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3C3C" w14:textId="7863FF70" w:rsidR="005D0F4C" w:rsidRDefault="00840E2A" w:rsidP="00E70EBA">
      <w:pPr>
        <w:spacing w:before="100" w:beforeAutospacing="1" w:after="100" w:afterAutospacing="1" w:line="240" w:lineRule="auto"/>
        <w:jc w:val="center"/>
        <w:rPr>
          <w:rFonts w:asciiTheme="majorBidi" w:eastAsia="Times New Roman" w:hAnsiTheme="majorBidi" w:cstheme="majorBidi"/>
          <w:b/>
          <w:bCs/>
        </w:rPr>
      </w:pPr>
      <w:r w:rsidRPr="00E70EBA">
        <w:rPr>
          <w:rFonts w:asciiTheme="majorBidi" w:eastAsia="Times New Roman" w:hAnsiTheme="majorBidi" w:cstheme="majorBidi"/>
          <w:b/>
          <w:bCs/>
        </w:rPr>
        <w:t xml:space="preserve">Terms of Reference </w:t>
      </w:r>
      <w:r w:rsidRPr="00E70EBA">
        <w:rPr>
          <w:rFonts w:asciiTheme="majorBidi" w:eastAsia="Times New Roman" w:hAnsiTheme="majorBidi" w:cstheme="majorBidi"/>
        </w:rPr>
        <w:br/>
      </w:r>
      <w:r w:rsidR="005D0F4C">
        <w:rPr>
          <w:rFonts w:asciiTheme="majorBidi" w:eastAsia="Times New Roman" w:hAnsiTheme="majorBidi" w:cstheme="majorBidi"/>
          <w:b/>
          <w:bCs/>
        </w:rPr>
        <w:t>UN Sustainable Development Cooperation Framework</w:t>
      </w:r>
      <w:r w:rsidR="005035DA" w:rsidRPr="00E70EBA">
        <w:rPr>
          <w:rFonts w:asciiTheme="majorBidi" w:eastAsia="Times New Roman" w:hAnsiTheme="majorBidi" w:cstheme="majorBidi"/>
          <w:b/>
          <w:bCs/>
        </w:rPr>
        <w:t xml:space="preserve"> </w:t>
      </w:r>
      <w:r w:rsidR="004C2CCF">
        <w:rPr>
          <w:rFonts w:asciiTheme="majorBidi" w:eastAsia="Times New Roman" w:hAnsiTheme="majorBidi" w:cstheme="majorBidi"/>
          <w:b/>
          <w:bCs/>
        </w:rPr>
        <w:t xml:space="preserve">2022-2026 </w:t>
      </w:r>
      <w:r w:rsidR="005D0F4C">
        <w:rPr>
          <w:rFonts w:asciiTheme="majorBidi" w:eastAsia="Times New Roman" w:hAnsiTheme="majorBidi" w:cstheme="majorBidi"/>
          <w:b/>
          <w:bCs/>
        </w:rPr>
        <w:t>in Thailand</w:t>
      </w:r>
    </w:p>
    <w:p w14:paraId="50FE00D8" w14:textId="7E4F0E41" w:rsidR="00840E2A" w:rsidRPr="00E70EBA" w:rsidRDefault="005035DA" w:rsidP="00E70EBA">
      <w:pPr>
        <w:spacing w:before="100" w:beforeAutospacing="1" w:after="100" w:afterAutospacing="1" w:line="240" w:lineRule="auto"/>
        <w:jc w:val="center"/>
        <w:rPr>
          <w:rFonts w:asciiTheme="majorBidi" w:eastAsia="Times New Roman" w:hAnsiTheme="majorBidi" w:cstheme="majorBidi"/>
        </w:rPr>
      </w:pPr>
      <w:r w:rsidRPr="00E70EBA">
        <w:rPr>
          <w:rFonts w:asciiTheme="majorBidi" w:eastAsia="Times New Roman" w:hAnsiTheme="majorBidi" w:cstheme="majorBidi"/>
          <w:b/>
          <w:bCs/>
        </w:rPr>
        <w:t>Evaluation</w:t>
      </w:r>
      <w:r w:rsidRPr="00E70EBA">
        <w:rPr>
          <w:rFonts w:asciiTheme="majorBidi" w:eastAsia="Times New Roman" w:hAnsiTheme="majorBidi" w:cstheme="majorBidi"/>
          <w:b/>
          <w:bCs/>
        </w:rPr>
        <w:br/>
      </w:r>
      <w:r w:rsidR="007245DE" w:rsidRPr="00E70EBA">
        <w:rPr>
          <w:rFonts w:asciiTheme="majorBidi" w:eastAsia="Times New Roman" w:hAnsiTheme="majorBidi" w:cstheme="majorBidi"/>
          <w:b/>
          <w:bCs/>
        </w:rPr>
        <w:t>(</w:t>
      </w:r>
      <w:r w:rsidR="002B5F3D">
        <w:rPr>
          <w:rFonts w:asciiTheme="majorBidi" w:eastAsia="Times New Roman" w:hAnsiTheme="majorBidi" w:cstheme="majorBidi"/>
          <w:b/>
          <w:bCs/>
        </w:rPr>
        <w:t>Updated</w:t>
      </w:r>
      <w:r w:rsidR="004C2CCF">
        <w:rPr>
          <w:rFonts w:asciiTheme="majorBidi" w:eastAsia="Times New Roman" w:hAnsiTheme="majorBidi" w:cstheme="majorBidi"/>
          <w:b/>
          <w:bCs/>
        </w:rPr>
        <w:t xml:space="preserve"> </w:t>
      </w:r>
      <w:r w:rsidR="00F5327D">
        <w:rPr>
          <w:rFonts w:asciiTheme="majorBidi" w:eastAsia="Times New Roman" w:hAnsiTheme="majorBidi" w:cstheme="majorBidi"/>
          <w:b/>
          <w:bCs/>
        </w:rPr>
        <w:t>14 May</w:t>
      </w:r>
      <w:r w:rsidR="004C2CCF">
        <w:rPr>
          <w:rFonts w:asciiTheme="majorBidi" w:eastAsia="Times New Roman" w:hAnsiTheme="majorBidi" w:cstheme="majorBidi"/>
          <w:b/>
          <w:bCs/>
        </w:rPr>
        <w:t xml:space="preserve"> 2025</w:t>
      </w:r>
      <w:r w:rsidR="007245DE" w:rsidRPr="00E70EBA">
        <w:rPr>
          <w:rFonts w:asciiTheme="majorBidi" w:eastAsia="Times New Roman" w:hAnsiTheme="majorBidi" w:cstheme="majorBidi"/>
          <w:b/>
          <w:bCs/>
        </w:rPr>
        <w:t>)</w:t>
      </w:r>
    </w:p>
    <w:p w14:paraId="505208B4" w14:textId="77777777" w:rsidR="00840E2A" w:rsidRPr="00E70EBA" w:rsidRDefault="00840E2A" w:rsidP="00E70EBA">
      <w:pPr>
        <w:pStyle w:val="Heading1"/>
        <w:jc w:val="both"/>
        <w:rPr>
          <w:rFonts w:asciiTheme="majorBidi" w:hAnsiTheme="majorBidi"/>
          <w:sz w:val="22"/>
          <w:szCs w:val="22"/>
        </w:rPr>
      </w:pPr>
      <w:bookmarkStart w:id="0" w:name="_Toc188634732"/>
      <w:r w:rsidRPr="00E70EBA">
        <w:rPr>
          <w:rFonts w:asciiTheme="majorBidi" w:hAnsiTheme="majorBidi"/>
          <w:sz w:val="22"/>
          <w:szCs w:val="22"/>
        </w:rPr>
        <w:t>1. Introduction</w:t>
      </w:r>
      <w:bookmarkEnd w:id="0"/>
    </w:p>
    <w:p w14:paraId="62F4590F" w14:textId="11AAF7EB" w:rsidR="00FE64AB" w:rsidRPr="00E70EBA" w:rsidRDefault="00FE64AB" w:rsidP="00E70EBA">
      <w:pPr>
        <w:jc w:val="both"/>
        <w:rPr>
          <w:rFonts w:asciiTheme="majorBidi" w:hAnsiTheme="majorBidi" w:cstheme="majorBidi"/>
        </w:rPr>
      </w:pPr>
      <w:r w:rsidRPr="00E70EBA">
        <w:rPr>
          <w:rFonts w:asciiTheme="majorBidi" w:hAnsiTheme="majorBidi" w:cstheme="majorBidi"/>
        </w:rPr>
        <w:t xml:space="preserve">The United Nations Sustainable Development Cooperation Framework 2022–2026 is the central instrument guiding the collaboration between the United Nations Country Team (UNCT) and Thailand. As a key mechanism for advancing the 2030 Agenda for Sustainable Development, the </w:t>
      </w:r>
      <w:r w:rsidR="004D2532">
        <w:rPr>
          <w:rFonts w:asciiTheme="majorBidi" w:hAnsiTheme="majorBidi" w:cstheme="majorBidi"/>
        </w:rPr>
        <w:t>Cooperation Framework</w:t>
      </w:r>
      <w:r w:rsidRPr="00E70EBA">
        <w:rPr>
          <w:rFonts w:asciiTheme="majorBidi" w:hAnsiTheme="majorBidi" w:cstheme="majorBidi"/>
        </w:rPr>
        <w:t xml:space="preserve"> represents a collective commitment to supporting Thailand’s efforts to address its development challenges while ensuring inclusivity and sustainability.</w:t>
      </w:r>
    </w:p>
    <w:p w14:paraId="2F9053C0" w14:textId="65FD5643" w:rsidR="00FE64AB" w:rsidRPr="00E70EBA" w:rsidRDefault="00FE64AB" w:rsidP="00E70EBA">
      <w:pPr>
        <w:jc w:val="both"/>
        <w:rPr>
          <w:rFonts w:asciiTheme="majorBidi" w:hAnsiTheme="majorBidi" w:cstheme="majorBidi"/>
        </w:rPr>
      </w:pPr>
      <w:r w:rsidRPr="00E70EBA">
        <w:rPr>
          <w:rFonts w:asciiTheme="majorBidi" w:hAnsiTheme="majorBidi" w:cstheme="majorBidi"/>
        </w:rPr>
        <w:t xml:space="preserve">In line with international evaluation norms, including the </w:t>
      </w:r>
      <w:hyperlink r:id="rId11" w:history="1">
        <w:r w:rsidR="00CA0213" w:rsidRPr="00CA0213">
          <w:rPr>
            <w:rStyle w:val="Hyperlink"/>
            <w:rFonts w:asciiTheme="majorBidi" w:hAnsiTheme="majorBidi" w:cstheme="majorBidi"/>
          </w:rPr>
          <w:t>United Nations Evaluation Group (UNEG)</w:t>
        </w:r>
        <w:r w:rsidR="00CA0213">
          <w:rPr>
            <w:rStyle w:val="Hyperlink"/>
            <w:rFonts w:asciiTheme="majorBidi" w:hAnsiTheme="majorBidi" w:cstheme="majorBidi"/>
          </w:rPr>
          <w:t xml:space="preserve"> </w:t>
        </w:r>
        <w:r w:rsidRPr="00E70EBA">
          <w:rPr>
            <w:rStyle w:val="Hyperlink"/>
            <w:rFonts w:asciiTheme="majorBidi" w:hAnsiTheme="majorBidi" w:cstheme="majorBidi"/>
          </w:rPr>
          <w:t>Guidelines for the Evaluation of the United Nations Sustainable Development Cooperation Framework</w:t>
        </w:r>
      </w:hyperlink>
      <w:r w:rsidRPr="00E70EBA">
        <w:rPr>
          <w:rFonts w:asciiTheme="majorBidi" w:hAnsiTheme="majorBidi" w:cstheme="majorBidi"/>
        </w:rPr>
        <w:t xml:space="preserve">, this final evaluation </w:t>
      </w:r>
      <w:r w:rsidR="00DD5124" w:rsidRPr="00E70EBA">
        <w:rPr>
          <w:rFonts w:asciiTheme="majorBidi" w:hAnsiTheme="majorBidi" w:cstheme="majorBidi"/>
        </w:rPr>
        <w:t>will</w:t>
      </w:r>
      <w:r w:rsidRPr="00E70EBA">
        <w:rPr>
          <w:rFonts w:asciiTheme="majorBidi" w:hAnsiTheme="majorBidi" w:cstheme="majorBidi"/>
        </w:rPr>
        <w:t xml:space="preserve"> review the framework's implementation progress, effectiveness, </w:t>
      </w:r>
      <w:r w:rsidR="00863DA1">
        <w:rPr>
          <w:rFonts w:asciiTheme="majorBidi" w:hAnsiTheme="majorBidi" w:cstheme="majorBidi"/>
        </w:rPr>
        <w:t xml:space="preserve">efficiency </w:t>
      </w:r>
      <w:r w:rsidRPr="00E70EBA">
        <w:rPr>
          <w:rFonts w:asciiTheme="majorBidi" w:hAnsiTheme="majorBidi" w:cstheme="majorBidi"/>
        </w:rPr>
        <w:t xml:space="preserve">and alignment with national priorities. The evaluation will assess the </w:t>
      </w:r>
      <w:r w:rsidR="005D0F4C">
        <w:rPr>
          <w:rFonts w:asciiTheme="majorBidi" w:hAnsiTheme="majorBidi" w:cstheme="majorBidi"/>
        </w:rPr>
        <w:t xml:space="preserve">Cooperation Framework’s </w:t>
      </w:r>
      <w:r w:rsidRPr="00E70EBA">
        <w:rPr>
          <w:rFonts w:asciiTheme="majorBidi" w:hAnsiTheme="majorBidi" w:cstheme="majorBidi"/>
        </w:rPr>
        <w:t>contributions to Thailand’s strategic goals and identify lessons learned to inform future programming and partnerships.</w:t>
      </w:r>
    </w:p>
    <w:p w14:paraId="223FC9A3" w14:textId="045FFE7E" w:rsidR="00FE64AB" w:rsidRPr="00E70EBA" w:rsidRDefault="00FE64AB" w:rsidP="00E70EBA">
      <w:pPr>
        <w:jc w:val="both"/>
        <w:rPr>
          <w:rFonts w:asciiTheme="majorBidi" w:hAnsiTheme="majorBidi" w:cstheme="majorBidi"/>
        </w:rPr>
      </w:pPr>
      <w:r w:rsidRPr="00E70EBA">
        <w:rPr>
          <w:rFonts w:asciiTheme="majorBidi" w:hAnsiTheme="majorBidi" w:cstheme="majorBidi"/>
        </w:rPr>
        <w:t xml:space="preserve">This evaluation </w:t>
      </w:r>
      <w:r w:rsidR="00551C79" w:rsidRPr="00E70EBA">
        <w:rPr>
          <w:rFonts w:asciiTheme="majorBidi" w:hAnsiTheme="majorBidi" w:cstheme="majorBidi"/>
        </w:rPr>
        <w:t>will be</w:t>
      </w:r>
      <w:r w:rsidRPr="00E70EBA">
        <w:rPr>
          <w:rFonts w:asciiTheme="majorBidi" w:hAnsiTheme="majorBidi" w:cstheme="majorBidi"/>
        </w:rPr>
        <w:t xml:space="preserve"> participatory and consultative, involving stakeholders at all levels—government agencies, civil society, the private sector, and beneficiaries. Through this inclusive process, the evaluation aims to provide actionable insights, foster transparency, and promote learning among key stakeholders, ensuring the UN’s continued relevance and impact.</w:t>
      </w:r>
    </w:p>
    <w:p w14:paraId="3A224FDC" w14:textId="5F2AF958" w:rsidR="009E30E0" w:rsidRPr="00E70EBA" w:rsidRDefault="005B2253" w:rsidP="00E70EBA">
      <w:pPr>
        <w:pStyle w:val="Heading2"/>
        <w:jc w:val="both"/>
        <w:rPr>
          <w:rFonts w:asciiTheme="majorBidi" w:hAnsiTheme="majorBidi"/>
          <w:sz w:val="22"/>
          <w:szCs w:val="22"/>
        </w:rPr>
      </w:pPr>
      <w:bookmarkStart w:id="1" w:name="_Toc188634733"/>
      <w:r w:rsidRPr="00E70EBA">
        <w:rPr>
          <w:rFonts w:asciiTheme="majorBidi" w:hAnsiTheme="majorBidi"/>
          <w:sz w:val="22"/>
          <w:szCs w:val="22"/>
        </w:rPr>
        <w:t xml:space="preserve">1.1 </w:t>
      </w:r>
      <w:r w:rsidR="003245A8" w:rsidRPr="00E70EBA">
        <w:rPr>
          <w:rFonts w:asciiTheme="majorBidi" w:hAnsiTheme="majorBidi"/>
          <w:sz w:val="22"/>
          <w:szCs w:val="22"/>
        </w:rPr>
        <w:t xml:space="preserve">Background </w:t>
      </w:r>
      <w:r w:rsidR="005E6743" w:rsidRPr="00E70EBA">
        <w:rPr>
          <w:rFonts w:asciiTheme="majorBidi" w:hAnsiTheme="majorBidi"/>
          <w:sz w:val="22"/>
          <w:szCs w:val="22"/>
        </w:rPr>
        <w:t>on</w:t>
      </w:r>
      <w:r w:rsidR="003245A8" w:rsidRPr="00E70EBA">
        <w:rPr>
          <w:rFonts w:asciiTheme="majorBidi" w:hAnsiTheme="majorBidi"/>
          <w:sz w:val="22"/>
          <w:szCs w:val="22"/>
        </w:rPr>
        <w:t xml:space="preserve"> Country Development Context</w:t>
      </w:r>
      <w:bookmarkEnd w:id="1"/>
    </w:p>
    <w:p w14:paraId="7E7ACA21" w14:textId="4FD37792" w:rsidR="003245A8" w:rsidRPr="00E70EBA" w:rsidRDefault="003820C7" w:rsidP="00E70EBA">
      <w:pPr>
        <w:jc w:val="both"/>
        <w:rPr>
          <w:rFonts w:asciiTheme="majorBidi" w:eastAsia="Times New Roman" w:hAnsiTheme="majorBidi" w:cstheme="majorBidi"/>
        </w:rPr>
      </w:pPr>
      <w:r w:rsidRPr="00E70EBA">
        <w:rPr>
          <w:rFonts w:asciiTheme="majorBidi" w:eastAsia="Times New Roman" w:hAnsiTheme="majorBidi" w:cstheme="majorBidi"/>
        </w:rPr>
        <w:t xml:space="preserve">Thailand, an upper-middle-income country, has made significant strides in its development but continues to face challenges that require sustained attention. Its economy, driven by tourism, exports, and agriculture, has shown resilience, but vulnerabilities such as high household debt, declining exports, and global uncertainties remain </w:t>
      </w:r>
      <w:r w:rsidR="00E261BA">
        <w:rPr>
          <w:rFonts w:asciiTheme="majorBidi" w:eastAsia="Times New Roman" w:hAnsiTheme="majorBidi" w:cstheme="majorBidi"/>
        </w:rPr>
        <w:t>of concern</w:t>
      </w:r>
      <w:r w:rsidRPr="00E70EBA">
        <w:rPr>
          <w:rFonts w:asciiTheme="majorBidi" w:eastAsia="Times New Roman" w:hAnsiTheme="majorBidi" w:cstheme="majorBidi"/>
        </w:rPr>
        <w:t>. Economic growth, projected to average 2.8% in 2025, reflects a slowing pace.</w:t>
      </w:r>
    </w:p>
    <w:p w14:paraId="42881F52" w14:textId="0238AA9F" w:rsidR="005B2253" w:rsidRPr="00E70EBA" w:rsidRDefault="00C90C4F" w:rsidP="00E70EBA">
      <w:pPr>
        <w:pStyle w:val="Heading3"/>
        <w:jc w:val="both"/>
        <w:rPr>
          <w:rFonts w:asciiTheme="majorBidi" w:hAnsiTheme="majorBidi"/>
        </w:rPr>
      </w:pPr>
      <w:bookmarkStart w:id="2" w:name="_Toc188634734"/>
      <w:r w:rsidRPr="00E70EBA">
        <w:rPr>
          <w:rFonts w:asciiTheme="majorBidi" w:hAnsiTheme="majorBidi"/>
        </w:rPr>
        <w:t>1</w:t>
      </w:r>
      <w:r w:rsidR="003173DE" w:rsidRPr="00E70EBA">
        <w:rPr>
          <w:rFonts w:asciiTheme="majorBidi" w:hAnsiTheme="majorBidi"/>
        </w:rPr>
        <w:t>.1.1</w:t>
      </w:r>
      <w:r w:rsidRPr="00E70EBA">
        <w:rPr>
          <w:rFonts w:asciiTheme="majorBidi" w:hAnsiTheme="majorBidi"/>
        </w:rPr>
        <w:t xml:space="preserve"> </w:t>
      </w:r>
      <w:r w:rsidR="005B2253" w:rsidRPr="00E70EBA">
        <w:rPr>
          <w:rFonts w:asciiTheme="majorBidi" w:hAnsiTheme="majorBidi"/>
        </w:rPr>
        <w:t>Social Development and Inequality</w:t>
      </w:r>
      <w:bookmarkEnd w:id="2"/>
    </w:p>
    <w:p w14:paraId="7B266D38" w14:textId="1D3DDB44" w:rsidR="005B2253" w:rsidRPr="00E70EBA" w:rsidRDefault="005B2253" w:rsidP="00E70EBA">
      <w:pPr>
        <w:jc w:val="both"/>
        <w:rPr>
          <w:rFonts w:asciiTheme="majorBidi" w:eastAsia="Times New Roman" w:hAnsiTheme="majorBidi" w:cstheme="majorBidi"/>
        </w:rPr>
      </w:pPr>
      <w:r w:rsidRPr="00E70EBA">
        <w:rPr>
          <w:rFonts w:asciiTheme="majorBidi" w:eastAsia="Times New Roman" w:hAnsiTheme="majorBidi" w:cstheme="majorBidi"/>
        </w:rPr>
        <w:t xml:space="preserve">Thailand has made progress in advancing social inclusion, as evidenced by the legal recognition of </w:t>
      </w:r>
      <w:r w:rsidR="00EA03DE">
        <w:rPr>
          <w:rFonts w:asciiTheme="majorBidi" w:eastAsia="Times New Roman" w:hAnsiTheme="majorBidi" w:cstheme="majorBidi"/>
        </w:rPr>
        <w:t>marriage equality</w:t>
      </w:r>
      <w:r w:rsidRPr="00E70EBA">
        <w:rPr>
          <w:rFonts w:asciiTheme="majorBidi" w:eastAsia="Times New Roman" w:hAnsiTheme="majorBidi" w:cstheme="majorBidi"/>
        </w:rPr>
        <w:t xml:space="preserve"> in 2025, making it the first country in Southeast Asia to achieve this milestone. However, social inequality remains a challenge, with disparities in income distribution and access to opportunities between urban and rural areas. Thailand also grapples with relatively low education performance compared to regional peers, impacting its human capital development and competitiveness. Efforts to improve equitable access to quality education</w:t>
      </w:r>
      <w:r w:rsidR="00C444A6">
        <w:rPr>
          <w:rFonts w:asciiTheme="majorBidi" w:eastAsia="Times New Roman" w:hAnsiTheme="majorBidi" w:cstheme="majorBidi"/>
        </w:rPr>
        <w:t xml:space="preserve">, </w:t>
      </w:r>
      <w:r w:rsidR="00896B45">
        <w:rPr>
          <w:rFonts w:asciiTheme="majorBidi" w:eastAsia="Times New Roman" w:hAnsiTheme="majorBidi" w:cstheme="majorBidi"/>
        </w:rPr>
        <w:t>essential health services,</w:t>
      </w:r>
      <w:r w:rsidRPr="00E70EBA">
        <w:rPr>
          <w:rFonts w:asciiTheme="majorBidi" w:eastAsia="Times New Roman" w:hAnsiTheme="majorBidi" w:cstheme="majorBidi"/>
        </w:rPr>
        <w:t xml:space="preserve"> and reduce the urban-rural divide are key areas for ongoing intervention</w:t>
      </w:r>
    </w:p>
    <w:p w14:paraId="48026805" w14:textId="6D7ADF96" w:rsidR="00FC6B5B" w:rsidRPr="00E70EBA" w:rsidRDefault="00C90C4F" w:rsidP="00E70EBA">
      <w:pPr>
        <w:pStyle w:val="Heading3"/>
        <w:jc w:val="both"/>
        <w:rPr>
          <w:rFonts w:asciiTheme="majorBidi" w:hAnsiTheme="majorBidi"/>
        </w:rPr>
      </w:pPr>
      <w:bookmarkStart w:id="3" w:name="_Toc188634735"/>
      <w:r w:rsidRPr="00E70EBA">
        <w:rPr>
          <w:rFonts w:asciiTheme="majorBidi" w:hAnsiTheme="majorBidi"/>
        </w:rPr>
        <w:t xml:space="preserve">1.1.2 </w:t>
      </w:r>
      <w:r w:rsidR="00FC6B5B" w:rsidRPr="00E70EBA">
        <w:rPr>
          <w:rFonts w:asciiTheme="majorBidi" w:hAnsiTheme="majorBidi"/>
        </w:rPr>
        <w:t>Environmental Sustainability</w:t>
      </w:r>
      <w:bookmarkEnd w:id="3"/>
    </w:p>
    <w:p w14:paraId="1EC14486" w14:textId="679B4925" w:rsidR="005B2253" w:rsidRPr="00E70EBA" w:rsidRDefault="00FC6B5B" w:rsidP="00E70EBA">
      <w:pPr>
        <w:jc w:val="both"/>
        <w:rPr>
          <w:rFonts w:asciiTheme="majorBidi" w:eastAsia="Times New Roman" w:hAnsiTheme="majorBidi" w:cstheme="majorBidi"/>
        </w:rPr>
      </w:pPr>
      <w:r w:rsidRPr="00E70EBA">
        <w:rPr>
          <w:rFonts w:asciiTheme="majorBidi" w:eastAsia="Times New Roman" w:hAnsiTheme="majorBidi" w:cstheme="majorBidi"/>
        </w:rPr>
        <w:t>Thailand faces environmental challenges</w:t>
      </w:r>
      <w:r w:rsidR="00032E6B">
        <w:rPr>
          <w:rFonts w:asciiTheme="majorBidi" w:eastAsia="Times New Roman" w:hAnsiTheme="majorBidi" w:cstheme="majorBidi"/>
        </w:rPr>
        <w:t xml:space="preserve"> </w:t>
      </w:r>
      <w:r w:rsidRPr="00E70EBA">
        <w:rPr>
          <w:rFonts w:asciiTheme="majorBidi" w:eastAsia="Times New Roman" w:hAnsiTheme="majorBidi" w:cstheme="majorBidi"/>
        </w:rPr>
        <w:t>related to climate change, air quality, and plastic waste. The impacts of climate change, including rising temperatures, extreme weather events, and flooding, pos</w:t>
      </w:r>
      <w:r w:rsidR="00E152CB">
        <w:rPr>
          <w:rFonts w:asciiTheme="majorBidi" w:eastAsia="Times New Roman" w:hAnsiTheme="majorBidi" w:cstheme="majorBidi"/>
        </w:rPr>
        <w:t>ing</w:t>
      </w:r>
      <w:r w:rsidRPr="00E70EBA">
        <w:rPr>
          <w:rFonts w:asciiTheme="majorBidi" w:eastAsia="Times New Roman" w:hAnsiTheme="majorBidi" w:cstheme="majorBidi"/>
        </w:rPr>
        <w:t xml:space="preserve"> risks to the country’s agriculture, infrastructure, and livelihoods. Air pollution, especially particulate matter (PM 2.5), remains a</w:t>
      </w:r>
      <w:r w:rsidR="002868DA">
        <w:rPr>
          <w:rFonts w:asciiTheme="majorBidi" w:eastAsia="Times New Roman" w:hAnsiTheme="majorBidi" w:cstheme="majorBidi"/>
        </w:rPr>
        <w:t>n</w:t>
      </w:r>
      <w:r w:rsidRPr="00E70EBA">
        <w:rPr>
          <w:rFonts w:asciiTheme="majorBidi" w:eastAsia="Times New Roman" w:hAnsiTheme="majorBidi" w:cstheme="majorBidi"/>
        </w:rPr>
        <w:t xml:space="preserve"> issue in urban centers and northern regions during the burning season, affecting public health. Additionally, the country generates </w:t>
      </w:r>
      <w:r w:rsidRPr="00E70EBA">
        <w:rPr>
          <w:rFonts w:asciiTheme="majorBidi" w:eastAsia="Times New Roman" w:hAnsiTheme="majorBidi" w:cstheme="majorBidi"/>
        </w:rPr>
        <w:lastRenderedPageBreak/>
        <w:t>large quantities of plastic waste, with inadequate recycling infrastructure exacerbating pollution in rivers and coastal areas. Addressing these challenges requires climate adaptation measures, improve</w:t>
      </w:r>
      <w:r w:rsidR="00C134A2">
        <w:rPr>
          <w:rFonts w:asciiTheme="majorBidi" w:eastAsia="Times New Roman" w:hAnsiTheme="majorBidi" w:cstheme="majorBidi"/>
        </w:rPr>
        <w:t>d</w:t>
      </w:r>
      <w:r w:rsidRPr="00E70EBA">
        <w:rPr>
          <w:rFonts w:asciiTheme="majorBidi" w:eastAsia="Times New Roman" w:hAnsiTheme="majorBidi" w:cstheme="majorBidi"/>
        </w:rPr>
        <w:t xml:space="preserve"> air quality management, and promot</w:t>
      </w:r>
      <w:r w:rsidR="00C134A2">
        <w:rPr>
          <w:rFonts w:asciiTheme="majorBidi" w:eastAsia="Times New Roman" w:hAnsiTheme="majorBidi" w:cstheme="majorBidi"/>
        </w:rPr>
        <w:t>ing</w:t>
      </w:r>
      <w:r w:rsidRPr="00E70EBA">
        <w:rPr>
          <w:rFonts w:asciiTheme="majorBidi" w:eastAsia="Times New Roman" w:hAnsiTheme="majorBidi" w:cstheme="majorBidi"/>
        </w:rPr>
        <w:t xml:space="preserve"> sustainable waste management practices to support long-term environmental resilience.</w:t>
      </w:r>
    </w:p>
    <w:p w14:paraId="7B45FEB4" w14:textId="342E93DE" w:rsidR="000050F3" w:rsidRPr="00E70EBA" w:rsidRDefault="0005678B" w:rsidP="00E70EBA">
      <w:pPr>
        <w:pStyle w:val="Heading3"/>
        <w:jc w:val="both"/>
        <w:rPr>
          <w:rFonts w:asciiTheme="majorBidi" w:hAnsiTheme="majorBidi"/>
        </w:rPr>
      </w:pPr>
      <w:bookmarkStart w:id="4" w:name="_Toc188634736"/>
      <w:r w:rsidRPr="00E70EBA">
        <w:rPr>
          <w:rFonts w:asciiTheme="majorBidi" w:hAnsiTheme="majorBidi"/>
        </w:rPr>
        <w:t xml:space="preserve">1.1.3 </w:t>
      </w:r>
      <w:r w:rsidR="003A2AF6" w:rsidRPr="00E70EBA">
        <w:rPr>
          <w:rFonts w:asciiTheme="majorBidi" w:hAnsiTheme="majorBidi"/>
        </w:rPr>
        <w:t>Governance &amp;</w:t>
      </w:r>
      <w:r w:rsidR="002D73E5">
        <w:rPr>
          <w:rFonts w:asciiTheme="majorBidi" w:hAnsiTheme="majorBidi"/>
        </w:rPr>
        <w:t xml:space="preserve"> </w:t>
      </w:r>
      <w:r w:rsidR="00C26B16" w:rsidRPr="00E70EBA">
        <w:rPr>
          <w:rFonts w:asciiTheme="majorBidi" w:hAnsiTheme="majorBidi"/>
        </w:rPr>
        <w:t>Fiscal Challenges</w:t>
      </w:r>
      <w:bookmarkEnd w:id="4"/>
    </w:p>
    <w:p w14:paraId="0DA159BD" w14:textId="20FED476" w:rsidR="00F21AD3" w:rsidRPr="00E70EBA" w:rsidRDefault="00F21AD3" w:rsidP="00E70EBA">
      <w:pPr>
        <w:pStyle w:val="NormalWeb"/>
        <w:spacing w:before="0" w:beforeAutospacing="0"/>
        <w:jc w:val="both"/>
        <w:rPr>
          <w:rFonts w:asciiTheme="majorBidi" w:hAnsiTheme="majorBidi" w:cstheme="majorBidi"/>
          <w:sz w:val="22"/>
          <w:szCs w:val="22"/>
        </w:rPr>
      </w:pPr>
      <w:r w:rsidRPr="00E70EBA">
        <w:rPr>
          <w:rFonts w:asciiTheme="majorBidi" w:hAnsiTheme="majorBidi" w:cstheme="majorBidi"/>
          <w:sz w:val="22"/>
          <w:szCs w:val="22"/>
        </w:rPr>
        <w:t xml:space="preserve">Thailand faces governance and fiscal challenges that impact its development trajectory. A key issue is fiscal stress, driven by a relatively low tax-to-GDP ratio, which remains below the regional average. This limits the government’s capacity to fund </w:t>
      </w:r>
      <w:r w:rsidR="00B43BF6">
        <w:rPr>
          <w:rFonts w:asciiTheme="majorBidi" w:hAnsiTheme="majorBidi" w:cstheme="majorBidi"/>
          <w:sz w:val="22"/>
          <w:szCs w:val="22"/>
        </w:rPr>
        <w:t>some</w:t>
      </w:r>
      <w:r w:rsidRPr="00E70EBA">
        <w:rPr>
          <w:rFonts w:asciiTheme="majorBidi" w:hAnsiTheme="majorBidi" w:cstheme="majorBidi"/>
          <w:sz w:val="22"/>
          <w:szCs w:val="22"/>
        </w:rPr>
        <w:t xml:space="preserve"> public services and invest in infrastructure and human capital. Addressing inefficiencies in tax revenue collection, including broadening the tax base and tackling tax evasion, </w:t>
      </w:r>
      <w:r w:rsidR="00B43BF6">
        <w:rPr>
          <w:rFonts w:asciiTheme="majorBidi" w:hAnsiTheme="majorBidi" w:cstheme="majorBidi"/>
          <w:sz w:val="22"/>
          <w:szCs w:val="22"/>
        </w:rPr>
        <w:t>would support</w:t>
      </w:r>
      <w:r w:rsidRPr="00E70EBA">
        <w:rPr>
          <w:rFonts w:asciiTheme="majorBidi" w:hAnsiTheme="majorBidi" w:cstheme="majorBidi"/>
          <w:sz w:val="22"/>
          <w:szCs w:val="22"/>
        </w:rPr>
        <w:t xml:space="preserve"> fiscal sustainability and enhancing public sector resources.</w:t>
      </w:r>
    </w:p>
    <w:p w14:paraId="01FC6807" w14:textId="593028AF" w:rsidR="00F21AD3" w:rsidRPr="00E70EBA" w:rsidRDefault="005E5789" w:rsidP="00E70EBA">
      <w:pPr>
        <w:pStyle w:val="NormalWeb"/>
        <w:jc w:val="both"/>
        <w:rPr>
          <w:rFonts w:asciiTheme="majorBidi" w:hAnsiTheme="majorBidi" w:cstheme="majorBidi"/>
          <w:sz w:val="22"/>
          <w:szCs w:val="22"/>
        </w:rPr>
      </w:pPr>
      <w:r>
        <w:rPr>
          <w:rFonts w:asciiTheme="majorBidi" w:hAnsiTheme="majorBidi" w:cstheme="majorBidi"/>
          <w:sz w:val="22"/>
          <w:szCs w:val="22"/>
        </w:rPr>
        <w:t>Malpractice</w:t>
      </w:r>
      <w:r w:rsidR="00F21AD3" w:rsidRPr="00E70EBA">
        <w:rPr>
          <w:rFonts w:asciiTheme="majorBidi" w:hAnsiTheme="majorBidi" w:cstheme="majorBidi"/>
          <w:sz w:val="22"/>
          <w:szCs w:val="22"/>
        </w:rPr>
        <w:t xml:space="preserve"> continues to be a challenge, undermining public trust, weakening governance effectiveness, and deterring investment. Strengthening transparency, enforcing anti-corruption measures, and improving accountability </w:t>
      </w:r>
      <w:r w:rsidR="005C1A81">
        <w:rPr>
          <w:rFonts w:asciiTheme="majorBidi" w:hAnsiTheme="majorBidi" w:cstheme="majorBidi"/>
          <w:sz w:val="22"/>
          <w:szCs w:val="22"/>
        </w:rPr>
        <w:t>would bolster</w:t>
      </w:r>
      <w:r w:rsidR="00F21AD3" w:rsidRPr="00E70EBA">
        <w:rPr>
          <w:rFonts w:asciiTheme="majorBidi" w:hAnsiTheme="majorBidi" w:cstheme="majorBidi"/>
          <w:sz w:val="22"/>
          <w:szCs w:val="22"/>
        </w:rPr>
        <w:t xml:space="preserve"> institutional credibility and foster</w:t>
      </w:r>
      <w:r w:rsidR="005C1A81">
        <w:rPr>
          <w:rFonts w:asciiTheme="majorBidi" w:hAnsiTheme="majorBidi" w:cstheme="majorBidi"/>
          <w:sz w:val="22"/>
          <w:szCs w:val="22"/>
        </w:rPr>
        <w:t xml:space="preserve"> </w:t>
      </w:r>
      <w:r w:rsidR="00F21AD3" w:rsidRPr="00E70EBA">
        <w:rPr>
          <w:rFonts w:asciiTheme="majorBidi" w:hAnsiTheme="majorBidi" w:cstheme="majorBidi"/>
          <w:sz w:val="22"/>
          <w:szCs w:val="22"/>
        </w:rPr>
        <w:t>inclusive development.</w:t>
      </w:r>
    </w:p>
    <w:p w14:paraId="19FB27FF" w14:textId="2F7B3007" w:rsidR="000050F3" w:rsidRPr="00E70EBA" w:rsidRDefault="00D363CD" w:rsidP="00E70EBA">
      <w:pPr>
        <w:pStyle w:val="Heading2"/>
        <w:jc w:val="both"/>
        <w:rPr>
          <w:rFonts w:asciiTheme="majorBidi" w:hAnsiTheme="majorBidi"/>
          <w:sz w:val="22"/>
          <w:szCs w:val="22"/>
        </w:rPr>
      </w:pPr>
      <w:bookmarkStart w:id="5" w:name="_Toc188634738"/>
      <w:r w:rsidRPr="00E70EBA">
        <w:rPr>
          <w:rFonts w:asciiTheme="majorBidi" w:hAnsiTheme="majorBidi"/>
          <w:sz w:val="22"/>
          <w:szCs w:val="22"/>
        </w:rPr>
        <w:t>1.2 Background</w:t>
      </w:r>
      <w:r w:rsidR="003A76B2" w:rsidRPr="00E70EBA">
        <w:rPr>
          <w:rFonts w:asciiTheme="majorBidi" w:hAnsiTheme="majorBidi"/>
          <w:sz w:val="22"/>
          <w:szCs w:val="22"/>
        </w:rPr>
        <w:t xml:space="preserve"> </w:t>
      </w:r>
      <w:bookmarkEnd w:id="5"/>
    </w:p>
    <w:p w14:paraId="7624C7E4" w14:textId="11DE5FEF" w:rsidR="00840E2A" w:rsidRPr="00E70EBA" w:rsidRDefault="00840E2A"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w:t>
      </w:r>
      <w:r w:rsidR="005D0F4C">
        <w:rPr>
          <w:rFonts w:asciiTheme="majorBidi" w:eastAsia="Times New Roman" w:hAnsiTheme="majorBidi" w:cstheme="majorBidi"/>
        </w:rPr>
        <w:t>Cooperation Framework</w:t>
      </w:r>
      <w:r w:rsidRPr="00E70EBA">
        <w:rPr>
          <w:rFonts w:asciiTheme="majorBidi" w:eastAsia="Times New Roman" w:hAnsiTheme="majorBidi" w:cstheme="majorBidi"/>
        </w:rPr>
        <w:t xml:space="preserve"> 2022–2026 outlines the UN’s strategic partnership with the </w:t>
      </w:r>
      <w:r w:rsidR="00631A1E">
        <w:rPr>
          <w:rFonts w:asciiTheme="majorBidi" w:eastAsia="Times New Roman" w:hAnsiTheme="majorBidi" w:cstheme="majorBidi"/>
        </w:rPr>
        <w:t>government</w:t>
      </w:r>
      <w:r w:rsidRPr="00E70EBA">
        <w:rPr>
          <w:rFonts w:asciiTheme="majorBidi" w:eastAsia="Times New Roman" w:hAnsiTheme="majorBidi" w:cstheme="majorBidi"/>
        </w:rPr>
        <w:t xml:space="preserve"> to support the country’s sustainable development priorities. </w:t>
      </w:r>
      <w:r w:rsidR="005D0F4C">
        <w:rPr>
          <w:rFonts w:asciiTheme="majorBidi" w:eastAsia="Times New Roman" w:hAnsiTheme="majorBidi" w:cstheme="majorBidi"/>
        </w:rPr>
        <w:t>It</w:t>
      </w:r>
      <w:r w:rsidRPr="00E70EBA">
        <w:rPr>
          <w:rFonts w:asciiTheme="majorBidi" w:eastAsia="Times New Roman" w:hAnsiTheme="majorBidi" w:cstheme="majorBidi"/>
        </w:rPr>
        <w:t xml:space="preserve"> is aligned with </w:t>
      </w:r>
      <w:r w:rsidR="00D30D5F">
        <w:rPr>
          <w:rFonts w:asciiTheme="majorBidi" w:eastAsia="Times New Roman" w:hAnsiTheme="majorBidi" w:cstheme="majorBidi"/>
        </w:rPr>
        <w:t>the</w:t>
      </w:r>
      <w:r w:rsidRPr="00E70EBA">
        <w:rPr>
          <w:rFonts w:asciiTheme="majorBidi" w:eastAsia="Times New Roman" w:hAnsiTheme="majorBidi" w:cstheme="majorBidi"/>
        </w:rPr>
        <w:t xml:space="preserve"> 20-Year National Strategy (2018–2037), the 13th National Economic and Social Development Plan (NESDP), and the Sustainable Development Goals (SDGs). This evaluation aims to assess the progress, achievements, and lessons learned from the </w:t>
      </w:r>
      <w:r w:rsidR="00070003">
        <w:rPr>
          <w:rFonts w:asciiTheme="majorBidi" w:eastAsia="Times New Roman" w:hAnsiTheme="majorBidi" w:cstheme="majorBidi"/>
        </w:rPr>
        <w:t xml:space="preserve">Cooperation Framework’s </w:t>
      </w:r>
      <w:r w:rsidRPr="00E70EBA">
        <w:rPr>
          <w:rFonts w:asciiTheme="majorBidi" w:eastAsia="Times New Roman" w:hAnsiTheme="majorBidi" w:cstheme="majorBidi"/>
        </w:rPr>
        <w:t xml:space="preserve">implementation, ensuring </w:t>
      </w:r>
      <w:r w:rsidR="005A1C23" w:rsidRPr="00E70EBA">
        <w:rPr>
          <w:rFonts w:asciiTheme="majorBidi" w:eastAsia="Times New Roman" w:hAnsiTheme="majorBidi" w:cstheme="majorBidi"/>
        </w:rPr>
        <w:t>accountability,</w:t>
      </w:r>
      <w:r w:rsidRPr="00E70EBA">
        <w:rPr>
          <w:rFonts w:asciiTheme="majorBidi" w:eastAsia="Times New Roman" w:hAnsiTheme="majorBidi" w:cstheme="majorBidi"/>
        </w:rPr>
        <w:t xml:space="preserve"> and providing strategic insights for future programming.</w:t>
      </w:r>
    </w:p>
    <w:p w14:paraId="1928C881" w14:textId="37B6FE88" w:rsidR="00EF4141" w:rsidRPr="00E70EBA" w:rsidRDefault="00EF4141"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The</w:t>
      </w:r>
      <w:r w:rsidR="00FB366B">
        <w:rPr>
          <w:rFonts w:asciiTheme="majorBidi" w:eastAsia="Times New Roman" w:hAnsiTheme="majorBidi" w:cstheme="majorBidi"/>
        </w:rPr>
        <w:t xml:space="preserve"> Cooperation Framework is focused</w:t>
      </w:r>
      <w:r w:rsidRPr="00E70EBA">
        <w:rPr>
          <w:rFonts w:asciiTheme="majorBidi" w:eastAsia="Times New Roman" w:hAnsiTheme="majorBidi" w:cstheme="majorBidi"/>
        </w:rPr>
        <w:t xml:space="preserve"> on priority areas that contribute to </w:t>
      </w:r>
      <w:r w:rsidR="00D30D5F">
        <w:rPr>
          <w:rFonts w:asciiTheme="majorBidi" w:eastAsia="Times New Roman" w:hAnsiTheme="majorBidi" w:cstheme="majorBidi"/>
        </w:rPr>
        <w:t>the</w:t>
      </w:r>
      <w:r w:rsidRPr="00E70EBA">
        <w:rPr>
          <w:rFonts w:asciiTheme="majorBidi" w:eastAsia="Times New Roman" w:hAnsiTheme="majorBidi" w:cstheme="majorBidi"/>
        </w:rPr>
        <w:t xml:space="preserve"> long-term vision of </w:t>
      </w:r>
      <w:r w:rsidR="0039195D">
        <w:rPr>
          <w:rFonts w:asciiTheme="majorBidi" w:eastAsia="Times New Roman" w:hAnsiTheme="majorBidi" w:cstheme="majorBidi"/>
        </w:rPr>
        <w:t xml:space="preserve">Thailand </w:t>
      </w:r>
      <w:r w:rsidRPr="00E70EBA">
        <w:rPr>
          <w:rFonts w:asciiTheme="majorBidi" w:eastAsia="Times New Roman" w:hAnsiTheme="majorBidi" w:cstheme="majorBidi"/>
        </w:rPr>
        <w:t xml:space="preserve">becoming a high-income, sustainable, and resilient nation. It was developed through extensive stakeholder consultations, ensuring that diverse voices—including those of civil society, academia, the private sector, and vulnerable groups—were represented. The Cooperation Framework emphasizes the UN’s guiding principles of </w:t>
      </w:r>
      <w:r w:rsidRPr="00E70EBA">
        <w:rPr>
          <w:rFonts w:asciiTheme="majorBidi" w:eastAsia="Times New Roman" w:hAnsiTheme="majorBidi" w:cstheme="majorBidi"/>
          <w:b/>
          <w:bCs/>
        </w:rPr>
        <w:t>leaving no one behind</w:t>
      </w:r>
      <w:r w:rsidRPr="00E70EBA">
        <w:rPr>
          <w:rFonts w:asciiTheme="majorBidi" w:eastAsia="Times New Roman" w:hAnsiTheme="majorBidi" w:cstheme="majorBidi"/>
        </w:rPr>
        <w:t xml:space="preserve">, </w:t>
      </w:r>
      <w:r w:rsidR="009C3DD4">
        <w:rPr>
          <w:rFonts w:asciiTheme="majorBidi" w:eastAsia="Times New Roman" w:hAnsiTheme="majorBidi" w:cstheme="majorBidi"/>
        </w:rPr>
        <w:t xml:space="preserve">the </w:t>
      </w:r>
      <w:r w:rsidRPr="00E70EBA">
        <w:rPr>
          <w:rFonts w:asciiTheme="majorBidi" w:eastAsia="Times New Roman" w:hAnsiTheme="majorBidi" w:cstheme="majorBidi"/>
          <w:b/>
          <w:bCs/>
        </w:rPr>
        <w:t xml:space="preserve">human </w:t>
      </w:r>
      <w:r w:rsidR="002A1993" w:rsidRPr="00E70EBA">
        <w:rPr>
          <w:rFonts w:asciiTheme="majorBidi" w:eastAsia="Times New Roman" w:hAnsiTheme="majorBidi" w:cstheme="majorBidi"/>
          <w:b/>
          <w:bCs/>
        </w:rPr>
        <w:t>rights</w:t>
      </w:r>
      <w:r w:rsidR="002A1993">
        <w:rPr>
          <w:rFonts w:asciiTheme="majorBidi" w:eastAsia="Times New Roman" w:hAnsiTheme="majorBidi" w:cstheme="majorBidi"/>
          <w:b/>
          <w:bCs/>
        </w:rPr>
        <w:t>-based</w:t>
      </w:r>
      <w:r w:rsidR="009C3DD4">
        <w:rPr>
          <w:rFonts w:asciiTheme="majorBidi" w:eastAsia="Times New Roman" w:hAnsiTheme="majorBidi" w:cstheme="majorBidi"/>
          <w:b/>
          <w:bCs/>
        </w:rPr>
        <w:t xml:space="preserve"> approach</w:t>
      </w:r>
      <w:r w:rsidRPr="00E70EBA">
        <w:rPr>
          <w:rFonts w:asciiTheme="majorBidi" w:eastAsia="Times New Roman" w:hAnsiTheme="majorBidi" w:cstheme="majorBidi"/>
        </w:rPr>
        <w:t xml:space="preserve">, </w:t>
      </w:r>
      <w:r w:rsidRPr="00E70EBA">
        <w:rPr>
          <w:rFonts w:asciiTheme="majorBidi" w:eastAsia="Times New Roman" w:hAnsiTheme="majorBidi" w:cstheme="majorBidi"/>
          <w:b/>
          <w:bCs/>
        </w:rPr>
        <w:t>gender equality</w:t>
      </w:r>
      <w:r w:rsidRPr="00E70EBA">
        <w:rPr>
          <w:rFonts w:asciiTheme="majorBidi" w:eastAsia="Times New Roman" w:hAnsiTheme="majorBidi" w:cstheme="majorBidi"/>
        </w:rPr>
        <w:t xml:space="preserve">, </w:t>
      </w:r>
      <w:r w:rsidRPr="00E70EBA">
        <w:rPr>
          <w:rFonts w:asciiTheme="majorBidi" w:eastAsia="Times New Roman" w:hAnsiTheme="majorBidi" w:cstheme="majorBidi"/>
          <w:b/>
          <w:bCs/>
        </w:rPr>
        <w:t>sustainability</w:t>
      </w:r>
      <w:r w:rsidRPr="00E70EBA">
        <w:rPr>
          <w:rFonts w:asciiTheme="majorBidi" w:eastAsia="Times New Roman" w:hAnsiTheme="majorBidi" w:cstheme="majorBidi"/>
        </w:rPr>
        <w:t xml:space="preserve">, and </w:t>
      </w:r>
      <w:r w:rsidRPr="00E70EBA">
        <w:rPr>
          <w:rFonts w:asciiTheme="majorBidi" w:eastAsia="Times New Roman" w:hAnsiTheme="majorBidi" w:cstheme="majorBidi"/>
          <w:b/>
          <w:bCs/>
        </w:rPr>
        <w:t>resilience</w:t>
      </w:r>
      <w:r w:rsidRPr="00E70EBA">
        <w:rPr>
          <w:rFonts w:asciiTheme="majorBidi" w:eastAsia="Times New Roman" w:hAnsiTheme="majorBidi" w:cstheme="majorBidi"/>
        </w:rPr>
        <w:t>.</w:t>
      </w:r>
    </w:p>
    <w:p w14:paraId="4CA0C3AC" w14:textId="7C1EA827" w:rsidR="00EF4141" w:rsidRPr="00E70EBA" w:rsidRDefault="00FB366B" w:rsidP="00E70EBA">
      <w:pPr>
        <w:spacing w:before="100" w:beforeAutospacing="1" w:after="100" w:afterAutospacing="1" w:line="240" w:lineRule="auto"/>
        <w:jc w:val="both"/>
        <w:rPr>
          <w:rFonts w:asciiTheme="majorBidi" w:eastAsia="Times New Roman" w:hAnsiTheme="majorBidi" w:cstheme="majorBidi"/>
        </w:rPr>
      </w:pPr>
      <w:r>
        <w:rPr>
          <w:rFonts w:asciiTheme="majorBidi" w:eastAsia="Times New Roman" w:hAnsiTheme="majorBidi" w:cstheme="majorBidi"/>
        </w:rPr>
        <w:t>It is</w:t>
      </w:r>
      <w:r w:rsidR="00EF4141" w:rsidRPr="00E70EBA">
        <w:rPr>
          <w:rFonts w:asciiTheme="majorBidi" w:eastAsia="Times New Roman" w:hAnsiTheme="majorBidi" w:cstheme="majorBidi"/>
        </w:rPr>
        <w:t xml:space="preserve"> structured around </w:t>
      </w:r>
      <w:r w:rsidR="00EF4141" w:rsidRPr="00E70EBA">
        <w:rPr>
          <w:rFonts w:asciiTheme="majorBidi" w:eastAsia="Times New Roman" w:hAnsiTheme="majorBidi" w:cstheme="majorBidi"/>
          <w:b/>
          <w:bCs/>
        </w:rPr>
        <w:t>three Strategic Outcomes</w:t>
      </w:r>
      <w:r w:rsidR="00EF4141" w:rsidRPr="00E70EBA">
        <w:rPr>
          <w:rFonts w:asciiTheme="majorBidi" w:eastAsia="Times New Roman" w:hAnsiTheme="majorBidi" w:cstheme="majorBidi"/>
        </w:rPr>
        <w:t xml:space="preserve"> and six </w:t>
      </w:r>
      <w:r w:rsidR="00EF4141" w:rsidRPr="00E70EBA">
        <w:rPr>
          <w:rFonts w:asciiTheme="majorBidi" w:eastAsia="Times New Roman" w:hAnsiTheme="majorBidi" w:cstheme="majorBidi"/>
          <w:b/>
          <w:bCs/>
        </w:rPr>
        <w:t>Outputs</w:t>
      </w:r>
      <w:r w:rsidR="00EF4141" w:rsidRPr="00E70EBA">
        <w:rPr>
          <w:rFonts w:asciiTheme="majorBidi" w:eastAsia="Times New Roman" w:hAnsiTheme="majorBidi" w:cstheme="majorBidi"/>
        </w:rPr>
        <w:t xml:space="preserve"> (focus areas), where the UN has a comparative advantage in supporting development efforts.</w:t>
      </w:r>
    </w:p>
    <w:p w14:paraId="090EF3FA" w14:textId="356610C1" w:rsidR="00EF4141" w:rsidRPr="00E70EBA" w:rsidRDefault="00C03876" w:rsidP="00E70EBA">
      <w:pPr>
        <w:pStyle w:val="Heading3"/>
        <w:jc w:val="both"/>
        <w:rPr>
          <w:rFonts w:asciiTheme="majorBidi" w:hAnsiTheme="majorBidi"/>
        </w:rPr>
      </w:pPr>
      <w:bookmarkStart w:id="6" w:name="_Toc188634739"/>
      <w:r w:rsidRPr="00E70EBA">
        <w:rPr>
          <w:rFonts w:asciiTheme="majorBidi" w:hAnsiTheme="majorBidi"/>
        </w:rPr>
        <w:t xml:space="preserve">1.2.1 </w:t>
      </w:r>
      <w:r w:rsidR="00EF4141" w:rsidRPr="00E70EBA">
        <w:rPr>
          <w:rFonts w:asciiTheme="majorBidi" w:hAnsiTheme="majorBidi"/>
        </w:rPr>
        <w:t>Strategic Outcomes</w:t>
      </w:r>
      <w:bookmarkEnd w:id="6"/>
    </w:p>
    <w:p w14:paraId="1DB2799E" w14:textId="77777777" w:rsidR="00EF4141" w:rsidRPr="00E70EBA" w:rsidRDefault="00EF4141" w:rsidP="0039195D">
      <w:pPr>
        <w:numPr>
          <w:ilvl w:val="0"/>
          <w:numId w:val="17"/>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Green, Inclusive Economy</w:t>
      </w:r>
      <w:r w:rsidRPr="00E70EBA">
        <w:rPr>
          <w:rFonts w:asciiTheme="majorBidi" w:eastAsia="Times New Roman" w:hAnsiTheme="majorBidi" w:cstheme="majorBidi"/>
        </w:rPr>
        <w:br/>
        <w:t>Accelerate Thailand’s transformation into a green, resilient, low-carbon economy by promoting sustainable growth, fostering innovation, and enhancing climate resilience.</w:t>
      </w:r>
    </w:p>
    <w:p w14:paraId="62F053ED" w14:textId="77777777" w:rsidR="00EF4141" w:rsidRPr="00E70EBA" w:rsidRDefault="00EF4141" w:rsidP="0039195D">
      <w:pPr>
        <w:numPr>
          <w:ilvl w:val="0"/>
          <w:numId w:val="17"/>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Human Capital Development and Digital Transformation</w:t>
      </w:r>
      <w:r w:rsidRPr="00E70EBA">
        <w:rPr>
          <w:rFonts w:asciiTheme="majorBidi" w:eastAsia="Times New Roman" w:hAnsiTheme="majorBidi" w:cstheme="majorBidi"/>
        </w:rPr>
        <w:br/>
        <w:t>Strengthen human capital through improved access to quality education, healthcare, and social protection, while fostering digital transformation to promote inclusive participation in the digital economy.</w:t>
      </w:r>
    </w:p>
    <w:p w14:paraId="38D08769" w14:textId="77777777" w:rsidR="00EF4141" w:rsidRPr="00E70EBA" w:rsidRDefault="00EF4141" w:rsidP="0039195D">
      <w:pPr>
        <w:numPr>
          <w:ilvl w:val="0"/>
          <w:numId w:val="17"/>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Good Governance and Leaving No One Behind</w:t>
      </w:r>
      <w:r w:rsidRPr="00E70EBA">
        <w:rPr>
          <w:rFonts w:asciiTheme="majorBidi" w:eastAsia="Times New Roman" w:hAnsiTheme="majorBidi" w:cstheme="majorBidi"/>
        </w:rPr>
        <w:br/>
        <w:t>Promote good governance, transparency, and the rule of law, while ensuring that marginalized and vulnerable populations are empowered to participate in and benefit from development.</w:t>
      </w:r>
    </w:p>
    <w:p w14:paraId="79D5C3B3" w14:textId="54E0A8B1" w:rsidR="00EF4141" w:rsidRPr="00E70EBA" w:rsidRDefault="00C03876" w:rsidP="00E70EBA">
      <w:pPr>
        <w:pStyle w:val="Heading3"/>
        <w:jc w:val="both"/>
        <w:rPr>
          <w:rFonts w:asciiTheme="majorBidi" w:hAnsiTheme="majorBidi"/>
        </w:rPr>
      </w:pPr>
      <w:bookmarkStart w:id="7" w:name="_Toc188634740"/>
      <w:r w:rsidRPr="00E70EBA">
        <w:rPr>
          <w:rFonts w:asciiTheme="majorBidi" w:hAnsiTheme="majorBidi"/>
        </w:rPr>
        <w:lastRenderedPageBreak/>
        <w:t xml:space="preserve">1.2.2 </w:t>
      </w:r>
      <w:r w:rsidR="00FB366B">
        <w:rPr>
          <w:rFonts w:asciiTheme="majorBidi" w:hAnsiTheme="majorBidi"/>
        </w:rPr>
        <w:t>Cooperation Framework</w:t>
      </w:r>
      <w:r w:rsidR="00EF4141" w:rsidRPr="00E70EBA">
        <w:rPr>
          <w:rFonts w:asciiTheme="majorBidi" w:hAnsiTheme="majorBidi"/>
        </w:rPr>
        <w:t xml:space="preserve"> Outputs (Focus Areas)</w:t>
      </w:r>
      <w:bookmarkEnd w:id="7"/>
    </w:p>
    <w:p w14:paraId="18C1AAFB"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Inclusive and Sustainable Economic Growth</w:t>
      </w:r>
      <w:r w:rsidRPr="00E70EBA">
        <w:rPr>
          <w:rFonts w:asciiTheme="majorBidi" w:eastAsia="Times New Roman" w:hAnsiTheme="majorBidi" w:cstheme="majorBidi"/>
        </w:rPr>
        <w:br/>
        <w:t xml:space="preserve">Support Thailand’s transition to a high-value, green economy by fostering innovation, sustainable production, and responsible investment aligned with the </w:t>
      </w:r>
      <w:r w:rsidRPr="00E70EBA">
        <w:rPr>
          <w:rFonts w:asciiTheme="majorBidi" w:eastAsia="Times New Roman" w:hAnsiTheme="majorBidi" w:cstheme="majorBidi"/>
          <w:b/>
          <w:bCs/>
        </w:rPr>
        <w:t>Bio-Circular-Green Economy</w:t>
      </w:r>
      <w:r w:rsidRPr="00E70EBA">
        <w:rPr>
          <w:rFonts w:asciiTheme="majorBidi" w:eastAsia="Times New Roman" w:hAnsiTheme="majorBidi" w:cstheme="majorBidi"/>
        </w:rPr>
        <w:t xml:space="preserve"> model.</w:t>
      </w:r>
    </w:p>
    <w:p w14:paraId="58C929E3"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Climate Action and Disaster Resilience</w:t>
      </w:r>
      <w:r w:rsidRPr="00E70EBA">
        <w:rPr>
          <w:rFonts w:asciiTheme="majorBidi" w:eastAsia="Times New Roman" w:hAnsiTheme="majorBidi" w:cstheme="majorBidi"/>
        </w:rPr>
        <w:br/>
        <w:t>Strengthen national capacities for climate mitigation, adaptation, and disaster resilience, ensuring environmental sustainability and biodiversity conservation.</w:t>
      </w:r>
    </w:p>
    <w:p w14:paraId="3858C6FA"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Improved Quality of Public Services</w:t>
      </w:r>
      <w:r w:rsidRPr="00E70EBA">
        <w:rPr>
          <w:rFonts w:asciiTheme="majorBidi" w:eastAsia="Times New Roman" w:hAnsiTheme="majorBidi" w:cstheme="majorBidi"/>
        </w:rPr>
        <w:br/>
        <w:t>Enhance access to and quality of public services—including healthcare, education, and social protection—ensuring responsiveness to the needs of all, particularly vulnerable populations.</w:t>
      </w:r>
    </w:p>
    <w:p w14:paraId="40D632AC"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Digital Transformation and Inclusion</w:t>
      </w:r>
      <w:r w:rsidRPr="00E70EBA">
        <w:rPr>
          <w:rFonts w:asciiTheme="majorBidi" w:eastAsia="Times New Roman" w:hAnsiTheme="majorBidi" w:cstheme="majorBidi"/>
        </w:rPr>
        <w:br/>
        <w:t>Promote digital literacy, infrastructure development, and technological innovation to bridge the digital divide and foster inclusive participation in the digital economy.</w:t>
      </w:r>
    </w:p>
    <w:p w14:paraId="7462BFC1"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Enhanced Social Protection and Equality</w:t>
      </w:r>
      <w:r w:rsidRPr="00E70EBA">
        <w:rPr>
          <w:rFonts w:asciiTheme="majorBidi" w:eastAsia="Times New Roman" w:hAnsiTheme="majorBidi" w:cstheme="majorBidi"/>
        </w:rPr>
        <w:br/>
        <w:t>Expand social protection systems and address inequalities by focusing on vulnerable groups, including women, children, the elderly, and migrant populations.</w:t>
      </w:r>
    </w:p>
    <w:p w14:paraId="0B635610" w14:textId="77777777" w:rsidR="00EF4141" w:rsidRPr="00E70EBA" w:rsidRDefault="00EF4141" w:rsidP="00FB366B">
      <w:pPr>
        <w:numPr>
          <w:ilvl w:val="0"/>
          <w:numId w:val="18"/>
        </w:numPr>
        <w:spacing w:before="100" w:beforeAutospacing="1" w:after="100" w:afterAutospacing="1" w:line="240" w:lineRule="auto"/>
        <w:rPr>
          <w:rFonts w:asciiTheme="majorBidi" w:eastAsia="Times New Roman" w:hAnsiTheme="majorBidi" w:cstheme="majorBidi"/>
        </w:rPr>
      </w:pPr>
      <w:r w:rsidRPr="00E70EBA">
        <w:rPr>
          <w:rFonts w:asciiTheme="majorBidi" w:eastAsia="Times New Roman" w:hAnsiTheme="majorBidi" w:cstheme="majorBidi"/>
          <w:b/>
          <w:bCs/>
        </w:rPr>
        <w:t>Strengthened Governance and Rule of Law</w:t>
      </w:r>
      <w:r w:rsidRPr="00E70EBA">
        <w:rPr>
          <w:rFonts w:asciiTheme="majorBidi" w:eastAsia="Times New Roman" w:hAnsiTheme="majorBidi" w:cstheme="majorBidi"/>
        </w:rPr>
        <w:br/>
        <w:t>Foster good governance by strengthening institutions, promoting human rights, enhancing transparency and accountability, and supporting inclusive, participatory decision-making.</w:t>
      </w:r>
    </w:p>
    <w:p w14:paraId="1F8FBA81" w14:textId="05A36B71" w:rsidR="00EF4141" w:rsidRPr="00E70EBA" w:rsidRDefault="0039221D" w:rsidP="00E70EBA">
      <w:pPr>
        <w:spacing w:before="100" w:beforeAutospacing="1" w:after="100" w:afterAutospacing="1" w:line="240" w:lineRule="auto"/>
        <w:jc w:val="both"/>
        <w:rPr>
          <w:rFonts w:asciiTheme="majorBidi" w:eastAsia="Times New Roman" w:hAnsiTheme="majorBidi" w:cstheme="majorBidi"/>
        </w:rPr>
      </w:pPr>
      <w:r>
        <w:rPr>
          <w:rFonts w:asciiTheme="majorBidi" w:eastAsia="Times New Roman" w:hAnsiTheme="majorBidi" w:cstheme="majorBidi"/>
        </w:rPr>
        <w:t>These</w:t>
      </w:r>
      <w:r w:rsidR="00EF4141" w:rsidRPr="00E70EBA">
        <w:rPr>
          <w:rFonts w:asciiTheme="majorBidi" w:eastAsia="Times New Roman" w:hAnsiTheme="majorBidi" w:cstheme="majorBidi"/>
        </w:rPr>
        <w:t xml:space="preserve"> strategic outcomes and outputs support Thailand in its ambition to become a high-income, inclusive, and sustainable nation. The framework </w:t>
      </w:r>
      <w:r w:rsidR="00203C02" w:rsidRPr="00E70EBA">
        <w:rPr>
          <w:rFonts w:asciiTheme="majorBidi" w:eastAsia="Times New Roman" w:hAnsiTheme="majorBidi" w:cstheme="majorBidi"/>
        </w:rPr>
        <w:t>is being</w:t>
      </w:r>
      <w:r w:rsidR="00EF4141" w:rsidRPr="00E70EBA">
        <w:rPr>
          <w:rFonts w:asciiTheme="majorBidi" w:eastAsia="Times New Roman" w:hAnsiTheme="majorBidi" w:cstheme="majorBidi"/>
        </w:rPr>
        <w:t xml:space="preserve"> implemented through collaborative efforts with government and development partners, ensuring </w:t>
      </w:r>
      <w:r w:rsidR="002925E9">
        <w:rPr>
          <w:rFonts w:asciiTheme="majorBidi" w:eastAsia="Times New Roman" w:hAnsiTheme="majorBidi" w:cstheme="majorBidi"/>
        </w:rPr>
        <w:t xml:space="preserve">that </w:t>
      </w:r>
      <w:r w:rsidR="00EF4141" w:rsidRPr="00E70EBA">
        <w:rPr>
          <w:rFonts w:asciiTheme="majorBidi" w:eastAsia="Times New Roman" w:hAnsiTheme="majorBidi" w:cstheme="majorBidi"/>
        </w:rPr>
        <w:t>effective monitoring and accountability mechanisms are in place.</w:t>
      </w:r>
    </w:p>
    <w:p w14:paraId="6860151C" w14:textId="5568E533" w:rsidR="00B31921" w:rsidRPr="00E70EBA" w:rsidRDefault="003819DC"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More detailed information on the </w:t>
      </w:r>
      <w:r w:rsidR="00556916">
        <w:rPr>
          <w:rFonts w:asciiTheme="majorBidi" w:eastAsia="Times New Roman" w:hAnsiTheme="majorBidi" w:cstheme="majorBidi"/>
        </w:rPr>
        <w:t xml:space="preserve">Cooperation Framework’s </w:t>
      </w:r>
      <w:r w:rsidRPr="00E70EBA">
        <w:rPr>
          <w:rFonts w:asciiTheme="majorBidi" w:eastAsia="Times New Roman" w:hAnsiTheme="majorBidi" w:cstheme="majorBidi"/>
        </w:rPr>
        <w:t xml:space="preserve">implementation </w:t>
      </w:r>
      <w:r w:rsidR="00D81789">
        <w:rPr>
          <w:rFonts w:asciiTheme="majorBidi" w:eastAsia="Times New Roman" w:hAnsiTheme="majorBidi" w:cstheme="majorBidi"/>
        </w:rPr>
        <w:t xml:space="preserve">are the </w:t>
      </w:r>
      <w:r w:rsidR="00556916" w:rsidRPr="00D81789">
        <w:rPr>
          <w:rFonts w:asciiTheme="majorBidi" w:eastAsia="Times New Roman" w:hAnsiTheme="majorBidi" w:cstheme="majorBidi"/>
        </w:rPr>
        <w:t>Cooperation Framework 2022-2026</w:t>
      </w:r>
      <w:r w:rsidRPr="00E70EBA">
        <w:rPr>
          <w:rFonts w:asciiTheme="majorBidi" w:eastAsia="Times New Roman" w:hAnsiTheme="majorBidi" w:cstheme="majorBidi"/>
        </w:rPr>
        <w:t xml:space="preserve">, </w:t>
      </w:r>
      <w:r w:rsidRPr="00D81789">
        <w:rPr>
          <w:rFonts w:asciiTheme="majorBidi" w:eastAsia="Times New Roman" w:hAnsiTheme="majorBidi" w:cstheme="majorBidi"/>
        </w:rPr>
        <w:t>Annual</w:t>
      </w:r>
      <w:r w:rsidR="00556916" w:rsidRPr="00D81789">
        <w:rPr>
          <w:rFonts w:asciiTheme="majorBidi" w:eastAsia="Times New Roman" w:hAnsiTheme="majorBidi" w:cstheme="majorBidi"/>
        </w:rPr>
        <w:t xml:space="preserve"> Results</w:t>
      </w:r>
      <w:r w:rsidRPr="00D81789">
        <w:rPr>
          <w:rFonts w:asciiTheme="majorBidi" w:eastAsia="Times New Roman" w:hAnsiTheme="majorBidi" w:cstheme="majorBidi"/>
        </w:rPr>
        <w:t xml:space="preserve"> Report</w:t>
      </w:r>
      <w:r w:rsidR="00D81789">
        <w:rPr>
          <w:rFonts w:asciiTheme="majorBidi" w:hAnsiTheme="majorBidi" w:cstheme="majorBidi"/>
        </w:rPr>
        <w:t xml:space="preserve">s 2022-2024 found </w:t>
      </w:r>
      <w:hyperlink r:id="rId12" w:history="1">
        <w:r w:rsidR="00D81789" w:rsidRPr="00D81789">
          <w:rPr>
            <w:rStyle w:val="Hyperlink"/>
            <w:rFonts w:asciiTheme="majorBidi" w:hAnsiTheme="majorBidi" w:cstheme="majorBidi"/>
          </w:rPr>
          <w:t>at this link</w:t>
        </w:r>
      </w:hyperlink>
      <w:r w:rsidRPr="00E70EBA">
        <w:rPr>
          <w:rFonts w:asciiTheme="majorBidi" w:eastAsia="Times New Roman" w:hAnsiTheme="majorBidi" w:cstheme="majorBidi"/>
        </w:rPr>
        <w:t xml:space="preserve">, and the </w:t>
      </w:r>
      <w:hyperlink r:id="rId13" w:history="1">
        <w:r w:rsidR="00030EF7" w:rsidRPr="00E70EBA">
          <w:rPr>
            <w:rStyle w:val="Hyperlink"/>
            <w:rFonts w:asciiTheme="majorBidi" w:eastAsia="Times New Roman" w:hAnsiTheme="majorBidi" w:cstheme="majorBidi"/>
          </w:rPr>
          <w:t>Joint Work Plan and Funding Framework on the UNINFO website</w:t>
        </w:r>
      </w:hyperlink>
    </w:p>
    <w:p w14:paraId="4D9B0086" w14:textId="22C81D88" w:rsidR="00840E2A" w:rsidRPr="00E70EBA" w:rsidRDefault="00840E2A" w:rsidP="00E70EBA">
      <w:pPr>
        <w:pStyle w:val="Heading1"/>
        <w:jc w:val="both"/>
        <w:rPr>
          <w:rFonts w:asciiTheme="majorBidi" w:hAnsiTheme="majorBidi"/>
          <w:sz w:val="22"/>
          <w:szCs w:val="22"/>
        </w:rPr>
      </w:pPr>
      <w:bookmarkStart w:id="8" w:name="_Toc188634741"/>
      <w:r w:rsidRPr="00E70EBA">
        <w:rPr>
          <w:rFonts w:asciiTheme="majorBidi" w:hAnsiTheme="majorBidi"/>
          <w:sz w:val="22"/>
          <w:szCs w:val="22"/>
        </w:rPr>
        <w:t xml:space="preserve">3. Purpose </w:t>
      </w:r>
      <w:r w:rsidR="00E558E9" w:rsidRPr="00E70EBA">
        <w:rPr>
          <w:rFonts w:asciiTheme="majorBidi" w:hAnsiTheme="majorBidi"/>
          <w:sz w:val="22"/>
          <w:szCs w:val="22"/>
        </w:rPr>
        <w:t xml:space="preserve">and Objectives </w:t>
      </w:r>
      <w:r w:rsidRPr="00E70EBA">
        <w:rPr>
          <w:rFonts w:asciiTheme="majorBidi" w:hAnsiTheme="majorBidi"/>
          <w:sz w:val="22"/>
          <w:szCs w:val="22"/>
        </w:rPr>
        <w:t>of the Evaluation</w:t>
      </w:r>
      <w:bookmarkEnd w:id="8"/>
    </w:p>
    <w:p w14:paraId="2DCEE3EA" w14:textId="4C3AA23C" w:rsidR="00C36F7B" w:rsidRPr="00E70EBA" w:rsidRDefault="00330D5C" w:rsidP="00E70EBA">
      <w:pPr>
        <w:pStyle w:val="Heading2"/>
        <w:jc w:val="both"/>
        <w:rPr>
          <w:rFonts w:asciiTheme="majorBidi" w:hAnsiTheme="majorBidi"/>
          <w:sz w:val="22"/>
          <w:szCs w:val="22"/>
        </w:rPr>
      </w:pPr>
      <w:bookmarkStart w:id="9" w:name="_Toc188634742"/>
      <w:r w:rsidRPr="00E70EBA">
        <w:rPr>
          <w:rStyle w:val="Strong"/>
          <w:rFonts w:asciiTheme="majorBidi" w:hAnsiTheme="majorBidi"/>
          <w:b/>
          <w:bCs/>
          <w:sz w:val="22"/>
          <w:szCs w:val="22"/>
        </w:rPr>
        <w:t xml:space="preserve">3.1 </w:t>
      </w:r>
      <w:r w:rsidR="00C36F7B" w:rsidRPr="00E70EBA">
        <w:rPr>
          <w:rStyle w:val="Strong"/>
          <w:rFonts w:asciiTheme="majorBidi" w:hAnsiTheme="majorBidi"/>
          <w:b/>
          <w:bCs/>
          <w:sz w:val="22"/>
          <w:szCs w:val="22"/>
        </w:rPr>
        <w:t>Purpose</w:t>
      </w:r>
      <w:bookmarkEnd w:id="9"/>
    </w:p>
    <w:p w14:paraId="198D724D" w14:textId="24ECD6F5" w:rsidR="00121026" w:rsidRPr="00E70EBA" w:rsidRDefault="007C06DB" w:rsidP="00E70EBA">
      <w:pPr>
        <w:pStyle w:val="NormalWeb"/>
        <w:spacing w:before="0" w:beforeAutospacing="0"/>
        <w:jc w:val="both"/>
        <w:rPr>
          <w:rFonts w:asciiTheme="majorBidi" w:hAnsiTheme="majorBidi" w:cstheme="majorBidi"/>
          <w:sz w:val="22"/>
          <w:szCs w:val="22"/>
        </w:rPr>
      </w:pPr>
      <w:r>
        <w:rPr>
          <w:rFonts w:asciiTheme="majorBidi" w:hAnsiTheme="majorBidi" w:cstheme="majorBidi"/>
          <w:sz w:val="22"/>
          <w:szCs w:val="22"/>
        </w:rPr>
        <w:t>An</w:t>
      </w:r>
      <w:r w:rsidR="00121026" w:rsidRPr="00E70EBA">
        <w:rPr>
          <w:rFonts w:asciiTheme="majorBidi" w:hAnsiTheme="majorBidi" w:cstheme="majorBidi"/>
          <w:sz w:val="22"/>
          <w:szCs w:val="22"/>
        </w:rPr>
        <w:t xml:space="preserve"> external final evaluation </w:t>
      </w:r>
      <w:r w:rsidR="007C6348">
        <w:rPr>
          <w:rFonts w:asciiTheme="majorBidi" w:hAnsiTheme="majorBidi" w:cstheme="majorBidi"/>
          <w:sz w:val="22"/>
          <w:szCs w:val="22"/>
        </w:rPr>
        <w:t>will</w:t>
      </w:r>
      <w:r w:rsidR="00121026" w:rsidRPr="00E70EBA">
        <w:rPr>
          <w:rFonts w:asciiTheme="majorBidi" w:hAnsiTheme="majorBidi" w:cstheme="majorBidi"/>
          <w:sz w:val="22"/>
          <w:szCs w:val="22"/>
        </w:rPr>
        <w:t xml:space="preserve"> be conducted through an independent consultancy during its penultimate year of implementation. The evaluation </w:t>
      </w:r>
      <w:r w:rsidR="00D14D76">
        <w:rPr>
          <w:rFonts w:asciiTheme="majorBidi" w:hAnsiTheme="majorBidi" w:cstheme="majorBidi"/>
          <w:sz w:val="22"/>
          <w:szCs w:val="22"/>
        </w:rPr>
        <w:t>will</w:t>
      </w:r>
      <w:r w:rsidR="00121026" w:rsidRPr="00E70EBA">
        <w:rPr>
          <w:rFonts w:asciiTheme="majorBidi" w:hAnsiTheme="majorBidi" w:cstheme="majorBidi"/>
          <w:sz w:val="22"/>
          <w:szCs w:val="22"/>
        </w:rPr>
        <w:t xml:space="preserve"> assess the relevance, coherence, effectiveness, efficiency,</w:t>
      </w:r>
      <w:r w:rsidR="004841E9" w:rsidRPr="00E70EBA">
        <w:rPr>
          <w:rFonts w:asciiTheme="majorBidi" w:hAnsiTheme="majorBidi" w:cstheme="majorBidi"/>
          <w:sz w:val="22"/>
          <w:szCs w:val="22"/>
        </w:rPr>
        <w:t xml:space="preserve"> orientation towards impact,</w:t>
      </w:r>
      <w:r w:rsidR="00121026" w:rsidRPr="00E70EBA">
        <w:rPr>
          <w:rFonts w:asciiTheme="majorBidi" w:hAnsiTheme="majorBidi" w:cstheme="majorBidi"/>
          <w:sz w:val="22"/>
          <w:szCs w:val="22"/>
        </w:rPr>
        <w:t xml:space="preserve"> and sustainability while ensuring alignment with the principle</w:t>
      </w:r>
      <w:r w:rsidR="00633FAC">
        <w:rPr>
          <w:rFonts w:asciiTheme="majorBidi" w:hAnsiTheme="majorBidi" w:cstheme="majorBidi"/>
          <w:sz w:val="22"/>
          <w:szCs w:val="22"/>
        </w:rPr>
        <w:t>s</w:t>
      </w:r>
      <w:r w:rsidR="00121026" w:rsidRPr="00E70EBA">
        <w:rPr>
          <w:rFonts w:asciiTheme="majorBidi" w:hAnsiTheme="majorBidi" w:cstheme="majorBidi"/>
          <w:sz w:val="22"/>
          <w:szCs w:val="22"/>
        </w:rPr>
        <w:t xml:space="preserve"> of </w:t>
      </w:r>
      <w:r w:rsidR="00633FAC" w:rsidRPr="00633FAC">
        <w:rPr>
          <w:rFonts w:asciiTheme="majorBidi" w:hAnsiTheme="majorBidi" w:cstheme="majorBidi"/>
          <w:b/>
          <w:bCs/>
          <w:sz w:val="22"/>
          <w:szCs w:val="22"/>
        </w:rPr>
        <w:t>Human Rights, Gender Equality, and</w:t>
      </w:r>
      <w:r w:rsidR="00633FAC">
        <w:rPr>
          <w:rFonts w:asciiTheme="majorBidi" w:hAnsiTheme="majorBidi" w:cstheme="majorBidi"/>
          <w:sz w:val="22"/>
          <w:szCs w:val="22"/>
        </w:rPr>
        <w:t xml:space="preserve"> </w:t>
      </w:r>
      <w:r w:rsidR="00121026" w:rsidRPr="00E70EBA">
        <w:rPr>
          <w:rStyle w:val="Strong"/>
          <w:rFonts w:asciiTheme="majorBidi" w:hAnsiTheme="majorBidi" w:cstheme="majorBidi"/>
          <w:sz w:val="22"/>
          <w:szCs w:val="22"/>
        </w:rPr>
        <w:t>Leaving No One Behind (LNOB)</w:t>
      </w:r>
      <w:r w:rsidR="00121026" w:rsidRPr="00E70EBA">
        <w:rPr>
          <w:rFonts w:asciiTheme="majorBidi" w:hAnsiTheme="majorBidi" w:cstheme="majorBidi"/>
          <w:sz w:val="22"/>
          <w:szCs w:val="22"/>
        </w:rPr>
        <w:t>.</w:t>
      </w:r>
    </w:p>
    <w:p w14:paraId="6266B1F0" w14:textId="2F889D32" w:rsidR="00121026" w:rsidRPr="00E70EBA" w:rsidRDefault="00121026"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The evaluation serves two primary purposes:</w:t>
      </w:r>
    </w:p>
    <w:p w14:paraId="18C52659" w14:textId="6C75F5B4" w:rsidR="00121026" w:rsidRPr="00E70EBA" w:rsidRDefault="00121026" w:rsidP="00E70EBA">
      <w:pPr>
        <w:pStyle w:val="NormalWeb"/>
        <w:numPr>
          <w:ilvl w:val="0"/>
          <w:numId w:val="30"/>
        </w:numPr>
        <w:jc w:val="both"/>
        <w:rPr>
          <w:rFonts w:asciiTheme="majorBidi" w:hAnsiTheme="majorBidi" w:cstheme="majorBidi"/>
          <w:sz w:val="22"/>
          <w:szCs w:val="22"/>
        </w:rPr>
      </w:pPr>
      <w:r w:rsidRPr="00E70EBA">
        <w:rPr>
          <w:rStyle w:val="Strong"/>
          <w:rFonts w:asciiTheme="majorBidi" w:hAnsiTheme="majorBidi" w:cstheme="majorBidi"/>
          <w:sz w:val="22"/>
          <w:szCs w:val="22"/>
        </w:rPr>
        <w:t>Promote greater learning and operational improvement</w:t>
      </w:r>
      <w:r w:rsidRPr="00E70EBA">
        <w:rPr>
          <w:rFonts w:asciiTheme="majorBidi" w:hAnsiTheme="majorBidi" w:cstheme="majorBidi"/>
          <w:sz w:val="22"/>
          <w:szCs w:val="22"/>
        </w:rPr>
        <w:t xml:space="preserve">: The evaluation will identify areas for enhancing programming and delivering results </w:t>
      </w:r>
      <w:r w:rsidR="00FA4D32">
        <w:rPr>
          <w:rFonts w:asciiTheme="majorBidi" w:hAnsiTheme="majorBidi" w:cstheme="majorBidi"/>
          <w:sz w:val="22"/>
          <w:szCs w:val="22"/>
        </w:rPr>
        <w:t>in the country</w:t>
      </w:r>
      <w:r w:rsidRPr="00E70EBA">
        <w:rPr>
          <w:rFonts w:asciiTheme="majorBidi" w:hAnsiTheme="majorBidi" w:cstheme="majorBidi"/>
          <w:sz w:val="22"/>
          <w:szCs w:val="22"/>
        </w:rPr>
        <w:t>. Findings will inform planning and decision-making for the next programming cycle and strengthen UN coordination. This process will provide valuable lessons learned, which can also be shared with the Development Coordination Office to benefit other countries.</w:t>
      </w:r>
    </w:p>
    <w:p w14:paraId="3799DB53" w14:textId="2202407A" w:rsidR="00C36F7B" w:rsidRPr="00E70EBA" w:rsidRDefault="00121026" w:rsidP="00E70EBA">
      <w:pPr>
        <w:pStyle w:val="NormalWeb"/>
        <w:numPr>
          <w:ilvl w:val="0"/>
          <w:numId w:val="30"/>
        </w:numPr>
        <w:jc w:val="both"/>
        <w:rPr>
          <w:rFonts w:asciiTheme="majorBidi" w:hAnsiTheme="majorBidi" w:cstheme="majorBidi"/>
          <w:sz w:val="22"/>
          <w:szCs w:val="22"/>
        </w:rPr>
      </w:pPr>
      <w:r w:rsidRPr="00E70EBA">
        <w:rPr>
          <w:rStyle w:val="Strong"/>
          <w:rFonts w:asciiTheme="majorBidi" w:hAnsiTheme="majorBidi" w:cstheme="majorBidi"/>
          <w:sz w:val="22"/>
          <w:szCs w:val="22"/>
        </w:rPr>
        <w:t xml:space="preserve">Support greater </w:t>
      </w:r>
      <w:r w:rsidR="00631A1E">
        <w:rPr>
          <w:rStyle w:val="Strong"/>
          <w:rFonts w:asciiTheme="majorBidi" w:hAnsiTheme="majorBidi" w:cstheme="majorBidi"/>
          <w:sz w:val="22"/>
          <w:szCs w:val="22"/>
        </w:rPr>
        <w:t xml:space="preserve">UNCT </w:t>
      </w:r>
      <w:r w:rsidRPr="00E70EBA">
        <w:rPr>
          <w:rStyle w:val="Strong"/>
          <w:rFonts w:asciiTheme="majorBidi" w:hAnsiTheme="majorBidi" w:cstheme="majorBidi"/>
          <w:sz w:val="22"/>
          <w:szCs w:val="22"/>
        </w:rPr>
        <w:t>accountability</w:t>
      </w:r>
      <w:r w:rsidRPr="00E70EBA">
        <w:rPr>
          <w:rFonts w:asciiTheme="majorBidi" w:hAnsiTheme="majorBidi" w:cstheme="majorBidi"/>
          <w:sz w:val="22"/>
          <w:szCs w:val="22"/>
        </w:rPr>
        <w:t xml:space="preserve">: By providing objective evidence of results achieved within the </w:t>
      </w:r>
      <w:r w:rsidR="00DA282D">
        <w:rPr>
          <w:rFonts w:asciiTheme="majorBidi" w:hAnsiTheme="majorBidi" w:cstheme="majorBidi"/>
          <w:sz w:val="22"/>
          <w:szCs w:val="22"/>
        </w:rPr>
        <w:t>Cooperation F</w:t>
      </w:r>
      <w:r w:rsidRPr="00E70EBA">
        <w:rPr>
          <w:rFonts w:asciiTheme="majorBidi" w:hAnsiTheme="majorBidi" w:cstheme="majorBidi"/>
          <w:sz w:val="22"/>
          <w:szCs w:val="22"/>
        </w:rPr>
        <w:t xml:space="preserve">ramework assessing the effectiveness of strategies </w:t>
      </w:r>
      <w:r w:rsidRPr="00E70EBA">
        <w:rPr>
          <w:rFonts w:asciiTheme="majorBidi" w:hAnsiTheme="majorBidi" w:cstheme="majorBidi"/>
          <w:sz w:val="22"/>
          <w:szCs w:val="22"/>
        </w:rPr>
        <w:lastRenderedPageBreak/>
        <w:t xml:space="preserve">and interventions, the evaluation will enhance accountability to key stakeholders, including the </w:t>
      </w:r>
      <w:r w:rsidR="00631A1E">
        <w:rPr>
          <w:rFonts w:asciiTheme="majorBidi" w:hAnsiTheme="majorBidi" w:cstheme="majorBidi"/>
          <w:sz w:val="22"/>
          <w:szCs w:val="22"/>
        </w:rPr>
        <w:t>government</w:t>
      </w:r>
      <w:r w:rsidRPr="00E70EBA">
        <w:rPr>
          <w:rFonts w:asciiTheme="majorBidi" w:hAnsiTheme="majorBidi" w:cstheme="majorBidi"/>
          <w:sz w:val="22"/>
          <w:szCs w:val="22"/>
        </w:rPr>
        <w:t>, national counterparts, and development partners.</w:t>
      </w:r>
    </w:p>
    <w:p w14:paraId="7C085252" w14:textId="096D2AA2" w:rsidR="002634DA" w:rsidRPr="00E70EBA" w:rsidRDefault="002634DA"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 xml:space="preserve">The evaluation will </w:t>
      </w:r>
      <w:r w:rsidR="001C7163">
        <w:rPr>
          <w:rFonts w:asciiTheme="majorBidi" w:hAnsiTheme="majorBidi" w:cstheme="majorBidi"/>
          <w:sz w:val="22"/>
          <w:szCs w:val="22"/>
        </w:rPr>
        <w:t>move</w:t>
      </w:r>
      <w:r w:rsidRPr="00E70EBA">
        <w:rPr>
          <w:rFonts w:asciiTheme="majorBidi" w:hAnsiTheme="majorBidi" w:cstheme="majorBidi"/>
          <w:sz w:val="22"/>
          <w:szCs w:val="22"/>
        </w:rPr>
        <w:t xml:space="preserve"> beyond a narrow focus on programmatic outputs and outcomes to assess the broader performance of the </w:t>
      </w:r>
      <w:r w:rsidR="00B15C60">
        <w:rPr>
          <w:rFonts w:asciiTheme="majorBidi" w:hAnsiTheme="majorBidi" w:cstheme="majorBidi"/>
          <w:sz w:val="22"/>
          <w:szCs w:val="22"/>
        </w:rPr>
        <w:t xml:space="preserve">Cooperation Framework </w:t>
      </w:r>
      <w:r w:rsidRPr="00E70EBA">
        <w:rPr>
          <w:rFonts w:asciiTheme="majorBidi" w:hAnsiTheme="majorBidi" w:cstheme="majorBidi"/>
          <w:sz w:val="22"/>
          <w:szCs w:val="22"/>
        </w:rPr>
        <w:t xml:space="preserve">in addressing complex development challenges. This considers systemic, strategic, and contextual factors, enabling the evaluation to analyze critical aspects such as system-wide </w:t>
      </w:r>
      <w:r w:rsidR="001C7163">
        <w:rPr>
          <w:rFonts w:asciiTheme="majorBidi" w:hAnsiTheme="majorBidi" w:cstheme="majorBidi"/>
          <w:sz w:val="22"/>
          <w:szCs w:val="22"/>
        </w:rPr>
        <w:t>UN c</w:t>
      </w:r>
      <w:r w:rsidRPr="00E70EBA">
        <w:rPr>
          <w:rFonts w:asciiTheme="majorBidi" w:hAnsiTheme="majorBidi" w:cstheme="majorBidi"/>
          <w:sz w:val="22"/>
          <w:szCs w:val="22"/>
        </w:rPr>
        <w:t xml:space="preserve">oordination, long-term impacts on resilience and sustainability, and alignment with national priorities, regional frameworks, and SDG commitments. </w:t>
      </w:r>
    </w:p>
    <w:p w14:paraId="14C8A72A" w14:textId="30A97274" w:rsidR="002634DA" w:rsidRPr="00E70EBA" w:rsidRDefault="002634DA"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 xml:space="preserve">A system-level analysis ensures actionable and relevant lessons that inform the </w:t>
      </w:r>
      <w:r w:rsidR="00B15C60">
        <w:rPr>
          <w:rFonts w:asciiTheme="majorBidi" w:hAnsiTheme="majorBidi" w:cstheme="majorBidi"/>
          <w:sz w:val="22"/>
          <w:szCs w:val="22"/>
        </w:rPr>
        <w:t>Cooperation</w:t>
      </w:r>
      <w:r w:rsidR="00B15C60" w:rsidRPr="00E70EBA">
        <w:rPr>
          <w:rFonts w:asciiTheme="majorBidi" w:hAnsiTheme="majorBidi" w:cstheme="majorBidi"/>
          <w:sz w:val="22"/>
          <w:szCs w:val="22"/>
        </w:rPr>
        <w:t xml:space="preserve"> </w:t>
      </w:r>
      <w:r w:rsidR="00B15C60">
        <w:rPr>
          <w:rFonts w:asciiTheme="majorBidi" w:hAnsiTheme="majorBidi" w:cstheme="majorBidi"/>
          <w:sz w:val="22"/>
          <w:szCs w:val="22"/>
        </w:rPr>
        <w:t>F</w:t>
      </w:r>
      <w:r w:rsidRPr="00E70EBA">
        <w:rPr>
          <w:rFonts w:asciiTheme="majorBidi" w:hAnsiTheme="majorBidi" w:cstheme="majorBidi"/>
          <w:sz w:val="22"/>
          <w:szCs w:val="22"/>
        </w:rPr>
        <w:t xml:space="preserve">ramework, foster innovation, and strengthen alignment with </w:t>
      </w:r>
      <w:r w:rsidR="00135B1D">
        <w:rPr>
          <w:rFonts w:asciiTheme="majorBidi" w:hAnsiTheme="majorBidi" w:cstheme="majorBidi"/>
          <w:sz w:val="22"/>
          <w:szCs w:val="22"/>
        </w:rPr>
        <w:t>the</w:t>
      </w:r>
      <w:r w:rsidRPr="00E70EBA">
        <w:rPr>
          <w:rFonts w:asciiTheme="majorBidi" w:hAnsiTheme="majorBidi" w:cstheme="majorBidi"/>
          <w:sz w:val="22"/>
          <w:szCs w:val="22"/>
        </w:rPr>
        <w:t xml:space="preserve"> evolving development needs. By focusing on the interconnectedness of interventions and their long-term impacts, the evaluation will generate meaningful insights to enhance the effectiveness, coherence,</w:t>
      </w:r>
      <w:r w:rsidR="009D48A6">
        <w:rPr>
          <w:rFonts w:asciiTheme="majorBidi" w:hAnsiTheme="majorBidi" w:cstheme="majorBidi"/>
          <w:sz w:val="22"/>
          <w:szCs w:val="22"/>
        </w:rPr>
        <w:t xml:space="preserve"> relevance</w:t>
      </w:r>
      <w:r w:rsidRPr="00E70EBA">
        <w:rPr>
          <w:rFonts w:asciiTheme="majorBidi" w:hAnsiTheme="majorBidi" w:cstheme="majorBidi"/>
          <w:sz w:val="22"/>
          <w:szCs w:val="22"/>
        </w:rPr>
        <w:t xml:space="preserve"> and sustainability of UN contributions.</w:t>
      </w:r>
    </w:p>
    <w:p w14:paraId="5777FCA9" w14:textId="1F661BEA" w:rsidR="00C36F7B" w:rsidRPr="00E70EBA" w:rsidRDefault="00330D5C" w:rsidP="00E70EBA">
      <w:pPr>
        <w:pStyle w:val="Heading2"/>
        <w:jc w:val="both"/>
        <w:rPr>
          <w:rFonts w:asciiTheme="majorBidi" w:hAnsiTheme="majorBidi"/>
          <w:sz w:val="22"/>
          <w:szCs w:val="22"/>
        </w:rPr>
      </w:pPr>
      <w:bookmarkStart w:id="10" w:name="_Toc188634743"/>
      <w:r w:rsidRPr="00E70EBA">
        <w:rPr>
          <w:rStyle w:val="Strong"/>
          <w:rFonts w:asciiTheme="majorBidi" w:hAnsiTheme="majorBidi"/>
          <w:b/>
          <w:bCs/>
          <w:sz w:val="22"/>
          <w:szCs w:val="22"/>
        </w:rPr>
        <w:t xml:space="preserve">3.2 </w:t>
      </w:r>
      <w:r w:rsidR="00C36F7B" w:rsidRPr="00E70EBA">
        <w:rPr>
          <w:rStyle w:val="Strong"/>
          <w:rFonts w:asciiTheme="majorBidi" w:hAnsiTheme="majorBidi"/>
          <w:b/>
          <w:bCs/>
          <w:sz w:val="22"/>
          <w:szCs w:val="22"/>
        </w:rPr>
        <w:t>Objectives</w:t>
      </w:r>
      <w:bookmarkEnd w:id="10"/>
    </w:p>
    <w:p w14:paraId="0ACD9998" w14:textId="77777777" w:rsidR="006E08DD" w:rsidRPr="00E70EBA" w:rsidRDefault="006E08DD" w:rsidP="00E70EBA">
      <w:pPr>
        <w:pStyle w:val="NormalWeb"/>
        <w:spacing w:before="0" w:beforeAutospacing="0"/>
        <w:jc w:val="both"/>
        <w:rPr>
          <w:rFonts w:asciiTheme="majorBidi" w:hAnsiTheme="majorBidi" w:cstheme="majorBidi"/>
          <w:sz w:val="22"/>
          <w:szCs w:val="22"/>
        </w:rPr>
      </w:pPr>
      <w:r w:rsidRPr="00E70EBA">
        <w:rPr>
          <w:rFonts w:asciiTheme="majorBidi" w:hAnsiTheme="majorBidi" w:cstheme="majorBidi"/>
          <w:sz w:val="22"/>
          <w:szCs w:val="22"/>
        </w:rPr>
        <w:t>The evaluation will focus on the following key objectives:</w:t>
      </w:r>
    </w:p>
    <w:p w14:paraId="0C8A0F06" w14:textId="2FC6F39F" w:rsidR="006E08DD" w:rsidRPr="00E70EBA" w:rsidRDefault="006E08DD" w:rsidP="00B15C60">
      <w:pPr>
        <w:pStyle w:val="NormalWeb"/>
        <w:numPr>
          <w:ilvl w:val="0"/>
          <w:numId w:val="31"/>
        </w:numPr>
        <w:rPr>
          <w:rFonts w:asciiTheme="majorBidi" w:hAnsiTheme="majorBidi" w:cstheme="majorBidi"/>
          <w:sz w:val="22"/>
          <w:szCs w:val="22"/>
        </w:rPr>
      </w:pPr>
      <w:r w:rsidRPr="00E70EBA">
        <w:rPr>
          <w:rStyle w:val="Strong"/>
          <w:rFonts w:asciiTheme="majorBidi" w:hAnsiTheme="majorBidi" w:cstheme="majorBidi"/>
          <w:sz w:val="22"/>
          <w:szCs w:val="22"/>
        </w:rPr>
        <w:t xml:space="preserve">Assess the Contribution of the </w:t>
      </w:r>
      <w:r w:rsidR="00B15C60" w:rsidRPr="00B15C60">
        <w:rPr>
          <w:rFonts w:asciiTheme="majorBidi" w:hAnsiTheme="majorBidi" w:cstheme="majorBidi"/>
          <w:b/>
          <w:bCs/>
          <w:sz w:val="22"/>
          <w:szCs w:val="22"/>
        </w:rPr>
        <w:t>Cooperation Framework</w:t>
      </w:r>
      <w:r w:rsidRPr="00E70EBA">
        <w:rPr>
          <w:rStyle w:val="Strong"/>
          <w:rFonts w:asciiTheme="majorBidi" w:hAnsiTheme="majorBidi" w:cstheme="majorBidi"/>
          <w:sz w:val="22"/>
          <w:szCs w:val="22"/>
        </w:rPr>
        <w:t xml:space="preserve"> to National Development Results through Evidence-Based Judgments</w:t>
      </w:r>
      <w:r w:rsidRPr="00E70EBA">
        <w:rPr>
          <w:rFonts w:asciiTheme="majorBidi" w:hAnsiTheme="majorBidi" w:cstheme="majorBidi"/>
          <w:sz w:val="22"/>
          <w:szCs w:val="22"/>
        </w:rPr>
        <w:br/>
      </w:r>
      <w:r w:rsidR="00647498" w:rsidRPr="00E70EBA">
        <w:rPr>
          <w:rFonts w:asciiTheme="majorBidi" w:hAnsiTheme="majorBidi" w:cstheme="majorBidi"/>
          <w:sz w:val="22"/>
          <w:szCs w:val="22"/>
        </w:rPr>
        <w:t xml:space="preserve">Evaluate the extent to which the </w:t>
      </w:r>
      <w:r w:rsidR="00647498">
        <w:rPr>
          <w:rFonts w:asciiTheme="majorBidi" w:hAnsiTheme="majorBidi" w:cstheme="majorBidi"/>
          <w:sz w:val="22"/>
          <w:szCs w:val="22"/>
        </w:rPr>
        <w:t>Cooperation</w:t>
      </w:r>
      <w:r w:rsidR="00647498" w:rsidRPr="00E70EBA">
        <w:rPr>
          <w:rFonts w:asciiTheme="majorBidi" w:hAnsiTheme="majorBidi" w:cstheme="majorBidi"/>
          <w:sz w:val="22"/>
          <w:szCs w:val="22"/>
        </w:rPr>
        <w:t xml:space="preserve"> </w:t>
      </w:r>
      <w:r w:rsidR="00647498">
        <w:rPr>
          <w:rFonts w:asciiTheme="majorBidi" w:hAnsiTheme="majorBidi" w:cstheme="majorBidi"/>
          <w:sz w:val="22"/>
          <w:szCs w:val="22"/>
        </w:rPr>
        <w:t>F</w:t>
      </w:r>
      <w:r w:rsidR="00647498" w:rsidRPr="00E70EBA">
        <w:rPr>
          <w:rFonts w:asciiTheme="majorBidi" w:hAnsiTheme="majorBidi" w:cstheme="majorBidi"/>
          <w:sz w:val="22"/>
          <w:szCs w:val="22"/>
        </w:rPr>
        <w:t>ramework contributed toward</w:t>
      </w:r>
      <w:r w:rsidR="00647498">
        <w:rPr>
          <w:rFonts w:asciiTheme="majorBidi" w:hAnsiTheme="majorBidi" w:cstheme="majorBidi"/>
          <w:sz w:val="22"/>
          <w:szCs w:val="22"/>
        </w:rPr>
        <w:t>s</w:t>
      </w:r>
      <w:r w:rsidR="00647498" w:rsidRPr="00E70EBA">
        <w:rPr>
          <w:rFonts w:asciiTheme="majorBidi" w:hAnsiTheme="majorBidi" w:cstheme="majorBidi"/>
          <w:sz w:val="22"/>
          <w:szCs w:val="22"/>
        </w:rPr>
        <w:t xml:space="preserve"> national development priorities and SDG commitments, using evaluation criteria of relevance, coherence, effectiveness, efficiency, sustainability, and orientation toward impact. This assessment will also consider cross-cutting issues, such as gender equality, human rights, and </w:t>
      </w:r>
      <w:r w:rsidR="00647498">
        <w:rPr>
          <w:rFonts w:asciiTheme="majorBidi" w:hAnsiTheme="majorBidi" w:cstheme="majorBidi"/>
          <w:sz w:val="22"/>
          <w:szCs w:val="22"/>
        </w:rPr>
        <w:t>non-discrimination, including disability inclusion</w:t>
      </w:r>
      <w:r w:rsidR="00647498" w:rsidRPr="00E70EBA">
        <w:rPr>
          <w:rFonts w:asciiTheme="majorBidi" w:hAnsiTheme="majorBidi" w:cstheme="majorBidi"/>
          <w:sz w:val="22"/>
          <w:szCs w:val="22"/>
        </w:rPr>
        <w:t xml:space="preserve">, </w:t>
      </w:r>
      <w:r w:rsidR="00647498">
        <w:rPr>
          <w:rFonts w:asciiTheme="majorBidi" w:hAnsiTheme="majorBidi" w:cstheme="majorBidi"/>
          <w:sz w:val="22"/>
          <w:szCs w:val="22"/>
        </w:rPr>
        <w:t xml:space="preserve">and </w:t>
      </w:r>
      <w:r w:rsidR="00647498">
        <w:rPr>
          <w:rStyle w:val="Strong"/>
          <w:rFonts w:asciiTheme="majorBidi" w:hAnsiTheme="majorBidi" w:cstheme="majorBidi"/>
          <w:sz w:val="22"/>
          <w:szCs w:val="22"/>
        </w:rPr>
        <w:t>LNOB</w:t>
      </w:r>
      <w:r w:rsidRPr="00E70EBA">
        <w:rPr>
          <w:rFonts w:asciiTheme="majorBidi" w:hAnsiTheme="majorBidi" w:cstheme="majorBidi"/>
          <w:sz w:val="22"/>
          <w:szCs w:val="22"/>
        </w:rPr>
        <w:t>.</w:t>
      </w:r>
    </w:p>
    <w:p w14:paraId="276F1280" w14:textId="4A30E298" w:rsidR="006E08DD" w:rsidRPr="00E70EBA" w:rsidRDefault="006E08DD" w:rsidP="00B15C60">
      <w:pPr>
        <w:pStyle w:val="NormalWeb"/>
        <w:numPr>
          <w:ilvl w:val="0"/>
          <w:numId w:val="31"/>
        </w:numPr>
        <w:rPr>
          <w:rFonts w:asciiTheme="majorBidi" w:hAnsiTheme="majorBidi" w:cstheme="majorBidi"/>
          <w:sz w:val="22"/>
          <w:szCs w:val="22"/>
        </w:rPr>
      </w:pPr>
      <w:r w:rsidRPr="00E70EBA">
        <w:rPr>
          <w:rStyle w:val="Strong"/>
          <w:rFonts w:asciiTheme="majorBidi" w:hAnsiTheme="majorBidi" w:cstheme="majorBidi"/>
          <w:sz w:val="22"/>
          <w:szCs w:val="22"/>
        </w:rPr>
        <w:t xml:space="preserve">Identify Factors Affecting the </w:t>
      </w:r>
      <w:r w:rsidR="00B15C60" w:rsidRPr="00B15C60">
        <w:rPr>
          <w:rStyle w:val="Strong"/>
          <w:rFonts w:asciiTheme="majorBidi" w:hAnsiTheme="majorBidi" w:cstheme="majorBidi"/>
          <w:sz w:val="22"/>
          <w:szCs w:val="22"/>
        </w:rPr>
        <w:t xml:space="preserve">Cooperation Framework </w:t>
      </w:r>
      <w:r w:rsidRPr="00E70EBA">
        <w:rPr>
          <w:rStyle w:val="Strong"/>
          <w:rFonts w:asciiTheme="majorBidi" w:hAnsiTheme="majorBidi" w:cstheme="majorBidi"/>
          <w:sz w:val="22"/>
          <w:szCs w:val="22"/>
        </w:rPr>
        <w:t>Contribution</w:t>
      </w:r>
      <w:r w:rsidRPr="00E70EBA">
        <w:rPr>
          <w:rFonts w:asciiTheme="majorBidi" w:hAnsiTheme="majorBidi" w:cstheme="majorBidi"/>
          <w:sz w:val="22"/>
          <w:szCs w:val="22"/>
        </w:rPr>
        <w:br/>
        <w:t>Examine the key factors—such as institutional, operational, financial, and contextual elements—that have influenced the achievement of results. The evaluation will explore why performance unfolded as it did, highlighting systemic enablers, bottlenecks, and opportunities for improvement.</w:t>
      </w:r>
    </w:p>
    <w:p w14:paraId="6B25909D" w14:textId="677C359E" w:rsidR="006E08DD" w:rsidRPr="00E70EBA" w:rsidRDefault="006E08DD" w:rsidP="00B15C60">
      <w:pPr>
        <w:pStyle w:val="NormalWeb"/>
        <w:numPr>
          <w:ilvl w:val="0"/>
          <w:numId w:val="31"/>
        </w:numPr>
        <w:rPr>
          <w:rFonts w:asciiTheme="majorBidi" w:hAnsiTheme="majorBidi" w:cstheme="majorBidi"/>
          <w:sz w:val="22"/>
          <w:szCs w:val="22"/>
        </w:rPr>
      </w:pPr>
      <w:r w:rsidRPr="00E70EBA">
        <w:rPr>
          <w:rStyle w:val="Strong"/>
          <w:rFonts w:asciiTheme="majorBidi" w:hAnsiTheme="majorBidi" w:cstheme="majorBidi"/>
          <w:sz w:val="22"/>
          <w:szCs w:val="22"/>
        </w:rPr>
        <w:t>Draw Conclusions on the UN’s Contributions to National Development</w:t>
      </w:r>
      <w:r w:rsidRPr="00E70EBA">
        <w:rPr>
          <w:rFonts w:asciiTheme="majorBidi" w:hAnsiTheme="majorBidi" w:cstheme="majorBidi"/>
          <w:sz w:val="22"/>
          <w:szCs w:val="22"/>
        </w:rPr>
        <w:br/>
        <w:t>Synthesize the evaluation findings to provide clear, evidence-based conclusions about the collective contributions of the UN development system. This includes evaluating the overall coherence and added value of the UN’s efforts in addressing development challenges.</w:t>
      </w:r>
    </w:p>
    <w:p w14:paraId="7718443A" w14:textId="6C1AB017" w:rsidR="00840E2A" w:rsidRPr="00E70EBA" w:rsidRDefault="006E08DD" w:rsidP="00B15C60">
      <w:pPr>
        <w:pStyle w:val="NormalWeb"/>
        <w:numPr>
          <w:ilvl w:val="0"/>
          <w:numId w:val="31"/>
        </w:numPr>
        <w:rPr>
          <w:rFonts w:asciiTheme="majorBidi" w:hAnsiTheme="majorBidi" w:cstheme="majorBidi"/>
          <w:sz w:val="22"/>
          <w:szCs w:val="22"/>
        </w:rPr>
      </w:pPr>
      <w:r w:rsidRPr="00E70EBA">
        <w:rPr>
          <w:rStyle w:val="Strong"/>
          <w:rFonts w:asciiTheme="majorBidi" w:hAnsiTheme="majorBidi" w:cstheme="majorBidi"/>
          <w:sz w:val="22"/>
          <w:szCs w:val="22"/>
        </w:rPr>
        <w:t>Provide Actionable Recommendations for Future Programming</w:t>
      </w:r>
      <w:r w:rsidRPr="00E70EBA">
        <w:rPr>
          <w:rFonts w:asciiTheme="majorBidi" w:hAnsiTheme="majorBidi" w:cstheme="majorBidi"/>
          <w:sz w:val="22"/>
          <w:szCs w:val="22"/>
        </w:rPr>
        <w:br/>
        <w:t>Generate actionable recommendations to inform the design and implementation of the next programming cycle. These recommendations will incorporate lessons learned to improve coordination, enhance systemic impacts, and address evolving development needs.</w:t>
      </w:r>
    </w:p>
    <w:p w14:paraId="78FE5D07" w14:textId="77777777" w:rsidR="00840E2A" w:rsidRPr="00E70EBA" w:rsidRDefault="00840E2A" w:rsidP="00E70EBA">
      <w:pPr>
        <w:pStyle w:val="Heading1"/>
        <w:jc w:val="both"/>
        <w:rPr>
          <w:rFonts w:asciiTheme="majorBidi" w:hAnsiTheme="majorBidi"/>
          <w:sz w:val="22"/>
          <w:szCs w:val="22"/>
        </w:rPr>
      </w:pPr>
      <w:bookmarkStart w:id="11" w:name="_Toc188634744"/>
      <w:r w:rsidRPr="00E70EBA">
        <w:rPr>
          <w:rFonts w:asciiTheme="majorBidi" w:hAnsiTheme="majorBidi"/>
          <w:sz w:val="22"/>
          <w:szCs w:val="22"/>
        </w:rPr>
        <w:t>4. Scope of the Evaluation</w:t>
      </w:r>
      <w:bookmarkEnd w:id="11"/>
    </w:p>
    <w:p w14:paraId="1935C65F" w14:textId="2115FA06" w:rsidR="003E23E0" w:rsidRPr="00E70EBA" w:rsidRDefault="00E17ED9" w:rsidP="00E70EBA">
      <w:pPr>
        <w:pStyle w:val="Heading2"/>
        <w:jc w:val="both"/>
        <w:rPr>
          <w:rFonts w:asciiTheme="majorBidi" w:hAnsiTheme="majorBidi"/>
          <w:sz w:val="22"/>
          <w:szCs w:val="22"/>
        </w:rPr>
      </w:pPr>
      <w:bookmarkStart w:id="12" w:name="_Toc188634745"/>
      <w:r w:rsidRPr="00E70EBA">
        <w:rPr>
          <w:rFonts w:asciiTheme="majorBidi" w:hAnsiTheme="majorBidi"/>
          <w:sz w:val="22"/>
          <w:szCs w:val="22"/>
        </w:rPr>
        <w:t>4</w:t>
      </w:r>
      <w:r w:rsidR="003E23E0" w:rsidRPr="00E70EBA">
        <w:rPr>
          <w:rFonts w:asciiTheme="majorBidi" w:hAnsiTheme="majorBidi"/>
          <w:sz w:val="22"/>
          <w:szCs w:val="22"/>
        </w:rPr>
        <w:t>.1 Focus of the Evaluation</w:t>
      </w:r>
      <w:bookmarkEnd w:id="12"/>
    </w:p>
    <w:p w14:paraId="3F07E149" w14:textId="2BAF40B9" w:rsidR="003E23E0" w:rsidRPr="00E70EBA" w:rsidRDefault="003E23E0"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cover all </w:t>
      </w:r>
      <w:r w:rsidR="000C54AD">
        <w:rPr>
          <w:rFonts w:asciiTheme="majorBidi" w:eastAsia="Times New Roman" w:hAnsiTheme="majorBidi" w:cstheme="majorBidi"/>
        </w:rPr>
        <w:t>UNCT programmes</w:t>
      </w:r>
      <w:r w:rsidRPr="00E70EBA">
        <w:rPr>
          <w:rFonts w:asciiTheme="majorBidi" w:eastAsia="Times New Roman" w:hAnsiTheme="majorBidi" w:cstheme="majorBidi"/>
        </w:rPr>
        <w:t xml:space="preserve"> implemented in Thailand during the </w:t>
      </w:r>
      <w:r w:rsidR="000C54AD">
        <w:rPr>
          <w:rFonts w:asciiTheme="majorBidi" w:hAnsiTheme="majorBidi" w:cstheme="majorBidi"/>
        </w:rPr>
        <w:t>Cooperation</w:t>
      </w:r>
      <w:r w:rsidR="000C54AD" w:rsidRPr="00E70EBA">
        <w:rPr>
          <w:rFonts w:asciiTheme="majorBidi" w:hAnsiTheme="majorBidi" w:cstheme="majorBidi"/>
        </w:rPr>
        <w:t xml:space="preserve"> </w:t>
      </w:r>
      <w:r w:rsidR="000C54AD">
        <w:rPr>
          <w:rFonts w:asciiTheme="majorBidi" w:hAnsiTheme="majorBidi" w:cstheme="majorBidi"/>
        </w:rPr>
        <w:t>F</w:t>
      </w:r>
      <w:r w:rsidR="000C54AD" w:rsidRPr="00E70EBA">
        <w:rPr>
          <w:rFonts w:asciiTheme="majorBidi" w:hAnsiTheme="majorBidi" w:cstheme="majorBidi"/>
        </w:rPr>
        <w:t>ramework</w:t>
      </w:r>
      <w:r w:rsidR="000C54AD" w:rsidRPr="00E70EBA">
        <w:rPr>
          <w:rFonts w:asciiTheme="majorBidi" w:eastAsia="Times New Roman" w:hAnsiTheme="majorBidi" w:cstheme="majorBidi"/>
        </w:rPr>
        <w:t xml:space="preserve"> </w:t>
      </w:r>
      <w:r w:rsidRPr="00E70EBA">
        <w:rPr>
          <w:rFonts w:asciiTheme="majorBidi" w:eastAsia="Times New Roman" w:hAnsiTheme="majorBidi" w:cstheme="majorBidi"/>
        </w:rPr>
        <w:t xml:space="preserve">2022–2026. The evaluation will focus on assessing the collective contributions of the UN system to </w:t>
      </w:r>
      <w:r w:rsidR="00E10B2A">
        <w:rPr>
          <w:rFonts w:asciiTheme="majorBidi" w:eastAsia="Times New Roman" w:hAnsiTheme="majorBidi" w:cstheme="majorBidi"/>
        </w:rPr>
        <w:t>the Cooperation Framework Outcomes</w:t>
      </w:r>
      <w:r w:rsidRPr="00E70EBA">
        <w:rPr>
          <w:rFonts w:asciiTheme="majorBidi" w:eastAsia="Times New Roman" w:hAnsiTheme="majorBidi" w:cstheme="majorBidi"/>
        </w:rPr>
        <w:t xml:space="preserve">, emphasizing relevance, coherence, efficiency, effectiveness, </w:t>
      </w:r>
      <w:r w:rsidR="001530FA" w:rsidRPr="00E70EBA">
        <w:rPr>
          <w:rFonts w:asciiTheme="majorBidi" w:eastAsia="Times New Roman" w:hAnsiTheme="majorBidi" w:cstheme="majorBidi"/>
        </w:rPr>
        <w:t xml:space="preserve">impact, </w:t>
      </w:r>
      <w:r w:rsidRPr="00E70EBA">
        <w:rPr>
          <w:rFonts w:asciiTheme="majorBidi" w:eastAsia="Times New Roman" w:hAnsiTheme="majorBidi" w:cstheme="majorBidi"/>
        </w:rPr>
        <w:t>and sustainability.</w:t>
      </w:r>
    </w:p>
    <w:p w14:paraId="2C5A7EE5" w14:textId="0A6DB5A2" w:rsidR="003E23E0" w:rsidRPr="00E70EBA" w:rsidRDefault="003E23E0"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not assess individual programs or activities of UN agencies. The evaluation team may propose specific thematic areas for deeper analysis based on consultations with </w:t>
      </w:r>
      <w:r w:rsidRPr="00E70EBA">
        <w:rPr>
          <w:rFonts w:asciiTheme="majorBidi" w:eastAsia="Times New Roman" w:hAnsiTheme="majorBidi" w:cstheme="majorBidi"/>
        </w:rPr>
        <w:lastRenderedPageBreak/>
        <w:t xml:space="preserve">stakeholders. It will also examine how evaluated programs contribute to advancing Thailand’s SDG targets, with a focus on cross-cutting issues such as </w:t>
      </w:r>
      <w:r w:rsidR="008C0AE7" w:rsidRPr="008C0AE7">
        <w:rPr>
          <w:rFonts w:asciiTheme="majorBidi" w:eastAsia="Times New Roman" w:hAnsiTheme="majorBidi" w:cstheme="majorBidi"/>
        </w:rPr>
        <w:t xml:space="preserve">i.e. </w:t>
      </w:r>
      <w:r w:rsidR="00D70076" w:rsidRPr="003A7C0E">
        <w:rPr>
          <w:rFonts w:asciiTheme="majorBidi" w:eastAsia="Times New Roman" w:hAnsiTheme="majorBidi" w:cstheme="majorBidi"/>
          <w:lang w:val="en-GB"/>
        </w:rPr>
        <w:t>gender equality and women’s empowerment, human rights and non-discrimination, disability inclusion and environmental sustainability, among others.</w:t>
      </w:r>
    </w:p>
    <w:p w14:paraId="7268A897" w14:textId="2E61C787" w:rsidR="00F05E84" w:rsidRPr="00E70EBA" w:rsidRDefault="00F05E84"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The evaluation will explore humanitarian actions undertaken during the review period, with a focus on COVID-19 responses, disaster risk reduction activities, and humanitarian support for refugees, displaced persons, and children on the move. Efforts to ensure their protection, access to vital services, and integration into development frameworks will be examined. The assessment will also review contributions from signatory agencies without formal country programs, non-resident agencies, and initiatives under global or regional program</w:t>
      </w:r>
      <w:r w:rsidR="00B02082" w:rsidRPr="00E70EBA">
        <w:rPr>
          <w:rFonts w:asciiTheme="majorBidi" w:eastAsia="Times New Roman" w:hAnsiTheme="majorBidi" w:cstheme="majorBidi"/>
        </w:rPr>
        <w:t>me</w:t>
      </w:r>
      <w:r w:rsidRPr="00E70EBA">
        <w:rPr>
          <w:rFonts w:asciiTheme="majorBidi" w:eastAsia="Times New Roman" w:hAnsiTheme="majorBidi" w:cstheme="majorBidi"/>
        </w:rPr>
        <w:t xml:space="preserve">s, while incorporating an analysis of regional and cross-border elements. </w:t>
      </w:r>
    </w:p>
    <w:p w14:paraId="26C2D4B6" w14:textId="314053EF" w:rsidR="003E23E0" w:rsidRPr="00E70EBA" w:rsidRDefault="00E17ED9" w:rsidP="00E70EBA">
      <w:pPr>
        <w:pStyle w:val="Heading2"/>
        <w:jc w:val="both"/>
        <w:rPr>
          <w:rFonts w:asciiTheme="majorBidi" w:hAnsiTheme="majorBidi"/>
          <w:sz w:val="22"/>
          <w:szCs w:val="22"/>
        </w:rPr>
      </w:pPr>
      <w:bookmarkStart w:id="13" w:name="_Toc188634746"/>
      <w:r w:rsidRPr="00E70EBA">
        <w:rPr>
          <w:rFonts w:asciiTheme="majorBidi" w:hAnsiTheme="majorBidi"/>
          <w:sz w:val="22"/>
          <w:szCs w:val="22"/>
        </w:rPr>
        <w:t>4</w:t>
      </w:r>
      <w:r w:rsidR="003E23E0" w:rsidRPr="00E70EBA">
        <w:rPr>
          <w:rFonts w:asciiTheme="majorBidi" w:hAnsiTheme="majorBidi"/>
          <w:sz w:val="22"/>
          <w:szCs w:val="22"/>
        </w:rPr>
        <w:t>.2 Priority Outputs and Activities</w:t>
      </w:r>
      <w:bookmarkEnd w:id="13"/>
    </w:p>
    <w:p w14:paraId="1B670277" w14:textId="548FD94A" w:rsidR="003E23E0" w:rsidRPr="00E70EBA" w:rsidRDefault="003E23E0"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Manager and Independent External Evaluators, in consultation with the Evaluation Steering Committee, may prioritize specific outputs and activities. This prioritization will ensure a balanced assessment of the breadth and depth of UN contributions, considering the scope of work, data availability, and </w:t>
      </w:r>
      <w:r w:rsidR="00017B51">
        <w:rPr>
          <w:rFonts w:asciiTheme="majorBidi" w:eastAsia="Times New Roman" w:hAnsiTheme="majorBidi" w:cstheme="majorBidi"/>
        </w:rPr>
        <w:t xml:space="preserve">the </w:t>
      </w:r>
      <w:r w:rsidRPr="00E70EBA">
        <w:rPr>
          <w:rFonts w:asciiTheme="majorBidi" w:eastAsia="Times New Roman" w:hAnsiTheme="majorBidi" w:cstheme="majorBidi"/>
        </w:rPr>
        <w:t>overall development landscape.</w:t>
      </w:r>
    </w:p>
    <w:p w14:paraId="59D6597C" w14:textId="46C4C760" w:rsidR="003E23E0" w:rsidRPr="00E70EBA" w:rsidRDefault="00E17ED9" w:rsidP="00E70EBA">
      <w:pPr>
        <w:pStyle w:val="Heading2"/>
        <w:jc w:val="both"/>
        <w:rPr>
          <w:rFonts w:asciiTheme="majorBidi" w:hAnsiTheme="majorBidi"/>
          <w:sz w:val="22"/>
          <w:szCs w:val="22"/>
        </w:rPr>
      </w:pPr>
      <w:bookmarkStart w:id="14" w:name="_Toc188634747"/>
      <w:r w:rsidRPr="00E70EBA">
        <w:rPr>
          <w:rFonts w:asciiTheme="majorBidi" w:hAnsiTheme="majorBidi"/>
          <w:sz w:val="22"/>
          <w:szCs w:val="22"/>
        </w:rPr>
        <w:t>4</w:t>
      </w:r>
      <w:r w:rsidR="003E23E0" w:rsidRPr="00E70EBA">
        <w:rPr>
          <w:rFonts w:asciiTheme="majorBidi" w:hAnsiTheme="majorBidi"/>
          <w:sz w:val="22"/>
          <w:szCs w:val="22"/>
        </w:rPr>
        <w:t>.3 Geographic Scope</w:t>
      </w:r>
      <w:bookmarkEnd w:id="14"/>
    </w:p>
    <w:p w14:paraId="0F33C41D" w14:textId="654C8D15" w:rsidR="003E23E0" w:rsidRPr="00E70EBA" w:rsidRDefault="003E23E0"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UN agencies operate across all regions of </w:t>
      </w:r>
      <w:r w:rsidR="00017B51">
        <w:rPr>
          <w:rFonts w:asciiTheme="majorBidi" w:eastAsia="Times New Roman" w:hAnsiTheme="majorBidi" w:cstheme="majorBidi"/>
        </w:rPr>
        <w:t>the country</w:t>
      </w:r>
      <w:r w:rsidRPr="00E70EBA">
        <w:rPr>
          <w:rFonts w:asciiTheme="majorBidi" w:eastAsia="Times New Roman" w:hAnsiTheme="majorBidi" w:cstheme="majorBidi"/>
        </w:rPr>
        <w:t>. The evaluation will take a national perspective while considering geographic representation, focusing on areas where UN support has a significant presence. Budgetary considerations and data availability will guide the selection of focus areas for geographic analysis</w:t>
      </w:r>
      <w:r w:rsidR="005A408C">
        <w:rPr>
          <w:rFonts w:asciiTheme="majorBidi" w:eastAsia="Times New Roman" w:hAnsiTheme="majorBidi" w:cstheme="majorBidi"/>
        </w:rPr>
        <w:t xml:space="preserve"> during the inception phase</w:t>
      </w:r>
      <w:r w:rsidRPr="00E70EBA">
        <w:rPr>
          <w:rFonts w:asciiTheme="majorBidi" w:eastAsia="Times New Roman" w:hAnsiTheme="majorBidi" w:cstheme="majorBidi"/>
        </w:rPr>
        <w:t>.</w:t>
      </w:r>
    </w:p>
    <w:p w14:paraId="4FF74CC0" w14:textId="4F466A51" w:rsidR="003E23E0" w:rsidRPr="00E70EBA" w:rsidRDefault="00E17ED9" w:rsidP="00E70EBA">
      <w:pPr>
        <w:pStyle w:val="Heading2"/>
        <w:jc w:val="both"/>
        <w:rPr>
          <w:rFonts w:asciiTheme="majorBidi" w:hAnsiTheme="majorBidi"/>
          <w:sz w:val="22"/>
          <w:szCs w:val="22"/>
        </w:rPr>
      </w:pPr>
      <w:bookmarkStart w:id="15" w:name="_Toc188634748"/>
      <w:r w:rsidRPr="00E70EBA">
        <w:rPr>
          <w:rFonts w:asciiTheme="majorBidi" w:hAnsiTheme="majorBidi"/>
          <w:sz w:val="22"/>
          <w:szCs w:val="22"/>
        </w:rPr>
        <w:t>4</w:t>
      </w:r>
      <w:r w:rsidR="003E23E0" w:rsidRPr="00E70EBA">
        <w:rPr>
          <w:rFonts w:asciiTheme="majorBidi" w:hAnsiTheme="majorBidi"/>
          <w:sz w:val="22"/>
          <w:szCs w:val="22"/>
        </w:rPr>
        <w:t>.4 Timeframe</w:t>
      </w:r>
      <w:bookmarkEnd w:id="15"/>
    </w:p>
    <w:p w14:paraId="5D482EC6" w14:textId="4FFCFA18" w:rsidR="003E23E0" w:rsidRPr="00E70EBA" w:rsidRDefault="003E23E0"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The evaluation will cover th</w:t>
      </w:r>
      <w:r w:rsidR="00261022">
        <w:rPr>
          <w:rFonts w:asciiTheme="majorBidi" w:eastAsia="Times New Roman" w:hAnsiTheme="majorBidi" w:cstheme="majorBidi"/>
        </w:rPr>
        <w:t>e</w:t>
      </w:r>
      <w:r w:rsidRPr="00E70EBA">
        <w:rPr>
          <w:rFonts w:asciiTheme="majorBidi" w:eastAsia="Times New Roman" w:hAnsiTheme="majorBidi" w:cstheme="majorBidi"/>
        </w:rPr>
        <w:t xml:space="preserve"> period of 2022–2026, with a focus on activities conducted between January 2022 and Q1 202</w:t>
      </w:r>
      <w:r w:rsidR="00A31ED7" w:rsidRPr="00E70EBA">
        <w:rPr>
          <w:rFonts w:asciiTheme="majorBidi" w:eastAsia="Times New Roman" w:hAnsiTheme="majorBidi" w:cstheme="majorBidi"/>
        </w:rPr>
        <w:t>5</w:t>
      </w:r>
      <w:r w:rsidRPr="00E70EBA">
        <w:rPr>
          <w:rFonts w:asciiTheme="majorBidi" w:eastAsia="Times New Roman" w:hAnsiTheme="majorBidi" w:cstheme="majorBidi"/>
        </w:rPr>
        <w:t xml:space="preserve">. </w:t>
      </w:r>
    </w:p>
    <w:p w14:paraId="353757A5" w14:textId="79020859" w:rsidR="003E23E0" w:rsidRPr="00E70EBA" w:rsidRDefault="00E17ED9" w:rsidP="00E70EBA">
      <w:pPr>
        <w:pStyle w:val="Heading2"/>
        <w:jc w:val="both"/>
        <w:rPr>
          <w:rFonts w:asciiTheme="majorBidi" w:hAnsiTheme="majorBidi"/>
          <w:sz w:val="22"/>
          <w:szCs w:val="22"/>
        </w:rPr>
      </w:pPr>
      <w:bookmarkStart w:id="16" w:name="_Toc188634749"/>
      <w:r w:rsidRPr="00E70EBA">
        <w:rPr>
          <w:rFonts w:asciiTheme="majorBidi" w:hAnsiTheme="majorBidi"/>
          <w:sz w:val="22"/>
          <w:szCs w:val="22"/>
        </w:rPr>
        <w:t>4</w:t>
      </w:r>
      <w:r w:rsidR="003E23E0" w:rsidRPr="00E70EBA">
        <w:rPr>
          <w:rFonts w:asciiTheme="majorBidi" w:hAnsiTheme="majorBidi"/>
          <w:sz w:val="22"/>
          <w:szCs w:val="22"/>
        </w:rPr>
        <w:t>.5 Key Users and Intended Use</w:t>
      </w:r>
      <w:bookmarkEnd w:id="16"/>
    </w:p>
    <w:p w14:paraId="272A1622" w14:textId="5B2BBAAB" w:rsidR="003E23E0" w:rsidRPr="00E70EBA" w:rsidRDefault="003E23E0"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primary users of the evaluation include the </w:t>
      </w:r>
      <w:r w:rsidR="00844D2D">
        <w:rPr>
          <w:rFonts w:asciiTheme="majorBidi" w:eastAsia="Times New Roman" w:hAnsiTheme="majorBidi" w:cstheme="majorBidi"/>
        </w:rPr>
        <w:t>UNCT</w:t>
      </w:r>
      <w:r w:rsidRPr="00E70EBA">
        <w:rPr>
          <w:rFonts w:asciiTheme="majorBidi" w:eastAsia="Times New Roman" w:hAnsiTheme="majorBidi" w:cstheme="majorBidi"/>
        </w:rPr>
        <w:t>, the Government, and key development partners. Secondary users include line ministries, civil society organizations, and other stakeholders. The evaluation findings will be used to:</w:t>
      </w:r>
    </w:p>
    <w:p w14:paraId="149FCAE1" w14:textId="4266BAC4" w:rsidR="003E23E0" w:rsidRPr="00E70EBA" w:rsidRDefault="0018515C" w:rsidP="00E70EBA">
      <w:pPr>
        <w:numPr>
          <w:ilvl w:val="0"/>
          <w:numId w:val="21"/>
        </w:numPr>
        <w:spacing w:before="100" w:beforeAutospacing="1" w:after="100" w:afterAutospacing="1" w:line="240" w:lineRule="auto"/>
        <w:jc w:val="both"/>
        <w:rPr>
          <w:rFonts w:asciiTheme="majorBidi" w:eastAsia="Times New Roman" w:hAnsiTheme="majorBidi" w:cstheme="majorBidi"/>
        </w:rPr>
      </w:pPr>
      <w:r>
        <w:rPr>
          <w:rFonts w:asciiTheme="majorBidi" w:eastAsia="Times New Roman" w:hAnsiTheme="majorBidi" w:cstheme="majorBidi"/>
        </w:rPr>
        <w:t>Establish</w:t>
      </w:r>
      <w:r w:rsidR="003E23E0" w:rsidRPr="00E70EBA">
        <w:rPr>
          <w:rFonts w:asciiTheme="majorBidi" w:eastAsia="Times New Roman" w:hAnsiTheme="majorBidi" w:cstheme="majorBidi"/>
        </w:rPr>
        <w:t xml:space="preserve"> accountability and learning from the </w:t>
      </w:r>
      <w:r w:rsidR="00261022">
        <w:rPr>
          <w:rFonts w:asciiTheme="majorBidi" w:hAnsiTheme="majorBidi" w:cstheme="majorBidi"/>
        </w:rPr>
        <w:t>Cooperation</w:t>
      </w:r>
      <w:r w:rsidR="00261022" w:rsidRPr="00E70EBA">
        <w:rPr>
          <w:rFonts w:asciiTheme="majorBidi" w:hAnsiTheme="majorBidi" w:cstheme="majorBidi"/>
        </w:rPr>
        <w:t xml:space="preserve"> </w:t>
      </w:r>
      <w:r w:rsidR="00261022">
        <w:rPr>
          <w:rFonts w:asciiTheme="majorBidi" w:hAnsiTheme="majorBidi" w:cstheme="majorBidi"/>
        </w:rPr>
        <w:t>F</w:t>
      </w:r>
      <w:r w:rsidR="00261022" w:rsidRPr="00E70EBA">
        <w:rPr>
          <w:rFonts w:asciiTheme="majorBidi" w:hAnsiTheme="majorBidi" w:cstheme="majorBidi"/>
        </w:rPr>
        <w:t>ramework</w:t>
      </w:r>
      <w:r w:rsidR="00261022" w:rsidRPr="00E70EBA">
        <w:rPr>
          <w:rFonts w:asciiTheme="majorBidi" w:eastAsia="Times New Roman" w:hAnsiTheme="majorBidi" w:cstheme="majorBidi"/>
        </w:rPr>
        <w:t xml:space="preserve"> </w:t>
      </w:r>
      <w:r w:rsidR="003E23E0" w:rsidRPr="00E70EBA">
        <w:rPr>
          <w:rFonts w:asciiTheme="majorBidi" w:eastAsia="Times New Roman" w:hAnsiTheme="majorBidi" w:cstheme="majorBidi"/>
        </w:rPr>
        <w:t xml:space="preserve">2022–2026 to inform the new </w:t>
      </w:r>
      <w:r w:rsidR="00261022">
        <w:rPr>
          <w:rFonts w:asciiTheme="majorBidi" w:eastAsia="Times New Roman" w:hAnsiTheme="majorBidi" w:cstheme="majorBidi"/>
        </w:rPr>
        <w:t>Framework</w:t>
      </w:r>
      <w:r w:rsidR="003E23E0" w:rsidRPr="00E70EBA">
        <w:rPr>
          <w:rFonts w:asciiTheme="majorBidi" w:eastAsia="Times New Roman" w:hAnsiTheme="majorBidi" w:cstheme="majorBidi"/>
        </w:rPr>
        <w:t xml:space="preserve"> for 2027–2031.</w:t>
      </w:r>
    </w:p>
    <w:p w14:paraId="5136D9E0" w14:textId="52E08E0F" w:rsidR="003E23E0" w:rsidRPr="00E70EBA" w:rsidRDefault="003E23E0" w:rsidP="00E70EBA">
      <w:pPr>
        <w:numPr>
          <w:ilvl w:val="0"/>
          <w:numId w:val="21"/>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Strengthen UN coordination and strategic alignment with development priorities.</w:t>
      </w:r>
    </w:p>
    <w:p w14:paraId="405152CC" w14:textId="32194CD0" w:rsidR="003E23E0" w:rsidRPr="00E70EBA" w:rsidRDefault="003E23E0" w:rsidP="00E70EBA">
      <w:pPr>
        <w:numPr>
          <w:ilvl w:val="0"/>
          <w:numId w:val="21"/>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Provide evidence-based recommendations to guide the design of new </w:t>
      </w:r>
      <w:r w:rsidR="00686555">
        <w:rPr>
          <w:rFonts w:asciiTheme="majorBidi" w:eastAsia="Times New Roman" w:hAnsiTheme="majorBidi" w:cstheme="majorBidi"/>
        </w:rPr>
        <w:t xml:space="preserve">UN </w:t>
      </w:r>
      <w:r w:rsidRPr="00E70EBA">
        <w:rPr>
          <w:rFonts w:asciiTheme="majorBidi" w:eastAsia="Times New Roman" w:hAnsiTheme="majorBidi" w:cstheme="majorBidi"/>
        </w:rPr>
        <w:t>programs and strategies</w:t>
      </w:r>
      <w:r w:rsidR="00686555">
        <w:rPr>
          <w:rFonts w:asciiTheme="majorBidi" w:eastAsia="Times New Roman" w:hAnsiTheme="majorBidi" w:cstheme="majorBidi"/>
        </w:rPr>
        <w:t>.</w:t>
      </w:r>
    </w:p>
    <w:p w14:paraId="23CDCBAB" w14:textId="77777777" w:rsidR="00840E2A" w:rsidRPr="00E70EBA" w:rsidRDefault="00840E2A" w:rsidP="00E70EBA">
      <w:pPr>
        <w:pStyle w:val="Heading1"/>
        <w:jc w:val="both"/>
        <w:rPr>
          <w:rFonts w:asciiTheme="majorBidi" w:hAnsiTheme="majorBidi"/>
          <w:sz w:val="22"/>
          <w:szCs w:val="22"/>
        </w:rPr>
      </w:pPr>
      <w:bookmarkStart w:id="17" w:name="_Toc188634750"/>
      <w:r w:rsidRPr="00E70EBA">
        <w:rPr>
          <w:rFonts w:asciiTheme="majorBidi" w:hAnsiTheme="majorBidi"/>
          <w:sz w:val="22"/>
          <w:szCs w:val="22"/>
        </w:rPr>
        <w:t>5. Evaluation Criteria and Questions</w:t>
      </w:r>
      <w:bookmarkEnd w:id="17"/>
    </w:p>
    <w:p w14:paraId="2A911FAC" w14:textId="5CA8D970" w:rsidR="005C332A" w:rsidRPr="00E70EBA" w:rsidRDefault="005C332A" w:rsidP="00E70EBA">
      <w:pPr>
        <w:pStyle w:val="NormalWeb"/>
        <w:spacing w:before="0" w:beforeAutospacing="0"/>
        <w:jc w:val="both"/>
        <w:rPr>
          <w:rFonts w:asciiTheme="majorBidi" w:hAnsiTheme="majorBidi" w:cstheme="majorBidi"/>
          <w:sz w:val="22"/>
          <w:szCs w:val="22"/>
        </w:rPr>
      </w:pPr>
      <w:r w:rsidRPr="00E70EBA">
        <w:rPr>
          <w:rFonts w:asciiTheme="majorBidi" w:hAnsiTheme="majorBidi" w:cstheme="majorBidi"/>
          <w:sz w:val="22"/>
          <w:szCs w:val="22"/>
        </w:rPr>
        <w:t xml:space="preserve">The evaluation will apply the </w:t>
      </w:r>
      <w:r w:rsidR="00472AB9">
        <w:rPr>
          <w:rFonts w:asciiTheme="majorBidi" w:hAnsiTheme="majorBidi" w:cstheme="majorBidi"/>
          <w:sz w:val="22"/>
          <w:szCs w:val="22"/>
        </w:rPr>
        <w:t>following</w:t>
      </w:r>
      <w:r w:rsidRPr="00E70EBA">
        <w:rPr>
          <w:rFonts w:asciiTheme="majorBidi" w:hAnsiTheme="majorBidi" w:cstheme="majorBidi"/>
          <w:sz w:val="22"/>
          <w:szCs w:val="22"/>
        </w:rPr>
        <w:t xml:space="preserve"> criteria, with additional emphasis on </w:t>
      </w:r>
      <w:r w:rsidRPr="00E70EBA">
        <w:rPr>
          <w:rStyle w:val="Strong"/>
          <w:rFonts w:asciiTheme="majorBidi" w:hAnsiTheme="majorBidi" w:cstheme="majorBidi"/>
          <w:sz w:val="22"/>
          <w:szCs w:val="22"/>
        </w:rPr>
        <w:t>coordination</w:t>
      </w:r>
      <w:r w:rsidRPr="00E70EBA">
        <w:rPr>
          <w:rFonts w:asciiTheme="majorBidi" w:hAnsiTheme="majorBidi" w:cstheme="majorBidi"/>
          <w:sz w:val="22"/>
          <w:szCs w:val="22"/>
        </w:rPr>
        <w:t>. Below are brief definitions of the criteria:</w:t>
      </w:r>
    </w:p>
    <w:p w14:paraId="1C78D444" w14:textId="3A7EFF55" w:rsidR="005C332A" w:rsidRPr="00E70EBA" w:rsidRDefault="005C332A" w:rsidP="00E70EBA">
      <w:pPr>
        <w:pStyle w:val="NormalWeb"/>
        <w:numPr>
          <w:ilvl w:val="0"/>
          <w:numId w:val="12"/>
        </w:numPr>
        <w:jc w:val="both"/>
        <w:rPr>
          <w:rFonts w:asciiTheme="majorBidi" w:hAnsiTheme="majorBidi" w:cstheme="majorBidi"/>
          <w:sz w:val="22"/>
          <w:szCs w:val="22"/>
        </w:rPr>
      </w:pPr>
      <w:r w:rsidRPr="00E70EBA">
        <w:rPr>
          <w:rStyle w:val="Strong"/>
          <w:rFonts w:asciiTheme="majorBidi" w:hAnsiTheme="majorBidi" w:cstheme="majorBidi"/>
          <w:sz w:val="22"/>
          <w:szCs w:val="22"/>
        </w:rPr>
        <w:t>Relevance</w:t>
      </w:r>
      <w:r w:rsidR="00820B9B">
        <w:rPr>
          <w:rStyle w:val="Strong"/>
          <w:rFonts w:asciiTheme="majorBidi" w:hAnsiTheme="majorBidi" w:cstheme="majorBidi"/>
          <w:sz w:val="22"/>
          <w:szCs w:val="22"/>
        </w:rPr>
        <w:t xml:space="preserve"> and Adaptability</w:t>
      </w:r>
      <w:r w:rsidR="008407D4" w:rsidRPr="00E70EBA">
        <w:rPr>
          <w:rStyle w:val="Strong"/>
          <w:rFonts w:asciiTheme="majorBidi" w:hAnsiTheme="majorBidi" w:cstheme="majorBidi"/>
          <w:sz w:val="22"/>
          <w:szCs w:val="22"/>
        </w:rPr>
        <w:t xml:space="preserve">: </w:t>
      </w:r>
      <w:r w:rsidRPr="00E70EBA">
        <w:rPr>
          <w:rFonts w:asciiTheme="majorBidi" w:hAnsiTheme="majorBidi" w:cstheme="majorBidi"/>
          <w:sz w:val="22"/>
          <w:szCs w:val="22"/>
        </w:rPr>
        <w:t xml:space="preserve">Assesses the extent to which the </w:t>
      </w:r>
      <w:r w:rsidR="00261022">
        <w:rPr>
          <w:rFonts w:asciiTheme="majorBidi" w:hAnsiTheme="majorBidi" w:cstheme="majorBidi"/>
          <w:sz w:val="22"/>
          <w:szCs w:val="22"/>
        </w:rPr>
        <w:t>Cooperation</w:t>
      </w:r>
      <w:r w:rsidR="00261022" w:rsidRPr="00E70EBA">
        <w:rPr>
          <w:rFonts w:asciiTheme="majorBidi" w:hAnsiTheme="majorBidi" w:cstheme="majorBidi"/>
          <w:sz w:val="22"/>
          <w:szCs w:val="22"/>
        </w:rPr>
        <w:t xml:space="preserve"> </w:t>
      </w:r>
      <w:r w:rsidR="00261022">
        <w:rPr>
          <w:rFonts w:asciiTheme="majorBidi" w:hAnsiTheme="majorBidi" w:cstheme="majorBidi"/>
          <w:sz w:val="22"/>
          <w:szCs w:val="22"/>
        </w:rPr>
        <w:t>F</w:t>
      </w:r>
      <w:r w:rsidR="00261022" w:rsidRPr="00E70EBA">
        <w:rPr>
          <w:rFonts w:asciiTheme="majorBidi" w:hAnsiTheme="majorBidi" w:cstheme="majorBidi"/>
          <w:sz w:val="22"/>
          <w:szCs w:val="22"/>
        </w:rPr>
        <w:t>ramework</w:t>
      </w:r>
      <w:r w:rsidRPr="00E70EBA">
        <w:rPr>
          <w:rFonts w:asciiTheme="majorBidi" w:hAnsiTheme="majorBidi" w:cstheme="majorBidi"/>
          <w:sz w:val="22"/>
          <w:szCs w:val="22"/>
        </w:rPr>
        <w:t xml:space="preserve"> aligns with  national priorities, policies, and needs, including the </w:t>
      </w:r>
      <w:r w:rsidR="00A724AE">
        <w:rPr>
          <w:rFonts w:asciiTheme="majorBidi" w:hAnsiTheme="majorBidi" w:cstheme="majorBidi"/>
          <w:sz w:val="22"/>
          <w:szCs w:val="22"/>
        </w:rPr>
        <w:t>SDGs</w:t>
      </w:r>
      <w:r w:rsidRPr="00E70EBA">
        <w:rPr>
          <w:rFonts w:asciiTheme="majorBidi" w:hAnsiTheme="majorBidi" w:cstheme="majorBidi"/>
          <w:sz w:val="22"/>
          <w:szCs w:val="22"/>
        </w:rPr>
        <w:t>, and whether it addresses emerging challenges and opportunities.</w:t>
      </w:r>
    </w:p>
    <w:p w14:paraId="6273F2D1" w14:textId="5B1038B5" w:rsidR="005C332A" w:rsidRPr="00E70EBA" w:rsidRDefault="005C332A" w:rsidP="00E70EBA">
      <w:pPr>
        <w:pStyle w:val="NormalWeb"/>
        <w:numPr>
          <w:ilvl w:val="0"/>
          <w:numId w:val="12"/>
        </w:numPr>
        <w:jc w:val="both"/>
        <w:rPr>
          <w:rFonts w:asciiTheme="majorBidi" w:hAnsiTheme="majorBidi" w:cstheme="majorBidi"/>
          <w:sz w:val="22"/>
          <w:szCs w:val="22"/>
        </w:rPr>
      </w:pPr>
      <w:r w:rsidRPr="00E70EBA">
        <w:rPr>
          <w:rStyle w:val="Strong"/>
          <w:rFonts w:asciiTheme="majorBidi" w:hAnsiTheme="majorBidi" w:cstheme="majorBidi"/>
          <w:sz w:val="22"/>
          <w:szCs w:val="22"/>
        </w:rPr>
        <w:t>Coherence</w:t>
      </w:r>
      <w:r w:rsidR="008407D4" w:rsidRPr="00E70EBA">
        <w:rPr>
          <w:rStyle w:val="Strong"/>
          <w:rFonts w:asciiTheme="majorBidi" w:hAnsiTheme="majorBidi" w:cstheme="majorBidi"/>
          <w:sz w:val="22"/>
          <w:szCs w:val="22"/>
        </w:rPr>
        <w:t xml:space="preserve">: </w:t>
      </w:r>
      <w:r w:rsidRPr="00E70EBA">
        <w:rPr>
          <w:rFonts w:asciiTheme="majorBidi" w:hAnsiTheme="majorBidi" w:cstheme="majorBidi"/>
          <w:sz w:val="22"/>
          <w:szCs w:val="22"/>
        </w:rPr>
        <w:t xml:space="preserve">Examines the consistency and compatibility of </w:t>
      </w:r>
      <w:r w:rsidR="00261022">
        <w:rPr>
          <w:rFonts w:asciiTheme="majorBidi" w:hAnsiTheme="majorBidi" w:cstheme="majorBidi"/>
          <w:sz w:val="22"/>
          <w:szCs w:val="22"/>
        </w:rPr>
        <w:t>Cooperation</w:t>
      </w:r>
      <w:r w:rsidR="00261022" w:rsidRPr="00E70EBA">
        <w:rPr>
          <w:rFonts w:asciiTheme="majorBidi" w:hAnsiTheme="majorBidi" w:cstheme="majorBidi"/>
          <w:sz w:val="22"/>
          <w:szCs w:val="22"/>
        </w:rPr>
        <w:t xml:space="preserve"> </w:t>
      </w:r>
      <w:r w:rsidR="00261022">
        <w:rPr>
          <w:rFonts w:asciiTheme="majorBidi" w:hAnsiTheme="majorBidi" w:cstheme="majorBidi"/>
          <w:sz w:val="22"/>
          <w:szCs w:val="22"/>
        </w:rPr>
        <w:t>F</w:t>
      </w:r>
      <w:r w:rsidR="00261022" w:rsidRPr="00E70EBA">
        <w:rPr>
          <w:rFonts w:asciiTheme="majorBidi" w:hAnsiTheme="majorBidi" w:cstheme="majorBidi"/>
          <w:sz w:val="22"/>
          <w:szCs w:val="22"/>
        </w:rPr>
        <w:t>ramework</w:t>
      </w:r>
      <w:r w:rsidRPr="00E70EBA">
        <w:rPr>
          <w:rFonts w:asciiTheme="majorBidi" w:hAnsiTheme="majorBidi" w:cstheme="majorBidi"/>
          <w:sz w:val="22"/>
          <w:szCs w:val="22"/>
        </w:rPr>
        <w:t xml:space="preserve"> objectives and interventions with other development efforts, including the alignment between UN agencies, national partners, and other stakeholders.</w:t>
      </w:r>
    </w:p>
    <w:p w14:paraId="15372C05" w14:textId="5EC911FF" w:rsidR="005C332A" w:rsidRPr="00E70EBA" w:rsidRDefault="005C332A" w:rsidP="00E70EBA">
      <w:pPr>
        <w:pStyle w:val="NormalWeb"/>
        <w:numPr>
          <w:ilvl w:val="0"/>
          <w:numId w:val="12"/>
        </w:numPr>
        <w:jc w:val="both"/>
        <w:rPr>
          <w:rFonts w:asciiTheme="majorBidi" w:hAnsiTheme="majorBidi" w:cstheme="majorBidi"/>
          <w:sz w:val="22"/>
          <w:szCs w:val="22"/>
        </w:rPr>
      </w:pPr>
      <w:r w:rsidRPr="00E70EBA">
        <w:rPr>
          <w:rStyle w:val="Strong"/>
          <w:rFonts w:asciiTheme="majorBidi" w:hAnsiTheme="majorBidi" w:cstheme="majorBidi"/>
          <w:sz w:val="22"/>
          <w:szCs w:val="22"/>
        </w:rPr>
        <w:t>Effectiveness</w:t>
      </w:r>
      <w:r w:rsidR="008407D4" w:rsidRPr="00E70EBA">
        <w:rPr>
          <w:rStyle w:val="Strong"/>
          <w:rFonts w:asciiTheme="majorBidi" w:hAnsiTheme="majorBidi" w:cstheme="majorBidi"/>
          <w:sz w:val="22"/>
          <w:szCs w:val="22"/>
        </w:rPr>
        <w:t xml:space="preserve">: </w:t>
      </w:r>
      <w:r w:rsidRPr="00E70EBA">
        <w:rPr>
          <w:rFonts w:asciiTheme="majorBidi" w:hAnsiTheme="majorBidi" w:cstheme="majorBidi"/>
          <w:sz w:val="22"/>
          <w:szCs w:val="22"/>
        </w:rPr>
        <w:t>Evaluates the extent to which the strategic outcomes and outputs have been achieved and identifies the factors contributing to or hindering success.</w:t>
      </w:r>
    </w:p>
    <w:p w14:paraId="00A08B78" w14:textId="77EE6566" w:rsidR="005C332A" w:rsidRPr="00E70EBA" w:rsidRDefault="005C332A" w:rsidP="00E70EBA">
      <w:pPr>
        <w:pStyle w:val="NormalWeb"/>
        <w:numPr>
          <w:ilvl w:val="0"/>
          <w:numId w:val="12"/>
        </w:numPr>
        <w:jc w:val="both"/>
        <w:rPr>
          <w:rFonts w:asciiTheme="majorBidi" w:hAnsiTheme="majorBidi" w:cstheme="majorBidi"/>
          <w:sz w:val="22"/>
          <w:szCs w:val="22"/>
        </w:rPr>
      </w:pPr>
      <w:r w:rsidRPr="00E70EBA">
        <w:rPr>
          <w:rStyle w:val="Strong"/>
          <w:rFonts w:asciiTheme="majorBidi" w:hAnsiTheme="majorBidi" w:cstheme="majorBidi"/>
          <w:sz w:val="22"/>
          <w:szCs w:val="22"/>
        </w:rPr>
        <w:lastRenderedPageBreak/>
        <w:t>Efficiency</w:t>
      </w:r>
      <w:r w:rsidR="008407D4" w:rsidRPr="00E70EBA">
        <w:rPr>
          <w:rStyle w:val="Strong"/>
          <w:rFonts w:asciiTheme="majorBidi" w:hAnsiTheme="majorBidi" w:cstheme="majorBidi"/>
          <w:sz w:val="22"/>
          <w:szCs w:val="22"/>
        </w:rPr>
        <w:t xml:space="preserve">: </w:t>
      </w:r>
      <w:r w:rsidRPr="00E70EBA">
        <w:rPr>
          <w:rFonts w:asciiTheme="majorBidi" w:hAnsiTheme="majorBidi" w:cstheme="majorBidi"/>
          <w:sz w:val="22"/>
          <w:szCs w:val="22"/>
        </w:rPr>
        <w:t>Analyzes the extent to which resources (human, financial, and technical) have been used in the most cost-effective way to deliver results.</w:t>
      </w:r>
    </w:p>
    <w:p w14:paraId="2A13314B" w14:textId="468A1D39" w:rsidR="005C332A" w:rsidRPr="00E70EBA" w:rsidRDefault="00820B9B" w:rsidP="00E70EBA">
      <w:pPr>
        <w:pStyle w:val="NormalWeb"/>
        <w:numPr>
          <w:ilvl w:val="0"/>
          <w:numId w:val="12"/>
        </w:numPr>
        <w:jc w:val="both"/>
        <w:rPr>
          <w:rFonts w:asciiTheme="majorBidi" w:hAnsiTheme="majorBidi" w:cstheme="majorBidi"/>
          <w:sz w:val="22"/>
          <w:szCs w:val="22"/>
        </w:rPr>
      </w:pPr>
      <w:r>
        <w:rPr>
          <w:rStyle w:val="Strong"/>
          <w:rFonts w:asciiTheme="majorBidi" w:hAnsiTheme="majorBidi" w:cstheme="majorBidi"/>
          <w:sz w:val="22"/>
          <w:szCs w:val="22"/>
        </w:rPr>
        <w:t xml:space="preserve">Orientation Towards </w:t>
      </w:r>
      <w:r w:rsidR="005C332A" w:rsidRPr="00E70EBA">
        <w:rPr>
          <w:rStyle w:val="Strong"/>
          <w:rFonts w:asciiTheme="majorBidi" w:hAnsiTheme="majorBidi" w:cstheme="majorBidi"/>
          <w:sz w:val="22"/>
          <w:szCs w:val="22"/>
        </w:rPr>
        <w:t>Impact</w:t>
      </w:r>
      <w:r w:rsidR="008407D4" w:rsidRPr="00E70EBA">
        <w:rPr>
          <w:rStyle w:val="Strong"/>
          <w:rFonts w:asciiTheme="majorBidi" w:hAnsiTheme="majorBidi" w:cstheme="majorBidi"/>
          <w:sz w:val="22"/>
          <w:szCs w:val="22"/>
        </w:rPr>
        <w:t xml:space="preserve">: </w:t>
      </w:r>
      <w:r w:rsidR="005C332A" w:rsidRPr="00E70EBA">
        <w:rPr>
          <w:rFonts w:asciiTheme="majorBidi" w:hAnsiTheme="majorBidi" w:cstheme="majorBidi"/>
          <w:sz w:val="22"/>
          <w:szCs w:val="22"/>
        </w:rPr>
        <w:t xml:space="preserve">Measures the significant, longer-term changes—positive or negative—that can be attributed to </w:t>
      </w:r>
      <w:r w:rsidR="00E7632C" w:rsidRPr="00E7632C">
        <w:rPr>
          <w:rFonts w:asciiTheme="majorBidi" w:hAnsiTheme="majorBidi" w:cstheme="majorBidi"/>
          <w:sz w:val="22"/>
          <w:szCs w:val="22"/>
        </w:rPr>
        <w:t>Cooperation Framework</w:t>
      </w:r>
      <w:r w:rsidR="005C332A" w:rsidRPr="00E70EBA">
        <w:rPr>
          <w:rFonts w:asciiTheme="majorBidi" w:hAnsiTheme="majorBidi" w:cstheme="majorBidi"/>
          <w:sz w:val="22"/>
          <w:szCs w:val="22"/>
        </w:rPr>
        <w:t xml:space="preserve"> interventions, particularly for marginalized and vulnerable populations.</w:t>
      </w:r>
    </w:p>
    <w:p w14:paraId="3D56D4A7" w14:textId="559C0FE8" w:rsidR="005C332A" w:rsidRPr="00E70EBA" w:rsidRDefault="005C332A" w:rsidP="00E70EBA">
      <w:pPr>
        <w:pStyle w:val="NormalWeb"/>
        <w:numPr>
          <w:ilvl w:val="0"/>
          <w:numId w:val="12"/>
        </w:numPr>
        <w:jc w:val="both"/>
        <w:rPr>
          <w:rFonts w:asciiTheme="majorBidi" w:hAnsiTheme="majorBidi" w:cstheme="majorBidi"/>
          <w:sz w:val="22"/>
          <w:szCs w:val="22"/>
        </w:rPr>
      </w:pPr>
      <w:r w:rsidRPr="00E70EBA">
        <w:rPr>
          <w:rStyle w:val="Strong"/>
          <w:rFonts w:asciiTheme="majorBidi" w:hAnsiTheme="majorBidi" w:cstheme="majorBidi"/>
          <w:sz w:val="22"/>
          <w:szCs w:val="22"/>
        </w:rPr>
        <w:t>Sustainability</w:t>
      </w:r>
      <w:r w:rsidR="008407D4" w:rsidRPr="00E70EBA">
        <w:rPr>
          <w:rStyle w:val="Strong"/>
          <w:rFonts w:asciiTheme="majorBidi" w:hAnsiTheme="majorBidi" w:cstheme="majorBidi"/>
          <w:sz w:val="22"/>
          <w:szCs w:val="22"/>
        </w:rPr>
        <w:t xml:space="preserve">: </w:t>
      </w:r>
      <w:r w:rsidRPr="00E70EBA">
        <w:rPr>
          <w:rFonts w:asciiTheme="majorBidi" w:hAnsiTheme="majorBidi" w:cstheme="majorBidi"/>
          <w:sz w:val="22"/>
          <w:szCs w:val="22"/>
        </w:rPr>
        <w:t xml:space="preserve">Assesses the likelihood that the benefits and results of the </w:t>
      </w:r>
      <w:r w:rsidR="00C7501F">
        <w:rPr>
          <w:rFonts w:asciiTheme="majorBidi" w:hAnsiTheme="majorBidi" w:cstheme="majorBidi"/>
          <w:sz w:val="22"/>
          <w:szCs w:val="22"/>
        </w:rPr>
        <w:t>Cooperation</w:t>
      </w:r>
      <w:r w:rsidR="00C7501F" w:rsidRPr="00E70EBA">
        <w:rPr>
          <w:rFonts w:asciiTheme="majorBidi" w:hAnsiTheme="majorBidi" w:cstheme="majorBidi"/>
          <w:sz w:val="22"/>
          <w:szCs w:val="22"/>
        </w:rPr>
        <w:t xml:space="preserve"> </w:t>
      </w:r>
      <w:r w:rsidR="00C7501F">
        <w:rPr>
          <w:rFonts w:asciiTheme="majorBidi" w:hAnsiTheme="majorBidi" w:cstheme="majorBidi"/>
          <w:sz w:val="22"/>
          <w:szCs w:val="22"/>
        </w:rPr>
        <w:t>F</w:t>
      </w:r>
      <w:r w:rsidR="00C7501F" w:rsidRPr="00E70EBA">
        <w:rPr>
          <w:rFonts w:asciiTheme="majorBidi" w:hAnsiTheme="majorBidi" w:cstheme="majorBidi"/>
          <w:sz w:val="22"/>
          <w:szCs w:val="22"/>
        </w:rPr>
        <w:t>ramework</w:t>
      </w:r>
      <w:r w:rsidRPr="00E70EBA">
        <w:rPr>
          <w:rFonts w:asciiTheme="majorBidi" w:hAnsiTheme="majorBidi" w:cstheme="majorBidi"/>
          <w:sz w:val="22"/>
          <w:szCs w:val="22"/>
        </w:rPr>
        <w:t xml:space="preserve"> will continue after the framework's conclusion, examining institutional, financial, and community-level mechanisms for maintaining progress.</w:t>
      </w:r>
    </w:p>
    <w:p w14:paraId="4728D7CE" w14:textId="12138A48" w:rsidR="005C332A" w:rsidRPr="00451377" w:rsidRDefault="005C332A" w:rsidP="00E70EBA">
      <w:pPr>
        <w:pStyle w:val="NormalWeb"/>
        <w:numPr>
          <w:ilvl w:val="0"/>
          <w:numId w:val="12"/>
        </w:numPr>
        <w:jc w:val="both"/>
        <w:rPr>
          <w:rFonts w:asciiTheme="majorBidi" w:hAnsiTheme="majorBidi" w:cstheme="majorBidi"/>
          <w:sz w:val="22"/>
          <w:szCs w:val="22"/>
        </w:rPr>
      </w:pPr>
      <w:r w:rsidRPr="00451377">
        <w:rPr>
          <w:rStyle w:val="Strong"/>
          <w:rFonts w:asciiTheme="majorBidi" w:hAnsiTheme="majorBidi" w:cstheme="majorBidi"/>
          <w:sz w:val="22"/>
          <w:szCs w:val="22"/>
        </w:rPr>
        <w:t>Coordination</w:t>
      </w:r>
      <w:r w:rsidR="008407D4" w:rsidRPr="00451377">
        <w:rPr>
          <w:rStyle w:val="Strong"/>
          <w:rFonts w:asciiTheme="majorBidi" w:hAnsiTheme="majorBidi" w:cstheme="majorBidi"/>
          <w:sz w:val="22"/>
          <w:szCs w:val="22"/>
        </w:rPr>
        <w:t xml:space="preserve">: </w:t>
      </w:r>
      <w:r w:rsidRPr="00451377">
        <w:rPr>
          <w:rFonts w:asciiTheme="majorBidi" w:hAnsiTheme="majorBidi" w:cstheme="majorBidi"/>
          <w:sz w:val="22"/>
          <w:szCs w:val="22"/>
        </w:rPr>
        <w:t>Focuses on how effectively UN agencies have collaborated and coordinated their efforts with each other, the Government, and other partners to achieve joint results and maximize efficiency.</w:t>
      </w:r>
    </w:p>
    <w:p w14:paraId="19F8A1C4" w14:textId="1DF47EC1" w:rsidR="002F5BBD" w:rsidRPr="00E70EBA" w:rsidRDefault="00A86447"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The Independent External Evaluators may adapt the evaluation criteria</w:t>
      </w:r>
      <w:r w:rsidR="005302B4">
        <w:rPr>
          <w:rFonts w:asciiTheme="majorBidi" w:hAnsiTheme="majorBidi" w:cstheme="majorBidi"/>
          <w:sz w:val="22"/>
          <w:szCs w:val="22"/>
        </w:rPr>
        <w:t>,</w:t>
      </w:r>
      <w:r w:rsidRPr="00E70EBA">
        <w:rPr>
          <w:rFonts w:asciiTheme="majorBidi" w:hAnsiTheme="majorBidi" w:cstheme="majorBidi"/>
          <w:sz w:val="22"/>
          <w:szCs w:val="22"/>
        </w:rPr>
        <w:t xml:space="preserve"> questions, </w:t>
      </w:r>
      <w:r w:rsidR="005302B4">
        <w:rPr>
          <w:rFonts w:asciiTheme="majorBidi" w:hAnsiTheme="majorBidi" w:cstheme="majorBidi"/>
          <w:sz w:val="22"/>
          <w:szCs w:val="22"/>
        </w:rPr>
        <w:t>and</w:t>
      </w:r>
      <w:r w:rsidRPr="00E70EBA">
        <w:rPr>
          <w:rFonts w:asciiTheme="majorBidi" w:hAnsiTheme="majorBidi" w:cstheme="majorBidi"/>
          <w:sz w:val="22"/>
          <w:szCs w:val="22"/>
        </w:rPr>
        <w:t xml:space="preserve"> matrix upon agreement with the Evaluation Manager and the Evaluation Steering Committee. The final evaluation questions and evaluation matrix will be finalized</w:t>
      </w:r>
      <w:r w:rsidR="00F62137">
        <w:rPr>
          <w:rFonts w:asciiTheme="majorBidi" w:hAnsiTheme="majorBidi" w:cstheme="majorBidi"/>
          <w:sz w:val="22"/>
          <w:szCs w:val="22"/>
        </w:rPr>
        <w:t xml:space="preserve"> in</w:t>
      </w:r>
      <w:r w:rsidRPr="00E70EBA">
        <w:rPr>
          <w:rFonts w:asciiTheme="majorBidi" w:hAnsiTheme="majorBidi" w:cstheme="majorBidi"/>
          <w:sz w:val="22"/>
          <w:szCs w:val="22"/>
        </w:rPr>
        <w:t xml:space="preserve"> the inception report, incorporating feedback from the Evaluation Manager and the Evaluation Steering Committee. </w:t>
      </w:r>
      <w:r w:rsidR="00926C8D" w:rsidRPr="00E70EBA">
        <w:rPr>
          <w:rFonts w:asciiTheme="majorBidi" w:hAnsiTheme="majorBidi" w:cstheme="majorBidi"/>
          <w:sz w:val="22"/>
          <w:szCs w:val="22"/>
        </w:rPr>
        <w:t xml:space="preserve">The </w:t>
      </w:r>
      <w:r w:rsidR="00B3322C" w:rsidRPr="00E70EBA">
        <w:rPr>
          <w:rFonts w:asciiTheme="majorBidi" w:hAnsiTheme="majorBidi" w:cstheme="majorBidi"/>
          <w:sz w:val="22"/>
          <w:szCs w:val="22"/>
        </w:rPr>
        <w:t xml:space="preserve">list of </w:t>
      </w:r>
      <w:r w:rsidR="00926C8D" w:rsidRPr="00E70EBA">
        <w:rPr>
          <w:rFonts w:asciiTheme="majorBidi" w:hAnsiTheme="majorBidi" w:cstheme="majorBidi"/>
          <w:sz w:val="22"/>
          <w:szCs w:val="22"/>
        </w:rPr>
        <w:t>i</w:t>
      </w:r>
      <w:r w:rsidR="0019041A" w:rsidRPr="00E70EBA">
        <w:rPr>
          <w:rFonts w:asciiTheme="majorBidi" w:hAnsiTheme="majorBidi" w:cstheme="majorBidi"/>
          <w:sz w:val="22"/>
          <w:szCs w:val="22"/>
        </w:rPr>
        <w:t>ndicative</w:t>
      </w:r>
      <w:r w:rsidR="006536C2" w:rsidRPr="00E70EBA">
        <w:rPr>
          <w:rFonts w:asciiTheme="majorBidi" w:hAnsiTheme="majorBidi" w:cstheme="majorBidi"/>
          <w:sz w:val="22"/>
          <w:szCs w:val="22"/>
        </w:rPr>
        <w:t xml:space="preserve"> </w:t>
      </w:r>
      <w:r w:rsidR="00B3322C" w:rsidRPr="00E70EBA">
        <w:rPr>
          <w:rFonts w:asciiTheme="majorBidi" w:hAnsiTheme="majorBidi" w:cstheme="majorBidi"/>
          <w:sz w:val="22"/>
          <w:szCs w:val="22"/>
        </w:rPr>
        <w:t>evaluation questions based on evaluation criteria can be found below</w:t>
      </w:r>
      <w:r w:rsidR="0021382B" w:rsidRPr="00E70EBA">
        <w:rPr>
          <w:rFonts w:asciiTheme="majorBidi" w:hAnsiTheme="majorBidi" w:cstheme="majorBidi"/>
          <w:sz w:val="22"/>
          <w:szCs w:val="22"/>
        </w:rPr>
        <w:t>.</w:t>
      </w:r>
    </w:p>
    <w:tbl>
      <w:tblPr>
        <w:tblStyle w:val="TableGrid"/>
        <w:tblW w:w="0" w:type="auto"/>
        <w:tblLook w:val="04A0" w:firstRow="1" w:lastRow="0" w:firstColumn="1" w:lastColumn="0" w:noHBand="0" w:noVBand="1"/>
      </w:tblPr>
      <w:tblGrid>
        <w:gridCol w:w="1631"/>
        <w:gridCol w:w="6645"/>
      </w:tblGrid>
      <w:tr w:rsidR="002F5BBD" w:rsidRPr="00E70EBA" w14:paraId="251B544E" w14:textId="77777777" w:rsidTr="00086C31">
        <w:tc>
          <w:tcPr>
            <w:tcW w:w="1656" w:type="dxa"/>
            <w:tcBorders>
              <w:top w:val="single" w:sz="12" w:space="0" w:color="4F81BD"/>
              <w:left w:val="single" w:sz="12" w:space="0" w:color="4F81BD"/>
              <w:bottom w:val="single" w:sz="12" w:space="0" w:color="4F81BD"/>
            </w:tcBorders>
          </w:tcPr>
          <w:p w14:paraId="66A549BB" w14:textId="3CC07ECC" w:rsidR="002F5BBD" w:rsidRPr="00E70EBA" w:rsidRDefault="000D326D"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Relevance</w:t>
            </w:r>
          </w:p>
        </w:tc>
        <w:tc>
          <w:tcPr>
            <w:tcW w:w="7200" w:type="dxa"/>
            <w:tcBorders>
              <w:top w:val="single" w:sz="12" w:space="0" w:color="4F81BD"/>
              <w:bottom w:val="single" w:sz="12" w:space="0" w:color="4F81BD"/>
              <w:right w:val="single" w:sz="12" w:space="0" w:color="4F81BD"/>
            </w:tcBorders>
          </w:tcPr>
          <w:p w14:paraId="12CB62D9" w14:textId="66D7069C" w:rsidR="007E023B" w:rsidRPr="00E70EBA" w:rsidRDefault="007E023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To what extent is the </w:t>
            </w:r>
            <w:r w:rsidR="00C7501F">
              <w:rPr>
                <w:rFonts w:asciiTheme="majorBidi" w:hAnsiTheme="majorBidi" w:cstheme="majorBidi"/>
              </w:rPr>
              <w:t>Cooperation</w:t>
            </w:r>
            <w:r w:rsidR="00C7501F" w:rsidRPr="00E70EBA">
              <w:rPr>
                <w:rFonts w:asciiTheme="majorBidi" w:hAnsiTheme="majorBidi" w:cstheme="majorBidi"/>
              </w:rPr>
              <w:t xml:space="preserve"> </w:t>
            </w:r>
            <w:r w:rsidR="00C7501F">
              <w:rPr>
                <w:rFonts w:asciiTheme="majorBidi" w:hAnsiTheme="majorBidi" w:cstheme="majorBidi"/>
              </w:rPr>
              <w:t>F</w:t>
            </w:r>
            <w:r w:rsidR="00C7501F" w:rsidRPr="00E70EBA">
              <w:rPr>
                <w:rFonts w:asciiTheme="majorBidi" w:hAnsiTheme="majorBidi" w:cstheme="majorBidi"/>
              </w:rPr>
              <w:t>ramework</w:t>
            </w:r>
            <w:r w:rsidRPr="00E70EBA">
              <w:rPr>
                <w:rFonts w:asciiTheme="majorBidi" w:eastAsia="Times New Roman" w:hAnsiTheme="majorBidi" w:cstheme="majorBidi"/>
              </w:rPr>
              <w:t xml:space="preserve"> aligned with national priorities, including the 20-Year National Strategy and the NESDP?</w:t>
            </w:r>
          </w:p>
          <w:p w14:paraId="6E0A8849" w14:textId="0D284547" w:rsidR="002F5BBD" w:rsidRPr="009227F5" w:rsidRDefault="007E023B" w:rsidP="009227F5">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Are the objectives and activities responsive to the evolving needs and priorities of vulnerable populations, including women, </w:t>
            </w:r>
            <w:r w:rsidR="0069059C">
              <w:rPr>
                <w:rFonts w:asciiTheme="majorBidi" w:eastAsia="Times New Roman" w:hAnsiTheme="majorBidi" w:cstheme="majorBidi"/>
              </w:rPr>
              <w:t xml:space="preserve">children, </w:t>
            </w:r>
            <w:r w:rsidRPr="00E70EBA">
              <w:rPr>
                <w:rFonts w:asciiTheme="majorBidi" w:eastAsia="Times New Roman" w:hAnsiTheme="majorBidi" w:cstheme="majorBidi"/>
              </w:rPr>
              <w:t>youth, persons with disabilities</w:t>
            </w:r>
            <w:r w:rsidR="00A969FE">
              <w:rPr>
                <w:rFonts w:asciiTheme="majorBidi" w:eastAsia="Times New Roman" w:hAnsiTheme="majorBidi" w:cstheme="majorBidi"/>
              </w:rPr>
              <w:t>, migrants, refugees, ethnic minorities</w:t>
            </w:r>
            <w:r w:rsidR="00303B57">
              <w:rPr>
                <w:rFonts w:asciiTheme="majorBidi" w:eastAsia="Times New Roman" w:hAnsiTheme="majorBidi" w:cstheme="majorBidi"/>
              </w:rPr>
              <w:t>, People Living with HIV, LG</w:t>
            </w:r>
            <w:r w:rsidR="0079570E">
              <w:rPr>
                <w:rFonts w:asciiTheme="majorBidi" w:eastAsia="Times New Roman" w:hAnsiTheme="majorBidi" w:cstheme="majorBidi"/>
              </w:rPr>
              <w:t xml:space="preserve">BTIQ, </w:t>
            </w:r>
            <w:r w:rsidR="00A969FE">
              <w:rPr>
                <w:rFonts w:asciiTheme="majorBidi" w:eastAsia="Times New Roman" w:hAnsiTheme="majorBidi" w:cstheme="majorBidi"/>
              </w:rPr>
              <w:t>and other LNOB groups</w:t>
            </w:r>
            <w:r w:rsidRPr="00E70EBA">
              <w:rPr>
                <w:rFonts w:asciiTheme="majorBidi" w:eastAsia="Times New Roman" w:hAnsiTheme="majorBidi" w:cstheme="majorBidi"/>
              </w:rPr>
              <w:t>?</w:t>
            </w:r>
          </w:p>
        </w:tc>
      </w:tr>
      <w:tr w:rsidR="002F5BBD" w:rsidRPr="00E70EBA" w14:paraId="76EB033F" w14:textId="77777777" w:rsidTr="00086C31">
        <w:tc>
          <w:tcPr>
            <w:tcW w:w="1656" w:type="dxa"/>
            <w:tcBorders>
              <w:top w:val="single" w:sz="12" w:space="0" w:color="4F81BD"/>
              <w:left w:val="single" w:sz="12" w:space="0" w:color="4F81BD"/>
              <w:bottom w:val="single" w:sz="12" w:space="0" w:color="4F81BD"/>
            </w:tcBorders>
          </w:tcPr>
          <w:p w14:paraId="6AFBA73C" w14:textId="77777777" w:rsidR="002F5BBD" w:rsidRPr="009C3CC7" w:rsidRDefault="000D326D" w:rsidP="00E70EBA">
            <w:pPr>
              <w:pStyle w:val="NormalWeb"/>
              <w:jc w:val="both"/>
              <w:rPr>
                <w:rFonts w:asciiTheme="majorBidi" w:hAnsiTheme="majorBidi" w:cstheme="majorBidi"/>
                <w:sz w:val="22"/>
                <w:szCs w:val="22"/>
              </w:rPr>
            </w:pPr>
            <w:r w:rsidRPr="009C3CC7">
              <w:rPr>
                <w:rFonts w:asciiTheme="majorBidi" w:hAnsiTheme="majorBidi" w:cstheme="majorBidi"/>
                <w:sz w:val="22"/>
                <w:szCs w:val="22"/>
              </w:rPr>
              <w:t>Coherence</w:t>
            </w:r>
          </w:p>
          <w:p w14:paraId="247DEA83" w14:textId="3BEAB86F" w:rsidR="00511D1E" w:rsidRPr="009C3CC7" w:rsidRDefault="00511D1E" w:rsidP="00E70EBA">
            <w:pPr>
              <w:pStyle w:val="NormalWeb"/>
              <w:jc w:val="both"/>
              <w:rPr>
                <w:rFonts w:asciiTheme="majorBidi" w:hAnsiTheme="majorBidi" w:cstheme="majorBidi"/>
                <w:sz w:val="22"/>
                <w:szCs w:val="22"/>
              </w:rPr>
            </w:pPr>
            <w:r w:rsidRPr="009C3CC7">
              <w:rPr>
                <w:rFonts w:asciiTheme="majorBidi" w:hAnsiTheme="majorBidi" w:cstheme="majorBidi"/>
                <w:sz w:val="22"/>
                <w:szCs w:val="22"/>
              </w:rPr>
              <w:t>(mandatory)</w:t>
            </w:r>
          </w:p>
        </w:tc>
        <w:tc>
          <w:tcPr>
            <w:tcW w:w="7200" w:type="dxa"/>
            <w:tcBorders>
              <w:top w:val="single" w:sz="12" w:space="0" w:color="4F81BD"/>
              <w:bottom w:val="single" w:sz="12" w:space="0" w:color="4F81BD"/>
              <w:right w:val="single" w:sz="12" w:space="0" w:color="4F81BD"/>
            </w:tcBorders>
          </w:tcPr>
          <w:p w14:paraId="6EB7827C" w14:textId="77777777" w:rsidR="00DF634D" w:rsidRPr="009C3CC7" w:rsidRDefault="00DF634D" w:rsidP="00DF634D">
            <w:pPr>
              <w:numPr>
                <w:ilvl w:val="0"/>
                <w:numId w:val="39"/>
              </w:numPr>
              <w:spacing w:before="100" w:beforeAutospacing="1" w:after="100" w:afterAutospacing="1"/>
              <w:ind w:left="357" w:hanging="357"/>
              <w:jc w:val="both"/>
              <w:rPr>
                <w:rFonts w:asciiTheme="majorBidi" w:eastAsia="Times New Roman" w:hAnsiTheme="majorBidi" w:cstheme="majorBidi"/>
              </w:rPr>
            </w:pPr>
            <w:r w:rsidRPr="009C3CC7">
              <w:rPr>
                <w:rFonts w:asciiTheme="majorBidi" w:eastAsia="Times New Roman" w:hAnsiTheme="majorBidi" w:cstheme="majorBidi"/>
              </w:rPr>
              <w:t>Post UN reform, to what extent have UN agency programs and work plans been effectively and meaningfully derived from the CF both in design and implementation? For agencies with existing programming instruments, assess the type of derivation applied amongst the 3 Options for country programming instrument derivation .</w:t>
            </w:r>
          </w:p>
          <w:p w14:paraId="4F352420" w14:textId="7BA56842" w:rsidR="00BC240A" w:rsidRPr="009C3CC7" w:rsidRDefault="00BC240A"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9C3CC7">
              <w:rPr>
                <w:rFonts w:asciiTheme="majorBidi" w:eastAsia="Times New Roman" w:hAnsiTheme="majorBidi" w:cstheme="majorBidi"/>
              </w:rPr>
              <w:t>To what extent are the UN’s interventions coherent with the efforts of the Government and other stakeholders, such as civil society</w:t>
            </w:r>
            <w:r w:rsidR="00A969FE" w:rsidRPr="009C3CC7">
              <w:rPr>
                <w:rFonts w:asciiTheme="majorBidi" w:eastAsia="Times New Roman" w:hAnsiTheme="majorBidi" w:cstheme="majorBidi"/>
              </w:rPr>
              <w:t xml:space="preserve">, </w:t>
            </w:r>
            <w:r w:rsidR="005A1C23" w:rsidRPr="009C3CC7">
              <w:rPr>
                <w:rFonts w:asciiTheme="majorBidi" w:eastAsia="Times New Roman" w:hAnsiTheme="majorBidi" w:cstheme="majorBidi"/>
              </w:rPr>
              <w:t>academia,</w:t>
            </w:r>
            <w:r w:rsidRPr="009C3CC7">
              <w:rPr>
                <w:rFonts w:asciiTheme="majorBidi" w:eastAsia="Times New Roman" w:hAnsiTheme="majorBidi" w:cstheme="majorBidi"/>
              </w:rPr>
              <w:t xml:space="preserve"> and the private sector?</w:t>
            </w:r>
          </w:p>
          <w:p w14:paraId="0D9A6395" w14:textId="7FD3BE40" w:rsidR="002F5BBD" w:rsidRPr="009C3CC7" w:rsidRDefault="00BC240A"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9C3CC7">
              <w:rPr>
                <w:rFonts w:asciiTheme="majorBidi" w:eastAsia="Times New Roman" w:hAnsiTheme="majorBidi" w:cstheme="majorBidi"/>
              </w:rPr>
              <w:t xml:space="preserve">How effectively does the </w:t>
            </w:r>
            <w:r w:rsidR="00C7501F" w:rsidRPr="009C3CC7">
              <w:rPr>
                <w:rFonts w:asciiTheme="majorBidi" w:hAnsiTheme="majorBidi" w:cstheme="majorBidi"/>
              </w:rPr>
              <w:t>Cooperation Framework</w:t>
            </w:r>
            <w:r w:rsidRPr="009C3CC7">
              <w:rPr>
                <w:rFonts w:asciiTheme="majorBidi" w:eastAsia="Times New Roman" w:hAnsiTheme="majorBidi" w:cstheme="majorBidi"/>
              </w:rPr>
              <w:t xml:space="preserve"> leverage partnerships to promote integrated sustainable development?</w:t>
            </w:r>
          </w:p>
        </w:tc>
      </w:tr>
      <w:tr w:rsidR="002F5BBD" w:rsidRPr="00E70EBA" w14:paraId="29E9B933" w14:textId="77777777" w:rsidTr="00086C31">
        <w:tc>
          <w:tcPr>
            <w:tcW w:w="1656" w:type="dxa"/>
            <w:tcBorders>
              <w:top w:val="single" w:sz="12" w:space="0" w:color="4F81BD"/>
              <w:left w:val="single" w:sz="12" w:space="0" w:color="4F81BD"/>
              <w:bottom w:val="single" w:sz="12" w:space="0" w:color="4F81BD"/>
            </w:tcBorders>
          </w:tcPr>
          <w:p w14:paraId="30E889F7" w14:textId="301AC256" w:rsidR="002F5BBD" w:rsidRPr="00E70EBA" w:rsidRDefault="000D326D"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Effectiveness</w:t>
            </w:r>
          </w:p>
        </w:tc>
        <w:tc>
          <w:tcPr>
            <w:tcW w:w="7200" w:type="dxa"/>
            <w:tcBorders>
              <w:top w:val="single" w:sz="12" w:space="0" w:color="4F81BD"/>
              <w:bottom w:val="single" w:sz="12" w:space="0" w:color="4F81BD"/>
              <w:right w:val="single" w:sz="12" w:space="0" w:color="4F81BD"/>
            </w:tcBorders>
          </w:tcPr>
          <w:p w14:paraId="7EBC9269" w14:textId="10622A3C" w:rsidR="005A51DB" w:rsidRDefault="005A51D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5A51DB">
              <w:rPr>
                <w:rFonts w:asciiTheme="majorBidi" w:eastAsia="Times New Roman" w:hAnsiTheme="majorBidi" w:cstheme="majorBidi"/>
              </w:rPr>
              <w:t xml:space="preserve">To what extent the CF interventions contributed to, or is likely to contribute to, the CF outcomes and outputs? </w:t>
            </w:r>
          </w:p>
          <w:p w14:paraId="640188CB" w14:textId="0AEFCA03" w:rsidR="002F5BBD" w:rsidRPr="00B43A0B" w:rsidRDefault="00BC240A" w:rsidP="00B43A0B">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How effectively has the UN system addressed cross-cutting issues</w:t>
            </w:r>
            <w:r w:rsidR="00264080">
              <w:rPr>
                <w:rFonts w:asciiTheme="majorBidi" w:eastAsia="Times New Roman" w:hAnsiTheme="majorBidi" w:cstheme="majorBidi"/>
              </w:rPr>
              <w:t xml:space="preserve">, such as </w:t>
            </w:r>
            <w:r w:rsidR="00264080" w:rsidRPr="00264080">
              <w:rPr>
                <w:rFonts w:asciiTheme="majorBidi" w:eastAsia="Times New Roman" w:hAnsiTheme="majorBidi" w:cstheme="majorBidi"/>
              </w:rPr>
              <w:t>inclusive participation of women, LGBTI individuals, persons with disabilities, ethnic minorities, and other vulnerable groups</w:t>
            </w:r>
            <w:r w:rsidRPr="00E70EBA">
              <w:rPr>
                <w:rFonts w:asciiTheme="majorBidi" w:eastAsia="Times New Roman" w:hAnsiTheme="majorBidi" w:cstheme="majorBidi"/>
              </w:rPr>
              <w:t>?</w:t>
            </w:r>
          </w:p>
        </w:tc>
      </w:tr>
      <w:tr w:rsidR="002F5BBD" w:rsidRPr="00E70EBA" w14:paraId="51315EF5" w14:textId="77777777" w:rsidTr="00086C31">
        <w:tc>
          <w:tcPr>
            <w:tcW w:w="1656" w:type="dxa"/>
            <w:tcBorders>
              <w:top w:val="single" w:sz="12" w:space="0" w:color="4F81BD"/>
              <w:left w:val="single" w:sz="12" w:space="0" w:color="4F81BD"/>
              <w:bottom w:val="single" w:sz="12" w:space="0" w:color="4F81BD"/>
            </w:tcBorders>
          </w:tcPr>
          <w:p w14:paraId="0672B11F" w14:textId="34673926" w:rsidR="002F5BBD" w:rsidRPr="00E70EBA" w:rsidRDefault="000D326D"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t>Efficiency</w:t>
            </w:r>
          </w:p>
        </w:tc>
        <w:tc>
          <w:tcPr>
            <w:tcW w:w="7200" w:type="dxa"/>
            <w:tcBorders>
              <w:top w:val="single" w:sz="12" w:space="0" w:color="4F81BD"/>
              <w:bottom w:val="single" w:sz="12" w:space="0" w:color="4F81BD"/>
              <w:right w:val="single" w:sz="12" w:space="0" w:color="4F81BD"/>
            </w:tcBorders>
          </w:tcPr>
          <w:p w14:paraId="0A25778C" w14:textId="7B2ECA60" w:rsidR="00DF1B08" w:rsidRPr="00E70EBA" w:rsidRDefault="00DF1B08"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To what extent have coordination mechanisms helped reduce inefficiencies and improved resource utilization? </w:t>
            </w:r>
          </w:p>
          <w:p w14:paraId="7901B2B2" w14:textId="4F20D325" w:rsidR="002F5BBD" w:rsidRPr="00E70EBA" w:rsidRDefault="00DF1B08"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Are there specific processes or practices that could enhance the cost-effectiveness of implementation?</w:t>
            </w:r>
          </w:p>
        </w:tc>
      </w:tr>
      <w:tr w:rsidR="002F5BBD" w:rsidRPr="00E70EBA" w14:paraId="4B739DE0" w14:textId="77777777" w:rsidTr="00086C31">
        <w:tc>
          <w:tcPr>
            <w:tcW w:w="1656" w:type="dxa"/>
            <w:tcBorders>
              <w:top w:val="single" w:sz="12" w:space="0" w:color="4F81BD"/>
              <w:left w:val="single" w:sz="12" w:space="0" w:color="4F81BD"/>
            </w:tcBorders>
          </w:tcPr>
          <w:p w14:paraId="6E14C66D" w14:textId="115C7BC0" w:rsidR="002F5BBD" w:rsidRPr="00E70EBA" w:rsidRDefault="000F0164" w:rsidP="00E70EBA">
            <w:pPr>
              <w:pStyle w:val="NormalWeb"/>
              <w:jc w:val="both"/>
              <w:rPr>
                <w:rFonts w:asciiTheme="majorBidi" w:hAnsiTheme="majorBidi" w:cstheme="majorBidi"/>
                <w:sz w:val="22"/>
                <w:szCs w:val="22"/>
              </w:rPr>
            </w:pPr>
            <w:r>
              <w:rPr>
                <w:rFonts w:asciiTheme="majorBidi" w:hAnsiTheme="majorBidi" w:cstheme="majorBidi"/>
                <w:sz w:val="22"/>
                <w:szCs w:val="22"/>
              </w:rPr>
              <w:t>O</w:t>
            </w:r>
            <w:r>
              <w:t xml:space="preserve">rientation Towards </w:t>
            </w:r>
            <w:r w:rsidR="000D326D" w:rsidRPr="00E70EBA">
              <w:rPr>
                <w:rFonts w:asciiTheme="majorBidi" w:hAnsiTheme="majorBidi" w:cstheme="majorBidi"/>
                <w:sz w:val="22"/>
                <w:szCs w:val="22"/>
              </w:rPr>
              <w:t>Impact</w:t>
            </w:r>
          </w:p>
        </w:tc>
        <w:tc>
          <w:tcPr>
            <w:tcW w:w="7200" w:type="dxa"/>
            <w:tcBorders>
              <w:top w:val="single" w:sz="12" w:space="0" w:color="4F81BD"/>
              <w:right w:val="single" w:sz="12" w:space="0" w:color="4F81BD"/>
            </w:tcBorders>
          </w:tcPr>
          <w:p w14:paraId="3E6D5BA6" w14:textId="73684DD0" w:rsidR="001E4DC6" w:rsidRPr="00E70EBA" w:rsidRDefault="001E4DC6"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What significant changes have resulted from </w:t>
            </w:r>
            <w:r w:rsidR="00E7632C">
              <w:rPr>
                <w:rFonts w:asciiTheme="majorBidi" w:hAnsiTheme="majorBidi" w:cstheme="majorBidi"/>
              </w:rPr>
              <w:t>Cooperation</w:t>
            </w:r>
            <w:r w:rsidR="00E7632C" w:rsidRPr="00E70EBA">
              <w:rPr>
                <w:rFonts w:asciiTheme="majorBidi" w:hAnsiTheme="majorBidi" w:cstheme="majorBidi"/>
              </w:rPr>
              <w:t xml:space="preserve"> </w:t>
            </w:r>
            <w:r w:rsidR="00E7632C">
              <w:rPr>
                <w:rFonts w:asciiTheme="majorBidi" w:hAnsiTheme="majorBidi" w:cstheme="majorBidi"/>
              </w:rPr>
              <w:t>F</w:t>
            </w:r>
            <w:r w:rsidR="00E7632C" w:rsidRPr="00E70EBA">
              <w:rPr>
                <w:rFonts w:asciiTheme="majorBidi" w:hAnsiTheme="majorBidi" w:cstheme="majorBidi"/>
              </w:rPr>
              <w:t>ramework</w:t>
            </w:r>
            <w:r w:rsidRPr="00E70EBA">
              <w:rPr>
                <w:rFonts w:asciiTheme="majorBidi" w:eastAsia="Times New Roman" w:hAnsiTheme="majorBidi" w:cstheme="majorBidi"/>
              </w:rPr>
              <w:t xml:space="preserve"> interventions, especially for the most vulnerable populations?</w:t>
            </w:r>
          </w:p>
          <w:p w14:paraId="2E0D333E" w14:textId="0B390F69" w:rsidR="002F5BBD" w:rsidRPr="00082871" w:rsidRDefault="001E4DC6" w:rsidP="00082871">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How have the UN’s actions influenced policy or structural changes in Thailand that support sustainable development? </w:t>
            </w:r>
          </w:p>
        </w:tc>
      </w:tr>
      <w:tr w:rsidR="002F5BBD" w:rsidRPr="00E70EBA" w14:paraId="754ED7EA" w14:textId="77777777" w:rsidTr="00086C31">
        <w:tc>
          <w:tcPr>
            <w:tcW w:w="1656" w:type="dxa"/>
            <w:tcBorders>
              <w:top w:val="single" w:sz="12" w:space="0" w:color="4F81BD"/>
              <w:left w:val="single" w:sz="12" w:space="0" w:color="4F81BD"/>
              <w:bottom w:val="single" w:sz="12" w:space="0" w:color="4F81BD"/>
            </w:tcBorders>
          </w:tcPr>
          <w:p w14:paraId="2D7C77BD" w14:textId="581C3E4D" w:rsidR="002F5BBD" w:rsidRPr="00E70EBA" w:rsidRDefault="000D326D" w:rsidP="00E70EBA">
            <w:pPr>
              <w:pStyle w:val="NormalWeb"/>
              <w:jc w:val="both"/>
              <w:rPr>
                <w:rFonts w:asciiTheme="majorBidi" w:hAnsiTheme="majorBidi" w:cstheme="majorBidi"/>
                <w:sz w:val="22"/>
                <w:szCs w:val="22"/>
              </w:rPr>
            </w:pPr>
            <w:r w:rsidRPr="00E70EBA">
              <w:rPr>
                <w:rFonts w:asciiTheme="majorBidi" w:hAnsiTheme="majorBidi" w:cstheme="majorBidi"/>
                <w:sz w:val="22"/>
                <w:szCs w:val="22"/>
              </w:rPr>
              <w:lastRenderedPageBreak/>
              <w:t>Sustainability</w:t>
            </w:r>
          </w:p>
        </w:tc>
        <w:tc>
          <w:tcPr>
            <w:tcW w:w="7200" w:type="dxa"/>
            <w:tcBorders>
              <w:top w:val="single" w:sz="12" w:space="0" w:color="4F81BD"/>
              <w:bottom w:val="single" w:sz="12" w:space="0" w:color="4F81BD"/>
              <w:right w:val="single" w:sz="12" w:space="0" w:color="4F81BD"/>
            </w:tcBorders>
          </w:tcPr>
          <w:p w14:paraId="1D4CE443" w14:textId="76577577" w:rsidR="001E4DC6" w:rsidRPr="00E70EBA" w:rsidRDefault="001E4DC6"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Are there mechanisms in place to ensure the continuation and scaling of successful initiatives?</w:t>
            </w:r>
          </w:p>
          <w:p w14:paraId="1B0A4D94" w14:textId="15E95997" w:rsidR="002F5BBD" w:rsidRPr="00E70EBA" w:rsidRDefault="001E4DC6"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How well does the </w:t>
            </w:r>
            <w:r w:rsidR="005378C3">
              <w:rPr>
                <w:rFonts w:asciiTheme="majorBidi" w:hAnsiTheme="majorBidi" w:cstheme="majorBidi"/>
              </w:rPr>
              <w:t>Cooperation</w:t>
            </w:r>
            <w:r w:rsidR="005378C3" w:rsidRPr="00E70EBA">
              <w:rPr>
                <w:rFonts w:asciiTheme="majorBidi" w:hAnsiTheme="majorBidi" w:cstheme="majorBidi"/>
              </w:rPr>
              <w:t xml:space="preserve"> </w:t>
            </w:r>
            <w:r w:rsidR="005378C3">
              <w:rPr>
                <w:rFonts w:asciiTheme="majorBidi" w:hAnsiTheme="majorBidi" w:cstheme="majorBidi"/>
              </w:rPr>
              <w:t>F</w:t>
            </w:r>
            <w:r w:rsidR="005378C3" w:rsidRPr="00E70EBA">
              <w:rPr>
                <w:rFonts w:asciiTheme="majorBidi" w:hAnsiTheme="majorBidi" w:cstheme="majorBidi"/>
              </w:rPr>
              <w:t>ramework</w:t>
            </w:r>
            <w:r w:rsidRPr="00E70EBA">
              <w:rPr>
                <w:rFonts w:asciiTheme="majorBidi" w:eastAsia="Times New Roman" w:hAnsiTheme="majorBidi" w:cstheme="majorBidi"/>
              </w:rPr>
              <w:t xml:space="preserve"> promote local ownership and capacity-building to ensure long-term sustainability?</w:t>
            </w:r>
          </w:p>
        </w:tc>
      </w:tr>
      <w:tr w:rsidR="000D326D" w:rsidRPr="00E70EBA" w14:paraId="7485950C" w14:textId="77777777" w:rsidTr="00086C31">
        <w:tc>
          <w:tcPr>
            <w:tcW w:w="1656" w:type="dxa"/>
            <w:tcBorders>
              <w:top w:val="single" w:sz="12" w:space="0" w:color="4F81BD"/>
              <w:left w:val="single" w:sz="12" w:space="0" w:color="4F81BD"/>
              <w:bottom w:val="single" w:sz="12" w:space="0" w:color="4F81BD"/>
            </w:tcBorders>
          </w:tcPr>
          <w:p w14:paraId="6B0C3C93" w14:textId="77777777" w:rsidR="000D326D" w:rsidRPr="009C3CC7" w:rsidRDefault="001C791D" w:rsidP="00E70EBA">
            <w:pPr>
              <w:pStyle w:val="NormalWeb"/>
              <w:jc w:val="both"/>
              <w:rPr>
                <w:rFonts w:asciiTheme="majorBidi" w:hAnsiTheme="majorBidi" w:cstheme="majorBidi"/>
                <w:sz w:val="22"/>
                <w:szCs w:val="22"/>
              </w:rPr>
            </w:pPr>
            <w:r w:rsidRPr="009C3CC7">
              <w:rPr>
                <w:rFonts w:asciiTheme="majorBidi" w:hAnsiTheme="majorBidi" w:cstheme="majorBidi"/>
                <w:sz w:val="22"/>
                <w:szCs w:val="22"/>
              </w:rPr>
              <w:t>Coordination</w:t>
            </w:r>
          </w:p>
          <w:p w14:paraId="54013E58" w14:textId="4F7CC046" w:rsidR="00861D9C" w:rsidRPr="009C3CC7" w:rsidRDefault="00861D9C" w:rsidP="00E70EBA">
            <w:pPr>
              <w:pStyle w:val="NormalWeb"/>
              <w:jc w:val="both"/>
              <w:rPr>
                <w:rFonts w:asciiTheme="majorBidi" w:hAnsiTheme="majorBidi" w:cstheme="majorBidi"/>
                <w:sz w:val="22"/>
                <w:szCs w:val="22"/>
              </w:rPr>
            </w:pPr>
            <w:r w:rsidRPr="009C3CC7">
              <w:rPr>
                <w:rFonts w:asciiTheme="majorBidi" w:hAnsiTheme="majorBidi" w:cstheme="majorBidi"/>
                <w:sz w:val="22"/>
                <w:szCs w:val="22"/>
              </w:rPr>
              <w:t>(mandatory)</w:t>
            </w:r>
          </w:p>
        </w:tc>
        <w:tc>
          <w:tcPr>
            <w:tcW w:w="7200" w:type="dxa"/>
            <w:tcBorders>
              <w:top w:val="single" w:sz="12" w:space="0" w:color="4F81BD"/>
              <w:bottom w:val="single" w:sz="12" w:space="0" w:color="4F81BD"/>
              <w:right w:val="single" w:sz="12" w:space="0" w:color="4F81BD"/>
            </w:tcBorders>
          </w:tcPr>
          <w:p w14:paraId="63BCE2A3" w14:textId="1DC21168" w:rsidR="00115976" w:rsidRPr="009C3CC7" w:rsidRDefault="00115976" w:rsidP="00861D9C">
            <w:pPr>
              <w:numPr>
                <w:ilvl w:val="0"/>
                <w:numId w:val="39"/>
              </w:numPr>
              <w:spacing w:before="100" w:beforeAutospacing="1" w:after="100" w:afterAutospacing="1"/>
              <w:ind w:left="357" w:hanging="357"/>
              <w:jc w:val="both"/>
              <w:rPr>
                <w:rFonts w:asciiTheme="majorBidi" w:eastAsia="Times New Roman" w:hAnsiTheme="majorBidi" w:cstheme="majorBidi"/>
              </w:rPr>
            </w:pPr>
            <w:r w:rsidRPr="009C3CC7">
              <w:rPr>
                <w:rFonts w:asciiTheme="majorBidi" w:eastAsia="Times New Roman" w:hAnsiTheme="majorBidi" w:cstheme="majorBidi"/>
              </w:rPr>
              <w:t>To what extent did the post reform Resident Coordinator office’s roles and responsibilities enable positive UNCT’s joint convening power and better coherence of the country team?</w:t>
            </w:r>
          </w:p>
          <w:p w14:paraId="4EC19BDF" w14:textId="19220370" w:rsidR="000D326D" w:rsidRPr="009C3CC7" w:rsidRDefault="00074295"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9C3CC7">
              <w:rPr>
                <w:rFonts w:asciiTheme="majorBidi" w:eastAsia="Times New Roman" w:hAnsiTheme="majorBidi" w:cstheme="majorBidi"/>
              </w:rPr>
              <w:t>Is innovation applied</w:t>
            </w:r>
            <w:r w:rsidR="00941DB5" w:rsidRPr="009C3CC7">
              <w:rPr>
                <w:rFonts w:asciiTheme="majorBidi" w:eastAsia="Times New Roman" w:hAnsiTheme="majorBidi" w:cstheme="majorBidi"/>
              </w:rPr>
              <w:t xml:space="preserve"> to coordination that could enhance the impact of the </w:t>
            </w:r>
            <w:r w:rsidR="005378C3" w:rsidRPr="009C3CC7">
              <w:rPr>
                <w:rFonts w:asciiTheme="majorBidi" w:eastAsia="Times New Roman" w:hAnsiTheme="majorBidi" w:cstheme="majorBidi"/>
              </w:rPr>
              <w:t>Cooperation Framework</w:t>
            </w:r>
            <w:r w:rsidR="00941DB5" w:rsidRPr="009C3CC7">
              <w:rPr>
                <w:rFonts w:asciiTheme="majorBidi" w:eastAsia="Times New Roman" w:hAnsiTheme="majorBidi" w:cstheme="majorBidi"/>
              </w:rPr>
              <w:t>?</w:t>
            </w:r>
          </w:p>
        </w:tc>
      </w:tr>
    </w:tbl>
    <w:p w14:paraId="7CEC1A1F" w14:textId="01F4FE10" w:rsidR="00840E2A" w:rsidRPr="00E70EBA" w:rsidRDefault="00840E2A" w:rsidP="00E70EBA">
      <w:pPr>
        <w:pStyle w:val="Heading1"/>
        <w:jc w:val="both"/>
        <w:rPr>
          <w:rFonts w:asciiTheme="majorBidi" w:hAnsiTheme="majorBidi"/>
          <w:sz w:val="22"/>
          <w:szCs w:val="22"/>
        </w:rPr>
      </w:pPr>
      <w:bookmarkStart w:id="18" w:name="_Toc188634751"/>
      <w:r w:rsidRPr="00E70EBA">
        <w:rPr>
          <w:rFonts w:asciiTheme="majorBidi" w:hAnsiTheme="majorBidi"/>
          <w:sz w:val="22"/>
          <w:szCs w:val="22"/>
        </w:rPr>
        <w:t xml:space="preserve">6. </w:t>
      </w:r>
      <w:r w:rsidR="00281ECF" w:rsidRPr="00E70EBA">
        <w:rPr>
          <w:rFonts w:asciiTheme="majorBidi" w:hAnsiTheme="majorBidi"/>
          <w:sz w:val="22"/>
          <w:szCs w:val="22"/>
        </w:rPr>
        <w:t xml:space="preserve">Evaluation </w:t>
      </w:r>
      <w:r w:rsidRPr="00E70EBA">
        <w:rPr>
          <w:rFonts w:asciiTheme="majorBidi" w:hAnsiTheme="majorBidi"/>
          <w:sz w:val="22"/>
          <w:szCs w:val="22"/>
        </w:rPr>
        <w:t>Methodology</w:t>
      </w:r>
      <w:bookmarkEnd w:id="18"/>
    </w:p>
    <w:p w14:paraId="52156C2A" w14:textId="6B0F79E4" w:rsidR="006A15E2" w:rsidRPr="00E70EBA" w:rsidRDefault="006A15E2" w:rsidP="00E70EBA">
      <w:p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evaluation will employ a rigorous methodology to assess the </w:t>
      </w:r>
      <w:r w:rsidR="00DA6B08" w:rsidRPr="00DA6B08">
        <w:rPr>
          <w:rFonts w:asciiTheme="majorBidi" w:hAnsiTheme="majorBidi" w:cstheme="majorBidi"/>
        </w:rPr>
        <w:t>Cooperation Framework</w:t>
      </w:r>
      <w:r w:rsidRPr="00E70EBA">
        <w:rPr>
          <w:rFonts w:asciiTheme="majorBidi" w:hAnsiTheme="majorBidi" w:cstheme="majorBidi"/>
        </w:rPr>
        <w:t xml:space="preserve">’s relevance, coherence, effectiveness, efficiency, sustainability, and impact. The methodology will be based on a </w:t>
      </w:r>
      <w:r w:rsidRPr="00E70EBA">
        <w:rPr>
          <w:rStyle w:val="Strong"/>
          <w:rFonts w:asciiTheme="majorBidi" w:hAnsiTheme="majorBidi" w:cstheme="majorBidi"/>
        </w:rPr>
        <w:t>mixed-methods</w:t>
      </w:r>
      <w:r w:rsidRPr="00E70EBA">
        <w:rPr>
          <w:rFonts w:asciiTheme="majorBidi" w:hAnsiTheme="majorBidi" w:cstheme="majorBidi"/>
        </w:rPr>
        <w:t xml:space="preserve">, integrating quantitative and qualitative data collection and analysis to ensure a thorough and balanced assessment of </w:t>
      </w:r>
      <w:r w:rsidR="00DA6B08" w:rsidRPr="00DA6B08">
        <w:rPr>
          <w:rFonts w:asciiTheme="majorBidi" w:hAnsiTheme="majorBidi" w:cstheme="majorBidi"/>
        </w:rPr>
        <w:t xml:space="preserve">Cooperation Framework </w:t>
      </w:r>
      <w:r w:rsidRPr="00E70EBA">
        <w:rPr>
          <w:rFonts w:asciiTheme="majorBidi" w:hAnsiTheme="majorBidi" w:cstheme="majorBidi"/>
        </w:rPr>
        <w:t>performance and contributions. This will provide evidence-based insights to inform decision-making and enhance future Cooperation Frameworks.</w:t>
      </w:r>
    </w:p>
    <w:p w14:paraId="6C00E1AC" w14:textId="4F357505" w:rsidR="004F7DC9" w:rsidRPr="00E70EBA" w:rsidRDefault="004F7DC9" w:rsidP="00E70EBA">
      <w:p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w:t>
      </w:r>
      <w:r w:rsidRPr="00E70EBA">
        <w:rPr>
          <w:rStyle w:val="Strong"/>
          <w:rFonts w:asciiTheme="majorBidi" w:hAnsiTheme="majorBidi" w:cstheme="majorBidi"/>
        </w:rPr>
        <w:t>Evaluation Team</w:t>
      </w:r>
      <w:r w:rsidRPr="00E70EBA">
        <w:rPr>
          <w:rFonts w:asciiTheme="majorBidi" w:hAnsiTheme="majorBidi" w:cstheme="majorBidi"/>
        </w:rPr>
        <w:t xml:space="preserve"> will develop the methodology to collect appropriate disaggregated data and information as strong, evidence-based answers to the overall evaluation questions. The methodology will account for the needs of the evaluation’s different socio-economic groups of beneficiaries. The methodological design will include sampling, participation and inclusion strategies, theory of change analysis and reconstruction, data collection tools, the evaluation matrix, data collection strategy, data quality assurance (control and validation), data analysis, and reporting, including data provided via UN Info.</w:t>
      </w:r>
    </w:p>
    <w:p w14:paraId="50BAD340" w14:textId="25DD355B" w:rsidR="00A47A67" w:rsidRPr="00E70EBA" w:rsidRDefault="00A47A67"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This methodology </w:t>
      </w:r>
      <w:r w:rsidR="00EB5686" w:rsidRPr="00E70EBA">
        <w:rPr>
          <w:rFonts w:asciiTheme="majorBidi" w:eastAsia="Times New Roman" w:hAnsiTheme="majorBidi" w:cstheme="majorBidi"/>
        </w:rPr>
        <w:t xml:space="preserve">is designed to </w:t>
      </w:r>
      <w:r w:rsidRPr="00E70EBA">
        <w:rPr>
          <w:rFonts w:asciiTheme="majorBidi" w:eastAsia="Times New Roman" w:hAnsiTheme="majorBidi" w:cstheme="majorBidi"/>
        </w:rPr>
        <w:t xml:space="preserve">be participatory, inclusive, and gender-responsive, adhering </w:t>
      </w:r>
      <w:r w:rsidR="00190EBA" w:rsidRPr="00E70EBA">
        <w:rPr>
          <w:rFonts w:asciiTheme="majorBidi" w:eastAsia="Times New Roman" w:hAnsiTheme="majorBidi" w:cstheme="majorBidi"/>
        </w:rPr>
        <w:t>with</w:t>
      </w:r>
      <w:r w:rsidRPr="00E70EBA">
        <w:rPr>
          <w:rFonts w:asciiTheme="majorBidi" w:eastAsia="Times New Roman" w:hAnsiTheme="majorBidi" w:cstheme="majorBidi"/>
        </w:rPr>
        <w:t xml:space="preserve"> </w:t>
      </w:r>
      <w:hyperlink r:id="rId14" w:history="1">
        <w:r w:rsidRPr="00E70EBA">
          <w:rPr>
            <w:rStyle w:val="Hyperlink"/>
            <w:rFonts w:asciiTheme="majorBidi" w:eastAsia="Times New Roman" w:hAnsiTheme="majorBidi" w:cstheme="majorBidi"/>
          </w:rPr>
          <w:t>UNEG Norms and Standards for Evaluation</w:t>
        </w:r>
      </w:hyperlink>
      <w:r w:rsidRPr="00E70EBA">
        <w:rPr>
          <w:rFonts w:asciiTheme="majorBidi" w:eastAsia="Times New Roman" w:hAnsiTheme="majorBidi" w:cstheme="majorBidi"/>
        </w:rPr>
        <w:t xml:space="preserve"> and the </w:t>
      </w:r>
      <w:hyperlink r:id="rId15" w:history="1">
        <w:r w:rsidRPr="00E70EBA">
          <w:rPr>
            <w:rStyle w:val="Hyperlink"/>
            <w:rFonts w:asciiTheme="majorBidi" w:eastAsia="Times New Roman" w:hAnsiTheme="majorBidi" w:cstheme="majorBidi"/>
          </w:rPr>
          <w:t>Guidelines for the Evaluation of the United Nations Sustainable Development Cooperation Framework</w:t>
        </w:r>
      </w:hyperlink>
      <w:r w:rsidRPr="00E70EBA">
        <w:rPr>
          <w:rFonts w:asciiTheme="majorBidi" w:eastAsia="Times New Roman" w:hAnsiTheme="majorBidi" w:cstheme="majorBidi"/>
        </w:rPr>
        <w:t>.</w:t>
      </w:r>
    </w:p>
    <w:p w14:paraId="6B57AC5C" w14:textId="5699862B" w:rsidR="00614BEB" w:rsidRPr="00E70EBA" w:rsidRDefault="00831030" w:rsidP="00E70EBA">
      <w:p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In addition, the evaluation will adhere to</w:t>
      </w:r>
      <w:r w:rsidR="00B2109D" w:rsidRPr="00E70EBA">
        <w:rPr>
          <w:rFonts w:asciiTheme="majorBidi" w:hAnsiTheme="majorBidi" w:cstheme="majorBidi"/>
        </w:rPr>
        <w:t>:</w:t>
      </w:r>
      <w:r w:rsidRPr="00E70EBA">
        <w:rPr>
          <w:rFonts w:asciiTheme="majorBidi" w:hAnsiTheme="majorBidi" w:cstheme="majorBidi"/>
        </w:rPr>
        <w:t xml:space="preserve"> </w:t>
      </w:r>
    </w:p>
    <w:p w14:paraId="42C74576" w14:textId="5ABCFB2F" w:rsidR="00614BEB" w:rsidRPr="00E70EBA" w:rsidRDefault="00B2109D" w:rsidP="00E70EBA">
      <w:pPr>
        <w:pStyle w:val="ListParagraph"/>
        <w:numPr>
          <w:ilvl w:val="0"/>
          <w:numId w:val="36"/>
        </w:num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w:t>
      </w:r>
      <w:hyperlink r:id="rId16" w:history="1">
        <w:r w:rsidR="00831030" w:rsidRPr="00E70EBA">
          <w:rPr>
            <w:rStyle w:val="Hyperlink"/>
            <w:rFonts w:asciiTheme="majorBidi" w:hAnsiTheme="majorBidi" w:cstheme="majorBidi"/>
          </w:rPr>
          <w:t>UNEG Guidance on Integrating Human Rights and Gender Equality in Evaluations (2014)</w:t>
        </w:r>
      </w:hyperlink>
      <w:r w:rsidR="00831030" w:rsidRPr="00E70EBA">
        <w:rPr>
          <w:rFonts w:asciiTheme="majorBidi" w:hAnsiTheme="majorBidi" w:cstheme="majorBidi"/>
        </w:rPr>
        <w:t xml:space="preserve">, </w:t>
      </w:r>
    </w:p>
    <w:p w14:paraId="05E69A25" w14:textId="77777777" w:rsidR="00614BEB" w:rsidRPr="00E70EBA" w:rsidRDefault="00831030" w:rsidP="00E70EBA">
      <w:pPr>
        <w:pStyle w:val="ListParagraph"/>
        <w:numPr>
          <w:ilvl w:val="0"/>
          <w:numId w:val="36"/>
        </w:num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w:t>
      </w:r>
      <w:hyperlink r:id="rId17" w:history="1">
        <w:r w:rsidRPr="00E70EBA">
          <w:rPr>
            <w:rStyle w:val="Hyperlink"/>
            <w:rFonts w:asciiTheme="majorBidi" w:hAnsiTheme="majorBidi" w:cstheme="majorBidi"/>
          </w:rPr>
          <w:t>UN Women Evaluation Handbook on How to Manage Gender-Responsive Evaluation (2015)</w:t>
        </w:r>
      </w:hyperlink>
      <w:r w:rsidRPr="00E70EBA">
        <w:rPr>
          <w:rFonts w:asciiTheme="majorBidi" w:hAnsiTheme="majorBidi" w:cstheme="majorBidi"/>
        </w:rPr>
        <w:t xml:space="preserve">, </w:t>
      </w:r>
    </w:p>
    <w:p w14:paraId="6DBE0C01" w14:textId="1BE7E8BF" w:rsidR="00B2109D" w:rsidRPr="00E70EBA" w:rsidRDefault="00831030" w:rsidP="00E70EBA">
      <w:pPr>
        <w:pStyle w:val="ListParagraph"/>
        <w:numPr>
          <w:ilvl w:val="0"/>
          <w:numId w:val="36"/>
        </w:num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w:t>
      </w:r>
      <w:hyperlink r:id="rId18" w:history="1">
        <w:r w:rsidRPr="00E70EBA">
          <w:rPr>
            <w:rStyle w:val="Hyperlink"/>
            <w:rFonts w:asciiTheme="majorBidi" w:hAnsiTheme="majorBidi" w:cstheme="majorBidi"/>
          </w:rPr>
          <w:t>UN-SWAP 2.0 Framework and Technical Guidance (2023)</w:t>
        </w:r>
      </w:hyperlink>
      <w:r w:rsidRPr="00E70EBA">
        <w:rPr>
          <w:rFonts w:asciiTheme="majorBidi" w:hAnsiTheme="majorBidi" w:cstheme="majorBidi"/>
        </w:rPr>
        <w:t xml:space="preserve">, </w:t>
      </w:r>
    </w:p>
    <w:p w14:paraId="6C894744" w14:textId="3268F237" w:rsidR="00614BEB" w:rsidRPr="00E70EBA" w:rsidRDefault="00B2109D" w:rsidP="00E70EBA">
      <w:pPr>
        <w:pStyle w:val="ListParagraph"/>
        <w:numPr>
          <w:ilvl w:val="0"/>
          <w:numId w:val="36"/>
        </w:numPr>
        <w:spacing w:before="100" w:beforeAutospacing="1" w:after="100" w:afterAutospacing="1" w:line="240" w:lineRule="auto"/>
        <w:jc w:val="both"/>
        <w:rPr>
          <w:rFonts w:asciiTheme="majorBidi" w:hAnsiTheme="majorBidi" w:cstheme="majorBidi"/>
        </w:rPr>
      </w:pPr>
      <w:r w:rsidRPr="00E70EBA">
        <w:rPr>
          <w:rFonts w:asciiTheme="majorBidi" w:hAnsiTheme="majorBidi" w:cstheme="majorBidi"/>
        </w:rPr>
        <w:t xml:space="preserve">the </w:t>
      </w:r>
      <w:hyperlink r:id="rId19" w:history="1">
        <w:r w:rsidR="00D320AA" w:rsidRPr="00E70EBA">
          <w:rPr>
            <w:rStyle w:val="Hyperlink"/>
            <w:rFonts w:asciiTheme="majorBidi" w:hAnsiTheme="majorBidi" w:cstheme="majorBidi"/>
          </w:rPr>
          <w:t>Guidance on Integrating Disability Inclusion in Evaluations and Reporting on the UNDIS Entity Accountability Framework Evaluation Indicator</w:t>
        </w:r>
      </w:hyperlink>
      <w:r w:rsidR="003773D1" w:rsidRPr="00E70EBA">
        <w:rPr>
          <w:rFonts w:asciiTheme="majorBidi" w:hAnsiTheme="majorBidi" w:cstheme="majorBidi"/>
        </w:rPr>
        <w:t xml:space="preserve">, </w:t>
      </w:r>
      <w:r w:rsidR="00831030" w:rsidRPr="00E70EBA">
        <w:rPr>
          <w:rFonts w:asciiTheme="majorBidi" w:hAnsiTheme="majorBidi" w:cstheme="majorBidi"/>
        </w:rPr>
        <w:t xml:space="preserve">and </w:t>
      </w:r>
    </w:p>
    <w:p w14:paraId="1734F1D7" w14:textId="7AB428AC" w:rsidR="00D00564" w:rsidRPr="00E70EBA" w:rsidRDefault="00831030" w:rsidP="00E70EBA">
      <w:pPr>
        <w:pStyle w:val="ListParagraph"/>
        <w:numPr>
          <w:ilvl w:val="0"/>
          <w:numId w:val="36"/>
        </w:numPr>
        <w:spacing w:before="100" w:beforeAutospacing="1" w:after="100" w:afterAutospacing="1" w:line="240" w:lineRule="auto"/>
        <w:jc w:val="both"/>
        <w:rPr>
          <w:rFonts w:asciiTheme="majorBidi" w:eastAsia="Times New Roman" w:hAnsiTheme="majorBidi" w:cstheme="majorBidi"/>
        </w:rPr>
      </w:pPr>
      <w:r w:rsidRPr="00E70EBA">
        <w:rPr>
          <w:rFonts w:asciiTheme="majorBidi" w:hAnsiTheme="majorBidi" w:cstheme="majorBidi"/>
        </w:rPr>
        <w:t xml:space="preserve">the </w:t>
      </w:r>
      <w:hyperlink r:id="rId20" w:history="1">
        <w:r w:rsidRPr="00E70EBA">
          <w:rPr>
            <w:rStyle w:val="Hyperlink"/>
            <w:rFonts w:asciiTheme="majorBidi" w:hAnsiTheme="majorBidi" w:cstheme="majorBidi"/>
          </w:rPr>
          <w:t>UNEG Good Practices for Integrating Gender Equality and Human Rights in Evaluation (2017)</w:t>
        </w:r>
      </w:hyperlink>
      <w:r w:rsidRPr="00E70EBA">
        <w:rPr>
          <w:rFonts w:asciiTheme="majorBidi" w:hAnsiTheme="majorBidi" w:cstheme="majorBidi"/>
        </w:rPr>
        <w:t>.</w:t>
      </w:r>
    </w:p>
    <w:p w14:paraId="0412406E" w14:textId="5519C321" w:rsidR="00A47A67" w:rsidRPr="00E70EBA" w:rsidRDefault="00775A93" w:rsidP="00E70EBA">
      <w:pPr>
        <w:pStyle w:val="Heading2"/>
        <w:jc w:val="both"/>
        <w:rPr>
          <w:rFonts w:asciiTheme="majorBidi" w:hAnsiTheme="majorBidi"/>
          <w:sz w:val="22"/>
          <w:szCs w:val="22"/>
        </w:rPr>
      </w:pPr>
      <w:bookmarkStart w:id="19" w:name="_Toc188634752"/>
      <w:r w:rsidRPr="00E70EBA">
        <w:rPr>
          <w:rFonts w:asciiTheme="majorBidi" w:hAnsiTheme="majorBidi"/>
          <w:sz w:val="22"/>
          <w:szCs w:val="22"/>
        </w:rPr>
        <w:t xml:space="preserve">6.1 </w:t>
      </w:r>
      <w:r w:rsidR="00A47A67" w:rsidRPr="00E70EBA">
        <w:rPr>
          <w:rFonts w:asciiTheme="majorBidi" w:hAnsiTheme="majorBidi"/>
          <w:sz w:val="22"/>
          <w:szCs w:val="22"/>
        </w:rPr>
        <w:t>Evaluation Matrix</w:t>
      </w:r>
      <w:bookmarkEnd w:id="19"/>
    </w:p>
    <w:p w14:paraId="4B3E61A6" w14:textId="7A25DA10" w:rsidR="00A47A67" w:rsidRPr="00E70EBA" w:rsidRDefault="00A47A67"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utilize an evaluation matrix to systematically align key questions with criteria, data sources, and methods of analysis. The matrix will serve as a guiding framework to ensure consistency and rigor. It will be finalized during the inception phase through consultation with stakeholders. The matrix will include key evaluation questions, indicators to </w:t>
      </w:r>
      <w:r w:rsidRPr="00E70EBA">
        <w:rPr>
          <w:rFonts w:asciiTheme="majorBidi" w:eastAsia="Times New Roman" w:hAnsiTheme="majorBidi" w:cstheme="majorBidi"/>
        </w:rPr>
        <w:lastRenderedPageBreak/>
        <w:t xml:space="preserve">assess progress and effectiveness, data sources such as documents, </w:t>
      </w:r>
      <w:r w:rsidR="00180D83" w:rsidRPr="00E70EBA">
        <w:rPr>
          <w:rFonts w:asciiTheme="majorBidi" w:eastAsia="Times New Roman" w:hAnsiTheme="majorBidi" w:cstheme="majorBidi"/>
        </w:rPr>
        <w:t>interviews,</w:t>
      </w:r>
      <w:r w:rsidRPr="00E70EBA">
        <w:rPr>
          <w:rFonts w:asciiTheme="majorBidi" w:eastAsia="Times New Roman" w:hAnsiTheme="majorBidi" w:cstheme="majorBidi"/>
        </w:rPr>
        <w:t xml:space="preserve"> surveys, and methods for data collection and analysis.</w:t>
      </w:r>
    </w:p>
    <w:p w14:paraId="14139FEF" w14:textId="4701F1A3" w:rsidR="00A47A67" w:rsidRPr="00E70EBA" w:rsidRDefault="007A5664" w:rsidP="00E70EBA">
      <w:pPr>
        <w:pStyle w:val="Heading2"/>
        <w:jc w:val="both"/>
        <w:rPr>
          <w:rFonts w:asciiTheme="majorBidi" w:hAnsiTheme="majorBidi"/>
          <w:sz w:val="22"/>
          <w:szCs w:val="22"/>
        </w:rPr>
      </w:pPr>
      <w:bookmarkStart w:id="20" w:name="_Toc188634753"/>
      <w:r w:rsidRPr="00E70EBA">
        <w:rPr>
          <w:rFonts w:asciiTheme="majorBidi" w:hAnsiTheme="majorBidi"/>
          <w:sz w:val="22"/>
          <w:szCs w:val="22"/>
        </w:rPr>
        <w:t xml:space="preserve">6.2 </w:t>
      </w:r>
      <w:r w:rsidR="00A47A67" w:rsidRPr="00E70EBA">
        <w:rPr>
          <w:rFonts w:asciiTheme="majorBidi" w:hAnsiTheme="majorBidi"/>
          <w:sz w:val="22"/>
          <w:szCs w:val="22"/>
        </w:rPr>
        <w:t>Conceptual and Analytical Framework</w:t>
      </w:r>
      <w:bookmarkEnd w:id="20"/>
    </w:p>
    <w:p w14:paraId="4FEB437A" w14:textId="01D06E6A" w:rsidR="00A47A67" w:rsidRPr="00E70EBA" w:rsidRDefault="00A47A67"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Theory of Change will guide the analysis of how UN interventions align with and contribute to national development priorities and </w:t>
      </w:r>
      <w:r w:rsidR="008F22A8">
        <w:rPr>
          <w:rFonts w:asciiTheme="majorBidi" w:eastAsia="Times New Roman" w:hAnsiTheme="majorBidi" w:cstheme="majorBidi"/>
        </w:rPr>
        <w:t>SDGs</w:t>
      </w:r>
      <w:r w:rsidRPr="00E70EBA">
        <w:rPr>
          <w:rFonts w:asciiTheme="majorBidi" w:eastAsia="Times New Roman" w:hAnsiTheme="majorBidi" w:cstheme="majorBidi"/>
        </w:rPr>
        <w:t xml:space="preserve">. If necessary, the </w:t>
      </w:r>
      <w:r w:rsidR="0052453C">
        <w:rPr>
          <w:rFonts w:asciiTheme="majorBidi" w:eastAsia="Times New Roman" w:hAnsiTheme="majorBidi" w:cstheme="majorBidi"/>
        </w:rPr>
        <w:t>Theory of Change</w:t>
      </w:r>
      <w:r w:rsidRPr="00E70EBA">
        <w:rPr>
          <w:rFonts w:asciiTheme="majorBidi" w:eastAsia="Times New Roman" w:hAnsiTheme="majorBidi" w:cstheme="majorBidi"/>
        </w:rPr>
        <w:t xml:space="preserve"> will be reconstructed to reflect changes or adaptations made during the</w:t>
      </w:r>
      <w:r w:rsidR="00BA38D3" w:rsidRPr="00E70EBA">
        <w:rPr>
          <w:rFonts w:asciiTheme="majorBidi" w:eastAsia="Times New Roman" w:hAnsiTheme="majorBidi" w:cstheme="majorBidi"/>
        </w:rPr>
        <w:t xml:space="preserve"> </w:t>
      </w:r>
      <w:r w:rsidRPr="00E70EBA">
        <w:rPr>
          <w:rFonts w:asciiTheme="majorBidi" w:eastAsia="Times New Roman" w:hAnsiTheme="majorBidi" w:cstheme="majorBidi"/>
        </w:rPr>
        <w:t>implementation period.</w:t>
      </w:r>
    </w:p>
    <w:p w14:paraId="0F888D3E" w14:textId="77777777" w:rsidR="00A47A67" w:rsidRPr="00E70EBA" w:rsidRDefault="00A47A67"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The analysis will focus on the following:</w:t>
      </w:r>
    </w:p>
    <w:p w14:paraId="049F48E9" w14:textId="77777777" w:rsidR="00A47A67" w:rsidRPr="00E70EBA" w:rsidRDefault="00A47A67" w:rsidP="00E70EBA">
      <w:pPr>
        <w:numPr>
          <w:ilvl w:val="0"/>
          <w:numId w:val="3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Descriptive Analysis</w:t>
      </w:r>
      <w:r w:rsidRPr="00E70EBA">
        <w:rPr>
          <w:rFonts w:asciiTheme="majorBidi" w:eastAsia="Times New Roman" w:hAnsiTheme="majorBidi" w:cstheme="majorBidi"/>
        </w:rPr>
        <w:t>: Summarizing key findings to provide clear narratives of performance and outcomes.</w:t>
      </w:r>
    </w:p>
    <w:p w14:paraId="6DBCCDC3" w14:textId="170F7123" w:rsidR="00A47A67" w:rsidRPr="00E70EBA" w:rsidRDefault="00A47A67" w:rsidP="00E70EBA">
      <w:pPr>
        <w:numPr>
          <w:ilvl w:val="0"/>
          <w:numId w:val="3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Contribution Analysis</w:t>
      </w:r>
      <w:r w:rsidRPr="00E70EBA">
        <w:rPr>
          <w:rFonts w:asciiTheme="majorBidi" w:eastAsia="Times New Roman" w:hAnsiTheme="majorBidi" w:cstheme="majorBidi"/>
        </w:rPr>
        <w:t xml:space="preserve">: Assessing the plausible </w:t>
      </w:r>
      <w:r w:rsidR="00CC4881">
        <w:rPr>
          <w:rFonts w:asciiTheme="majorBidi" w:eastAsia="Times New Roman" w:hAnsiTheme="majorBidi" w:cstheme="majorBidi"/>
        </w:rPr>
        <w:t xml:space="preserve"> contribution of</w:t>
      </w:r>
      <w:r w:rsidRPr="00E70EBA">
        <w:rPr>
          <w:rFonts w:asciiTheme="majorBidi" w:eastAsia="Times New Roman" w:hAnsiTheme="majorBidi" w:cstheme="majorBidi"/>
        </w:rPr>
        <w:t xml:space="preserve"> interventions </w:t>
      </w:r>
      <w:r w:rsidR="00CC4881">
        <w:rPr>
          <w:rFonts w:asciiTheme="majorBidi" w:eastAsia="Times New Roman" w:hAnsiTheme="majorBidi" w:cstheme="majorBidi"/>
        </w:rPr>
        <w:t>to</w:t>
      </w:r>
      <w:r w:rsidRPr="00E70EBA">
        <w:rPr>
          <w:rFonts w:asciiTheme="majorBidi" w:eastAsia="Times New Roman" w:hAnsiTheme="majorBidi" w:cstheme="majorBidi"/>
        </w:rPr>
        <w:t xml:space="preserve"> observed outcomes.</w:t>
      </w:r>
    </w:p>
    <w:p w14:paraId="7F2E97BD" w14:textId="77777777" w:rsidR="00A47A67" w:rsidRPr="00E70EBA" w:rsidRDefault="00A47A67" w:rsidP="00E70EBA">
      <w:pPr>
        <w:numPr>
          <w:ilvl w:val="0"/>
          <w:numId w:val="3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Triangulation</w:t>
      </w:r>
      <w:r w:rsidRPr="00E70EBA">
        <w:rPr>
          <w:rFonts w:asciiTheme="majorBidi" w:eastAsia="Times New Roman" w:hAnsiTheme="majorBidi" w:cstheme="majorBidi"/>
        </w:rPr>
        <w:t>: Cross-verifying data from multiple sources to enhance reliability and validity.</w:t>
      </w:r>
    </w:p>
    <w:p w14:paraId="0AA13685" w14:textId="40FF3E53" w:rsidR="00A47A67" w:rsidRPr="00E70EBA" w:rsidRDefault="00963A94" w:rsidP="00E70EBA">
      <w:pPr>
        <w:pStyle w:val="Heading2"/>
        <w:jc w:val="both"/>
        <w:rPr>
          <w:rFonts w:asciiTheme="majorBidi" w:hAnsiTheme="majorBidi"/>
          <w:sz w:val="22"/>
          <w:szCs w:val="22"/>
        </w:rPr>
      </w:pPr>
      <w:bookmarkStart w:id="21" w:name="_Toc188634754"/>
      <w:r w:rsidRPr="00E70EBA">
        <w:rPr>
          <w:rFonts w:asciiTheme="majorBidi" w:hAnsiTheme="majorBidi"/>
          <w:sz w:val="22"/>
          <w:szCs w:val="22"/>
        </w:rPr>
        <w:t xml:space="preserve">6.3 </w:t>
      </w:r>
      <w:r w:rsidR="00A47A67" w:rsidRPr="00E70EBA">
        <w:rPr>
          <w:rFonts w:asciiTheme="majorBidi" w:hAnsiTheme="majorBidi"/>
          <w:sz w:val="22"/>
          <w:szCs w:val="22"/>
        </w:rPr>
        <w:t>Data Collection</w:t>
      </w:r>
      <w:bookmarkEnd w:id="21"/>
    </w:p>
    <w:p w14:paraId="65B5360D" w14:textId="69138605" w:rsidR="00A47A67" w:rsidRPr="00E70EBA" w:rsidRDefault="00A47A67"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integrate a variety of data collection methods to capture both quantitative and qualitative information. </w:t>
      </w:r>
      <w:r w:rsidR="00185AD5">
        <w:rPr>
          <w:rFonts w:asciiTheme="majorBidi" w:eastAsia="Times New Roman" w:hAnsiTheme="majorBidi" w:cstheme="majorBidi"/>
        </w:rPr>
        <w:t xml:space="preserve">Data collection and analysis methods will be human rights based and gender sensitive. </w:t>
      </w:r>
      <w:r w:rsidRPr="00E70EBA">
        <w:rPr>
          <w:rFonts w:asciiTheme="majorBidi" w:eastAsia="Times New Roman" w:hAnsiTheme="majorBidi" w:cstheme="majorBidi"/>
        </w:rPr>
        <w:t>Key methods will include:</w:t>
      </w:r>
    </w:p>
    <w:p w14:paraId="73E7713A" w14:textId="2E95D7B9" w:rsidR="00A47A67" w:rsidRPr="00E70EBA" w:rsidRDefault="00A47A67"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Document Review</w:t>
      </w:r>
      <w:r w:rsidRPr="00E70EBA">
        <w:rPr>
          <w:rFonts w:asciiTheme="majorBidi" w:eastAsia="Times New Roman" w:hAnsiTheme="majorBidi" w:cstheme="majorBidi"/>
        </w:rPr>
        <w:t>: This will involve analyzing Joint Work Plans, progress reports, evaluations, and national strategies to gain an understanding of the interventions’ context and objectives.</w:t>
      </w:r>
    </w:p>
    <w:p w14:paraId="10EFBC7A" w14:textId="77777777" w:rsidR="00A47A67" w:rsidRPr="00E70EBA" w:rsidRDefault="00A47A67"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Key Informant Interviews (KIIs)</w:t>
      </w:r>
      <w:r w:rsidRPr="00E70EBA">
        <w:rPr>
          <w:rFonts w:asciiTheme="majorBidi" w:eastAsia="Times New Roman" w:hAnsiTheme="majorBidi" w:cstheme="majorBidi"/>
        </w:rPr>
        <w:t>: Semi-structured interviews will be conducted with government representatives, UN agencies, development partners, and civil society stakeholders to gather contextual and nuanced insights.</w:t>
      </w:r>
    </w:p>
    <w:p w14:paraId="581E5847" w14:textId="77777777" w:rsidR="00A47A67" w:rsidRPr="00E70EBA" w:rsidRDefault="00A47A67"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Focus Group Discussions (FGDs)</w:t>
      </w:r>
      <w:r w:rsidRPr="00E70EBA">
        <w:rPr>
          <w:rFonts w:asciiTheme="majorBidi" w:eastAsia="Times New Roman" w:hAnsiTheme="majorBidi" w:cstheme="majorBidi"/>
        </w:rPr>
        <w:t>: Discussions will be held with targeted beneficiary groups, especially marginalized populations, to capture diverse perspectives on the impact and relevance of the interventions.</w:t>
      </w:r>
    </w:p>
    <w:p w14:paraId="1F2D9255" w14:textId="77777777" w:rsidR="00A47A67" w:rsidRPr="00E70EBA" w:rsidRDefault="00A47A67"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Surveys</w:t>
      </w:r>
      <w:r w:rsidRPr="00E70EBA">
        <w:rPr>
          <w:rFonts w:asciiTheme="majorBidi" w:eastAsia="Times New Roman" w:hAnsiTheme="majorBidi" w:cstheme="majorBidi"/>
        </w:rPr>
        <w:t>: Structured surveys will be used to gather quantitative data and broader stakeholder feedback on performance and outcomes.</w:t>
      </w:r>
    </w:p>
    <w:p w14:paraId="325387FE" w14:textId="77777777" w:rsidR="00A47A67" w:rsidRPr="00E70EBA" w:rsidRDefault="00A47A67"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Field Visits</w:t>
      </w:r>
      <w:r w:rsidRPr="00E70EBA">
        <w:rPr>
          <w:rFonts w:asciiTheme="majorBidi" w:eastAsia="Times New Roman" w:hAnsiTheme="majorBidi" w:cstheme="majorBidi"/>
        </w:rPr>
        <w:t>: On-site observations in selected areas will validate findings and contextualize implementation challenges, providing a direct understanding of local realities.</w:t>
      </w:r>
    </w:p>
    <w:p w14:paraId="6A1EC87A" w14:textId="0124A225" w:rsidR="00513E93" w:rsidRPr="00E70EBA" w:rsidRDefault="00513E93" w:rsidP="00E70EBA">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Case Studies</w:t>
      </w:r>
      <w:r w:rsidRPr="00E70EBA">
        <w:rPr>
          <w:rFonts w:asciiTheme="majorBidi" w:eastAsia="Times New Roman" w:hAnsiTheme="majorBidi" w:cstheme="majorBidi"/>
        </w:rPr>
        <w:t>: In-depth case studies of selected interventions to highlight best practices and lessons learned.</w:t>
      </w:r>
    </w:p>
    <w:p w14:paraId="1656A9BB" w14:textId="77777777" w:rsidR="009A2242" w:rsidRPr="009A2242" w:rsidRDefault="00A47A67" w:rsidP="009A2242">
      <w:pPr>
        <w:numPr>
          <w:ilvl w:val="0"/>
          <w:numId w:val="35"/>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Secondary Data Analysis</w:t>
      </w:r>
      <w:r w:rsidRPr="00E70EBA">
        <w:rPr>
          <w:rFonts w:asciiTheme="majorBidi" w:eastAsia="Times New Roman" w:hAnsiTheme="majorBidi" w:cstheme="majorBidi"/>
        </w:rPr>
        <w:t>: Statistical and programmatic data from existing sources will be reviewed to complement primary data collection efforts</w:t>
      </w:r>
      <w:r w:rsidR="009A2242">
        <w:rPr>
          <w:rFonts w:asciiTheme="majorBidi" w:eastAsia="Times New Roman" w:hAnsiTheme="majorBidi" w:cstheme="majorBidi"/>
        </w:rPr>
        <w:t xml:space="preserve">, </w:t>
      </w:r>
      <w:r w:rsidR="009A2242" w:rsidRPr="009A2242">
        <w:rPr>
          <w:rFonts w:asciiTheme="majorBidi" w:eastAsia="Times New Roman" w:hAnsiTheme="majorBidi" w:cstheme="majorBidi"/>
        </w:rPr>
        <w:t>e.g. project evaluations, agency-specific evaluations, CF mid-term review, etc.</w:t>
      </w:r>
    </w:p>
    <w:p w14:paraId="71A9156C" w14:textId="03410029" w:rsidR="00A47A67" w:rsidRPr="00E70EBA" w:rsidRDefault="00A47A67"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This mixed-methods ensures that the evaluation captures diverse perspectives and provides a holistic understanding of the </w:t>
      </w:r>
      <w:r w:rsidR="001F65F5" w:rsidRPr="001F65F5">
        <w:rPr>
          <w:rFonts w:asciiTheme="majorBidi" w:eastAsia="Times New Roman" w:hAnsiTheme="majorBidi" w:cstheme="majorBidi"/>
        </w:rPr>
        <w:t>Cooperation Framework</w:t>
      </w:r>
      <w:r w:rsidRPr="00E70EBA">
        <w:rPr>
          <w:rFonts w:asciiTheme="majorBidi" w:eastAsia="Times New Roman" w:hAnsiTheme="majorBidi" w:cstheme="majorBidi"/>
        </w:rPr>
        <w:t>’s performance.</w:t>
      </w:r>
    </w:p>
    <w:p w14:paraId="16ABADBE" w14:textId="148DC77F" w:rsidR="00CC370F" w:rsidRPr="00E70EBA" w:rsidRDefault="00A3507E" w:rsidP="00E70EBA">
      <w:pPr>
        <w:pStyle w:val="Heading2"/>
        <w:jc w:val="both"/>
        <w:rPr>
          <w:rFonts w:asciiTheme="majorBidi" w:hAnsiTheme="majorBidi"/>
          <w:sz w:val="22"/>
          <w:szCs w:val="22"/>
        </w:rPr>
      </w:pPr>
      <w:bookmarkStart w:id="22" w:name="_Toc188634755"/>
      <w:r w:rsidRPr="00E70EBA">
        <w:rPr>
          <w:rFonts w:asciiTheme="majorBidi" w:hAnsiTheme="majorBidi"/>
          <w:sz w:val="22"/>
          <w:szCs w:val="22"/>
        </w:rPr>
        <w:t xml:space="preserve">6.4 </w:t>
      </w:r>
      <w:r w:rsidR="00CC370F" w:rsidRPr="00E70EBA">
        <w:rPr>
          <w:rFonts w:asciiTheme="majorBidi" w:hAnsiTheme="majorBidi"/>
          <w:sz w:val="22"/>
          <w:szCs w:val="22"/>
        </w:rPr>
        <w:t xml:space="preserve">Sampling </w:t>
      </w:r>
      <w:bookmarkEnd w:id="22"/>
    </w:p>
    <w:p w14:paraId="330FBD75" w14:textId="4E7860B3" w:rsidR="00CC370F" w:rsidRPr="00E70EBA" w:rsidRDefault="00CC370F" w:rsidP="00A37061">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A </w:t>
      </w:r>
      <w:r w:rsidRPr="00E70EBA">
        <w:rPr>
          <w:rFonts w:asciiTheme="majorBidi" w:eastAsia="Times New Roman" w:hAnsiTheme="majorBidi" w:cstheme="majorBidi"/>
          <w:b/>
          <w:bCs/>
        </w:rPr>
        <w:t xml:space="preserve">purposive sampling </w:t>
      </w:r>
      <w:r w:rsidRPr="00E70EBA">
        <w:rPr>
          <w:rFonts w:asciiTheme="majorBidi" w:eastAsia="Times New Roman" w:hAnsiTheme="majorBidi" w:cstheme="majorBidi"/>
        </w:rPr>
        <w:t xml:space="preserve">will be used to select programs and stakeholders for inclusion in the evaluation. This will ensure that interventions with significant transformational intent, maturity, and diversity </w:t>
      </w:r>
      <w:r w:rsidR="000447BA">
        <w:rPr>
          <w:rFonts w:asciiTheme="majorBidi" w:eastAsia="Times New Roman" w:hAnsiTheme="majorBidi" w:cstheme="majorBidi"/>
        </w:rPr>
        <w:t>are captured</w:t>
      </w:r>
      <w:r w:rsidRPr="00E70EBA">
        <w:rPr>
          <w:rFonts w:asciiTheme="majorBidi" w:eastAsia="Times New Roman" w:hAnsiTheme="majorBidi" w:cstheme="majorBidi"/>
        </w:rPr>
        <w:t xml:space="preserve">. The sampling criteria and process will be clearly outlined, addressing any potential </w:t>
      </w:r>
      <w:r w:rsidR="005A1C23" w:rsidRPr="00E70EBA">
        <w:rPr>
          <w:rFonts w:asciiTheme="majorBidi" w:eastAsia="Times New Roman" w:hAnsiTheme="majorBidi" w:cstheme="majorBidi"/>
        </w:rPr>
        <w:t>biases,</w:t>
      </w:r>
      <w:r w:rsidRPr="00E70EBA">
        <w:rPr>
          <w:rFonts w:asciiTheme="majorBidi" w:eastAsia="Times New Roman" w:hAnsiTheme="majorBidi" w:cstheme="majorBidi"/>
        </w:rPr>
        <w:t xml:space="preserve"> and ensuring adequate representation of stakeholders.</w:t>
      </w:r>
    </w:p>
    <w:p w14:paraId="0912442A" w14:textId="49DC62FC" w:rsidR="00E84843" w:rsidRPr="00E70EBA" w:rsidRDefault="00A3507E" w:rsidP="00E70EBA">
      <w:pPr>
        <w:pStyle w:val="Heading2"/>
        <w:jc w:val="both"/>
        <w:rPr>
          <w:rFonts w:asciiTheme="majorBidi" w:hAnsiTheme="majorBidi"/>
          <w:sz w:val="22"/>
          <w:szCs w:val="22"/>
        </w:rPr>
      </w:pPr>
      <w:bookmarkStart w:id="23" w:name="_Toc188634756"/>
      <w:r w:rsidRPr="00E70EBA">
        <w:rPr>
          <w:rFonts w:asciiTheme="majorBidi" w:hAnsiTheme="majorBidi"/>
          <w:sz w:val="22"/>
          <w:szCs w:val="22"/>
        </w:rPr>
        <w:lastRenderedPageBreak/>
        <w:t xml:space="preserve">6.5 </w:t>
      </w:r>
      <w:r w:rsidR="00E84843" w:rsidRPr="00E70EBA">
        <w:rPr>
          <w:rFonts w:asciiTheme="majorBidi" w:hAnsiTheme="majorBidi"/>
          <w:sz w:val="22"/>
          <w:szCs w:val="22"/>
        </w:rPr>
        <w:t>Participation and Inclusion</w:t>
      </w:r>
      <w:bookmarkEnd w:id="23"/>
    </w:p>
    <w:p w14:paraId="2100E9C0" w14:textId="38C41868" w:rsidR="00CC370F" w:rsidRPr="00E70EBA" w:rsidRDefault="00E84843"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w:t>
      </w:r>
      <w:r w:rsidR="00BA38D3" w:rsidRPr="00E70EBA">
        <w:rPr>
          <w:rFonts w:asciiTheme="majorBidi" w:eastAsia="Times New Roman" w:hAnsiTheme="majorBidi" w:cstheme="majorBidi"/>
        </w:rPr>
        <w:t xml:space="preserve">be </w:t>
      </w:r>
      <w:r w:rsidRPr="00E70EBA">
        <w:rPr>
          <w:rFonts w:asciiTheme="majorBidi" w:eastAsia="Times New Roman" w:hAnsiTheme="majorBidi" w:cstheme="majorBidi"/>
          <w:b/>
          <w:bCs/>
        </w:rPr>
        <w:t>participatory and inclusive</w:t>
      </w:r>
      <w:r w:rsidRPr="00E70EBA">
        <w:rPr>
          <w:rFonts w:asciiTheme="majorBidi" w:eastAsia="Times New Roman" w:hAnsiTheme="majorBidi" w:cstheme="majorBidi"/>
        </w:rPr>
        <w:t>, ensuring that diverse voices are represented, particularly those of marginalized and vulnerable groups. Stakeholder mappin</w:t>
      </w:r>
      <w:r w:rsidR="00870B0B">
        <w:rPr>
          <w:rFonts w:asciiTheme="majorBidi" w:eastAsia="Times New Roman" w:hAnsiTheme="majorBidi" w:cstheme="majorBidi"/>
        </w:rPr>
        <w:t>g</w:t>
      </w:r>
      <w:r w:rsidRPr="00E70EBA">
        <w:rPr>
          <w:rFonts w:asciiTheme="majorBidi" w:eastAsia="Times New Roman" w:hAnsiTheme="majorBidi" w:cstheme="majorBidi"/>
        </w:rPr>
        <w:t xml:space="preserve"> will identify key actors, including UN agencies, national government representatives, civil society organizations, and beneficiaries, to ensure that the evaluation reflects a wide range of perspectives.</w:t>
      </w:r>
      <w:r w:rsidR="00717A6A">
        <w:rPr>
          <w:rFonts w:asciiTheme="majorBidi" w:eastAsia="Times New Roman" w:hAnsiTheme="majorBidi" w:cstheme="majorBidi"/>
        </w:rPr>
        <w:t xml:space="preserve"> This includes </w:t>
      </w:r>
      <w:r w:rsidR="00717A6A" w:rsidRPr="00717A6A">
        <w:rPr>
          <w:rFonts w:asciiTheme="majorBidi" w:eastAsia="Times New Roman" w:hAnsiTheme="majorBidi" w:cstheme="majorBidi"/>
        </w:rPr>
        <w:t>systematically disaggregated by sex and age and, to the extent possible, by geographical region, ethnicity, disability, migratory status and other contextually relevant markers of equity.</w:t>
      </w:r>
    </w:p>
    <w:p w14:paraId="79F31024" w14:textId="1BC17A5C" w:rsidR="00CE472B" w:rsidRPr="00E70EBA" w:rsidRDefault="00A3507E" w:rsidP="00E70EBA">
      <w:pPr>
        <w:pStyle w:val="Heading2"/>
        <w:jc w:val="both"/>
        <w:rPr>
          <w:rFonts w:asciiTheme="majorBidi" w:hAnsiTheme="majorBidi"/>
          <w:sz w:val="22"/>
          <w:szCs w:val="22"/>
        </w:rPr>
      </w:pPr>
      <w:bookmarkStart w:id="24" w:name="_Toc188634757"/>
      <w:r w:rsidRPr="00E70EBA">
        <w:rPr>
          <w:rFonts w:asciiTheme="majorBidi" w:hAnsiTheme="majorBidi"/>
          <w:sz w:val="22"/>
          <w:szCs w:val="22"/>
        </w:rPr>
        <w:t xml:space="preserve">6.6 </w:t>
      </w:r>
      <w:r w:rsidR="00CE472B" w:rsidRPr="00E70EBA">
        <w:rPr>
          <w:rFonts w:asciiTheme="majorBidi" w:hAnsiTheme="majorBidi"/>
          <w:sz w:val="22"/>
          <w:szCs w:val="22"/>
        </w:rPr>
        <w:t>Quality Assurance</w:t>
      </w:r>
      <w:bookmarkEnd w:id="24"/>
    </w:p>
    <w:p w14:paraId="137422F9" w14:textId="0DD68B08" w:rsidR="00CE472B" w:rsidRPr="00E70EBA" w:rsidRDefault="00CE472B"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Rigorous quality assurance will be applied to ensure reliability of findings. Triangulation will be used to cross-verify data from multiple sources, and the evaluation team will maintain close communication with UNCT implementation entities at the country level to validate data and insights.</w:t>
      </w:r>
    </w:p>
    <w:p w14:paraId="03EEED4D" w14:textId="0ED449D1" w:rsidR="00A47A67" w:rsidRPr="00E70EBA" w:rsidRDefault="00963A94" w:rsidP="00E70EBA">
      <w:pPr>
        <w:pStyle w:val="Heading2"/>
        <w:jc w:val="both"/>
        <w:rPr>
          <w:rFonts w:asciiTheme="majorBidi" w:hAnsiTheme="majorBidi"/>
          <w:sz w:val="22"/>
          <w:szCs w:val="22"/>
        </w:rPr>
      </w:pPr>
      <w:bookmarkStart w:id="25" w:name="_Toc188634758"/>
      <w:r w:rsidRPr="00E70EBA">
        <w:rPr>
          <w:rFonts w:asciiTheme="majorBidi" w:hAnsiTheme="majorBidi"/>
          <w:sz w:val="22"/>
          <w:szCs w:val="22"/>
        </w:rPr>
        <w:t>6.</w:t>
      </w:r>
      <w:r w:rsidR="00A3507E" w:rsidRPr="00E70EBA">
        <w:rPr>
          <w:rFonts w:asciiTheme="majorBidi" w:hAnsiTheme="majorBidi"/>
          <w:sz w:val="22"/>
          <w:szCs w:val="22"/>
        </w:rPr>
        <w:t>7</w:t>
      </w:r>
      <w:r w:rsidRPr="00E70EBA">
        <w:rPr>
          <w:rFonts w:asciiTheme="majorBidi" w:hAnsiTheme="majorBidi"/>
          <w:sz w:val="22"/>
          <w:szCs w:val="22"/>
        </w:rPr>
        <w:t xml:space="preserve"> </w:t>
      </w:r>
      <w:r w:rsidR="00A47A67" w:rsidRPr="00E70EBA">
        <w:rPr>
          <w:rFonts w:asciiTheme="majorBidi" w:hAnsiTheme="majorBidi"/>
          <w:sz w:val="22"/>
          <w:szCs w:val="22"/>
        </w:rPr>
        <w:t>Limitations</w:t>
      </w:r>
      <w:bookmarkEnd w:id="25"/>
    </w:p>
    <w:p w14:paraId="0012600B" w14:textId="6FAFEA0D" w:rsidR="00A47A67" w:rsidRPr="00E70EBA" w:rsidRDefault="00A47A67"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While the evaluation methodology is designed to be robust, certain limitations are anticipated. These include potential data gaps due to limited availability or access to program-specific information, challenges in conducting extensive field visits or stakeholder engagements due to time and logistical constraints, and difficulties in isolating the effects of interventions from other influencing factors.</w:t>
      </w:r>
    </w:p>
    <w:p w14:paraId="08B319B7" w14:textId="50F55BD1" w:rsidR="00840E2A" w:rsidRPr="00E70EBA" w:rsidRDefault="00A47A67"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To address these challenges, the evaluation will use triangulation to validate findings across multiple sources, prioritize data collection methods that are efficient and accessible, and maintain a clear focus on assessing contributions rather than attempting to establish direct attribution. These measures will help ensure the credibility and reliability of the evaluation findings while remaining practical and actionable.</w:t>
      </w:r>
    </w:p>
    <w:p w14:paraId="4208CA68" w14:textId="28219020" w:rsidR="00840E2A" w:rsidRPr="00E70EBA" w:rsidRDefault="00840E2A" w:rsidP="00E70EBA">
      <w:pPr>
        <w:pStyle w:val="Heading1"/>
        <w:jc w:val="both"/>
        <w:rPr>
          <w:rFonts w:asciiTheme="majorBidi" w:hAnsiTheme="majorBidi"/>
          <w:sz w:val="22"/>
          <w:szCs w:val="22"/>
        </w:rPr>
      </w:pPr>
      <w:bookmarkStart w:id="26" w:name="_Toc188634759"/>
      <w:r w:rsidRPr="00E70EBA">
        <w:rPr>
          <w:rFonts w:asciiTheme="majorBidi" w:hAnsiTheme="majorBidi"/>
          <w:sz w:val="22"/>
          <w:szCs w:val="22"/>
        </w:rPr>
        <w:t xml:space="preserve">7. Governance and </w:t>
      </w:r>
      <w:r w:rsidR="00B7545F" w:rsidRPr="00E70EBA">
        <w:rPr>
          <w:rFonts w:asciiTheme="majorBidi" w:hAnsiTheme="majorBidi"/>
          <w:sz w:val="22"/>
          <w:szCs w:val="22"/>
        </w:rPr>
        <w:t xml:space="preserve">Evaluation </w:t>
      </w:r>
      <w:r w:rsidRPr="00E70EBA">
        <w:rPr>
          <w:rFonts w:asciiTheme="majorBidi" w:hAnsiTheme="majorBidi"/>
          <w:sz w:val="22"/>
          <w:szCs w:val="22"/>
        </w:rPr>
        <w:t>Management</w:t>
      </w:r>
      <w:bookmarkEnd w:id="26"/>
    </w:p>
    <w:p w14:paraId="2A4C67F4" w14:textId="071A9424" w:rsidR="0071582C" w:rsidRPr="00696234" w:rsidRDefault="0071582C" w:rsidP="0071582C">
      <w:pPr>
        <w:pStyle w:val="Heading2"/>
        <w:jc w:val="both"/>
        <w:rPr>
          <w:rFonts w:asciiTheme="majorBidi" w:eastAsia="Times New Roman" w:hAnsiTheme="majorBidi"/>
          <w:b w:val="0"/>
          <w:bCs w:val="0"/>
          <w:color w:val="auto"/>
          <w:sz w:val="22"/>
          <w:szCs w:val="22"/>
        </w:rPr>
      </w:pPr>
      <w:bookmarkStart w:id="27" w:name="_Toc188634760"/>
      <w:r w:rsidRPr="00696234">
        <w:rPr>
          <w:rFonts w:asciiTheme="majorBidi" w:eastAsia="Times New Roman" w:hAnsiTheme="majorBidi"/>
          <w:b w:val="0"/>
          <w:bCs w:val="0"/>
          <w:color w:val="auto"/>
          <w:sz w:val="22"/>
          <w:szCs w:val="22"/>
        </w:rPr>
        <w:t>The key governance bodies of the CF Evaluation consist of</w:t>
      </w:r>
      <w:r>
        <w:rPr>
          <w:rFonts w:asciiTheme="majorBidi" w:eastAsia="Times New Roman" w:hAnsiTheme="majorBidi"/>
          <w:b w:val="0"/>
          <w:bCs w:val="0"/>
          <w:color w:val="auto"/>
          <w:sz w:val="22"/>
          <w:szCs w:val="22"/>
        </w:rPr>
        <w:t xml:space="preserve"> the following</w:t>
      </w:r>
      <w:r w:rsidR="00FE45A6">
        <w:rPr>
          <w:rFonts w:asciiTheme="majorBidi" w:eastAsia="Times New Roman" w:hAnsiTheme="majorBidi"/>
          <w:b w:val="0"/>
          <w:bCs w:val="0"/>
          <w:color w:val="auto"/>
          <w:sz w:val="22"/>
          <w:szCs w:val="22"/>
        </w:rPr>
        <w:t>:</w:t>
      </w:r>
    </w:p>
    <w:p w14:paraId="503CB230" w14:textId="44BCE798" w:rsidR="0071582C" w:rsidRPr="00696234" w:rsidRDefault="0071582C" w:rsidP="00696234">
      <w:pPr>
        <w:pStyle w:val="ListParagraph"/>
        <w:numPr>
          <w:ilvl w:val="0"/>
          <w:numId w:val="42"/>
        </w:numPr>
        <w:spacing w:after="0"/>
        <w:ind w:left="450"/>
      </w:pPr>
      <w:r w:rsidRPr="00696234">
        <w:t>Evaluation Steering Committee (ESC)</w:t>
      </w:r>
    </w:p>
    <w:p w14:paraId="438CBE45" w14:textId="0CB3820B" w:rsidR="0071582C" w:rsidRPr="00696234" w:rsidRDefault="0071582C" w:rsidP="00696234">
      <w:pPr>
        <w:pStyle w:val="ListParagraph"/>
        <w:numPr>
          <w:ilvl w:val="0"/>
          <w:numId w:val="42"/>
        </w:numPr>
        <w:spacing w:after="0"/>
        <w:ind w:left="450"/>
      </w:pPr>
      <w:r w:rsidRPr="00696234">
        <w:t>Resident Coordinator (RC)</w:t>
      </w:r>
    </w:p>
    <w:p w14:paraId="096C26F3" w14:textId="34A60B33" w:rsidR="0071582C" w:rsidRPr="00696234" w:rsidRDefault="0071582C" w:rsidP="00696234">
      <w:pPr>
        <w:pStyle w:val="ListParagraph"/>
        <w:numPr>
          <w:ilvl w:val="0"/>
          <w:numId w:val="42"/>
        </w:numPr>
        <w:spacing w:after="0"/>
        <w:ind w:left="450"/>
      </w:pPr>
      <w:r w:rsidRPr="00696234">
        <w:t>Evaluation Manager (EM)</w:t>
      </w:r>
    </w:p>
    <w:p w14:paraId="151EEF81" w14:textId="6E5D4A4D" w:rsidR="0071582C" w:rsidRPr="00696234" w:rsidRDefault="0071582C" w:rsidP="00696234">
      <w:pPr>
        <w:pStyle w:val="ListParagraph"/>
        <w:numPr>
          <w:ilvl w:val="0"/>
          <w:numId w:val="42"/>
        </w:numPr>
        <w:spacing w:after="0"/>
        <w:ind w:left="450"/>
      </w:pPr>
      <w:r w:rsidRPr="00696234">
        <w:t xml:space="preserve">Evaluation </w:t>
      </w:r>
      <w:r w:rsidR="0090262C">
        <w:t xml:space="preserve">Management </w:t>
      </w:r>
      <w:r w:rsidRPr="00696234">
        <w:t>Technical Team (E</w:t>
      </w:r>
      <w:r w:rsidR="0090262C">
        <w:t>M</w:t>
      </w:r>
      <w:r w:rsidRPr="00696234">
        <w:t>TT)</w:t>
      </w:r>
    </w:p>
    <w:p w14:paraId="5ED6D651" w14:textId="0248EAB2" w:rsidR="0071582C" w:rsidRPr="00696234" w:rsidRDefault="0071582C" w:rsidP="00696234">
      <w:pPr>
        <w:pStyle w:val="ListParagraph"/>
        <w:numPr>
          <w:ilvl w:val="0"/>
          <w:numId w:val="42"/>
        </w:numPr>
        <w:spacing w:after="0"/>
        <w:ind w:left="450"/>
      </w:pPr>
      <w:r w:rsidRPr="00696234">
        <w:t xml:space="preserve">Resident Coordinator’s Office (RCO)  </w:t>
      </w:r>
    </w:p>
    <w:p w14:paraId="72E8D2F0" w14:textId="1674A008" w:rsidR="0071582C" w:rsidRPr="00696234" w:rsidRDefault="0071582C" w:rsidP="00696234">
      <w:pPr>
        <w:pStyle w:val="ListParagraph"/>
        <w:numPr>
          <w:ilvl w:val="0"/>
          <w:numId w:val="42"/>
        </w:numPr>
        <w:spacing w:after="0"/>
        <w:ind w:left="450"/>
      </w:pPr>
      <w:r w:rsidRPr="00696234">
        <w:t>Evaluation Team (ET)</w:t>
      </w:r>
    </w:p>
    <w:p w14:paraId="68F14881" w14:textId="742332B9" w:rsidR="0071582C" w:rsidRPr="00696234" w:rsidRDefault="008D545F" w:rsidP="00696234">
      <w:pPr>
        <w:pStyle w:val="ListParagraph"/>
        <w:numPr>
          <w:ilvl w:val="0"/>
          <w:numId w:val="42"/>
        </w:numPr>
        <w:spacing w:after="0"/>
        <w:ind w:left="450"/>
      </w:pPr>
      <w:r>
        <w:t>Development Coordination Office (</w:t>
      </w:r>
      <w:r w:rsidR="0071582C" w:rsidRPr="00696234">
        <w:t>DCO</w:t>
      </w:r>
      <w:r>
        <w:t>)</w:t>
      </w:r>
    </w:p>
    <w:p w14:paraId="0AD95CAD" w14:textId="77777777" w:rsidR="00AC718E" w:rsidRDefault="0071582C" w:rsidP="00AC718E">
      <w:pPr>
        <w:pStyle w:val="ListParagraph"/>
        <w:numPr>
          <w:ilvl w:val="0"/>
          <w:numId w:val="42"/>
        </w:numPr>
        <w:spacing w:after="0"/>
        <w:ind w:left="450"/>
      </w:pPr>
      <w:r w:rsidRPr="00696234">
        <w:t>UN Evaluation Group (UNEG)</w:t>
      </w:r>
    </w:p>
    <w:p w14:paraId="18AC5117" w14:textId="1C6FDF61" w:rsidR="00AC718E" w:rsidRPr="00AC718E" w:rsidRDefault="00AC718E" w:rsidP="00AC718E">
      <w:pPr>
        <w:pStyle w:val="ListParagraph"/>
        <w:numPr>
          <w:ilvl w:val="0"/>
          <w:numId w:val="42"/>
        </w:numPr>
        <w:spacing w:after="0"/>
        <w:ind w:left="450"/>
      </w:pPr>
      <w:r w:rsidRPr="00AC718E">
        <w:t>United Nations Evaluation Development Group (UNEDAP)</w:t>
      </w:r>
    </w:p>
    <w:p w14:paraId="35292A4B" w14:textId="5F77F985" w:rsidR="00D0011C" w:rsidRPr="009C3CC7" w:rsidRDefault="001262A7" w:rsidP="00E70EBA">
      <w:pPr>
        <w:pStyle w:val="Heading2"/>
        <w:jc w:val="both"/>
        <w:rPr>
          <w:rFonts w:asciiTheme="majorBidi" w:hAnsiTheme="majorBidi"/>
          <w:sz w:val="22"/>
          <w:szCs w:val="22"/>
        </w:rPr>
      </w:pPr>
      <w:r w:rsidRPr="00E70EBA">
        <w:rPr>
          <w:rFonts w:asciiTheme="majorBidi" w:hAnsiTheme="majorBidi"/>
          <w:sz w:val="22"/>
          <w:szCs w:val="22"/>
        </w:rPr>
        <w:t>7.</w:t>
      </w:r>
      <w:r w:rsidRPr="009C3CC7">
        <w:rPr>
          <w:rFonts w:asciiTheme="majorBidi" w:hAnsiTheme="majorBidi"/>
          <w:sz w:val="22"/>
          <w:szCs w:val="22"/>
        </w:rPr>
        <w:t xml:space="preserve">1 </w:t>
      </w:r>
      <w:bookmarkEnd w:id="27"/>
      <w:r w:rsidR="00817474" w:rsidRPr="009C3CC7">
        <w:rPr>
          <w:rFonts w:asciiTheme="majorBidi" w:hAnsiTheme="majorBidi"/>
          <w:sz w:val="22"/>
          <w:szCs w:val="22"/>
        </w:rPr>
        <w:t>Governance and Evaluation Management Mechanism key functions</w:t>
      </w:r>
    </w:p>
    <w:p w14:paraId="026D5765" w14:textId="27016B56" w:rsidR="00D0011C" w:rsidRPr="00E70EBA" w:rsidRDefault="00D0011C" w:rsidP="00E70EBA">
      <w:pPr>
        <w:spacing w:before="100" w:beforeAutospacing="1" w:after="100" w:afterAutospacing="1" w:line="240" w:lineRule="auto"/>
        <w:jc w:val="both"/>
        <w:rPr>
          <w:rFonts w:asciiTheme="majorBidi" w:eastAsia="Times New Roman" w:hAnsiTheme="majorBidi" w:cstheme="majorBidi"/>
        </w:rPr>
      </w:pPr>
      <w:r w:rsidRPr="009C3CC7">
        <w:rPr>
          <w:rFonts w:asciiTheme="majorBidi" w:eastAsia="Times New Roman" w:hAnsiTheme="majorBidi" w:cstheme="majorBidi"/>
        </w:rPr>
        <w:t xml:space="preserve">The </w:t>
      </w:r>
      <w:r w:rsidRPr="009C3CC7">
        <w:rPr>
          <w:rFonts w:asciiTheme="majorBidi" w:eastAsia="Times New Roman" w:hAnsiTheme="majorBidi" w:cstheme="majorBidi"/>
          <w:b/>
          <w:bCs/>
        </w:rPr>
        <w:t>Evaluation Steering Committee (ESC)</w:t>
      </w:r>
      <w:r w:rsidRPr="009C3CC7">
        <w:rPr>
          <w:rFonts w:asciiTheme="majorBidi" w:eastAsia="Times New Roman" w:hAnsiTheme="majorBidi" w:cstheme="majorBidi"/>
        </w:rPr>
        <w:t xml:space="preserve"> </w:t>
      </w:r>
      <w:r w:rsidR="00FC5E2F" w:rsidRPr="009C3CC7">
        <w:rPr>
          <w:rFonts w:asciiTheme="majorBidi" w:eastAsia="Times New Roman" w:hAnsiTheme="majorBidi" w:cstheme="majorBidi"/>
        </w:rPr>
        <w:t xml:space="preserve">is </w:t>
      </w:r>
      <w:r w:rsidR="00D9770C" w:rsidRPr="009C3CC7">
        <w:rPr>
          <w:rFonts w:asciiTheme="majorBidi" w:eastAsia="Times New Roman" w:hAnsiTheme="majorBidi" w:cstheme="majorBidi"/>
        </w:rPr>
        <w:t>made up of the Heads of UNDP, UNFPA and UNICEF (as CPD UN entities)</w:t>
      </w:r>
      <w:r w:rsidR="00A41055" w:rsidRPr="009C3CC7">
        <w:rPr>
          <w:rFonts w:asciiTheme="majorBidi" w:eastAsia="Times New Roman" w:hAnsiTheme="majorBidi" w:cstheme="majorBidi"/>
        </w:rPr>
        <w:t>,</w:t>
      </w:r>
      <w:r w:rsidR="0004438A">
        <w:rPr>
          <w:rFonts w:asciiTheme="majorBidi" w:eastAsia="Times New Roman" w:hAnsiTheme="majorBidi" w:cstheme="majorBidi"/>
        </w:rPr>
        <w:t xml:space="preserve"> in consultation with</w:t>
      </w:r>
      <w:r w:rsidR="00A41055" w:rsidRPr="009C3CC7">
        <w:rPr>
          <w:rFonts w:asciiTheme="majorBidi" w:eastAsia="Times New Roman" w:hAnsiTheme="majorBidi" w:cstheme="majorBidi"/>
        </w:rPr>
        <w:t xml:space="preserve"> the Ministry of Foreign Affairs and the Office of the National Economic and Social Development Council</w:t>
      </w:r>
      <w:r w:rsidR="00D9770C" w:rsidRPr="009C3CC7">
        <w:rPr>
          <w:rFonts w:asciiTheme="majorBidi" w:eastAsia="Times New Roman" w:hAnsiTheme="majorBidi" w:cstheme="majorBidi"/>
        </w:rPr>
        <w:t xml:space="preserve"> (Planning Ministry)</w:t>
      </w:r>
      <w:r w:rsidRPr="009C3CC7">
        <w:rPr>
          <w:rFonts w:asciiTheme="majorBidi" w:eastAsia="Times New Roman" w:hAnsiTheme="majorBidi" w:cstheme="majorBidi"/>
        </w:rPr>
        <w:t xml:space="preserve">. </w:t>
      </w:r>
      <w:r w:rsidR="00D75860" w:rsidRPr="009C3CC7">
        <w:rPr>
          <w:rFonts w:asciiTheme="majorBidi" w:eastAsia="Times New Roman" w:hAnsiTheme="majorBidi" w:cstheme="majorBidi"/>
        </w:rPr>
        <w:t>It</w:t>
      </w:r>
      <w:r w:rsidRPr="009C3CC7">
        <w:rPr>
          <w:rFonts w:asciiTheme="majorBidi" w:eastAsia="Times New Roman" w:hAnsiTheme="majorBidi" w:cstheme="majorBidi"/>
        </w:rPr>
        <w:t xml:space="preserve"> will ensure that the evaluation remains aligned with national development priorities and the objectives.</w:t>
      </w:r>
      <w:r w:rsidR="00000765" w:rsidRPr="009C3CC7">
        <w:rPr>
          <w:rFonts w:asciiTheme="majorBidi" w:eastAsia="Times New Roman" w:hAnsiTheme="majorBidi" w:cstheme="majorBidi"/>
        </w:rPr>
        <w:t xml:space="preserve"> </w:t>
      </w:r>
      <w:r w:rsidRPr="009C3CC7">
        <w:rPr>
          <w:rFonts w:asciiTheme="majorBidi" w:eastAsia="Times New Roman" w:hAnsiTheme="majorBidi" w:cstheme="majorBidi"/>
        </w:rPr>
        <w:t>The Evaluation Steering Committee will:</w:t>
      </w:r>
    </w:p>
    <w:p w14:paraId="37BE7F1B" w14:textId="77777777" w:rsidR="00D0011C" w:rsidRPr="00E70EBA" w:rsidRDefault="00D0011C" w:rsidP="00E70EBA">
      <w:pPr>
        <w:numPr>
          <w:ilvl w:val="0"/>
          <w:numId w:val="2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Approve the evaluation’s terms of reference, inception report, and final report.</w:t>
      </w:r>
    </w:p>
    <w:p w14:paraId="221EF83E" w14:textId="77777777" w:rsidR="00D0011C" w:rsidRPr="00E70EBA" w:rsidRDefault="00D0011C" w:rsidP="00E70EBA">
      <w:pPr>
        <w:numPr>
          <w:ilvl w:val="0"/>
          <w:numId w:val="2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lastRenderedPageBreak/>
        <w:t>Provide high-level oversight and guidance to ensure the evaluation’s relevance and quality.</w:t>
      </w:r>
    </w:p>
    <w:p w14:paraId="19262D4E" w14:textId="77777777" w:rsidR="00D0011C" w:rsidRPr="00E70EBA" w:rsidRDefault="00D0011C" w:rsidP="00E70EBA">
      <w:pPr>
        <w:numPr>
          <w:ilvl w:val="0"/>
          <w:numId w:val="2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Facilitate stakeholder engagement and ensure alignment with national and UN priorities.</w:t>
      </w:r>
    </w:p>
    <w:p w14:paraId="68A4C773" w14:textId="77777777" w:rsidR="00D0011C" w:rsidRDefault="00D0011C" w:rsidP="00E70EBA">
      <w:pPr>
        <w:numPr>
          <w:ilvl w:val="0"/>
          <w:numId w:val="2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Support the dissemination and use of evaluation findings and recommendations.</w:t>
      </w:r>
    </w:p>
    <w:p w14:paraId="36B9C7DA" w14:textId="31A6A99D" w:rsidR="004D7A9A" w:rsidRDefault="00283525" w:rsidP="004D7A9A">
      <w:pPr>
        <w:spacing w:before="100" w:beforeAutospacing="1" w:after="100" w:afterAutospacing="1" w:line="240" w:lineRule="auto"/>
        <w:jc w:val="both"/>
        <w:rPr>
          <w:rFonts w:asciiTheme="majorBidi" w:eastAsia="Times New Roman" w:hAnsiTheme="majorBidi" w:cstheme="majorBidi"/>
        </w:rPr>
      </w:pPr>
      <w:r w:rsidRPr="00696234">
        <w:rPr>
          <w:rFonts w:asciiTheme="majorBidi" w:eastAsia="Times New Roman" w:hAnsiTheme="majorBidi" w:cstheme="majorBidi"/>
          <w:b/>
          <w:bCs/>
        </w:rPr>
        <w:t xml:space="preserve">Resident Coordinator (RC) </w:t>
      </w:r>
      <w:r w:rsidRPr="00283525">
        <w:rPr>
          <w:rFonts w:asciiTheme="majorBidi" w:eastAsia="Times New Roman" w:hAnsiTheme="majorBidi" w:cstheme="majorBidi"/>
        </w:rPr>
        <w:t xml:space="preserve">commissions the CF evaluation, designates the Evaluation Manager, supports all processes, provides comments to key products, and leads the preparation of the management response document. The RC is supported by the </w:t>
      </w:r>
      <w:r w:rsidR="00236CE1" w:rsidRPr="00283525">
        <w:rPr>
          <w:rFonts w:asciiTheme="majorBidi" w:eastAsia="Times New Roman" w:hAnsiTheme="majorBidi" w:cstheme="majorBidi"/>
        </w:rPr>
        <w:t>RCO and</w:t>
      </w:r>
      <w:r w:rsidRPr="00283525">
        <w:rPr>
          <w:rFonts w:asciiTheme="majorBidi" w:eastAsia="Times New Roman" w:hAnsiTheme="majorBidi" w:cstheme="majorBidi"/>
        </w:rPr>
        <w:t xml:space="preserve"> works in coordination with the UNCT when necessary.  </w:t>
      </w:r>
    </w:p>
    <w:p w14:paraId="236BAA91" w14:textId="546440B5" w:rsidR="00FA517F" w:rsidRPr="00FA517F" w:rsidRDefault="00FA517F" w:rsidP="00FA517F">
      <w:pPr>
        <w:spacing w:before="100" w:beforeAutospacing="1" w:after="100" w:afterAutospacing="1" w:line="240" w:lineRule="auto"/>
        <w:jc w:val="both"/>
        <w:rPr>
          <w:rFonts w:asciiTheme="majorBidi" w:eastAsia="Times New Roman" w:hAnsiTheme="majorBidi" w:cstheme="majorBidi"/>
        </w:rPr>
      </w:pPr>
      <w:r w:rsidRPr="00FA517F">
        <w:rPr>
          <w:rFonts w:asciiTheme="majorBidi" w:eastAsia="Times New Roman" w:hAnsiTheme="majorBidi" w:cstheme="majorBidi"/>
          <w:b/>
          <w:bCs/>
        </w:rPr>
        <w:t>Evaluation Manager (EM)</w:t>
      </w:r>
      <w:r w:rsidRPr="00FA517F">
        <w:rPr>
          <w:rFonts w:asciiTheme="majorBidi" w:eastAsia="Times New Roman" w:hAnsiTheme="majorBidi" w:cstheme="majorBidi"/>
        </w:rPr>
        <w:t xml:space="preserve"> oversees the entire process of the evaluation, from its preparation to the dissemination and use of the final evaluation report</w:t>
      </w:r>
      <w:r w:rsidR="000B30CA">
        <w:rPr>
          <w:rFonts w:asciiTheme="majorBidi" w:eastAsia="Times New Roman" w:hAnsiTheme="majorBidi" w:cstheme="majorBidi"/>
        </w:rPr>
        <w:t>, providing</w:t>
      </w:r>
      <w:r w:rsidR="00F4510C" w:rsidRPr="00F4510C">
        <w:rPr>
          <w:rFonts w:asciiTheme="majorBidi" w:eastAsia="Times New Roman" w:hAnsiTheme="majorBidi" w:cstheme="majorBidi"/>
        </w:rPr>
        <w:t xml:space="preserve"> quality assurance for all evaluation outputs, ensuring adherence to UNEG norms and standards.</w:t>
      </w:r>
      <w:r w:rsidR="000B30CA">
        <w:rPr>
          <w:rFonts w:asciiTheme="majorBidi" w:eastAsia="Times New Roman" w:hAnsiTheme="majorBidi" w:cstheme="majorBidi"/>
        </w:rPr>
        <w:t xml:space="preserve"> </w:t>
      </w:r>
    </w:p>
    <w:p w14:paraId="34197448" w14:textId="14FA9BD3" w:rsidR="009240E8" w:rsidRPr="009C3CC7" w:rsidRDefault="009240E8" w:rsidP="009240E8">
      <w:pPr>
        <w:spacing w:before="100" w:beforeAutospacing="1" w:after="100" w:afterAutospacing="1" w:line="240" w:lineRule="auto"/>
        <w:jc w:val="both"/>
        <w:rPr>
          <w:rFonts w:asciiTheme="majorBidi" w:eastAsia="Times New Roman" w:hAnsiTheme="majorBidi" w:cstheme="majorBidi"/>
        </w:rPr>
      </w:pPr>
      <w:r w:rsidRPr="009240E8">
        <w:rPr>
          <w:rFonts w:asciiTheme="majorBidi" w:eastAsia="Times New Roman" w:hAnsiTheme="majorBidi" w:cstheme="majorBidi"/>
          <w:b/>
          <w:bCs/>
        </w:rPr>
        <w:t xml:space="preserve">Evaluation </w:t>
      </w:r>
      <w:r w:rsidR="0090262C">
        <w:rPr>
          <w:rFonts w:asciiTheme="majorBidi" w:eastAsia="Times New Roman" w:hAnsiTheme="majorBidi" w:cstheme="majorBidi"/>
          <w:b/>
          <w:bCs/>
        </w:rPr>
        <w:t xml:space="preserve">Management </w:t>
      </w:r>
      <w:r w:rsidRPr="009240E8">
        <w:rPr>
          <w:rFonts w:asciiTheme="majorBidi" w:eastAsia="Times New Roman" w:hAnsiTheme="majorBidi" w:cstheme="majorBidi"/>
          <w:b/>
          <w:bCs/>
        </w:rPr>
        <w:t>Technical Team (E</w:t>
      </w:r>
      <w:r w:rsidR="0090262C">
        <w:rPr>
          <w:rFonts w:asciiTheme="majorBidi" w:eastAsia="Times New Roman" w:hAnsiTheme="majorBidi" w:cstheme="majorBidi"/>
          <w:b/>
          <w:bCs/>
        </w:rPr>
        <w:t>M</w:t>
      </w:r>
      <w:r w:rsidRPr="009240E8">
        <w:rPr>
          <w:rFonts w:asciiTheme="majorBidi" w:eastAsia="Times New Roman" w:hAnsiTheme="majorBidi" w:cstheme="majorBidi"/>
          <w:b/>
          <w:bCs/>
        </w:rPr>
        <w:t>TT)</w:t>
      </w:r>
      <w:r w:rsidRPr="009240E8">
        <w:rPr>
          <w:rFonts w:asciiTheme="majorBidi" w:eastAsia="Times New Roman" w:hAnsiTheme="majorBidi" w:cstheme="majorBidi"/>
        </w:rPr>
        <w:t xml:space="preserve"> consists of the </w:t>
      </w:r>
      <w:r>
        <w:rPr>
          <w:rFonts w:asciiTheme="majorBidi" w:eastAsia="Times New Roman" w:hAnsiTheme="majorBidi" w:cstheme="majorBidi"/>
        </w:rPr>
        <w:t>UNCT designated focal points</w:t>
      </w:r>
      <w:r w:rsidRPr="009240E8">
        <w:rPr>
          <w:rFonts w:asciiTheme="majorBidi" w:eastAsia="Times New Roman" w:hAnsiTheme="majorBidi" w:cstheme="majorBidi"/>
        </w:rPr>
        <w:t>,</w:t>
      </w:r>
      <w:r>
        <w:rPr>
          <w:rFonts w:asciiTheme="majorBidi" w:eastAsia="Times New Roman" w:hAnsiTheme="majorBidi" w:cstheme="majorBidi"/>
        </w:rPr>
        <w:t xml:space="preserve"> including from the Data &amp; Results </w:t>
      </w:r>
      <w:r w:rsidR="00B970C7">
        <w:rPr>
          <w:rFonts w:asciiTheme="majorBidi" w:eastAsia="Times New Roman" w:hAnsiTheme="majorBidi" w:cstheme="majorBidi"/>
        </w:rPr>
        <w:t xml:space="preserve">Reporting </w:t>
      </w:r>
      <w:r w:rsidR="00B970C7" w:rsidRPr="009C3CC7">
        <w:rPr>
          <w:rFonts w:asciiTheme="majorBidi" w:eastAsia="Times New Roman" w:hAnsiTheme="majorBidi" w:cstheme="majorBidi"/>
        </w:rPr>
        <w:t>Group</w:t>
      </w:r>
      <w:r w:rsidR="00382B79" w:rsidRPr="009C3CC7">
        <w:rPr>
          <w:rFonts w:asciiTheme="majorBidi" w:eastAsia="Times New Roman" w:hAnsiTheme="majorBidi" w:cstheme="majorBidi"/>
        </w:rPr>
        <w:t xml:space="preserve"> and other programme technical experts</w:t>
      </w:r>
      <w:r w:rsidRPr="009C3CC7">
        <w:rPr>
          <w:rFonts w:asciiTheme="majorBidi" w:eastAsia="Times New Roman" w:hAnsiTheme="majorBidi" w:cstheme="majorBidi"/>
        </w:rPr>
        <w:t xml:space="preserve"> to provide routine day-to-day technical support to the EM and ensures sound technical review for all the evaluation deliverables. </w:t>
      </w:r>
    </w:p>
    <w:p w14:paraId="5599F2A5" w14:textId="4C18C2D6" w:rsidR="00961E9B" w:rsidRPr="00961E9B" w:rsidRDefault="00961E9B" w:rsidP="000B30CA">
      <w:pPr>
        <w:spacing w:before="100" w:beforeAutospacing="1" w:after="100" w:afterAutospacing="1" w:line="240" w:lineRule="auto"/>
        <w:jc w:val="both"/>
        <w:rPr>
          <w:rFonts w:asciiTheme="majorBidi" w:eastAsia="Times New Roman" w:hAnsiTheme="majorBidi" w:cstheme="majorBidi"/>
        </w:rPr>
      </w:pPr>
      <w:r w:rsidRPr="009C3CC7">
        <w:rPr>
          <w:rFonts w:asciiTheme="majorBidi" w:eastAsia="Times New Roman" w:hAnsiTheme="majorBidi" w:cstheme="majorBidi"/>
          <w:b/>
          <w:bCs/>
        </w:rPr>
        <w:t>Resident Coordinator’s Office (RCO)</w:t>
      </w:r>
      <w:r w:rsidRPr="009C3CC7">
        <w:rPr>
          <w:rFonts w:asciiTheme="majorBidi" w:eastAsia="Times New Roman" w:hAnsiTheme="majorBidi" w:cstheme="majorBidi"/>
        </w:rPr>
        <w:t>: The RCO</w:t>
      </w:r>
      <w:r w:rsidR="00D30497" w:rsidRPr="009C3CC7">
        <w:rPr>
          <w:rFonts w:asciiTheme="majorBidi" w:eastAsia="Times New Roman" w:hAnsiTheme="majorBidi" w:cstheme="majorBidi"/>
        </w:rPr>
        <w:t xml:space="preserve"> is</w:t>
      </w:r>
      <w:r w:rsidRPr="009C3CC7">
        <w:rPr>
          <w:rFonts w:asciiTheme="majorBidi" w:eastAsia="Times New Roman" w:hAnsiTheme="majorBidi" w:cstheme="majorBidi"/>
        </w:rPr>
        <w:t xml:space="preserve"> </w:t>
      </w:r>
      <w:r w:rsidRPr="009C3CC7">
        <w:rPr>
          <w:rFonts w:asciiTheme="majorBidi" w:eastAsia="Times New Roman" w:hAnsiTheme="majorBidi" w:cstheme="majorBidi"/>
          <w:vanish/>
        </w:rPr>
        <w:t xml:space="preserve">Data Management Officer (DMO) </w:t>
      </w:r>
      <w:r w:rsidRPr="009C3CC7">
        <w:rPr>
          <w:rFonts w:asciiTheme="majorBidi" w:eastAsia="Times New Roman" w:hAnsiTheme="majorBidi" w:cstheme="majorBidi"/>
        </w:rPr>
        <w:t>serving as</w:t>
      </w:r>
      <w:r w:rsidRPr="00961E9B">
        <w:rPr>
          <w:rFonts w:asciiTheme="majorBidi" w:eastAsia="Times New Roman" w:hAnsiTheme="majorBidi" w:cstheme="majorBidi"/>
        </w:rPr>
        <w:t xml:space="preserve"> the focal point for the CF Evaluation, delivers technical and coordination support to the RC and EM in their evaluation roles.</w:t>
      </w:r>
      <w:r w:rsidR="000B30CA">
        <w:rPr>
          <w:rFonts w:asciiTheme="majorBidi" w:eastAsia="Times New Roman" w:hAnsiTheme="majorBidi" w:cstheme="majorBidi"/>
        </w:rPr>
        <w:t xml:space="preserve"> The RCO will f</w:t>
      </w:r>
      <w:r w:rsidR="000B30CA" w:rsidRPr="000B30CA">
        <w:rPr>
          <w:rFonts w:asciiTheme="majorBidi" w:eastAsia="Times New Roman" w:hAnsiTheme="majorBidi" w:cstheme="majorBidi"/>
        </w:rPr>
        <w:t>acilitate communication and data sharing between the evaluation team and the Evaluation Steering Committee.</w:t>
      </w:r>
      <w:r w:rsidR="00BB0629">
        <w:rPr>
          <w:rFonts w:asciiTheme="majorBidi" w:eastAsia="Times New Roman" w:hAnsiTheme="majorBidi" w:cstheme="majorBidi"/>
        </w:rPr>
        <w:t xml:space="preserve"> It will o</w:t>
      </w:r>
      <w:r w:rsidR="000B30CA" w:rsidRPr="000B30CA">
        <w:rPr>
          <w:rFonts w:asciiTheme="majorBidi" w:eastAsia="Times New Roman" w:hAnsiTheme="majorBidi" w:cstheme="majorBidi"/>
        </w:rPr>
        <w:t>rganize stakeholder consultations and validation workshops to foster inclusivity and engagement across the UNCT and partners.</w:t>
      </w:r>
    </w:p>
    <w:p w14:paraId="0DFE8307" w14:textId="1A7DCCA8" w:rsidR="00961E9B" w:rsidRPr="00961E9B" w:rsidRDefault="00961E9B" w:rsidP="00961E9B">
      <w:pPr>
        <w:spacing w:before="100" w:beforeAutospacing="1" w:after="100" w:afterAutospacing="1" w:line="240" w:lineRule="auto"/>
        <w:jc w:val="both"/>
        <w:rPr>
          <w:rFonts w:asciiTheme="majorBidi" w:eastAsia="Times New Roman" w:hAnsiTheme="majorBidi" w:cstheme="majorBidi"/>
        </w:rPr>
      </w:pPr>
      <w:r w:rsidRPr="00961E9B">
        <w:rPr>
          <w:rFonts w:asciiTheme="majorBidi" w:eastAsia="Times New Roman" w:hAnsiTheme="majorBidi" w:cstheme="majorBidi"/>
          <w:b/>
          <w:bCs/>
        </w:rPr>
        <w:t>Evaluation Team (ET)</w:t>
      </w:r>
      <w:r w:rsidRPr="00961E9B">
        <w:rPr>
          <w:rFonts w:asciiTheme="majorBidi" w:eastAsia="Times New Roman" w:hAnsiTheme="majorBidi" w:cstheme="majorBidi"/>
        </w:rPr>
        <w:t xml:space="preserve"> comprises independent external evaluators to conduct the CF Evaluation. The CF Evaluation Team will consist of </w:t>
      </w:r>
      <w:r w:rsidR="00B46A00">
        <w:rPr>
          <w:rFonts w:asciiTheme="majorBidi" w:eastAsia="Times New Roman" w:hAnsiTheme="majorBidi" w:cstheme="majorBidi"/>
        </w:rPr>
        <w:t>2</w:t>
      </w:r>
      <w:r w:rsidRPr="00961E9B">
        <w:rPr>
          <w:rFonts w:asciiTheme="majorBidi" w:eastAsia="Times New Roman" w:hAnsiTheme="majorBidi" w:cstheme="majorBidi"/>
        </w:rPr>
        <w:t xml:space="preserve"> consultants (</w:t>
      </w:r>
      <w:r w:rsidR="00B46A00">
        <w:rPr>
          <w:rFonts w:asciiTheme="majorBidi" w:eastAsia="Times New Roman" w:hAnsiTheme="majorBidi" w:cstheme="majorBidi"/>
        </w:rPr>
        <w:t>1 International and 1 National evaluator)</w:t>
      </w:r>
      <w:r w:rsidR="00F8277D">
        <w:rPr>
          <w:rFonts w:asciiTheme="majorBidi" w:eastAsia="Times New Roman" w:hAnsiTheme="majorBidi" w:cstheme="majorBidi"/>
        </w:rPr>
        <w:t>.</w:t>
      </w:r>
      <w:r w:rsidRPr="00961E9B">
        <w:rPr>
          <w:rFonts w:asciiTheme="majorBidi" w:eastAsia="Times New Roman" w:hAnsiTheme="majorBidi" w:cstheme="majorBidi"/>
        </w:rPr>
        <w:t xml:space="preserve"> The ET abides by the UNEG Code of Conduct for carrying out the evaluations.</w:t>
      </w:r>
      <w:r w:rsidR="00FB4D3F">
        <w:rPr>
          <w:rFonts w:asciiTheme="majorBidi" w:eastAsia="Times New Roman" w:hAnsiTheme="majorBidi" w:cstheme="majorBidi"/>
        </w:rPr>
        <w:t xml:space="preserve"> See Section 7.2 </w:t>
      </w:r>
      <w:r w:rsidR="00347073" w:rsidRPr="00347073">
        <w:rPr>
          <w:rFonts w:asciiTheme="majorBidi" w:eastAsia="Times New Roman" w:hAnsiTheme="majorBidi" w:cstheme="majorBidi"/>
        </w:rPr>
        <w:t>Composition of the Evaluation Team</w:t>
      </w:r>
      <w:r w:rsidR="00347073">
        <w:rPr>
          <w:rFonts w:asciiTheme="majorBidi" w:eastAsia="Times New Roman" w:hAnsiTheme="majorBidi" w:cstheme="majorBidi"/>
        </w:rPr>
        <w:t xml:space="preserve"> </w:t>
      </w:r>
      <w:r w:rsidR="00FB4D3F">
        <w:rPr>
          <w:rFonts w:asciiTheme="majorBidi" w:eastAsia="Times New Roman" w:hAnsiTheme="majorBidi" w:cstheme="majorBidi"/>
        </w:rPr>
        <w:t xml:space="preserve">for further details on </w:t>
      </w:r>
      <w:r w:rsidR="003C0F83">
        <w:rPr>
          <w:rFonts w:asciiTheme="majorBidi" w:eastAsia="Times New Roman" w:hAnsiTheme="majorBidi" w:cstheme="majorBidi"/>
        </w:rPr>
        <w:t>the evaluation team.</w:t>
      </w:r>
    </w:p>
    <w:p w14:paraId="77F56A46" w14:textId="2DADF155" w:rsidR="00961E9B" w:rsidRPr="00961E9B" w:rsidRDefault="0039275B" w:rsidP="00961E9B">
      <w:pPr>
        <w:spacing w:before="100" w:beforeAutospacing="1" w:after="100" w:afterAutospacing="1" w:line="240" w:lineRule="auto"/>
        <w:jc w:val="both"/>
        <w:rPr>
          <w:rFonts w:asciiTheme="majorBidi" w:eastAsia="Times New Roman" w:hAnsiTheme="majorBidi" w:cstheme="majorBidi"/>
        </w:rPr>
      </w:pPr>
      <w:r>
        <w:rPr>
          <w:rFonts w:asciiTheme="majorBidi" w:eastAsia="Times New Roman" w:hAnsiTheme="majorBidi" w:cstheme="majorBidi"/>
          <w:b/>
          <w:bCs/>
        </w:rPr>
        <w:t>Development Coordination Office (</w:t>
      </w:r>
      <w:r w:rsidR="00961E9B" w:rsidRPr="00961E9B">
        <w:rPr>
          <w:rFonts w:asciiTheme="majorBidi" w:eastAsia="Times New Roman" w:hAnsiTheme="majorBidi" w:cstheme="majorBidi"/>
          <w:b/>
          <w:bCs/>
        </w:rPr>
        <w:t>DCO-HQ</w:t>
      </w:r>
      <w:r>
        <w:rPr>
          <w:rFonts w:asciiTheme="majorBidi" w:eastAsia="Times New Roman" w:hAnsiTheme="majorBidi" w:cstheme="majorBidi"/>
          <w:b/>
          <w:bCs/>
        </w:rPr>
        <w:t>)</w:t>
      </w:r>
      <w:r w:rsidR="00961E9B" w:rsidRPr="00961E9B">
        <w:rPr>
          <w:rFonts w:asciiTheme="majorBidi" w:eastAsia="Times New Roman" w:hAnsiTheme="majorBidi" w:cstheme="majorBidi"/>
        </w:rPr>
        <w:t xml:space="preserve"> oversees and supports the CF Evaluation process, approves the evaluation TOR and the selection of Evaluation Team, </w:t>
      </w:r>
      <w:r w:rsidR="00F8277D">
        <w:rPr>
          <w:rFonts w:asciiTheme="majorBidi" w:eastAsia="Times New Roman" w:hAnsiTheme="majorBidi" w:cstheme="majorBidi"/>
        </w:rPr>
        <w:t xml:space="preserve">as well as </w:t>
      </w:r>
      <w:r w:rsidR="00961E9B" w:rsidRPr="00961E9B">
        <w:rPr>
          <w:rFonts w:asciiTheme="majorBidi" w:eastAsia="Times New Roman" w:hAnsiTheme="majorBidi" w:cstheme="majorBidi"/>
        </w:rPr>
        <w:t>backstops the Evaluation Manager when necessary</w:t>
      </w:r>
      <w:r w:rsidR="00FD56C8">
        <w:rPr>
          <w:rFonts w:asciiTheme="majorBidi" w:eastAsia="Times New Roman" w:hAnsiTheme="majorBidi" w:cstheme="majorBidi"/>
        </w:rPr>
        <w:t>.</w:t>
      </w:r>
    </w:p>
    <w:p w14:paraId="1CFAEB41" w14:textId="09AE4356" w:rsidR="00961E9B" w:rsidRPr="00547274" w:rsidRDefault="00961E9B" w:rsidP="00961E9B">
      <w:pPr>
        <w:spacing w:before="100" w:beforeAutospacing="1" w:after="100" w:afterAutospacing="1" w:line="240" w:lineRule="auto"/>
        <w:jc w:val="both"/>
        <w:rPr>
          <w:rFonts w:asciiTheme="majorBidi" w:eastAsia="Times New Roman" w:hAnsiTheme="majorBidi" w:cstheme="majorBidi"/>
          <w:b/>
          <w:bCs/>
        </w:rPr>
      </w:pPr>
      <w:r w:rsidRPr="00961E9B">
        <w:rPr>
          <w:rFonts w:asciiTheme="majorBidi" w:eastAsia="Times New Roman" w:hAnsiTheme="majorBidi" w:cstheme="majorBidi"/>
          <w:b/>
          <w:bCs/>
        </w:rPr>
        <w:t xml:space="preserve">UN </w:t>
      </w:r>
      <w:r w:rsidR="00547274" w:rsidRPr="00547274">
        <w:rPr>
          <w:rFonts w:asciiTheme="majorBidi" w:eastAsia="Times New Roman" w:hAnsiTheme="majorBidi" w:cstheme="majorBidi"/>
          <w:b/>
          <w:bCs/>
        </w:rPr>
        <w:t>Evaluation Development for Asia and the Pacifi</w:t>
      </w:r>
      <w:r w:rsidR="00350893">
        <w:rPr>
          <w:rFonts w:asciiTheme="majorBidi" w:eastAsia="Times New Roman" w:hAnsiTheme="majorBidi" w:cstheme="majorBidi"/>
          <w:b/>
          <w:bCs/>
        </w:rPr>
        <w:t>c (</w:t>
      </w:r>
      <w:r w:rsidR="00547274" w:rsidRPr="00547274">
        <w:rPr>
          <w:rFonts w:asciiTheme="majorBidi" w:eastAsia="Times New Roman" w:hAnsiTheme="majorBidi" w:cstheme="majorBidi"/>
          <w:b/>
          <w:bCs/>
        </w:rPr>
        <w:t>UNEDAP</w:t>
      </w:r>
      <w:r w:rsidR="00547274">
        <w:rPr>
          <w:rFonts w:asciiTheme="majorBidi" w:eastAsia="Times New Roman" w:hAnsiTheme="majorBidi" w:cstheme="majorBidi"/>
          <w:b/>
          <w:bCs/>
        </w:rPr>
        <w:t xml:space="preserve">) </w:t>
      </w:r>
      <w:r w:rsidRPr="00961E9B">
        <w:rPr>
          <w:rFonts w:asciiTheme="majorBidi" w:eastAsia="Times New Roman" w:hAnsiTheme="majorBidi" w:cstheme="majorBidi"/>
        </w:rPr>
        <w:t>provides technical advice to the CF evaluation and facilitates the coordination of agency evaluations and joint evaluations, to the extent possible, as inputs to the CF evaluations.</w:t>
      </w:r>
    </w:p>
    <w:p w14:paraId="7D2B65C8" w14:textId="4EEA0B5F" w:rsidR="001053E6" w:rsidRPr="00E70EBA" w:rsidRDefault="001053E6" w:rsidP="00E70EBA">
      <w:pPr>
        <w:pStyle w:val="Heading2"/>
        <w:jc w:val="both"/>
        <w:rPr>
          <w:rFonts w:asciiTheme="majorBidi" w:hAnsiTheme="majorBidi"/>
          <w:sz w:val="22"/>
          <w:szCs w:val="22"/>
        </w:rPr>
      </w:pPr>
      <w:bookmarkStart w:id="28" w:name="_Toc188634761"/>
      <w:r w:rsidRPr="00E70EBA">
        <w:rPr>
          <w:rFonts w:asciiTheme="majorBidi" w:hAnsiTheme="majorBidi"/>
          <w:sz w:val="22"/>
          <w:szCs w:val="22"/>
        </w:rPr>
        <w:t xml:space="preserve">7.2 </w:t>
      </w:r>
      <w:bookmarkEnd w:id="28"/>
      <w:r w:rsidR="00236CE1">
        <w:rPr>
          <w:rFonts w:asciiTheme="majorBidi" w:hAnsiTheme="majorBidi"/>
          <w:sz w:val="22"/>
          <w:szCs w:val="22"/>
        </w:rPr>
        <w:t>Composition</w:t>
      </w:r>
      <w:r w:rsidR="00347073">
        <w:rPr>
          <w:rFonts w:asciiTheme="majorBidi" w:hAnsiTheme="majorBidi"/>
          <w:sz w:val="22"/>
          <w:szCs w:val="22"/>
        </w:rPr>
        <w:t xml:space="preserve"> of the Evaluation Team</w:t>
      </w:r>
    </w:p>
    <w:p w14:paraId="39466E82" w14:textId="77667B7F" w:rsidR="00D3242C" w:rsidRPr="00E70EBA" w:rsidRDefault="004557B7" w:rsidP="00696234">
      <w:pPr>
        <w:spacing w:before="100" w:beforeAutospacing="1" w:after="0" w:line="240" w:lineRule="auto"/>
        <w:jc w:val="both"/>
        <w:rPr>
          <w:rFonts w:asciiTheme="majorBidi" w:eastAsia="Times New Roman" w:hAnsiTheme="majorBidi" w:cstheme="majorBidi"/>
        </w:rPr>
      </w:pPr>
      <w:r>
        <w:rPr>
          <w:rFonts w:asciiTheme="majorBidi" w:eastAsia="Times New Roman" w:hAnsiTheme="majorBidi" w:cstheme="majorBidi"/>
        </w:rPr>
        <w:t>The evaluation team will comprise of one international and one national evaluator</w:t>
      </w:r>
      <w:r w:rsidR="00F877CC">
        <w:rPr>
          <w:rFonts w:asciiTheme="majorBidi" w:eastAsia="Times New Roman" w:hAnsiTheme="majorBidi" w:cstheme="majorBidi"/>
        </w:rPr>
        <w:t xml:space="preserve">, and in alignment with the </w:t>
      </w:r>
      <w:hyperlink r:id="rId21" w:history="1">
        <w:r w:rsidR="00F877CC" w:rsidRPr="00F877CC">
          <w:rPr>
            <w:rStyle w:val="Hyperlink"/>
            <w:rFonts w:asciiTheme="majorBidi" w:eastAsia="Times New Roman" w:hAnsiTheme="majorBidi" w:cstheme="majorBidi"/>
          </w:rPr>
          <w:t>Assessment tool for I&amp;N Consultants_CF_Evaluation.xlsx</w:t>
        </w:r>
      </w:hyperlink>
      <w:r>
        <w:rPr>
          <w:rFonts w:asciiTheme="majorBidi" w:eastAsia="Times New Roman" w:hAnsiTheme="majorBidi" w:cstheme="majorBidi"/>
        </w:rPr>
        <w:t xml:space="preserve">. </w:t>
      </w:r>
      <w:r w:rsidR="00124295">
        <w:rPr>
          <w:rFonts w:asciiTheme="majorBidi" w:eastAsia="Times New Roman" w:hAnsiTheme="majorBidi" w:cstheme="majorBidi"/>
        </w:rPr>
        <w:t xml:space="preserve">The international evaluator </w:t>
      </w:r>
      <w:r w:rsidR="00124295" w:rsidRPr="00E70EBA">
        <w:rPr>
          <w:rFonts w:asciiTheme="majorBidi" w:eastAsia="Times New Roman" w:hAnsiTheme="majorBidi" w:cstheme="majorBidi"/>
        </w:rPr>
        <w:t>should possess the following qualifications:</w:t>
      </w:r>
    </w:p>
    <w:tbl>
      <w:tblPr>
        <w:tblStyle w:val="TableGrid"/>
        <w:tblW w:w="0" w:type="auto"/>
        <w:tblLook w:val="04A0" w:firstRow="1" w:lastRow="0" w:firstColumn="1" w:lastColumn="0" w:noHBand="0" w:noVBand="1"/>
      </w:tblPr>
      <w:tblGrid>
        <w:gridCol w:w="1780"/>
        <w:gridCol w:w="6496"/>
      </w:tblGrid>
      <w:tr w:rsidR="0056687A" w:rsidRPr="00E70EBA" w14:paraId="1EAD00FF" w14:textId="77777777" w:rsidTr="00EE5DCF">
        <w:tc>
          <w:tcPr>
            <w:tcW w:w="1809" w:type="dxa"/>
            <w:tcBorders>
              <w:top w:val="single" w:sz="12" w:space="0" w:color="4F81BD"/>
              <w:left w:val="single" w:sz="12" w:space="0" w:color="4F81BD"/>
              <w:bottom w:val="single" w:sz="12" w:space="0" w:color="4F81BD"/>
            </w:tcBorders>
          </w:tcPr>
          <w:p w14:paraId="36ACFA06" w14:textId="507B1A33" w:rsidR="0056687A" w:rsidRPr="00E70EBA" w:rsidRDefault="0056687A" w:rsidP="00E70EBA">
            <w:pPr>
              <w:spacing w:before="100" w:beforeAutospacing="1" w:after="100" w:afterAutospacing="1"/>
              <w:jc w:val="both"/>
              <w:rPr>
                <w:rFonts w:asciiTheme="majorBidi" w:eastAsia="Times New Roman" w:hAnsiTheme="majorBidi" w:cstheme="majorBidi"/>
                <w:b/>
                <w:bCs/>
              </w:rPr>
            </w:pPr>
            <w:r w:rsidRPr="00E70EBA">
              <w:rPr>
                <w:rFonts w:asciiTheme="majorBidi" w:eastAsia="Times New Roman" w:hAnsiTheme="majorBidi" w:cstheme="majorBidi"/>
                <w:b/>
                <w:bCs/>
              </w:rPr>
              <w:t>Education</w:t>
            </w:r>
          </w:p>
        </w:tc>
        <w:tc>
          <w:tcPr>
            <w:tcW w:w="7047" w:type="dxa"/>
            <w:tcBorders>
              <w:top w:val="single" w:sz="12" w:space="0" w:color="4F81BD"/>
              <w:bottom w:val="single" w:sz="12" w:space="0" w:color="4F81BD"/>
              <w:right w:val="single" w:sz="12" w:space="0" w:color="4F81BD"/>
            </w:tcBorders>
          </w:tcPr>
          <w:p w14:paraId="25007C4B" w14:textId="77DDD694" w:rsidR="0056687A" w:rsidRPr="00E70EBA" w:rsidRDefault="0056687A"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Advanced university degree in political science, economics, public administration, development studies, or another relevant field.</w:t>
            </w:r>
          </w:p>
        </w:tc>
      </w:tr>
      <w:tr w:rsidR="0056687A" w:rsidRPr="00E70EBA" w14:paraId="49778EEC" w14:textId="77777777" w:rsidTr="00EE5DCF">
        <w:tc>
          <w:tcPr>
            <w:tcW w:w="1809" w:type="dxa"/>
            <w:tcBorders>
              <w:top w:val="single" w:sz="12" w:space="0" w:color="4F81BD"/>
              <w:left w:val="single" w:sz="12" w:space="0" w:color="4F81BD"/>
              <w:bottom w:val="single" w:sz="12" w:space="0" w:color="4F81BD"/>
            </w:tcBorders>
          </w:tcPr>
          <w:p w14:paraId="6E0BEF81" w14:textId="48F61F12" w:rsidR="0056687A" w:rsidRPr="00E70EBA" w:rsidRDefault="00543B79" w:rsidP="00E70EBA">
            <w:pPr>
              <w:spacing w:before="100" w:beforeAutospacing="1" w:after="100" w:afterAutospacing="1"/>
              <w:jc w:val="both"/>
              <w:rPr>
                <w:rFonts w:asciiTheme="majorBidi" w:eastAsia="Times New Roman" w:hAnsiTheme="majorBidi" w:cstheme="majorBidi"/>
                <w:b/>
                <w:bCs/>
              </w:rPr>
            </w:pPr>
            <w:r w:rsidRPr="00E70EBA">
              <w:rPr>
                <w:rFonts w:asciiTheme="majorBidi" w:eastAsia="Times New Roman" w:hAnsiTheme="majorBidi" w:cstheme="majorBidi"/>
                <w:b/>
                <w:bCs/>
              </w:rPr>
              <w:t>Experience</w:t>
            </w:r>
          </w:p>
        </w:tc>
        <w:tc>
          <w:tcPr>
            <w:tcW w:w="7047" w:type="dxa"/>
            <w:tcBorders>
              <w:top w:val="single" w:sz="12" w:space="0" w:color="4F81BD"/>
              <w:bottom w:val="single" w:sz="12" w:space="0" w:color="4F81BD"/>
              <w:right w:val="single" w:sz="12" w:space="0" w:color="4F81BD"/>
            </w:tcBorders>
          </w:tcPr>
          <w:p w14:paraId="1B861E44" w14:textId="5270BBCD" w:rsidR="00543B79"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At least 10 years of proven experience in leading complex evaluations at the international level, including evaluations of UNDAF/</w:t>
            </w:r>
            <w:r w:rsidR="00A724AE" w:rsidRPr="00A724AE">
              <w:rPr>
                <w:rFonts w:asciiTheme="majorBidi" w:hAnsiTheme="majorBidi" w:cstheme="majorBidi"/>
              </w:rPr>
              <w:t xml:space="preserve"> </w:t>
            </w:r>
            <w:r w:rsidR="00A724AE" w:rsidRPr="00A724AE">
              <w:rPr>
                <w:rFonts w:asciiTheme="majorBidi" w:eastAsia="Times New Roman" w:hAnsiTheme="majorBidi" w:cstheme="majorBidi"/>
              </w:rPr>
              <w:t>Cooperation Framework</w:t>
            </w:r>
            <w:r w:rsidR="00A724AE">
              <w:rPr>
                <w:rFonts w:asciiTheme="majorBidi" w:eastAsia="Times New Roman" w:hAnsiTheme="majorBidi" w:cstheme="majorBidi"/>
              </w:rPr>
              <w:t>’s</w:t>
            </w:r>
            <w:r w:rsidRPr="00E70EBA">
              <w:rPr>
                <w:rFonts w:asciiTheme="majorBidi" w:eastAsia="Times New Roman" w:hAnsiTheme="majorBidi" w:cstheme="majorBidi"/>
              </w:rPr>
              <w:t xml:space="preserve"> or UN agency country programs.</w:t>
            </w:r>
          </w:p>
          <w:p w14:paraId="0343C743" w14:textId="65047ED9" w:rsidR="00543B79"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lastRenderedPageBreak/>
              <w:t xml:space="preserve">Strong expertise in </w:t>
            </w:r>
            <w:r w:rsidR="008F22A8">
              <w:rPr>
                <w:rFonts w:asciiTheme="majorBidi" w:eastAsia="Times New Roman" w:hAnsiTheme="majorBidi" w:cstheme="majorBidi"/>
              </w:rPr>
              <w:t>SDGs</w:t>
            </w:r>
            <w:r w:rsidRPr="00E70EBA">
              <w:rPr>
                <w:rFonts w:asciiTheme="majorBidi" w:eastAsia="Times New Roman" w:hAnsiTheme="majorBidi" w:cstheme="majorBidi"/>
              </w:rPr>
              <w:t xml:space="preserve"> and UN programming principles, including Leave No One Behind, </w:t>
            </w:r>
            <w:r w:rsidR="00530AC3">
              <w:rPr>
                <w:rFonts w:asciiTheme="majorBidi" w:eastAsia="Times New Roman" w:hAnsiTheme="majorBidi" w:cstheme="majorBidi"/>
              </w:rPr>
              <w:t xml:space="preserve">the </w:t>
            </w:r>
            <w:r w:rsidRPr="00E70EBA">
              <w:rPr>
                <w:rFonts w:asciiTheme="majorBidi" w:eastAsia="Times New Roman" w:hAnsiTheme="majorBidi" w:cstheme="majorBidi"/>
              </w:rPr>
              <w:t>human-rights-based approach to development, gender equality and women’s empowerment, disability inclusion, meaningful youth engagement, environmental sustainability, and resilience.</w:t>
            </w:r>
          </w:p>
          <w:p w14:paraId="5A3FFD6D" w14:textId="206BBADD" w:rsidR="00543B79"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Demonstrated experience in designing and implementing evaluations using mixed methods (quantitative and qualitative).</w:t>
            </w:r>
          </w:p>
          <w:p w14:paraId="63EA1F41" w14:textId="5FEC797D" w:rsidR="00543B79"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Solid understanding of political economy, financing for development, and socio-economic and geopolitical analysis.</w:t>
            </w:r>
          </w:p>
          <w:p w14:paraId="63849E03" w14:textId="0DFD9C03" w:rsidR="00C749E3"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Previous experience in facilitating multi-stakeholder consultations, including government, civil society, and development partners.</w:t>
            </w:r>
          </w:p>
          <w:p w14:paraId="5AF022E5" w14:textId="5556CC45" w:rsidR="0056687A" w:rsidRPr="00E70EBA" w:rsidRDefault="00543B79"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Knowledge of the UN reform process and UN programming at the country level.</w:t>
            </w:r>
          </w:p>
        </w:tc>
      </w:tr>
      <w:tr w:rsidR="0056687A" w:rsidRPr="00E70EBA" w14:paraId="5E626F85" w14:textId="77777777" w:rsidTr="00EE5DCF">
        <w:tc>
          <w:tcPr>
            <w:tcW w:w="1809" w:type="dxa"/>
            <w:tcBorders>
              <w:top w:val="single" w:sz="12" w:space="0" w:color="4F81BD"/>
              <w:left w:val="single" w:sz="12" w:space="0" w:color="4F81BD"/>
              <w:bottom w:val="single" w:sz="12" w:space="0" w:color="4F81BD"/>
            </w:tcBorders>
          </w:tcPr>
          <w:p w14:paraId="0AB2C483" w14:textId="500135B7" w:rsidR="0056687A" w:rsidRPr="00E70EBA" w:rsidRDefault="00B7172B" w:rsidP="00E70EBA">
            <w:pPr>
              <w:spacing w:before="100" w:beforeAutospacing="1" w:after="100" w:afterAutospacing="1"/>
              <w:jc w:val="both"/>
              <w:rPr>
                <w:rFonts w:asciiTheme="majorBidi" w:eastAsia="Times New Roman" w:hAnsiTheme="majorBidi" w:cstheme="majorBidi"/>
                <w:b/>
                <w:bCs/>
              </w:rPr>
            </w:pPr>
            <w:r w:rsidRPr="00E70EBA">
              <w:rPr>
                <w:rFonts w:asciiTheme="majorBidi" w:eastAsia="Times New Roman" w:hAnsiTheme="majorBidi" w:cstheme="majorBidi"/>
                <w:b/>
                <w:bCs/>
              </w:rPr>
              <w:lastRenderedPageBreak/>
              <w:t>Competencies</w:t>
            </w:r>
          </w:p>
        </w:tc>
        <w:tc>
          <w:tcPr>
            <w:tcW w:w="7047" w:type="dxa"/>
            <w:tcBorders>
              <w:top w:val="single" w:sz="12" w:space="0" w:color="4F81BD"/>
              <w:bottom w:val="single" w:sz="12" w:space="0" w:color="4F81BD"/>
              <w:right w:val="single" w:sz="12" w:space="0" w:color="4F81BD"/>
            </w:tcBorders>
          </w:tcPr>
          <w:p w14:paraId="783E53BC" w14:textId="7DE76135" w:rsidR="00B7172B" w:rsidRPr="00E70EBA" w:rsidRDefault="00B7172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Excellent analytical and problem-solving skills with the ability to synthesize complex information.</w:t>
            </w:r>
          </w:p>
          <w:p w14:paraId="0A1F42DE" w14:textId="30892EE8" w:rsidR="00B7172B" w:rsidRPr="00E70EBA" w:rsidRDefault="00B7172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Demonstrated managerial competence and experience in organizing, leading, and coordinating evaluation teams.</w:t>
            </w:r>
          </w:p>
          <w:p w14:paraId="781D5155" w14:textId="19D94F7A" w:rsidR="00B7172B" w:rsidRPr="00E70EBA" w:rsidRDefault="00B7172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Strong communication and facilitation skills, with cultural, gender, religion, race, nationality, and age sensitivity. </w:t>
            </w:r>
          </w:p>
          <w:p w14:paraId="072981BA" w14:textId="40CAC2F4" w:rsidR="0056687A" w:rsidRPr="00E70EBA" w:rsidRDefault="00B7172B"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Proven ability to deliver high-quality reports on time.</w:t>
            </w:r>
          </w:p>
        </w:tc>
      </w:tr>
      <w:tr w:rsidR="0056687A" w:rsidRPr="00E70EBA" w14:paraId="68709A6A" w14:textId="77777777" w:rsidTr="00EE5DCF">
        <w:tc>
          <w:tcPr>
            <w:tcW w:w="1809" w:type="dxa"/>
            <w:tcBorders>
              <w:top w:val="single" w:sz="12" w:space="0" w:color="4F81BD"/>
              <w:left w:val="single" w:sz="12" w:space="0" w:color="4F81BD"/>
              <w:bottom w:val="single" w:sz="12" w:space="0" w:color="4F81BD"/>
            </w:tcBorders>
          </w:tcPr>
          <w:p w14:paraId="015D2EF1" w14:textId="14C67DBB" w:rsidR="0056687A" w:rsidRPr="00E70EBA" w:rsidRDefault="002237B6" w:rsidP="00E70EBA">
            <w:pPr>
              <w:jc w:val="both"/>
              <w:rPr>
                <w:rFonts w:asciiTheme="majorBidi" w:eastAsia="Times New Roman" w:hAnsiTheme="majorBidi" w:cstheme="majorBidi"/>
                <w:b/>
                <w:bCs/>
              </w:rPr>
            </w:pPr>
            <w:r w:rsidRPr="00E70EBA">
              <w:rPr>
                <w:rFonts w:asciiTheme="majorBidi" w:eastAsia="Times New Roman" w:hAnsiTheme="majorBidi" w:cstheme="majorBidi"/>
                <w:b/>
                <w:bCs/>
              </w:rPr>
              <w:t>Language Requirements</w:t>
            </w:r>
          </w:p>
        </w:tc>
        <w:tc>
          <w:tcPr>
            <w:tcW w:w="7047" w:type="dxa"/>
            <w:tcBorders>
              <w:top w:val="single" w:sz="12" w:space="0" w:color="4F81BD"/>
              <w:bottom w:val="single" w:sz="12" w:space="0" w:color="4F81BD"/>
              <w:right w:val="single" w:sz="12" w:space="0" w:color="4F81BD"/>
            </w:tcBorders>
          </w:tcPr>
          <w:p w14:paraId="6EDE7D0F" w14:textId="3DA5D6FE" w:rsidR="0056687A" w:rsidRPr="00E70EBA" w:rsidRDefault="0063433A"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Excellent command of English.</w:t>
            </w:r>
          </w:p>
        </w:tc>
      </w:tr>
    </w:tbl>
    <w:p w14:paraId="06DAD498" w14:textId="013DA25C" w:rsidR="005640DC" w:rsidRDefault="007356C6" w:rsidP="00696234">
      <w:pPr>
        <w:spacing w:before="100" w:beforeAutospacing="1" w:after="0" w:line="240" w:lineRule="auto"/>
        <w:jc w:val="both"/>
        <w:rPr>
          <w:rFonts w:asciiTheme="majorBidi" w:eastAsia="Times New Roman" w:hAnsiTheme="majorBidi" w:cstheme="majorBidi"/>
        </w:rPr>
      </w:pPr>
      <w:r w:rsidRPr="00E70EBA">
        <w:rPr>
          <w:rFonts w:asciiTheme="majorBidi" w:eastAsia="Times New Roman" w:hAnsiTheme="majorBidi" w:cstheme="majorBidi"/>
        </w:rPr>
        <w:t>The national evaluator should possess the following qualifications:</w:t>
      </w:r>
    </w:p>
    <w:tbl>
      <w:tblPr>
        <w:tblStyle w:val="TableGrid"/>
        <w:tblW w:w="0" w:type="auto"/>
        <w:tblLook w:val="04A0" w:firstRow="1" w:lastRow="0" w:firstColumn="1" w:lastColumn="0" w:noHBand="0" w:noVBand="1"/>
      </w:tblPr>
      <w:tblGrid>
        <w:gridCol w:w="1780"/>
        <w:gridCol w:w="6496"/>
      </w:tblGrid>
      <w:tr w:rsidR="007356C6" w:rsidRPr="00E70EBA" w14:paraId="4A10652C" w14:textId="77777777" w:rsidTr="004742E0">
        <w:tc>
          <w:tcPr>
            <w:tcW w:w="1809" w:type="dxa"/>
            <w:tcBorders>
              <w:top w:val="single" w:sz="12" w:space="0" w:color="4F81BD"/>
              <w:left w:val="single" w:sz="12" w:space="0" w:color="4F81BD"/>
              <w:bottom w:val="single" w:sz="12" w:space="0" w:color="4F81BD"/>
              <w:right w:val="single" w:sz="12" w:space="0" w:color="4F81BD"/>
            </w:tcBorders>
          </w:tcPr>
          <w:p w14:paraId="36AD4096" w14:textId="77777777" w:rsidR="007356C6" w:rsidRPr="00E70EBA" w:rsidRDefault="007356C6" w:rsidP="00696234">
            <w:pPr>
              <w:spacing w:before="100" w:beforeAutospacing="1"/>
              <w:jc w:val="both"/>
              <w:rPr>
                <w:rFonts w:asciiTheme="majorBidi" w:eastAsia="Times New Roman" w:hAnsiTheme="majorBidi" w:cstheme="majorBidi"/>
                <w:b/>
                <w:bCs/>
              </w:rPr>
            </w:pPr>
            <w:r w:rsidRPr="00E70EBA">
              <w:rPr>
                <w:rFonts w:asciiTheme="majorBidi" w:eastAsia="Times New Roman" w:hAnsiTheme="majorBidi" w:cstheme="majorBidi"/>
                <w:b/>
                <w:bCs/>
              </w:rPr>
              <w:t>Education</w:t>
            </w:r>
          </w:p>
        </w:tc>
        <w:tc>
          <w:tcPr>
            <w:tcW w:w="7047" w:type="dxa"/>
            <w:tcBorders>
              <w:top w:val="single" w:sz="12" w:space="0" w:color="4F81BD"/>
              <w:left w:val="single" w:sz="12" w:space="0" w:color="4F81BD"/>
              <w:bottom w:val="single" w:sz="12" w:space="0" w:color="4F81BD"/>
              <w:right w:val="single" w:sz="12" w:space="0" w:color="4F81BD"/>
            </w:tcBorders>
          </w:tcPr>
          <w:p w14:paraId="2F93898B" w14:textId="51FEA8CC" w:rsidR="007356C6" w:rsidRPr="00E70EBA" w:rsidRDefault="007356C6" w:rsidP="00696234">
            <w:pPr>
              <w:numPr>
                <w:ilvl w:val="0"/>
                <w:numId w:val="39"/>
              </w:numPr>
              <w:spacing w:before="100" w:before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Advanced university degree in political science, economics, public administration, development studies, or another relevant field.</w:t>
            </w:r>
          </w:p>
        </w:tc>
      </w:tr>
      <w:tr w:rsidR="007356C6" w:rsidRPr="00E70EBA" w14:paraId="4D31E0DF" w14:textId="77777777" w:rsidTr="004742E0">
        <w:tc>
          <w:tcPr>
            <w:tcW w:w="1809" w:type="dxa"/>
            <w:tcBorders>
              <w:top w:val="single" w:sz="12" w:space="0" w:color="4F81BD"/>
              <w:left w:val="single" w:sz="12" w:space="0" w:color="4F81BD"/>
              <w:bottom w:val="single" w:sz="12" w:space="0" w:color="4F81BD"/>
              <w:right w:val="single" w:sz="12" w:space="0" w:color="4F81BD"/>
            </w:tcBorders>
          </w:tcPr>
          <w:p w14:paraId="7206345B" w14:textId="77777777" w:rsidR="007356C6" w:rsidRPr="00E70EBA" w:rsidRDefault="007356C6" w:rsidP="00E70EBA">
            <w:pPr>
              <w:spacing w:before="100" w:beforeAutospacing="1" w:after="100" w:afterAutospacing="1"/>
              <w:jc w:val="both"/>
              <w:rPr>
                <w:rFonts w:asciiTheme="majorBidi" w:eastAsia="Times New Roman" w:hAnsiTheme="majorBidi" w:cstheme="majorBidi"/>
                <w:b/>
                <w:bCs/>
              </w:rPr>
            </w:pPr>
            <w:r w:rsidRPr="00E70EBA">
              <w:rPr>
                <w:rFonts w:asciiTheme="majorBidi" w:eastAsia="Times New Roman" w:hAnsiTheme="majorBidi" w:cstheme="majorBidi"/>
                <w:b/>
                <w:bCs/>
              </w:rPr>
              <w:t>Experience</w:t>
            </w:r>
          </w:p>
        </w:tc>
        <w:tc>
          <w:tcPr>
            <w:tcW w:w="7047" w:type="dxa"/>
            <w:tcBorders>
              <w:top w:val="single" w:sz="12" w:space="0" w:color="4F81BD"/>
              <w:left w:val="single" w:sz="12" w:space="0" w:color="4F81BD"/>
              <w:bottom w:val="single" w:sz="12" w:space="0" w:color="4F81BD"/>
              <w:right w:val="single" w:sz="12" w:space="0" w:color="4F81BD"/>
            </w:tcBorders>
          </w:tcPr>
          <w:p w14:paraId="7D9580E3" w14:textId="70321605" w:rsidR="001E68FD" w:rsidRPr="00E70EBA" w:rsidRDefault="001E68FD"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At least 5 years of proven experience in supporting or leading </w:t>
            </w:r>
            <w:r w:rsidR="00CD1BBF">
              <w:rPr>
                <w:rFonts w:asciiTheme="majorBidi" w:eastAsia="Times New Roman" w:hAnsiTheme="majorBidi" w:cstheme="majorBidi"/>
              </w:rPr>
              <w:t xml:space="preserve">research or </w:t>
            </w:r>
            <w:r w:rsidRPr="00E70EBA">
              <w:rPr>
                <w:rFonts w:asciiTheme="majorBidi" w:eastAsia="Times New Roman" w:hAnsiTheme="majorBidi" w:cstheme="majorBidi"/>
              </w:rPr>
              <w:t>evaluations, with a strong preference for experience in evaluating UNDAF/</w:t>
            </w:r>
            <w:r w:rsidR="00A724AE">
              <w:rPr>
                <w:rFonts w:asciiTheme="majorBidi" w:hAnsiTheme="majorBidi" w:cstheme="majorBidi"/>
              </w:rPr>
              <w:t xml:space="preserve"> Cooperation</w:t>
            </w:r>
            <w:r w:rsidR="00A724AE" w:rsidRPr="00E70EBA">
              <w:rPr>
                <w:rFonts w:asciiTheme="majorBidi" w:hAnsiTheme="majorBidi" w:cstheme="majorBidi"/>
              </w:rPr>
              <w:t xml:space="preserve"> </w:t>
            </w:r>
            <w:r w:rsidR="00A724AE">
              <w:rPr>
                <w:rFonts w:asciiTheme="majorBidi" w:hAnsiTheme="majorBidi" w:cstheme="majorBidi"/>
              </w:rPr>
              <w:t>F</w:t>
            </w:r>
            <w:r w:rsidR="00A724AE" w:rsidRPr="00E70EBA">
              <w:rPr>
                <w:rFonts w:asciiTheme="majorBidi" w:hAnsiTheme="majorBidi" w:cstheme="majorBidi"/>
              </w:rPr>
              <w:t>ramework</w:t>
            </w:r>
            <w:r w:rsidRPr="00E70EBA">
              <w:rPr>
                <w:rFonts w:asciiTheme="majorBidi" w:eastAsia="Times New Roman" w:hAnsiTheme="majorBidi" w:cstheme="majorBidi"/>
              </w:rPr>
              <w:t xml:space="preserve"> or UN agency country programs.</w:t>
            </w:r>
          </w:p>
          <w:p w14:paraId="6B7E8710" w14:textId="51608E45" w:rsidR="001E68FD" w:rsidRPr="00E70EBA" w:rsidRDefault="001E68FD"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In-depth knowledge of SDGs and UN programming principles, including LNOB, </w:t>
            </w:r>
            <w:r w:rsidR="009A540F">
              <w:rPr>
                <w:rFonts w:asciiTheme="majorBidi" w:eastAsia="Times New Roman" w:hAnsiTheme="majorBidi" w:cstheme="majorBidi"/>
              </w:rPr>
              <w:t xml:space="preserve">the </w:t>
            </w:r>
            <w:r w:rsidRPr="00E70EBA">
              <w:rPr>
                <w:rFonts w:asciiTheme="majorBidi" w:eastAsia="Times New Roman" w:hAnsiTheme="majorBidi" w:cstheme="majorBidi"/>
              </w:rPr>
              <w:t>human-rights-based approach, gender equality, disability inclusion, youth engagement, environmental sustainability, and resilience.</w:t>
            </w:r>
          </w:p>
          <w:p w14:paraId="701061BA" w14:textId="2AB87613" w:rsidR="001E68FD" w:rsidRPr="00E70EBA" w:rsidRDefault="001E68FD"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Proven ability to collect and analyze data using appropriate methods and tools, including qualitative and quantitative techniques.</w:t>
            </w:r>
          </w:p>
          <w:p w14:paraId="3F821295" w14:textId="019685BB" w:rsidR="001E68FD" w:rsidRPr="00E70EBA" w:rsidRDefault="001E68FD" w:rsidP="008B27F8">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Track record of research and analysis related to the country’s socio-economic development, geopolitical context, and environmental challenges.</w:t>
            </w:r>
          </w:p>
          <w:p w14:paraId="0AA092F1" w14:textId="06950DB6" w:rsidR="007356C6" w:rsidRPr="00E70EBA" w:rsidRDefault="001E68FD"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Experience in facilitating stakeholder engagement, including organizing workshops and meetings.</w:t>
            </w:r>
          </w:p>
        </w:tc>
      </w:tr>
      <w:tr w:rsidR="007356C6" w:rsidRPr="00E70EBA" w14:paraId="169CA7FB" w14:textId="77777777" w:rsidTr="004742E0">
        <w:tc>
          <w:tcPr>
            <w:tcW w:w="1809" w:type="dxa"/>
            <w:tcBorders>
              <w:top w:val="single" w:sz="12" w:space="0" w:color="4F81BD"/>
              <w:left w:val="single" w:sz="12" w:space="0" w:color="4F81BD"/>
              <w:bottom w:val="single" w:sz="12" w:space="0" w:color="4F81BD"/>
              <w:right w:val="single" w:sz="12" w:space="0" w:color="4F81BD"/>
            </w:tcBorders>
          </w:tcPr>
          <w:p w14:paraId="0D8CA321" w14:textId="77777777" w:rsidR="007356C6" w:rsidRPr="00E70EBA" w:rsidRDefault="007356C6" w:rsidP="00E70EBA">
            <w:pPr>
              <w:spacing w:before="100" w:beforeAutospacing="1" w:after="100" w:afterAutospacing="1"/>
              <w:jc w:val="both"/>
              <w:rPr>
                <w:rFonts w:asciiTheme="majorBidi" w:eastAsia="Times New Roman" w:hAnsiTheme="majorBidi" w:cstheme="majorBidi"/>
                <w:b/>
                <w:bCs/>
              </w:rPr>
            </w:pPr>
            <w:r w:rsidRPr="00E70EBA">
              <w:rPr>
                <w:rFonts w:asciiTheme="majorBidi" w:eastAsia="Times New Roman" w:hAnsiTheme="majorBidi" w:cstheme="majorBidi"/>
                <w:b/>
                <w:bCs/>
              </w:rPr>
              <w:t>Competencies</w:t>
            </w:r>
          </w:p>
        </w:tc>
        <w:tc>
          <w:tcPr>
            <w:tcW w:w="7047" w:type="dxa"/>
            <w:tcBorders>
              <w:top w:val="single" w:sz="12" w:space="0" w:color="4F81BD"/>
              <w:left w:val="single" w:sz="12" w:space="0" w:color="4F81BD"/>
              <w:bottom w:val="single" w:sz="12" w:space="0" w:color="4F81BD"/>
              <w:right w:val="single" w:sz="12" w:space="0" w:color="4F81BD"/>
            </w:tcBorders>
          </w:tcPr>
          <w:p w14:paraId="7479D1F8" w14:textId="0DCEA793" w:rsidR="00B02230" w:rsidRPr="00E70EBA" w:rsidRDefault="00B02230"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Strong process management and organizational skills.</w:t>
            </w:r>
          </w:p>
          <w:p w14:paraId="00791294" w14:textId="3B3F8029" w:rsidR="00B02230" w:rsidRPr="00E70EBA" w:rsidRDefault="00B02230"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 xml:space="preserve">Technical competence in conducting complex </w:t>
            </w:r>
            <w:r w:rsidR="00606AEA">
              <w:rPr>
                <w:rFonts w:asciiTheme="majorBidi" w:eastAsia="Times New Roman" w:hAnsiTheme="majorBidi" w:cstheme="majorBidi"/>
              </w:rPr>
              <w:t xml:space="preserve">research or </w:t>
            </w:r>
            <w:r w:rsidRPr="00E70EBA">
              <w:rPr>
                <w:rFonts w:asciiTheme="majorBidi" w:eastAsia="Times New Roman" w:hAnsiTheme="majorBidi" w:cstheme="majorBidi"/>
              </w:rPr>
              <w:t>evaluations using mixed-metho</w:t>
            </w:r>
            <w:r w:rsidR="009427E5" w:rsidRPr="00E70EBA">
              <w:rPr>
                <w:rFonts w:asciiTheme="majorBidi" w:eastAsia="Times New Roman" w:hAnsiTheme="majorBidi" w:cstheme="majorBidi"/>
              </w:rPr>
              <w:t>ds</w:t>
            </w:r>
            <w:r w:rsidRPr="00E70EBA">
              <w:rPr>
                <w:rFonts w:asciiTheme="majorBidi" w:eastAsia="Times New Roman" w:hAnsiTheme="majorBidi" w:cstheme="majorBidi"/>
              </w:rPr>
              <w:t>.</w:t>
            </w:r>
          </w:p>
          <w:p w14:paraId="3FCA786E" w14:textId="2086D3D1" w:rsidR="00B02230" w:rsidRPr="00E70EBA" w:rsidRDefault="00B02230"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Excellent time management skills and ability to deliver high-quality outputs on schedule.</w:t>
            </w:r>
          </w:p>
          <w:p w14:paraId="26474130" w14:textId="6F78BFF5" w:rsidR="007356C6" w:rsidRPr="00E70EBA" w:rsidRDefault="00B02230"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Knowledge of the UN role, UN reform process, and UN programming at the country level.</w:t>
            </w:r>
          </w:p>
        </w:tc>
      </w:tr>
      <w:tr w:rsidR="007356C6" w:rsidRPr="00E70EBA" w14:paraId="2407BC2E" w14:textId="77777777" w:rsidTr="004742E0">
        <w:tc>
          <w:tcPr>
            <w:tcW w:w="1809" w:type="dxa"/>
            <w:tcBorders>
              <w:top w:val="single" w:sz="12" w:space="0" w:color="4F81BD"/>
              <w:left w:val="single" w:sz="12" w:space="0" w:color="4F81BD"/>
              <w:bottom w:val="single" w:sz="12" w:space="0" w:color="4F81BD"/>
              <w:right w:val="single" w:sz="12" w:space="0" w:color="4F81BD"/>
            </w:tcBorders>
          </w:tcPr>
          <w:p w14:paraId="12E4FDFC" w14:textId="77777777" w:rsidR="007356C6" w:rsidRPr="00E70EBA" w:rsidRDefault="007356C6" w:rsidP="00E70EBA">
            <w:pPr>
              <w:jc w:val="both"/>
              <w:rPr>
                <w:rFonts w:asciiTheme="majorBidi" w:eastAsia="Times New Roman" w:hAnsiTheme="majorBidi" w:cstheme="majorBidi"/>
                <w:b/>
                <w:bCs/>
              </w:rPr>
            </w:pPr>
            <w:r w:rsidRPr="00E70EBA">
              <w:rPr>
                <w:rFonts w:asciiTheme="majorBidi" w:eastAsia="Times New Roman" w:hAnsiTheme="majorBidi" w:cstheme="majorBidi"/>
                <w:b/>
                <w:bCs/>
              </w:rPr>
              <w:lastRenderedPageBreak/>
              <w:t>Language Requirements</w:t>
            </w:r>
          </w:p>
        </w:tc>
        <w:tc>
          <w:tcPr>
            <w:tcW w:w="7047" w:type="dxa"/>
            <w:tcBorders>
              <w:top w:val="single" w:sz="12" w:space="0" w:color="4F81BD"/>
              <w:left w:val="single" w:sz="12" w:space="0" w:color="4F81BD"/>
              <w:bottom w:val="single" w:sz="12" w:space="0" w:color="4F81BD"/>
              <w:right w:val="single" w:sz="12" w:space="0" w:color="4F81BD"/>
            </w:tcBorders>
          </w:tcPr>
          <w:p w14:paraId="75F0700E" w14:textId="0668FB57" w:rsidR="007356C6" w:rsidRPr="00E70EBA" w:rsidRDefault="007356C6" w:rsidP="00E70EBA">
            <w:pPr>
              <w:numPr>
                <w:ilvl w:val="0"/>
                <w:numId w:val="39"/>
              </w:numPr>
              <w:spacing w:before="100" w:beforeAutospacing="1" w:after="100" w:afterAutospacing="1"/>
              <w:ind w:left="357" w:hanging="357"/>
              <w:jc w:val="both"/>
              <w:rPr>
                <w:rFonts w:asciiTheme="majorBidi" w:eastAsia="Times New Roman" w:hAnsiTheme="majorBidi" w:cstheme="majorBidi"/>
              </w:rPr>
            </w:pPr>
            <w:r w:rsidRPr="00E70EBA">
              <w:rPr>
                <w:rFonts w:asciiTheme="majorBidi" w:eastAsia="Times New Roman" w:hAnsiTheme="majorBidi" w:cstheme="majorBidi"/>
              </w:rPr>
              <w:t>Excellent command of English</w:t>
            </w:r>
            <w:r w:rsidR="003607F0" w:rsidRPr="00E70EBA">
              <w:rPr>
                <w:rFonts w:asciiTheme="majorBidi" w:eastAsia="Times New Roman" w:hAnsiTheme="majorBidi" w:cstheme="majorBidi"/>
              </w:rPr>
              <w:t xml:space="preserve"> and Thai</w:t>
            </w:r>
            <w:r w:rsidRPr="00E70EBA">
              <w:rPr>
                <w:rFonts w:asciiTheme="majorBidi" w:eastAsia="Times New Roman" w:hAnsiTheme="majorBidi" w:cstheme="majorBidi"/>
              </w:rPr>
              <w:t>.</w:t>
            </w:r>
          </w:p>
        </w:tc>
      </w:tr>
    </w:tbl>
    <w:p w14:paraId="263133F4" w14:textId="77777777" w:rsidR="004D22B0" w:rsidRDefault="004D22B0" w:rsidP="00173FFE">
      <w:pPr>
        <w:spacing w:before="100" w:beforeAutospacing="1" w:after="100" w:afterAutospacing="1" w:line="240" w:lineRule="auto"/>
        <w:jc w:val="both"/>
        <w:rPr>
          <w:rFonts w:asciiTheme="majorBidi" w:eastAsia="Times New Roman" w:hAnsiTheme="majorBidi" w:cstheme="majorBidi"/>
        </w:rPr>
      </w:pPr>
      <w:bookmarkStart w:id="29" w:name="_Toc188634763"/>
      <w:r w:rsidRPr="00E70EBA">
        <w:rPr>
          <w:rFonts w:asciiTheme="majorBidi" w:eastAsia="Times New Roman" w:hAnsiTheme="majorBidi" w:cstheme="majorBidi"/>
        </w:rPr>
        <w:t>Drawing on their comprehensive knowledge of the local context, the National Evaluator plays a key role in the evaluation process by conducting data collection and analysis, including desk reviews, interviews, and field visits. The National Evaluator is required to be physically present in the country throughout the entire evaluation process. Their responsibilities include providing substantive contributions to the inception report, presenting preliminary findings, and supporting the preparation of both the draft and final evaluation reports.</w:t>
      </w:r>
    </w:p>
    <w:p w14:paraId="40CD4DC1" w14:textId="437F4A20" w:rsidR="00173FFE" w:rsidRPr="00696234" w:rsidRDefault="00173FFE" w:rsidP="00696234">
      <w:pPr>
        <w:pStyle w:val="Heading1"/>
        <w:jc w:val="both"/>
        <w:rPr>
          <w:rFonts w:asciiTheme="majorBidi" w:hAnsiTheme="majorBidi"/>
          <w:b w:val="0"/>
          <w:bCs w:val="0"/>
        </w:rPr>
      </w:pPr>
      <w:r>
        <w:rPr>
          <w:rFonts w:asciiTheme="majorBidi" w:hAnsiTheme="majorBidi"/>
          <w:sz w:val="22"/>
          <w:szCs w:val="22"/>
        </w:rPr>
        <w:t xml:space="preserve">7.3 </w:t>
      </w:r>
      <w:r w:rsidRPr="00696234">
        <w:rPr>
          <w:rFonts w:asciiTheme="majorBidi" w:hAnsiTheme="majorBidi"/>
          <w:sz w:val="22"/>
          <w:szCs w:val="22"/>
        </w:rPr>
        <w:t>Selection process</w:t>
      </w:r>
    </w:p>
    <w:p w14:paraId="1F2CC686" w14:textId="43C33103" w:rsidR="00173FFE" w:rsidRPr="00173FFE" w:rsidRDefault="00173FFE" w:rsidP="00173FFE">
      <w:pPr>
        <w:spacing w:before="100" w:beforeAutospacing="1" w:after="100" w:afterAutospacing="1" w:line="240" w:lineRule="auto"/>
        <w:jc w:val="both"/>
        <w:rPr>
          <w:rFonts w:asciiTheme="majorBidi" w:eastAsia="Times New Roman" w:hAnsiTheme="majorBidi" w:cstheme="majorBidi"/>
        </w:rPr>
      </w:pPr>
      <w:r w:rsidRPr="00173FFE">
        <w:rPr>
          <w:rFonts w:asciiTheme="majorBidi" w:eastAsia="Times New Roman" w:hAnsiTheme="majorBidi" w:cstheme="majorBidi"/>
        </w:rPr>
        <w:t xml:space="preserve">The evaluator selection process will follow the procurement rules and regulations of the contracting entity. To ensure independence, value for money and transparency, the process must follow the principle of open and competitive recruitment. Contracts should be based on level of </w:t>
      </w:r>
      <w:r w:rsidRPr="00696234">
        <w:rPr>
          <w:rFonts w:asciiTheme="majorBidi" w:eastAsia="Times New Roman" w:hAnsiTheme="majorBidi" w:cstheme="majorBidi"/>
        </w:rPr>
        <w:t xml:space="preserve">effort. The selection panel should include the DCO Evaluation Advisor, </w:t>
      </w:r>
      <w:r w:rsidR="00B85154" w:rsidRPr="00696234">
        <w:rPr>
          <w:rFonts w:asciiTheme="majorBidi" w:eastAsia="Times New Roman" w:hAnsiTheme="majorBidi" w:cstheme="majorBidi"/>
        </w:rPr>
        <w:t>RC</w:t>
      </w:r>
      <w:r w:rsidR="00CF4783" w:rsidRPr="00696234">
        <w:rPr>
          <w:rFonts w:asciiTheme="majorBidi" w:eastAsia="Times New Roman" w:hAnsiTheme="majorBidi" w:cstheme="majorBidi"/>
        </w:rPr>
        <w:t xml:space="preserve">, </w:t>
      </w:r>
      <w:r w:rsidR="00AA6472" w:rsidRPr="00696234">
        <w:rPr>
          <w:rFonts w:asciiTheme="majorBidi" w:eastAsia="Times New Roman" w:hAnsiTheme="majorBidi" w:cstheme="majorBidi"/>
        </w:rPr>
        <w:t>and</w:t>
      </w:r>
      <w:r w:rsidR="00CF4783" w:rsidRPr="00696234">
        <w:rPr>
          <w:rFonts w:asciiTheme="majorBidi" w:eastAsia="Times New Roman" w:hAnsiTheme="majorBidi" w:cstheme="majorBidi"/>
        </w:rPr>
        <w:t xml:space="preserve"> two Heads of Agencies</w:t>
      </w:r>
      <w:r w:rsidRPr="00696234">
        <w:rPr>
          <w:rFonts w:asciiTheme="majorBidi" w:eastAsia="Times New Roman" w:hAnsiTheme="majorBidi" w:cstheme="majorBidi"/>
        </w:rPr>
        <w:t>.</w:t>
      </w:r>
    </w:p>
    <w:p w14:paraId="13C8BB41" w14:textId="6CA00BFB" w:rsidR="00173FFE" w:rsidRPr="00696234" w:rsidRDefault="00173FFE" w:rsidP="00696234">
      <w:pPr>
        <w:pStyle w:val="Heading1"/>
        <w:jc w:val="both"/>
        <w:rPr>
          <w:rFonts w:asciiTheme="majorBidi" w:hAnsiTheme="majorBidi"/>
          <w:b w:val="0"/>
          <w:bCs w:val="0"/>
        </w:rPr>
      </w:pPr>
      <w:r>
        <w:rPr>
          <w:rFonts w:asciiTheme="majorBidi" w:hAnsiTheme="majorBidi"/>
          <w:sz w:val="22"/>
          <w:szCs w:val="22"/>
        </w:rPr>
        <w:t xml:space="preserve">7.4 </w:t>
      </w:r>
      <w:r w:rsidRPr="00696234">
        <w:rPr>
          <w:rFonts w:asciiTheme="majorBidi" w:hAnsiTheme="majorBidi"/>
          <w:sz w:val="22"/>
          <w:szCs w:val="22"/>
        </w:rPr>
        <w:t>Sources of recruitment</w:t>
      </w:r>
    </w:p>
    <w:p w14:paraId="554E7BC0" w14:textId="662F7443" w:rsidR="00173FFE" w:rsidRPr="00E70EBA" w:rsidRDefault="00173FFE" w:rsidP="00173FFE">
      <w:pPr>
        <w:spacing w:before="100" w:beforeAutospacing="1" w:after="100" w:afterAutospacing="1" w:line="240" w:lineRule="auto"/>
        <w:jc w:val="both"/>
        <w:rPr>
          <w:rFonts w:asciiTheme="majorBidi" w:eastAsia="Times New Roman" w:hAnsiTheme="majorBidi" w:cstheme="majorBidi"/>
        </w:rPr>
      </w:pPr>
      <w:r w:rsidRPr="00173FFE">
        <w:rPr>
          <w:rFonts w:asciiTheme="majorBidi" w:eastAsia="Times New Roman" w:hAnsiTheme="majorBidi" w:cstheme="majorBidi"/>
        </w:rPr>
        <w:t>To enhance fairness and demonstrate transparency, multiple channels will be used to disseminate the recruitment call, such as the UN Evaluation Group, the Development Evaluation Association (IDEAS), the International Organization for Cooperation in Evaluation (IOCE), etc.</w:t>
      </w:r>
    </w:p>
    <w:p w14:paraId="39CA891F" w14:textId="3CF56A5E" w:rsidR="00840E2A" w:rsidRPr="00E70EBA" w:rsidRDefault="00840E2A" w:rsidP="00E70EBA">
      <w:pPr>
        <w:pStyle w:val="Heading1"/>
        <w:jc w:val="both"/>
        <w:rPr>
          <w:rFonts w:asciiTheme="majorBidi" w:hAnsiTheme="majorBidi"/>
          <w:sz w:val="22"/>
          <w:szCs w:val="22"/>
        </w:rPr>
      </w:pPr>
      <w:r w:rsidRPr="00E70EBA">
        <w:rPr>
          <w:rFonts w:asciiTheme="majorBidi" w:hAnsiTheme="majorBidi"/>
          <w:sz w:val="22"/>
          <w:szCs w:val="22"/>
        </w:rPr>
        <w:t>8. Deliverables</w:t>
      </w:r>
      <w:bookmarkEnd w:id="29"/>
    </w:p>
    <w:p w14:paraId="29FB4DD8" w14:textId="155DDA63" w:rsidR="00840E2A" w:rsidRPr="00E70EBA" w:rsidRDefault="00840E2A" w:rsidP="00173FFE">
      <w:pPr>
        <w:numPr>
          <w:ilvl w:val="0"/>
          <w:numId w:val="1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Inception Report</w:t>
      </w:r>
      <w:r w:rsidR="00350893">
        <w:rPr>
          <w:rFonts w:asciiTheme="majorBidi" w:eastAsia="Times New Roman" w:hAnsiTheme="majorBidi" w:cstheme="majorBidi"/>
          <w:b/>
          <w:bCs/>
        </w:rPr>
        <w:t xml:space="preserve"> and Presentation</w:t>
      </w:r>
      <w:r w:rsidRPr="00E70EBA">
        <w:rPr>
          <w:rFonts w:asciiTheme="majorBidi" w:eastAsia="Times New Roman" w:hAnsiTheme="majorBidi" w:cstheme="majorBidi"/>
        </w:rPr>
        <w:t>: Outlining the evaluation methodology, and work plan.</w:t>
      </w:r>
    </w:p>
    <w:p w14:paraId="28E61A4E" w14:textId="77777777" w:rsidR="00840E2A" w:rsidRPr="00E70EBA" w:rsidRDefault="00840E2A" w:rsidP="00E70EBA">
      <w:pPr>
        <w:numPr>
          <w:ilvl w:val="0"/>
          <w:numId w:val="1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Preliminary Findings Presentation</w:t>
      </w:r>
      <w:r w:rsidRPr="00E70EBA">
        <w:rPr>
          <w:rFonts w:asciiTheme="majorBidi" w:eastAsia="Times New Roman" w:hAnsiTheme="majorBidi" w:cstheme="majorBidi"/>
        </w:rPr>
        <w:t>: A briefing to present initial findings and gather feedback.</w:t>
      </w:r>
    </w:p>
    <w:p w14:paraId="1E8BFD14" w14:textId="77777777" w:rsidR="00840E2A" w:rsidRPr="00E70EBA" w:rsidRDefault="00840E2A" w:rsidP="00E70EBA">
      <w:pPr>
        <w:numPr>
          <w:ilvl w:val="0"/>
          <w:numId w:val="1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Draft Evaluation Report</w:t>
      </w:r>
      <w:r w:rsidRPr="00E70EBA">
        <w:rPr>
          <w:rFonts w:asciiTheme="majorBidi" w:eastAsia="Times New Roman" w:hAnsiTheme="majorBidi" w:cstheme="majorBidi"/>
        </w:rPr>
        <w:t>: A comprehensive report detailing findings, conclusions, and recommendations.</w:t>
      </w:r>
    </w:p>
    <w:p w14:paraId="7B789A77" w14:textId="77777777" w:rsidR="00840E2A" w:rsidRPr="00E70EBA" w:rsidRDefault="00840E2A" w:rsidP="00E70EBA">
      <w:pPr>
        <w:numPr>
          <w:ilvl w:val="0"/>
          <w:numId w:val="1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Final Evaluation Report</w:t>
      </w:r>
      <w:r w:rsidRPr="00E70EBA">
        <w:rPr>
          <w:rFonts w:asciiTheme="majorBidi" w:eastAsia="Times New Roman" w:hAnsiTheme="majorBidi" w:cstheme="majorBidi"/>
        </w:rPr>
        <w:t>: Incorporating feedback from stakeholders.</w:t>
      </w:r>
    </w:p>
    <w:p w14:paraId="5CCABBE4" w14:textId="77777777" w:rsidR="00840E2A" w:rsidRPr="00E70EBA" w:rsidRDefault="00840E2A" w:rsidP="00E70EBA">
      <w:pPr>
        <w:numPr>
          <w:ilvl w:val="0"/>
          <w:numId w:val="14"/>
        </w:num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b/>
          <w:bCs/>
        </w:rPr>
        <w:t>Evaluation Brief</w:t>
      </w:r>
      <w:r w:rsidRPr="00E70EBA">
        <w:rPr>
          <w:rFonts w:asciiTheme="majorBidi" w:eastAsia="Times New Roman" w:hAnsiTheme="majorBidi" w:cstheme="majorBidi"/>
        </w:rPr>
        <w:t>: A summary of key findings and recommendations.</w:t>
      </w:r>
    </w:p>
    <w:p w14:paraId="689712FC" w14:textId="373074B8" w:rsidR="00840E2A" w:rsidRPr="00E70EBA" w:rsidRDefault="00277805" w:rsidP="00E70EBA">
      <w:pPr>
        <w:pStyle w:val="Heading1"/>
        <w:jc w:val="both"/>
        <w:rPr>
          <w:rFonts w:asciiTheme="majorBidi" w:hAnsiTheme="majorBidi"/>
          <w:sz w:val="22"/>
          <w:szCs w:val="22"/>
        </w:rPr>
      </w:pPr>
      <w:bookmarkStart w:id="30" w:name="_Toc188634764"/>
      <w:r w:rsidRPr="00E70EBA">
        <w:rPr>
          <w:rFonts w:asciiTheme="majorBidi" w:hAnsiTheme="majorBidi"/>
          <w:sz w:val="22"/>
          <w:szCs w:val="22"/>
        </w:rPr>
        <w:t xml:space="preserve">9. </w:t>
      </w:r>
      <w:r w:rsidR="00840E2A" w:rsidRPr="00E70EBA">
        <w:rPr>
          <w:rFonts w:asciiTheme="majorBidi" w:hAnsiTheme="majorBidi"/>
          <w:sz w:val="22"/>
          <w:szCs w:val="22"/>
        </w:rPr>
        <w:t>Timeline</w:t>
      </w:r>
      <w:bookmarkEnd w:id="30"/>
    </w:p>
    <w:p w14:paraId="17BEA003" w14:textId="28BD2DCE" w:rsidR="00061738" w:rsidRPr="00E70EBA" w:rsidRDefault="00960845" w:rsidP="00E70EBA">
      <w:pPr>
        <w:jc w:val="both"/>
        <w:rPr>
          <w:rFonts w:asciiTheme="majorBidi" w:hAnsiTheme="majorBidi" w:cstheme="majorBidi"/>
        </w:rPr>
      </w:pPr>
      <w:r w:rsidRPr="00E70EBA">
        <w:rPr>
          <w:rFonts w:asciiTheme="majorBidi" w:hAnsiTheme="majorBidi" w:cstheme="majorBidi"/>
        </w:rPr>
        <w:t>The evaluation will follow an indicative timeline to ensure the systematic progression of activities, from recruitment to final report submission. The timeline outlines the key phases of the evaluation process:</w:t>
      </w:r>
    </w:p>
    <w:tbl>
      <w:tblPr>
        <w:tblW w:w="0" w:type="auto"/>
        <w:tblCellSpacing w:w="15" w:type="dxa"/>
        <w:tblBorders>
          <w:top w:val="single" w:sz="12" w:space="0" w:color="4F81BD"/>
          <w:left w:val="single" w:sz="12" w:space="0" w:color="4F81BD"/>
          <w:bottom w:val="single" w:sz="12" w:space="0" w:color="4F81BD"/>
          <w:right w:val="single" w:sz="12" w:space="0" w:color="4F81BD"/>
        </w:tblBorders>
        <w:tblCellMar>
          <w:top w:w="15" w:type="dxa"/>
          <w:left w:w="15" w:type="dxa"/>
          <w:bottom w:w="15" w:type="dxa"/>
          <w:right w:w="15" w:type="dxa"/>
        </w:tblCellMar>
        <w:tblLook w:val="04A0" w:firstRow="1" w:lastRow="0" w:firstColumn="1" w:lastColumn="0" w:noHBand="0" w:noVBand="1"/>
      </w:tblPr>
      <w:tblGrid>
        <w:gridCol w:w="4186"/>
        <w:gridCol w:w="2268"/>
      </w:tblGrid>
      <w:tr w:rsidR="00840E2A" w:rsidRPr="00E70EBA" w14:paraId="0C098AB3" w14:textId="77777777" w:rsidTr="005640DC">
        <w:trPr>
          <w:tblCellSpacing w:w="15" w:type="dxa"/>
        </w:trPr>
        <w:tc>
          <w:tcPr>
            <w:tcW w:w="4141" w:type="dxa"/>
            <w:tcBorders>
              <w:right w:val="single" w:sz="12" w:space="0" w:color="4F81BD"/>
            </w:tcBorders>
            <w:shd w:val="clear" w:color="auto" w:fill="4F81BD" w:themeFill="accent1"/>
            <w:vAlign w:val="center"/>
            <w:hideMark/>
          </w:tcPr>
          <w:p w14:paraId="06C042BD" w14:textId="77777777" w:rsidR="00840E2A" w:rsidRPr="00E70EBA" w:rsidRDefault="00840E2A" w:rsidP="00E70EBA">
            <w:pPr>
              <w:spacing w:after="0" w:line="240" w:lineRule="auto"/>
              <w:jc w:val="both"/>
              <w:rPr>
                <w:rFonts w:asciiTheme="majorBidi" w:eastAsia="Times New Roman" w:hAnsiTheme="majorBidi" w:cstheme="majorBidi"/>
                <w:b/>
                <w:bCs/>
                <w:color w:val="FFFFFF" w:themeColor="background1"/>
              </w:rPr>
            </w:pPr>
            <w:r w:rsidRPr="00E70EBA">
              <w:rPr>
                <w:rFonts w:asciiTheme="majorBidi" w:eastAsia="Times New Roman" w:hAnsiTheme="majorBidi" w:cstheme="majorBidi"/>
                <w:b/>
                <w:bCs/>
                <w:color w:val="FFFFFF" w:themeColor="background1"/>
              </w:rPr>
              <w:t>Activity</w:t>
            </w:r>
          </w:p>
        </w:tc>
        <w:tc>
          <w:tcPr>
            <w:tcW w:w="2223" w:type="dxa"/>
            <w:shd w:val="clear" w:color="auto" w:fill="4F81BD" w:themeFill="accent1"/>
            <w:vAlign w:val="center"/>
            <w:hideMark/>
          </w:tcPr>
          <w:p w14:paraId="18CD036F" w14:textId="77777777" w:rsidR="00840E2A" w:rsidRPr="00E70EBA" w:rsidRDefault="00840E2A" w:rsidP="00E70EBA">
            <w:pPr>
              <w:spacing w:after="0" w:line="240" w:lineRule="auto"/>
              <w:jc w:val="both"/>
              <w:rPr>
                <w:rFonts w:asciiTheme="majorBidi" w:eastAsia="Times New Roman" w:hAnsiTheme="majorBidi" w:cstheme="majorBidi"/>
                <w:b/>
                <w:bCs/>
                <w:color w:val="FFFFFF" w:themeColor="background1"/>
              </w:rPr>
            </w:pPr>
            <w:r w:rsidRPr="00E70EBA">
              <w:rPr>
                <w:rFonts w:asciiTheme="majorBidi" w:eastAsia="Times New Roman" w:hAnsiTheme="majorBidi" w:cstheme="majorBidi"/>
                <w:b/>
                <w:bCs/>
                <w:color w:val="FFFFFF" w:themeColor="background1"/>
              </w:rPr>
              <w:t>Timeline</w:t>
            </w:r>
          </w:p>
        </w:tc>
      </w:tr>
      <w:tr w:rsidR="00840E2A" w:rsidRPr="00E70EBA" w14:paraId="5C448482" w14:textId="77777777" w:rsidTr="005640DC">
        <w:trPr>
          <w:tblCellSpacing w:w="15" w:type="dxa"/>
        </w:trPr>
        <w:tc>
          <w:tcPr>
            <w:tcW w:w="4141" w:type="dxa"/>
            <w:tcBorders>
              <w:top w:val="single" w:sz="12" w:space="0" w:color="4F81BD"/>
              <w:right w:val="single" w:sz="12" w:space="0" w:color="4F81BD"/>
            </w:tcBorders>
            <w:vAlign w:val="center"/>
            <w:hideMark/>
          </w:tcPr>
          <w:p w14:paraId="651AB28B"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Recruitment of Evaluation Team</w:t>
            </w:r>
          </w:p>
        </w:tc>
        <w:tc>
          <w:tcPr>
            <w:tcW w:w="2223" w:type="dxa"/>
            <w:tcBorders>
              <w:top w:val="single" w:sz="12" w:space="0" w:color="4F81BD"/>
            </w:tcBorders>
            <w:vAlign w:val="center"/>
            <w:hideMark/>
          </w:tcPr>
          <w:p w14:paraId="4C405D34" w14:textId="10914B0A" w:rsidR="00840E2A" w:rsidRPr="00E70EBA" w:rsidRDefault="00155B65" w:rsidP="00E70EBA">
            <w:pPr>
              <w:spacing w:after="0" w:line="240" w:lineRule="auto"/>
              <w:jc w:val="both"/>
              <w:rPr>
                <w:rFonts w:asciiTheme="majorBidi" w:eastAsia="Times New Roman" w:hAnsiTheme="majorBidi" w:cstheme="majorBidi"/>
              </w:rPr>
            </w:pPr>
            <w:r>
              <w:rPr>
                <w:rFonts w:asciiTheme="majorBidi" w:eastAsia="Times New Roman" w:hAnsiTheme="majorBidi" w:cstheme="majorBidi"/>
              </w:rPr>
              <w:t>May - June</w:t>
            </w:r>
            <w:r w:rsidR="00840E2A" w:rsidRPr="00E70EBA">
              <w:rPr>
                <w:rFonts w:asciiTheme="majorBidi" w:eastAsia="Times New Roman" w:hAnsiTheme="majorBidi" w:cstheme="majorBidi"/>
              </w:rPr>
              <w:t xml:space="preserve"> 2025</w:t>
            </w:r>
          </w:p>
        </w:tc>
      </w:tr>
      <w:tr w:rsidR="00840E2A" w:rsidRPr="00E70EBA" w14:paraId="38FDB5E5" w14:textId="77777777" w:rsidTr="005640DC">
        <w:trPr>
          <w:tblCellSpacing w:w="15" w:type="dxa"/>
        </w:trPr>
        <w:tc>
          <w:tcPr>
            <w:tcW w:w="4141" w:type="dxa"/>
            <w:tcBorders>
              <w:top w:val="single" w:sz="12" w:space="0" w:color="4F81BD"/>
              <w:right w:val="single" w:sz="12" w:space="0" w:color="4F81BD"/>
            </w:tcBorders>
            <w:vAlign w:val="center"/>
            <w:hideMark/>
          </w:tcPr>
          <w:p w14:paraId="4B9C494A"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Inception Phase</w:t>
            </w:r>
          </w:p>
        </w:tc>
        <w:tc>
          <w:tcPr>
            <w:tcW w:w="2223" w:type="dxa"/>
            <w:tcBorders>
              <w:top w:val="single" w:sz="12" w:space="0" w:color="4F81BD"/>
            </w:tcBorders>
            <w:vAlign w:val="center"/>
            <w:hideMark/>
          </w:tcPr>
          <w:p w14:paraId="45B48276" w14:textId="22C78BE3" w:rsidR="00840E2A" w:rsidRPr="00E70EBA" w:rsidRDefault="00155B65" w:rsidP="00E70EBA">
            <w:pPr>
              <w:spacing w:after="0" w:line="240" w:lineRule="auto"/>
              <w:jc w:val="both"/>
              <w:rPr>
                <w:rFonts w:asciiTheme="majorBidi" w:eastAsia="Times New Roman" w:hAnsiTheme="majorBidi" w:cstheme="majorBidi"/>
              </w:rPr>
            </w:pPr>
            <w:r>
              <w:rPr>
                <w:rFonts w:asciiTheme="majorBidi" w:eastAsia="Times New Roman" w:hAnsiTheme="majorBidi" w:cstheme="majorBidi"/>
              </w:rPr>
              <w:t>June</w:t>
            </w:r>
            <w:r w:rsidR="004B1417">
              <w:rPr>
                <w:rFonts w:asciiTheme="majorBidi" w:eastAsia="Times New Roman" w:hAnsiTheme="majorBidi" w:cstheme="majorBidi"/>
              </w:rPr>
              <w:t xml:space="preserve"> 2025</w:t>
            </w:r>
          </w:p>
        </w:tc>
      </w:tr>
      <w:tr w:rsidR="00840E2A" w:rsidRPr="00E70EBA" w14:paraId="7674DE9C" w14:textId="77777777" w:rsidTr="005640DC">
        <w:trPr>
          <w:tblCellSpacing w:w="15" w:type="dxa"/>
        </w:trPr>
        <w:tc>
          <w:tcPr>
            <w:tcW w:w="4141" w:type="dxa"/>
            <w:tcBorders>
              <w:top w:val="single" w:sz="12" w:space="0" w:color="4F81BD"/>
              <w:right w:val="single" w:sz="12" w:space="0" w:color="4F81BD"/>
            </w:tcBorders>
            <w:vAlign w:val="center"/>
            <w:hideMark/>
          </w:tcPr>
          <w:p w14:paraId="7837E18A"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Data Collection</w:t>
            </w:r>
          </w:p>
        </w:tc>
        <w:tc>
          <w:tcPr>
            <w:tcW w:w="2223" w:type="dxa"/>
            <w:tcBorders>
              <w:top w:val="single" w:sz="12" w:space="0" w:color="4F81BD"/>
            </w:tcBorders>
            <w:vAlign w:val="center"/>
            <w:hideMark/>
          </w:tcPr>
          <w:p w14:paraId="12D452B0" w14:textId="673111F0"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June</w:t>
            </w:r>
            <w:r w:rsidR="00155B65">
              <w:rPr>
                <w:rFonts w:asciiTheme="majorBidi" w:eastAsia="Times New Roman" w:hAnsiTheme="majorBidi" w:cstheme="majorBidi"/>
              </w:rPr>
              <w:t xml:space="preserve"> -  July</w:t>
            </w:r>
            <w:r w:rsidRPr="00E70EBA">
              <w:rPr>
                <w:rFonts w:asciiTheme="majorBidi" w:eastAsia="Times New Roman" w:hAnsiTheme="majorBidi" w:cstheme="majorBidi"/>
              </w:rPr>
              <w:t xml:space="preserve"> 2025</w:t>
            </w:r>
          </w:p>
        </w:tc>
      </w:tr>
      <w:tr w:rsidR="00840E2A" w:rsidRPr="00E70EBA" w14:paraId="1E9921BC" w14:textId="77777777" w:rsidTr="005640DC">
        <w:trPr>
          <w:tblCellSpacing w:w="15" w:type="dxa"/>
        </w:trPr>
        <w:tc>
          <w:tcPr>
            <w:tcW w:w="4141" w:type="dxa"/>
            <w:tcBorders>
              <w:top w:val="single" w:sz="12" w:space="0" w:color="4F81BD"/>
              <w:right w:val="single" w:sz="12" w:space="0" w:color="4F81BD"/>
            </w:tcBorders>
            <w:vAlign w:val="center"/>
            <w:hideMark/>
          </w:tcPr>
          <w:p w14:paraId="7C8CFB1B"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Analysis and Draft Report</w:t>
            </w:r>
          </w:p>
        </w:tc>
        <w:tc>
          <w:tcPr>
            <w:tcW w:w="2223" w:type="dxa"/>
            <w:tcBorders>
              <w:top w:val="single" w:sz="12" w:space="0" w:color="4F81BD"/>
            </w:tcBorders>
            <w:vAlign w:val="center"/>
            <w:hideMark/>
          </w:tcPr>
          <w:p w14:paraId="478A4580" w14:textId="63718DBB"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August</w:t>
            </w:r>
            <w:r w:rsidR="00155B65">
              <w:rPr>
                <w:rFonts w:asciiTheme="majorBidi" w:eastAsia="Times New Roman" w:hAnsiTheme="majorBidi" w:cstheme="majorBidi"/>
              </w:rPr>
              <w:t xml:space="preserve"> -  Sept</w:t>
            </w:r>
            <w:r w:rsidRPr="00E70EBA">
              <w:rPr>
                <w:rFonts w:asciiTheme="majorBidi" w:eastAsia="Times New Roman" w:hAnsiTheme="majorBidi" w:cstheme="majorBidi"/>
              </w:rPr>
              <w:t xml:space="preserve"> 2025</w:t>
            </w:r>
          </w:p>
        </w:tc>
      </w:tr>
      <w:tr w:rsidR="00840E2A" w:rsidRPr="00E70EBA" w14:paraId="730EC915" w14:textId="77777777" w:rsidTr="005640DC">
        <w:trPr>
          <w:tblCellSpacing w:w="15" w:type="dxa"/>
        </w:trPr>
        <w:tc>
          <w:tcPr>
            <w:tcW w:w="4141" w:type="dxa"/>
            <w:tcBorders>
              <w:top w:val="single" w:sz="12" w:space="0" w:color="4F81BD"/>
              <w:bottom w:val="single" w:sz="12" w:space="0" w:color="4F81BD"/>
              <w:right w:val="single" w:sz="12" w:space="0" w:color="4F81BD"/>
            </w:tcBorders>
            <w:vAlign w:val="center"/>
            <w:hideMark/>
          </w:tcPr>
          <w:p w14:paraId="73AFE1CA"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t>Validation Workshop</w:t>
            </w:r>
          </w:p>
        </w:tc>
        <w:tc>
          <w:tcPr>
            <w:tcW w:w="2223" w:type="dxa"/>
            <w:tcBorders>
              <w:top w:val="single" w:sz="12" w:space="0" w:color="4F81BD"/>
              <w:bottom w:val="single" w:sz="12" w:space="0" w:color="4F81BD"/>
            </w:tcBorders>
            <w:vAlign w:val="center"/>
            <w:hideMark/>
          </w:tcPr>
          <w:p w14:paraId="3D7600F0" w14:textId="376F433F" w:rsidR="00840E2A" w:rsidRPr="00E70EBA" w:rsidRDefault="00AC449E" w:rsidP="00E70EBA">
            <w:pPr>
              <w:spacing w:after="0" w:line="240" w:lineRule="auto"/>
              <w:jc w:val="both"/>
              <w:rPr>
                <w:rFonts w:asciiTheme="majorBidi" w:eastAsia="Times New Roman" w:hAnsiTheme="majorBidi" w:cstheme="majorBidi"/>
              </w:rPr>
            </w:pPr>
            <w:r>
              <w:rPr>
                <w:rFonts w:asciiTheme="majorBidi" w:eastAsia="Times New Roman" w:hAnsiTheme="majorBidi" w:cstheme="majorBidi"/>
              </w:rPr>
              <w:t>Sept</w:t>
            </w:r>
            <w:r w:rsidR="00155B65">
              <w:rPr>
                <w:rFonts w:asciiTheme="majorBidi" w:eastAsia="Times New Roman" w:hAnsiTheme="majorBidi" w:cstheme="majorBidi"/>
              </w:rPr>
              <w:t xml:space="preserve"> </w:t>
            </w:r>
            <w:r w:rsidR="00840E2A" w:rsidRPr="00E70EBA">
              <w:rPr>
                <w:rFonts w:asciiTheme="majorBidi" w:eastAsia="Times New Roman" w:hAnsiTheme="majorBidi" w:cstheme="majorBidi"/>
              </w:rPr>
              <w:t>2025</w:t>
            </w:r>
          </w:p>
        </w:tc>
      </w:tr>
      <w:tr w:rsidR="00840E2A" w:rsidRPr="00E70EBA" w14:paraId="67F0933E" w14:textId="77777777" w:rsidTr="005640DC">
        <w:trPr>
          <w:tblCellSpacing w:w="15" w:type="dxa"/>
        </w:trPr>
        <w:tc>
          <w:tcPr>
            <w:tcW w:w="4141" w:type="dxa"/>
            <w:tcBorders>
              <w:right w:val="single" w:sz="12" w:space="0" w:color="4F81BD"/>
            </w:tcBorders>
            <w:vAlign w:val="center"/>
            <w:hideMark/>
          </w:tcPr>
          <w:p w14:paraId="194518ED" w14:textId="77777777" w:rsidR="00840E2A" w:rsidRPr="00E70EBA" w:rsidRDefault="00840E2A" w:rsidP="00E70EBA">
            <w:pPr>
              <w:spacing w:after="0" w:line="240" w:lineRule="auto"/>
              <w:jc w:val="both"/>
              <w:rPr>
                <w:rFonts w:asciiTheme="majorBidi" w:eastAsia="Times New Roman" w:hAnsiTheme="majorBidi" w:cstheme="majorBidi"/>
              </w:rPr>
            </w:pPr>
            <w:r w:rsidRPr="00E70EBA">
              <w:rPr>
                <w:rFonts w:asciiTheme="majorBidi" w:eastAsia="Times New Roman" w:hAnsiTheme="majorBidi" w:cstheme="majorBidi"/>
              </w:rPr>
              <w:lastRenderedPageBreak/>
              <w:t>Final Report Submission</w:t>
            </w:r>
          </w:p>
        </w:tc>
        <w:tc>
          <w:tcPr>
            <w:tcW w:w="2223" w:type="dxa"/>
            <w:vAlign w:val="center"/>
            <w:hideMark/>
          </w:tcPr>
          <w:p w14:paraId="0AD9FDF7" w14:textId="7C66454B" w:rsidR="00840E2A" w:rsidRPr="00E70EBA" w:rsidRDefault="00AC449E" w:rsidP="00E70EBA">
            <w:pPr>
              <w:spacing w:after="0" w:line="240" w:lineRule="auto"/>
              <w:jc w:val="both"/>
              <w:rPr>
                <w:rFonts w:asciiTheme="majorBidi" w:eastAsia="Times New Roman" w:hAnsiTheme="majorBidi" w:cstheme="majorBidi"/>
              </w:rPr>
            </w:pPr>
            <w:r>
              <w:rPr>
                <w:rFonts w:asciiTheme="majorBidi" w:eastAsia="Times New Roman" w:hAnsiTheme="majorBidi" w:cstheme="majorBidi"/>
              </w:rPr>
              <w:t>Sept</w:t>
            </w:r>
            <w:r w:rsidR="00840E2A" w:rsidRPr="00E70EBA">
              <w:rPr>
                <w:rFonts w:asciiTheme="majorBidi" w:eastAsia="Times New Roman" w:hAnsiTheme="majorBidi" w:cstheme="majorBidi"/>
              </w:rPr>
              <w:t xml:space="preserve"> 2025</w:t>
            </w:r>
          </w:p>
        </w:tc>
      </w:tr>
    </w:tbl>
    <w:p w14:paraId="16EF1C99" w14:textId="0F39842F" w:rsidR="00C34459" w:rsidRPr="00E70EBA" w:rsidRDefault="00840E2A" w:rsidP="00E70EBA">
      <w:pPr>
        <w:pStyle w:val="Heading1"/>
        <w:jc w:val="both"/>
        <w:rPr>
          <w:rFonts w:asciiTheme="majorBidi" w:hAnsiTheme="majorBidi"/>
          <w:sz w:val="22"/>
          <w:szCs w:val="22"/>
        </w:rPr>
      </w:pPr>
      <w:bookmarkStart w:id="31" w:name="_Toc188634765"/>
      <w:r w:rsidRPr="00E70EBA">
        <w:rPr>
          <w:rFonts w:asciiTheme="majorBidi" w:hAnsiTheme="majorBidi"/>
          <w:sz w:val="22"/>
          <w:szCs w:val="22"/>
        </w:rPr>
        <w:t>1</w:t>
      </w:r>
      <w:r w:rsidR="001A0358" w:rsidRPr="00E70EBA">
        <w:rPr>
          <w:rFonts w:asciiTheme="majorBidi" w:hAnsiTheme="majorBidi"/>
          <w:sz w:val="22"/>
          <w:szCs w:val="22"/>
        </w:rPr>
        <w:t>0</w:t>
      </w:r>
      <w:r w:rsidRPr="00E70EBA">
        <w:rPr>
          <w:rFonts w:asciiTheme="majorBidi" w:hAnsiTheme="majorBidi"/>
          <w:sz w:val="22"/>
          <w:szCs w:val="22"/>
        </w:rPr>
        <w:t xml:space="preserve">. </w:t>
      </w:r>
      <w:r w:rsidR="00C34459" w:rsidRPr="00E70EBA">
        <w:rPr>
          <w:rFonts w:asciiTheme="majorBidi" w:hAnsiTheme="majorBidi"/>
          <w:sz w:val="22"/>
          <w:szCs w:val="22"/>
        </w:rPr>
        <w:t>Payment</w:t>
      </w:r>
      <w:bookmarkEnd w:id="31"/>
    </w:p>
    <w:p w14:paraId="33082F1B" w14:textId="2ADA957C" w:rsidR="00AA3FA3" w:rsidRPr="00E70EBA" w:rsidRDefault="00AA3FA3"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Payment will be linked to the successful completion and approval of deliverables as outlined below. Payments will be made upon submission of deliverables,</w:t>
      </w:r>
      <w:r w:rsidR="008061A6">
        <w:rPr>
          <w:rFonts w:asciiTheme="majorBidi" w:eastAsia="Times New Roman" w:hAnsiTheme="majorBidi" w:cstheme="majorBidi"/>
        </w:rPr>
        <w:t xml:space="preserve"> </w:t>
      </w:r>
      <w:r w:rsidRPr="00E70EBA">
        <w:rPr>
          <w:rFonts w:asciiTheme="majorBidi" w:eastAsia="Times New Roman" w:hAnsiTheme="majorBidi" w:cstheme="majorBidi"/>
        </w:rPr>
        <w:t>approval by the Evaluation Steering Committee, and verification of the quality and completeness of the outputs.</w:t>
      </w:r>
    </w:p>
    <w:tbl>
      <w:tblPr>
        <w:tblStyle w:val="GridTable4-Accent1"/>
        <w:tblW w:w="0" w:type="auto"/>
        <w:tblLook w:val="04A0" w:firstRow="1" w:lastRow="0" w:firstColumn="1" w:lastColumn="0" w:noHBand="0" w:noVBand="1"/>
      </w:tblPr>
      <w:tblGrid>
        <w:gridCol w:w="540"/>
        <w:gridCol w:w="5613"/>
        <w:gridCol w:w="1096"/>
        <w:gridCol w:w="1047"/>
      </w:tblGrid>
      <w:tr w:rsidR="00AA3FA3" w:rsidRPr="00E70EBA" w14:paraId="1FE730A7" w14:textId="77777777" w:rsidTr="00AA3FA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C03F98C" w14:textId="77777777" w:rsidR="00AA3FA3" w:rsidRPr="00E70EBA" w:rsidRDefault="00AA3FA3" w:rsidP="00E70EBA">
            <w:pPr>
              <w:jc w:val="both"/>
              <w:rPr>
                <w:rFonts w:asciiTheme="majorBidi" w:eastAsia="Times New Roman" w:hAnsiTheme="majorBidi" w:cstheme="majorBidi"/>
              </w:rPr>
            </w:pPr>
            <w:r w:rsidRPr="00E70EBA">
              <w:rPr>
                <w:rFonts w:asciiTheme="majorBidi" w:eastAsia="Times New Roman" w:hAnsiTheme="majorBidi" w:cstheme="majorBidi"/>
              </w:rPr>
              <w:t>No.</w:t>
            </w:r>
          </w:p>
        </w:tc>
        <w:tc>
          <w:tcPr>
            <w:tcW w:w="0" w:type="auto"/>
            <w:hideMark/>
          </w:tcPr>
          <w:p w14:paraId="1F89486D" w14:textId="77777777" w:rsidR="00AA3FA3" w:rsidRPr="00E70EBA" w:rsidRDefault="00AA3FA3" w:rsidP="00E70EBA">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Deliverables/Outputs</w:t>
            </w:r>
          </w:p>
        </w:tc>
        <w:tc>
          <w:tcPr>
            <w:tcW w:w="0" w:type="auto"/>
            <w:hideMark/>
          </w:tcPr>
          <w:p w14:paraId="70AC4BE5" w14:textId="77777777" w:rsidR="00AA3FA3" w:rsidRPr="00E70EBA" w:rsidRDefault="00AA3FA3" w:rsidP="00E70EBA">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Target Due Dates</w:t>
            </w:r>
          </w:p>
        </w:tc>
        <w:tc>
          <w:tcPr>
            <w:tcW w:w="0" w:type="auto"/>
            <w:hideMark/>
          </w:tcPr>
          <w:p w14:paraId="1CE88947" w14:textId="77777777" w:rsidR="00AA3FA3" w:rsidRPr="00E70EBA" w:rsidRDefault="00AA3FA3" w:rsidP="00E70EBA">
            <w:pPr>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Payment</w:t>
            </w:r>
          </w:p>
        </w:tc>
      </w:tr>
      <w:tr w:rsidR="00AA3FA3" w:rsidRPr="00E70EBA" w14:paraId="4B135BBB" w14:textId="77777777" w:rsidTr="00AA3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3423191" w14:textId="77777777" w:rsidR="00AA3FA3" w:rsidRPr="00E70EBA" w:rsidRDefault="00AA3FA3" w:rsidP="00E70EBA">
            <w:pPr>
              <w:jc w:val="both"/>
              <w:rPr>
                <w:rFonts w:asciiTheme="majorBidi" w:eastAsia="Times New Roman" w:hAnsiTheme="majorBidi" w:cstheme="majorBidi"/>
              </w:rPr>
            </w:pPr>
            <w:r w:rsidRPr="00E70EBA">
              <w:rPr>
                <w:rFonts w:asciiTheme="majorBidi" w:eastAsia="Times New Roman" w:hAnsiTheme="majorBidi" w:cstheme="majorBidi"/>
              </w:rPr>
              <w:t>1</w:t>
            </w:r>
          </w:p>
        </w:tc>
        <w:tc>
          <w:tcPr>
            <w:tcW w:w="0" w:type="auto"/>
            <w:hideMark/>
          </w:tcPr>
          <w:p w14:paraId="1D743250" w14:textId="77777777" w:rsidR="00AA3FA3" w:rsidRPr="00E70EBA" w:rsidRDefault="00AA3FA3"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Approval of the inception report</w:t>
            </w:r>
          </w:p>
        </w:tc>
        <w:tc>
          <w:tcPr>
            <w:tcW w:w="0" w:type="auto"/>
            <w:hideMark/>
          </w:tcPr>
          <w:p w14:paraId="0DBAE81B" w14:textId="77777777" w:rsidR="00AA3FA3" w:rsidRPr="00E70EBA" w:rsidRDefault="00AA3FA3"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TBC</w:t>
            </w:r>
          </w:p>
        </w:tc>
        <w:tc>
          <w:tcPr>
            <w:tcW w:w="0" w:type="auto"/>
            <w:hideMark/>
          </w:tcPr>
          <w:p w14:paraId="56671166" w14:textId="77777777" w:rsidR="00AA3FA3" w:rsidRPr="00E70EBA" w:rsidRDefault="00AA3FA3"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20%</w:t>
            </w:r>
          </w:p>
        </w:tc>
      </w:tr>
      <w:tr w:rsidR="00AA3FA3" w:rsidRPr="00E70EBA" w14:paraId="2EAC633B" w14:textId="77777777" w:rsidTr="00C51E37">
        <w:tc>
          <w:tcPr>
            <w:cnfStyle w:val="001000000000" w:firstRow="0" w:lastRow="0" w:firstColumn="1" w:lastColumn="0" w:oddVBand="0" w:evenVBand="0" w:oddHBand="0" w:evenHBand="0" w:firstRowFirstColumn="0" w:firstRowLastColumn="0" w:lastRowFirstColumn="0" w:lastRowLastColumn="0"/>
            <w:tcW w:w="0" w:type="auto"/>
          </w:tcPr>
          <w:p w14:paraId="40B3016E" w14:textId="70A2B548" w:rsidR="00AA3FA3" w:rsidRPr="00E70EBA" w:rsidRDefault="00AA3FA3" w:rsidP="00E70EBA">
            <w:pPr>
              <w:jc w:val="both"/>
              <w:rPr>
                <w:rFonts w:asciiTheme="majorBidi" w:eastAsia="Times New Roman" w:hAnsiTheme="majorBidi" w:cstheme="majorBidi"/>
              </w:rPr>
            </w:pPr>
          </w:p>
        </w:tc>
        <w:tc>
          <w:tcPr>
            <w:tcW w:w="0" w:type="auto"/>
          </w:tcPr>
          <w:p w14:paraId="2E4AB367" w14:textId="120E3D59" w:rsidR="00AA3FA3" w:rsidRPr="00E70EBA" w:rsidRDefault="00AA3FA3"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p>
        </w:tc>
        <w:tc>
          <w:tcPr>
            <w:tcW w:w="0" w:type="auto"/>
          </w:tcPr>
          <w:p w14:paraId="02D1331D" w14:textId="475441B8" w:rsidR="00AA3FA3" w:rsidRPr="00E70EBA" w:rsidRDefault="00AA3FA3"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p>
        </w:tc>
        <w:tc>
          <w:tcPr>
            <w:tcW w:w="0" w:type="auto"/>
          </w:tcPr>
          <w:p w14:paraId="2EA297F5" w14:textId="066A0724" w:rsidR="00AA3FA3" w:rsidRPr="00E70EBA" w:rsidRDefault="00AA3FA3"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p>
        </w:tc>
      </w:tr>
      <w:tr w:rsidR="00AA3FA3" w:rsidRPr="00E70EBA" w14:paraId="43F0A404" w14:textId="77777777" w:rsidTr="00AA3FA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26679505" w14:textId="77777777" w:rsidR="00AA3FA3" w:rsidRPr="00E70EBA" w:rsidRDefault="00AA3FA3" w:rsidP="00E70EBA">
            <w:pPr>
              <w:jc w:val="both"/>
              <w:rPr>
                <w:rFonts w:asciiTheme="majorBidi" w:eastAsia="Times New Roman" w:hAnsiTheme="majorBidi" w:cstheme="majorBidi"/>
              </w:rPr>
            </w:pPr>
            <w:r w:rsidRPr="00E70EBA">
              <w:rPr>
                <w:rFonts w:asciiTheme="majorBidi" w:eastAsia="Times New Roman" w:hAnsiTheme="majorBidi" w:cstheme="majorBidi"/>
              </w:rPr>
              <w:t>3</w:t>
            </w:r>
          </w:p>
        </w:tc>
        <w:tc>
          <w:tcPr>
            <w:tcW w:w="0" w:type="auto"/>
            <w:hideMark/>
          </w:tcPr>
          <w:p w14:paraId="6ECC9856" w14:textId="77777777" w:rsidR="00AA3FA3" w:rsidRPr="00E70EBA" w:rsidRDefault="00AA3FA3"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Approval of the preliminary evaluation report, including an executive summary, infographics, and an evaluation brief</w:t>
            </w:r>
          </w:p>
        </w:tc>
        <w:tc>
          <w:tcPr>
            <w:tcW w:w="0" w:type="auto"/>
            <w:hideMark/>
          </w:tcPr>
          <w:p w14:paraId="39FD0BEF" w14:textId="77777777" w:rsidR="00AA3FA3" w:rsidRPr="00E70EBA" w:rsidRDefault="00AA3FA3"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TBC</w:t>
            </w:r>
          </w:p>
        </w:tc>
        <w:tc>
          <w:tcPr>
            <w:tcW w:w="0" w:type="auto"/>
            <w:hideMark/>
          </w:tcPr>
          <w:p w14:paraId="3BBFB0DB" w14:textId="2CA094A5" w:rsidR="00AA3FA3" w:rsidRPr="00E70EBA" w:rsidRDefault="005D2EEB" w:rsidP="00E70EBA">
            <w:pPr>
              <w:jc w:val="both"/>
              <w:cnfStyle w:val="000000100000" w:firstRow="0" w:lastRow="0" w:firstColumn="0" w:lastColumn="0" w:oddVBand="0" w:evenVBand="0" w:oddHBand="1" w:evenHBand="0" w:firstRowFirstColumn="0" w:firstRowLastColumn="0" w:lastRowFirstColumn="0" w:lastRowLastColumn="0"/>
              <w:rPr>
                <w:rFonts w:asciiTheme="majorBidi" w:eastAsia="Times New Roman" w:hAnsiTheme="majorBidi" w:cstheme="majorBidi"/>
              </w:rPr>
            </w:pPr>
            <w:r>
              <w:rPr>
                <w:rFonts w:asciiTheme="majorBidi" w:eastAsia="Times New Roman" w:hAnsiTheme="majorBidi" w:cstheme="majorBidi"/>
              </w:rPr>
              <w:t>4</w:t>
            </w:r>
            <w:r w:rsidRPr="00E70EBA">
              <w:rPr>
                <w:rFonts w:asciiTheme="majorBidi" w:eastAsia="Times New Roman" w:hAnsiTheme="majorBidi" w:cstheme="majorBidi"/>
              </w:rPr>
              <w:t>0</w:t>
            </w:r>
            <w:r w:rsidR="00AA3FA3" w:rsidRPr="00E70EBA">
              <w:rPr>
                <w:rFonts w:asciiTheme="majorBidi" w:eastAsia="Times New Roman" w:hAnsiTheme="majorBidi" w:cstheme="majorBidi"/>
              </w:rPr>
              <w:t>%</w:t>
            </w:r>
          </w:p>
        </w:tc>
      </w:tr>
      <w:tr w:rsidR="00AA3FA3" w:rsidRPr="00E70EBA" w14:paraId="03F1410D" w14:textId="77777777" w:rsidTr="00AA3FA3">
        <w:tc>
          <w:tcPr>
            <w:cnfStyle w:val="001000000000" w:firstRow="0" w:lastRow="0" w:firstColumn="1" w:lastColumn="0" w:oddVBand="0" w:evenVBand="0" w:oddHBand="0" w:evenHBand="0" w:firstRowFirstColumn="0" w:firstRowLastColumn="0" w:lastRowFirstColumn="0" w:lastRowLastColumn="0"/>
            <w:tcW w:w="0" w:type="auto"/>
            <w:hideMark/>
          </w:tcPr>
          <w:p w14:paraId="01D0FADC" w14:textId="77777777" w:rsidR="00AA3FA3" w:rsidRPr="00E70EBA" w:rsidRDefault="00AA3FA3" w:rsidP="00E70EBA">
            <w:pPr>
              <w:jc w:val="both"/>
              <w:rPr>
                <w:rFonts w:asciiTheme="majorBidi" w:eastAsia="Times New Roman" w:hAnsiTheme="majorBidi" w:cstheme="majorBidi"/>
              </w:rPr>
            </w:pPr>
            <w:r w:rsidRPr="00E70EBA">
              <w:rPr>
                <w:rFonts w:asciiTheme="majorBidi" w:eastAsia="Times New Roman" w:hAnsiTheme="majorBidi" w:cstheme="majorBidi"/>
              </w:rPr>
              <w:t>4</w:t>
            </w:r>
          </w:p>
        </w:tc>
        <w:tc>
          <w:tcPr>
            <w:tcW w:w="0" w:type="auto"/>
            <w:hideMark/>
          </w:tcPr>
          <w:p w14:paraId="49346F63" w14:textId="77777777" w:rsidR="00AA3FA3" w:rsidRPr="00E70EBA" w:rsidRDefault="00AA3FA3"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Approval of the final evaluation report, including an executive summary, infographics for publication, an evaluation brief, and a PowerPoint presentation for stakeholder dissemination</w:t>
            </w:r>
          </w:p>
        </w:tc>
        <w:tc>
          <w:tcPr>
            <w:tcW w:w="0" w:type="auto"/>
            <w:hideMark/>
          </w:tcPr>
          <w:p w14:paraId="7BA1FBE9" w14:textId="77777777" w:rsidR="00AA3FA3" w:rsidRPr="00E70EBA" w:rsidRDefault="00AA3FA3"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t>TBC</w:t>
            </w:r>
          </w:p>
        </w:tc>
        <w:tc>
          <w:tcPr>
            <w:tcW w:w="0" w:type="auto"/>
            <w:hideMark/>
          </w:tcPr>
          <w:p w14:paraId="104A0D69" w14:textId="277349FF" w:rsidR="00AA3FA3" w:rsidRPr="00E70EBA" w:rsidRDefault="002A6AF5" w:rsidP="00E70EBA">
            <w:pPr>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Pr>
                <w:rFonts w:asciiTheme="majorBidi" w:eastAsia="Times New Roman" w:hAnsiTheme="majorBidi" w:cstheme="majorBidi"/>
              </w:rPr>
              <w:t>4</w:t>
            </w:r>
            <w:r w:rsidRPr="00E70EBA">
              <w:rPr>
                <w:rFonts w:asciiTheme="majorBidi" w:eastAsia="Times New Roman" w:hAnsiTheme="majorBidi" w:cstheme="majorBidi"/>
              </w:rPr>
              <w:t>0</w:t>
            </w:r>
            <w:r w:rsidR="00AA3FA3" w:rsidRPr="00E70EBA">
              <w:rPr>
                <w:rFonts w:asciiTheme="majorBidi" w:eastAsia="Times New Roman" w:hAnsiTheme="majorBidi" w:cstheme="majorBidi"/>
              </w:rPr>
              <w:t>%</w:t>
            </w:r>
          </w:p>
        </w:tc>
      </w:tr>
    </w:tbl>
    <w:p w14:paraId="59594346" w14:textId="77777777" w:rsidR="00AA3FA3" w:rsidRPr="00E70EBA" w:rsidRDefault="00AA3FA3" w:rsidP="00E70EBA">
      <w:pPr>
        <w:spacing w:before="100" w:beforeAutospacing="1" w:after="100" w:afterAutospacing="1" w:line="240" w:lineRule="auto"/>
        <w:jc w:val="both"/>
        <w:outlineLvl w:val="3"/>
        <w:rPr>
          <w:rFonts w:asciiTheme="majorBidi" w:eastAsia="Times New Roman" w:hAnsiTheme="majorBidi" w:cstheme="majorBidi"/>
          <w:b/>
          <w:bCs/>
        </w:rPr>
      </w:pPr>
      <w:r w:rsidRPr="00E70EBA">
        <w:rPr>
          <w:rFonts w:asciiTheme="majorBidi" w:eastAsia="Times New Roman" w:hAnsiTheme="majorBidi" w:cstheme="majorBidi"/>
          <w:b/>
          <w:bCs/>
        </w:rPr>
        <w:t>Additional Information</w:t>
      </w:r>
    </w:p>
    <w:p w14:paraId="5076AD12" w14:textId="56207284" w:rsidR="00AA3FA3" w:rsidRPr="005D1125" w:rsidRDefault="00AA3FA3" w:rsidP="00E70EBA">
      <w:pPr>
        <w:numPr>
          <w:ilvl w:val="0"/>
          <w:numId w:val="28"/>
        </w:numPr>
        <w:spacing w:before="100" w:beforeAutospacing="1" w:after="100" w:afterAutospacing="1" w:line="240" w:lineRule="auto"/>
        <w:jc w:val="both"/>
        <w:rPr>
          <w:rFonts w:asciiTheme="majorBidi" w:eastAsia="Times New Roman" w:hAnsiTheme="majorBidi" w:cstheme="majorBidi"/>
        </w:rPr>
      </w:pPr>
      <w:r w:rsidRPr="005D1125">
        <w:rPr>
          <w:rFonts w:asciiTheme="majorBidi" w:eastAsia="Times New Roman" w:hAnsiTheme="majorBidi" w:cstheme="majorBidi"/>
        </w:rPr>
        <w:t xml:space="preserve">The Level of Effort for the </w:t>
      </w:r>
      <w:r w:rsidRPr="005D1125">
        <w:rPr>
          <w:rFonts w:asciiTheme="majorBidi" w:eastAsia="Times New Roman" w:hAnsiTheme="majorBidi" w:cstheme="majorBidi"/>
          <w:b/>
          <w:bCs/>
        </w:rPr>
        <w:t>Team Leader</w:t>
      </w:r>
      <w:r w:rsidRPr="005D1125">
        <w:rPr>
          <w:rFonts w:asciiTheme="majorBidi" w:eastAsia="Times New Roman" w:hAnsiTheme="majorBidi" w:cstheme="majorBidi"/>
        </w:rPr>
        <w:t xml:space="preserve"> will be </w:t>
      </w:r>
      <w:r w:rsidR="00BC411D" w:rsidRPr="005D1125">
        <w:rPr>
          <w:rFonts w:asciiTheme="majorBidi" w:eastAsia="Times New Roman" w:hAnsiTheme="majorBidi" w:cstheme="majorBidi"/>
        </w:rPr>
        <w:t>35</w:t>
      </w:r>
      <w:r w:rsidRPr="005D1125">
        <w:rPr>
          <w:rFonts w:asciiTheme="majorBidi" w:eastAsia="Times New Roman" w:hAnsiTheme="majorBidi" w:cstheme="majorBidi"/>
        </w:rPr>
        <w:t xml:space="preserve"> days, and </w:t>
      </w:r>
      <w:r w:rsidR="00D639E8" w:rsidRPr="005D1125">
        <w:rPr>
          <w:rFonts w:asciiTheme="majorBidi" w:eastAsia="Times New Roman" w:hAnsiTheme="majorBidi" w:cstheme="majorBidi"/>
        </w:rPr>
        <w:t>for the</w:t>
      </w:r>
      <w:r w:rsidRPr="005D1125">
        <w:rPr>
          <w:rFonts w:asciiTheme="majorBidi" w:eastAsia="Times New Roman" w:hAnsiTheme="majorBidi" w:cstheme="majorBidi"/>
        </w:rPr>
        <w:t xml:space="preserve"> </w:t>
      </w:r>
      <w:r w:rsidRPr="005D1125">
        <w:rPr>
          <w:rFonts w:asciiTheme="majorBidi" w:eastAsia="Times New Roman" w:hAnsiTheme="majorBidi" w:cstheme="majorBidi"/>
          <w:b/>
          <w:bCs/>
        </w:rPr>
        <w:t>National Consultant</w:t>
      </w:r>
      <w:r w:rsidRPr="005D1125">
        <w:rPr>
          <w:rFonts w:asciiTheme="majorBidi" w:eastAsia="Times New Roman" w:hAnsiTheme="majorBidi" w:cstheme="majorBidi"/>
        </w:rPr>
        <w:t xml:space="preserve"> </w:t>
      </w:r>
      <w:r w:rsidR="00D639E8" w:rsidRPr="005D1125">
        <w:rPr>
          <w:rFonts w:asciiTheme="majorBidi" w:eastAsia="Times New Roman" w:hAnsiTheme="majorBidi" w:cstheme="majorBidi"/>
        </w:rPr>
        <w:t xml:space="preserve">it </w:t>
      </w:r>
      <w:r w:rsidRPr="005D1125">
        <w:rPr>
          <w:rFonts w:asciiTheme="majorBidi" w:eastAsia="Times New Roman" w:hAnsiTheme="majorBidi" w:cstheme="majorBidi"/>
        </w:rPr>
        <w:t xml:space="preserve">will be </w:t>
      </w:r>
      <w:r w:rsidR="000320DE" w:rsidRPr="005D1125">
        <w:rPr>
          <w:rFonts w:asciiTheme="majorBidi" w:eastAsia="Times New Roman" w:hAnsiTheme="majorBidi" w:cstheme="majorBidi"/>
        </w:rPr>
        <w:t>25</w:t>
      </w:r>
      <w:r w:rsidRPr="005D1125">
        <w:rPr>
          <w:rFonts w:asciiTheme="majorBidi" w:eastAsia="Times New Roman" w:hAnsiTheme="majorBidi" w:cstheme="majorBidi"/>
        </w:rPr>
        <w:t xml:space="preserve"> days.</w:t>
      </w:r>
    </w:p>
    <w:p w14:paraId="73DA60CE" w14:textId="60096ECD" w:rsidR="00AA3FA3" w:rsidRPr="005D1125" w:rsidRDefault="00D639E8" w:rsidP="00E70EBA">
      <w:pPr>
        <w:numPr>
          <w:ilvl w:val="0"/>
          <w:numId w:val="28"/>
        </w:numPr>
        <w:spacing w:before="100" w:beforeAutospacing="1" w:after="100" w:afterAutospacing="1" w:line="240" w:lineRule="auto"/>
        <w:jc w:val="both"/>
        <w:rPr>
          <w:rFonts w:asciiTheme="majorBidi" w:eastAsia="Times New Roman" w:hAnsiTheme="majorBidi" w:cstheme="majorBidi"/>
        </w:rPr>
      </w:pPr>
      <w:r w:rsidRPr="005D1125">
        <w:rPr>
          <w:rFonts w:asciiTheme="majorBidi" w:eastAsia="Times New Roman" w:hAnsiTheme="majorBidi" w:cstheme="majorBidi"/>
        </w:rPr>
        <w:t xml:space="preserve">This </w:t>
      </w:r>
      <w:r w:rsidR="00AA3FA3" w:rsidRPr="005D1125">
        <w:rPr>
          <w:rFonts w:asciiTheme="majorBidi" w:eastAsia="Times New Roman" w:hAnsiTheme="majorBidi" w:cstheme="majorBidi"/>
        </w:rPr>
        <w:t>is calculated based on actual days worked and is not equivalent to calendar days. The contract will be based on payment against approved deliverables.</w:t>
      </w:r>
    </w:p>
    <w:p w14:paraId="1BC0B3CD" w14:textId="4EA08BA2" w:rsidR="00AA3FA3" w:rsidRPr="00E70EBA" w:rsidRDefault="00AA3FA3" w:rsidP="00E70EBA">
      <w:pPr>
        <w:numPr>
          <w:ilvl w:val="0"/>
          <w:numId w:val="28"/>
        </w:numPr>
        <w:spacing w:before="100" w:beforeAutospacing="1" w:after="100" w:afterAutospacing="1" w:line="240" w:lineRule="auto"/>
        <w:jc w:val="both"/>
        <w:rPr>
          <w:rFonts w:asciiTheme="majorBidi" w:eastAsia="Times New Roman" w:hAnsiTheme="majorBidi" w:cstheme="majorBidi"/>
        </w:rPr>
      </w:pPr>
      <w:r w:rsidRPr="005D1125">
        <w:rPr>
          <w:rFonts w:asciiTheme="majorBidi" w:eastAsia="Times New Roman" w:hAnsiTheme="majorBidi" w:cstheme="majorBidi"/>
        </w:rPr>
        <w:t>The evaluation is expected to commence in Q</w:t>
      </w:r>
      <w:r w:rsidR="00CD6C9E" w:rsidRPr="005D1125">
        <w:rPr>
          <w:rFonts w:asciiTheme="majorBidi" w:eastAsia="Times New Roman" w:hAnsiTheme="majorBidi" w:cstheme="majorBidi"/>
        </w:rPr>
        <w:t>1</w:t>
      </w:r>
      <w:r w:rsidRPr="005D1125">
        <w:rPr>
          <w:rFonts w:asciiTheme="majorBidi" w:eastAsia="Times New Roman" w:hAnsiTheme="majorBidi" w:cstheme="majorBidi"/>
        </w:rPr>
        <w:t xml:space="preserve"> 202</w:t>
      </w:r>
      <w:r w:rsidR="00CD6C9E" w:rsidRPr="005D1125">
        <w:rPr>
          <w:rFonts w:asciiTheme="majorBidi" w:eastAsia="Times New Roman" w:hAnsiTheme="majorBidi" w:cstheme="majorBidi"/>
        </w:rPr>
        <w:t xml:space="preserve">5 </w:t>
      </w:r>
      <w:r w:rsidRPr="005D1125">
        <w:rPr>
          <w:rFonts w:asciiTheme="majorBidi" w:eastAsia="Times New Roman" w:hAnsiTheme="majorBidi" w:cstheme="majorBidi"/>
        </w:rPr>
        <w:t xml:space="preserve">and conclude within six months, including the submission of the final report. Timely submission of high-quality outputs will be prioritized, with the final proofread and fully formatted report to be completed within </w:t>
      </w:r>
      <w:r w:rsidR="00293D67" w:rsidRPr="005D1125">
        <w:rPr>
          <w:rFonts w:asciiTheme="majorBidi" w:eastAsia="Times New Roman" w:hAnsiTheme="majorBidi" w:cstheme="majorBidi"/>
        </w:rPr>
        <w:t>one month</w:t>
      </w:r>
      <w:r w:rsidRPr="005D1125">
        <w:rPr>
          <w:rFonts w:asciiTheme="majorBidi" w:eastAsia="Times New Roman" w:hAnsiTheme="majorBidi" w:cstheme="majorBidi"/>
        </w:rPr>
        <w:t xml:space="preserve"> after the</w:t>
      </w:r>
      <w:r w:rsidRPr="00E70EBA">
        <w:rPr>
          <w:rFonts w:asciiTheme="majorBidi" w:eastAsia="Times New Roman" w:hAnsiTheme="majorBidi" w:cstheme="majorBidi"/>
        </w:rPr>
        <w:t xml:space="preserve"> draft report is finalized and approved.</w:t>
      </w:r>
    </w:p>
    <w:p w14:paraId="5A5A2EBF" w14:textId="577C9C7D" w:rsidR="00AA3FA3" w:rsidRPr="00E70EBA" w:rsidRDefault="00AA3FA3" w:rsidP="00E70EBA">
      <w:pPr>
        <w:spacing w:before="100" w:beforeAutospacing="1" w:after="100" w:afterAutospacing="1" w:line="240" w:lineRule="auto"/>
        <w:jc w:val="both"/>
        <w:rPr>
          <w:rFonts w:asciiTheme="majorBidi" w:eastAsia="Times New Roman" w:hAnsiTheme="majorBidi" w:cstheme="majorBidi"/>
          <w:b/>
          <w:bCs/>
        </w:rPr>
      </w:pPr>
      <w:r w:rsidRPr="00E70EBA">
        <w:rPr>
          <w:rFonts w:asciiTheme="majorBidi" w:eastAsia="Times New Roman" w:hAnsiTheme="majorBidi" w:cstheme="majorBidi"/>
        </w:rPr>
        <w:t>All deliverables must meet UNEG norms and standards, ensuring clarity, accuracy, and usefulness. Adjustments to timelines or payments may be considered based on unforeseen circumstances, subject to approval by the Evaluation Steering Committee.</w:t>
      </w:r>
    </w:p>
    <w:p w14:paraId="2B1F54E7" w14:textId="5CCEC8EA" w:rsidR="005340E5" w:rsidRPr="00E70EBA" w:rsidRDefault="005340E5" w:rsidP="00E70EBA">
      <w:pPr>
        <w:pStyle w:val="Heading1"/>
        <w:jc w:val="both"/>
        <w:rPr>
          <w:rFonts w:asciiTheme="majorBidi" w:hAnsiTheme="majorBidi"/>
          <w:sz w:val="22"/>
          <w:szCs w:val="22"/>
        </w:rPr>
      </w:pPr>
      <w:bookmarkStart w:id="32" w:name="_Toc188634766"/>
      <w:r w:rsidRPr="00E70EBA">
        <w:rPr>
          <w:rFonts w:asciiTheme="majorBidi" w:hAnsiTheme="majorBidi"/>
          <w:sz w:val="22"/>
          <w:szCs w:val="22"/>
        </w:rPr>
        <w:t>1</w:t>
      </w:r>
      <w:r w:rsidR="00FA4E9A" w:rsidRPr="00E70EBA">
        <w:rPr>
          <w:rFonts w:asciiTheme="majorBidi" w:hAnsiTheme="majorBidi"/>
          <w:sz w:val="22"/>
          <w:szCs w:val="22"/>
        </w:rPr>
        <w:t>1</w:t>
      </w:r>
      <w:r w:rsidRPr="00E70EBA">
        <w:rPr>
          <w:rFonts w:asciiTheme="majorBidi" w:hAnsiTheme="majorBidi"/>
          <w:sz w:val="22"/>
          <w:szCs w:val="22"/>
        </w:rPr>
        <w:t xml:space="preserve">. </w:t>
      </w:r>
      <w:r w:rsidR="00FA4E9A" w:rsidRPr="00E70EBA">
        <w:rPr>
          <w:rFonts w:asciiTheme="majorBidi" w:hAnsiTheme="majorBidi"/>
          <w:sz w:val="22"/>
          <w:szCs w:val="22"/>
        </w:rPr>
        <w:t>Application</w:t>
      </w:r>
      <w:bookmarkEnd w:id="32"/>
    </w:p>
    <w:p w14:paraId="6C08EB1F" w14:textId="77777777" w:rsidR="005340E5" w:rsidRPr="00E70EBA" w:rsidRDefault="005340E5"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Interested candidates are invited to submit documents demonstrating their qualifications for this assignment. These should include:</w:t>
      </w:r>
    </w:p>
    <w:tbl>
      <w:tblPr>
        <w:tblStyle w:val="GridTable1Light-Accent1"/>
        <w:tblW w:w="0" w:type="auto"/>
        <w:tblLook w:val="04A0" w:firstRow="1" w:lastRow="0" w:firstColumn="1" w:lastColumn="0" w:noHBand="0" w:noVBand="1"/>
      </w:tblPr>
      <w:tblGrid>
        <w:gridCol w:w="1897"/>
        <w:gridCol w:w="6379"/>
      </w:tblGrid>
      <w:tr w:rsidR="005340E5" w:rsidRPr="00E70EBA" w14:paraId="7D620B0C" w14:textId="77777777" w:rsidTr="004742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51" w:type="dxa"/>
            <w:tcBorders>
              <w:top w:val="single" w:sz="12" w:space="0" w:color="4F81BD" w:themeColor="accent1"/>
              <w:left w:val="single" w:sz="12" w:space="0" w:color="4F81BD" w:themeColor="accent1"/>
              <w:bottom w:val="single" w:sz="12" w:space="0" w:color="4F81BD" w:themeColor="accent1"/>
              <w:right w:val="single" w:sz="12" w:space="0" w:color="4F81BD"/>
            </w:tcBorders>
          </w:tcPr>
          <w:p w14:paraId="637C4B93" w14:textId="570886E2" w:rsidR="005340E5" w:rsidRPr="00E70EBA" w:rsidRDefault="00893905" w:rsidP="00E70EBA">
            <w:pPr>
              <w:spacing w:before="100" w:beforeAutospacing="1" w:after="100" w:afterAutospacing="1"/>
              <w:jc w:val="both"/>
              <w:rPr>
                <w:rFonts w:asciiTheme="majorBidi" w:eastAsia="Times New Roman" w:hAnsiTheme="majorBidi" w:cstheme="majorBidi"/>
              </w:rPr>
            </w:pPr>
            <w:r w:rsidRPr="00E70EBA">
              <w:rPr>
                <w:rFonts w:asciiTheme="majorBidi" w:eastAsia="Times New Roman" w:hAnsiTheme="majorBidi" w:cstheme="majorBidi"/>
              </w:rPr>
              <w:t>International Team Leader</w:t>
            </w:r>
          </w:p>
        </w:tc>
        <w:tc>
          <w:tcPr>
            <w:tcW w:w="6905" w:type="dxa"/>
            <w:tcBorders>
              <w:top w:val="single" w:sz="12" w:space="0" w:color="4F81BD" w:themeColor="accent1"/>
              <w:left w:val="single" w:sz="12" w:space="0" w:color="4F81BD"/>
              <w:bottom w:val="single" w:sz="12" w:space="0" w:color="4F81BD" w:themeColor="accent1"/>
              <w:right w:val="single" w:sz="12" w:space="0" w:color="4F81BD" w:themeColor="accent1"/>
            </w:tcBorders>
          </w:tcPr>
          <w:p w14:paraId="0547BC06" w14:textId="11429C2F" w:rsidR="00893905" w:rsidRPr="00E70EBA" w:rsidRDefault="00893905" w:rsidP="00E70EBA">
            <w:pPr>
              <w:numPr>
                <w:ilvl w:val="0"/>
                <w:numId w:val="39"/>
              </w:numPr>
              <w:spacing w:before="100" w:beforeAutospacing="1" w:after="100" w:afterAutospacing="1"/>
              <w:ind w:left="357" w:hanging="357"/>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rPr>
            </w:pPr>
            <w:r w:rsidRPr="00E70EBA">
              <w:rPr>
                <w:rFonts w:asciiTheme="majorBidi" w:eastAsia="Times New Roman" w:hAnsiTheme="majorBidi" w:cstheme="majorBidi"/>
              </w:rPr>
              <w:t>Latest CV</w:t>
            </w:r>
            <w:r w:rsidRPr="00E70EBA">
              <w:rPr>
                <w:rFonts w:asciiTheme="majorBidi" w:eastAsia="Times New Roman" w:hAnsiTheme="majorBidi" w:cstheme="majorBidi"/>
                <w:b w:val="0"/>
                <w:bCs w:val="0"/>
              </w:rPr>
              <w:t xml:space="preserve">: A detailed and updated </w:t>
            </w:r>
            <w:r w:rsidR="005A1C23">
              <w:rPr>
                <w:rFonts w:asciiTheme="majorBidi" w:eastAsia="Times New Roman" w:hAnsiTheme="majorBidi" w:cstheme="majorBidi"/>
                <w:b w:val="0"/>
                <w:bCs w:val="0"/>
              </w:rPr>
              <w:t>C</w:t>
            </w:r>
            <w:r w:rsidR="005A1C23" w:rsidRPr="005A1C23">
              <w:rPr>
                <w:rFonts w:asciiTheme="majorBidi" w:eastAsia="Times New Roman" w:hAnsiTheme="majorBidi" w:cstheme="majorBidi"/>
                <w:b w:val="0"/>
                <w:bCs w:val="0"/>
              </w:rPr>
              <w:t>V</w:t>
            </w:r>
            <w:r w:rsidRPr="00E70EBA">
              <w:rPr>
                <w:rFonts w:asciiTheme="majorBidi" w:eastAsia="Times New Roman" w:hAnsiTheme="majorBidi" w:cstheme="majorBidi"/>
                <w:b w:val="0"/>
                <w:bCs w:val="0"/>
              </w:rPr>
              <w:t xml:space="preserve"> </w:t>
            </w:r>
            <w:r w:rsidR="00C94BE2" w:rsidRPr="00E70EBA">
              <w:rPr>
                <w:rFonts w:asciiTheme="majorBidi" w:eastAsia="Times New Roman" w:hAnsiTheme="majorBidi" w:cstheme="majorBidi"/>
                <w:b w:val="0"/>
                <w:bCs w:val="0"/>
              </w:rPr>
              <w:t>highlighti</w:t>
            </w:r>
            <w:r w:rsidR="00C94BE2" w:rsidRPr="00E70EBA">
              <w:rPr>
                <w:rFonts w:asciiTheme="majorBidi" w:eastAsia="Times New Roman" w:hAnsiTheme="majorBidi" w:cstheme="majorBidi"/>
              </w:rPr>
              <w:t>ng</w:t>
            </w:r>
            <w:r w:rsidRPr="00E70EBA">
              <w:rPr>
                <w:rFonts w:asciiTheme="majorBidi" w:eastAsia="Times New Roman" w:hAnsiTheme="majorBidi" w:cstheme="majorBidi"/>
                <w:b w:val="0"/>
                <w:bCs w:val="0"/>
              </w:rPr>
              <w:t xml:space="preserve"> relevant experience.</w:t>
            </w:r>
          </w:p>
          <w:p w14:paraId="2C04E668" w14:textId="77777777" w:rsidR="00893905" w:rsidRPr="00E70EBA" w:rsidRDefault="00893905" w:rsidP="00E70EBA">
            <w:pPr>
              <w:numPr>
                <w:ilvl w:val="0"/>
                <w:numId w:val="39"/>
              </w:numPr>
              <w:spacing w:before="100" w:beforeAutospacing="1" w:after="100" w:afterAutospacing="1"/>
              <w:ind w:left="357" w:hanging="357"/>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rPr>
            </w:pPr>
            <w:r w:rsidRPr="00E70EBA">
              <w:rPr>
                <w:rFonts w:asciiTheme="majorBidi" w:eastAsia="Times New Roman" w:hAnsiTheme="majorBidi" w:cstheme="majorBidi"/>
              </w:rPr>
              <w:t>Sample of Previous Work</w:t>
            </w:r>
            <w:r w:rsidRPr="00E70EBA">
              <w:rPr>
                <w:rFonts w:asciiTheme="majorBidi" w:eastAsia="Times New Roman" w:hAnsiTheme="majorBidi" w:cstheme="majorBidi"/>
                <w:b w:val="0"/>
                <w:bCs w:val="0"/>
              </w:rPr>
              <w:t>: Examples of completed evaluations or other relevant outputs.</w:t>
            </w:r>
          </w:p>
          <w:p w14:paraId="5307EE69" w14:textId="49D7652D" w:rsidR="00893905" w:rsidRPr="00E70EBA" w:rsidRDefault="00893905" w:rsidP="00E70EBA">
            <w:pPr>
              <w:numPr>
                <w:ilvl w:val="0"/>
                <w:numId w:val="39"/>
              </w:numPr>
              <w:spacing w:before="100" w:beforeAutospacing="1" w:after="100" w:afterAutospacing="1"/>
              <w:ind w:left="357" w:hanging="357"/>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rPr>
            </w:pPr>
            <w:r w:rsidRPr="00E70EBA">
              <w:rPr>
                <w:rFonts w:asciiTheme="majorBidi" w:eastAsia="Times New Roman" w:hAnsiTheme="majorBidi" w:cstheme="majorBidi"/>
              </w:rPr>
              <w:t>Statement of Suitability for the Assignment</w:t>
            </w:r>
            <w:r w:rsidRPr="00E70EBA">
              <w:rPr>
                <w:rFonts w:asciiTheme="majorBidi" w:eastAsia="Times New Roman" w:hAnsiTheme="majorBidi" w:cstheme="majorBidi"/>
                <w:b w:val="0"/>
                <w:bCs w:val="0"/>
              </w:rPr>
              <w:t xml:space="preserve">: A brief outline of strengths and expertise, highlighting directly relevant experiences to the assignment, including familiarity with the UN programming principles </w:t>
            </w:r>
            <w:r w:rsidRPr="00947ED6">
              <w:rPr>
                <w:rFonts w:asciiTheme="majorBidi" w:eastAsia="Times New Roman" w:hAnsiTheme="majorBidi" w:cstheme="majorBidi"/>
              </w:rPr>
              <w:t>Leave No One Behind</w:t>
            </w:r>
            <w:r w:rsidRPr="00E70EBA">
              <w:rPr>
                <w:rFonts w:asciiTheme="majorBidi" w:eastAsia="Times New Roman" w:hAnsiTheme="majorBidi" w:cstheme="majorBidi"/>
                <w:b w:val="0"/>
                <w:bCs w:val="0"/>
              </w:rPr>
              <w:t>, human rights, gender equality and women’s empowerment (GEWE), environmental sustainability and resilience, and accountability).</w:t>
            </w:r>
          </w:p>
          <w:p w14:paraId="725208AF" w14:textId="77777777" w:rsidR="00893905" w:rsidRPr="00E70EBA" w:rsidRDefault="00893905" w:rsidP="00E70EBA">
            <w:pPr>
              <w:numPr>
                <w:ilvl w:val="0"/>
                <w:numId w:val="39"/>
              </w:numPr>
              <w:spacing w:before="100" w:beforeAutospacing="1" w:after="100" w:afterAutospacing="1"/>
              <w:ind w:left="357" w:hanging="357"/>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b w:val="0"/>
                <w:bCs w:val="0"/>
              </w:rPr>
            </w:pPr>
            <w:r w:rsidRPr="00E70EBA">
              <w:rPr>
                <w:rFonts w:asciiTheme="majorBidi" w:eastAsia="Times New Roman" w:hAnsiTheme="majorBidi" w:cstheme="majorBidi"/>
              </w:rPr>
              <w:t>Approach to Work/Suggested Methodology and Work Plan</w:t>
            </w:r>
            <w:r w:rsidRPr="00E70EBA">
              <w:rPr>
                <w:rFonts w:asciiTheme="majorBidi" w:eastAsia="Times New Roman" w:hAnsiTheme="majorBidi" w:cstheme="majorBidi"/>
                <w:b w:val="0"/>
                <w:bCs w:val="0"/>
              </w:rPr>
              <w:t>: A brief description of the proposed evaluation methodology and a clear work plan.</w:t>
            </w:r>
          </w:p>
          <w:p w14:paraId="326C3CB7" w14:textId="21291A98" w:rsidR="005340E5" w:rsidRPr="00E70EBA" w:rsidRDefault="00893905" w:rsidP="00E70EBA">
            <w:pPr>
              <w:numPr>
                <w:ilvl w:val="0"/>
                <w:numId w:val="39"/>
              </w:numPr>
              <w:spacing w:before="100" w:beforeAutospacing="1" w:after="100" w:afterAutospacing="1"/>
              <w:ind w:left="357" w:hanging="357"/>
              <w:jc w:val="both"/>
              <w:cnfStyle w:val="100000000000" w:firstRow="1"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rPr>
              <w:lastRenderedPageBreak/>
              <w:t>Financial Proposal</w:t>
            </w:r>
            <w:r w:rsidRPr="00E70EBA">
              <w:rPr>
                <w:rFonts w:asciiTheme="majorBidi" w:eastAsia="Times New Roman" w:hAnsiTheme="majorBidi" w:cstheme="majorBidi"/>
                <w:b w:val="0"/>
                <w:bCs w:val="0"/>
              </w:rPr>
              <w:t>: Inclusive of all costs related to the assignment, such as travel and daily subsistence allowance (DSA) for data collection within Thailand.</w:t>
            </w:r>
          </w:p>
        </w:tc>
      </w:tr>
      <w:tr w:rsidR="005340E5" w:rsidRPr="00E70EBA" w14:paraId="07C472CC" w14:textId="77777777" w:rsidTr="004742E0">
        <w:tc>
          <w:tcPr>
            <w:cnfStyle w:val="001000000000" w:firstRow="0" w:lastRow="0" w:firstColumn="1" w:lastColumn="0" w:oddVBand="0" w:evenVBand="0" w:oddHBand="0" w:evenHBand="0" w:firstRowFirstColumn="0" w:firstRowLastColumn="0" w:lastRowFirstColumn="0" w:lastRowLastColumn="0"/>
            <w:tcW w:w="1951" w:type="dxa"/>
            <w:tcBorders>
              <w:top w:val="single" w:sz="12" w:space="0" w:color="4F81BD" w:themeColor="accent1"/>
              <w:left w:val="single" w:sz="12" w:space="0" w:color="4F81BD" w:themeColor="accent1"/>
              <w:bottom w:val="single" w:sz="12" w:space="0" w:color="4F81BD" w:themeColor="accent1"/>
              <w:right w:val="single" w:sz="12" w:space="0" w:color="4F81BD"/>
            </w:tcBorders>
          </w:tcPr>
          <w:p w14:paraId="0918C4F7" w14:textId="67E76679" w:rsidR="005340E5" w:rsidRPr="00E70EBA" w:rsidRDefault="00893905" w:rsidP="00E70EBA">
            <w:pPr>
              <w:spacing w:before="100" w:beforeAutospacing="1" w:after="100" w:afterAutospacing="1"/>
              <w:jc w:val="both"/>
              <w:rPr>
                <w:rFonts w:asciiTheme="majorBidi" w:eastAsia="Times New Roman" w:hAnsiTheme="majorBidi" w:cstheme="majorBidi"/>
              </w:rPr>
            </w:pPr>
            <w:r w:rsidRPr="00E70EBA">
              <w:rPr>
                <w:rFonts w:asciiTheme="majorBidi" w:eastAsia="Times New Roman" w:hAnsiTheme="majorBidi" w:cstheme="majorBidi"/>
              </w:rPr>
              <w:lastRenderedPageBreak/>
              <w:t>National Team Member</w:t>
            </w:r>
          </w:p>
        </w:tc>
        <w:tc>
          <w:tcPr>
            <w:tcW w:w="6905" w:type="dxa"/>
            <w:tcBorders>
              <w:top w:val="single" w:sz="12" w:space="0" w:color="4F81BD" w:themeColor="accent1"/>
              <w:left w:val="single" w:sz="12" w:space="0" w:color="4F81BD"/>
              <w:bottom w:val="single" w:sz="12" w:space="0" w:color="4F81BD" w:themeColor="accent1"/>
              <w:right w:val="single" w:sz="12" w:space="0" w:color="4F81BD" w:themeColor="accent1"/>
            </w:tcBorders>
          </w:tcPr>
          <w:p w14:paraId="5F6D94FF" w14:textId="6CDD0798" w:rsidR="00663D01" w:rsidRPr="00E70EBA" w:rsidRDefault="00663D01" w:rsidP="00E70EBA">
            <w:pPr>
              <w:numPr>
                <w:ilvl w:val="0"/>
                <w:numId w:val="39"/>
              </w:numPr>
              <w:spacing w:before="100" w:beforeAutospacing="1" w:after="100" w:afterAutospacing="1"/>
              <w:ind w:left="357" w:hanging="357"/>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b/>
                <w:bCs/>
              </w:rPr>
              <w:t>Latest CV</w:t>
            </w:r>
            <w:r w:rsidRPr="00E70EBA">
              <w:rPr>
                <w:rFonts w:asciiTheme="majorBidi" w:eastAsia="Times New Roman" w:hAnsiTheme="majorBidi" w:cstheme="majorBidi"/>
              </w:rPr>
              <w:t xml:space="preserve">: A detailed and updated </w:t>
            </w:r>
            <w:r w:rsidR="005A1C23">
              <w:rPr>
                <w:rFonts w:asciiTheme="majorBidi" w:eastAsia="Times New Roman" w:hAnsiTheme="majorBidi" w:cstheme="majorBidi"/>
              </w:rPr>
              <w:t>C</w:t>
            </w:r>
            <w:r w:rsidR="005A1C23">
              <w:rPr>
                <w:rFonts w:eastAsia="Times New Roman"/>
              </w:rPr>
              <w:t>V</w:t>
            </w:r>
            <w:r w:rsidRPr="00E70EBA">
              <w:rPr>
                <w:rFonts w:asciiTheme="majorBidi" w:eastAsia="Times New Roman" w:hAnsiTheme="majorBidi" w:cstheme="majorBidi"/>
              </w:rPr>
              <w:t xml:space="preserve"> </w:t>
            </w:r>
            <w:r w:rsidR="00C94BE2" w:rsidRPr="00E70EBA">
              <w:rPr>
                <w:rFonts w:asciiTheme="majorBidi" w:eastAsia="Times New Roman" w:hAnsiTheme="majorBidi" w:cstheme="majorBidi"/>
              </w:rPr>
              <w:t>highlighting</w:t>
            </w:r>
            <w:r w:rsidRPr="00E70EBA">
              <w:rPr>
                <w:rFonts w:asciiTheme="majorBidi" w:eastAsia="Times New Roman" w:hAnsiTheme="majorBidi" w:cstheme="majorBidi"/>
              </w:rPr>
              <w:t xml:space="preserve"> relevant experience.</w:t>
            </w:r>
          </w:p>
          <w:p w14:paraId="09F9DDD8" w14:textId="77777777" w:rsidR="00663D01" w:rsidRPr="00E70EBA" w:rsidRDefault="00663D01" w:rsidP="00E70EBA">
            <w:pPr>
              <w:numPr>
                <w:ilvl w:val="0"/>
                <w:numId w:val="39"/>
              </w:numPr>
              <w:spacing w:before="100" w:beforeAutospacing="1" w:after="100" w:afterAutospacing="1"/>
              <w:ind w:left="357" w:hanging="357"/>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b/>
                <w:bCs/>
              </w:rPr>
              <w:t>Sample of Previous Work</w:t>
            </w:r>
            <w:r w:rsidRPr="00E70EBA">
              <w:rPr>
                <w:rFonts w:asciiTheme="majorBidi" w:eastAsia="Times New Roman" w:hAnsiTheme="majorBidi" w:cstheme="majorBidi"/>
              </w:rPr>
              <w:t>: Examples of completed evaluations or other relevant outputs.</w:t>
            </w:r>
          </w:p>
          <w:p w14:paraId="51C06DD3" w14:textId="77777777" w:rsidR="00663D01" w:rsidRPr="00E70EBA" w:rsidRDefault="00663D01" w:rsidP="00E70EBA">
            <w:pPr>
              <w:numPr>
                <w:ilvl w:val="0"/>
                <w:numId w:val="39"/>
              </w:numPr>
              <w:spacing w:before="100" w:beforeAutospacing="1" w:after="100" w:afterAutospacing="1"/>
              <w:ind w:left="357" w:hanging="357"/>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b/>
                <w:bCs/>
              </w:rPr>
              <w:t>Statement of Suitability for the Assignment</w:t>
            </w:r>
            <w:r w:rsidRPr="00E70EBA">
              <w:rPr>
                <w:rFonts w:asciiTheme="majorBidi" w:eastAsia="Times New Roman" w:hAnsiTheme="majorBidi" w:cstheme="majorBidi"/>
              </w:rPr>
              <w:t>: A brief outline of strengths and expertise, highlighting directly relevant experiences to the assignment, including familiarity with the UN programming principles (LNOB, human rights, GEWE, environmental sustainability and resilience, and accountability).</w:t>
            </w:r>
          </w:p>
          <w:p w14:paraId="5E4226FF" w14:textId="59C1FAB0" w:rsidR="00663D01" w:rsidRPr="00E70EBA" w:rsidRDefault="00663D01" w:rsidP="00E70EBA">
            <w:pPr>
              <w:numPr>
                <w:ilvl w:val="0"/>
                <w:numId w:val="39"/>
              </w:numPr>
              <w:spacing w:before="100" w:beforeAutospacing="1" w:after="100" w:afterAutospacing="1"/>
              <w:ind w:left="357" w:hanging="357"/>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b/>
                <w:bCs/>
              </w:rPr>
              <w:t>Physical Presence</w:t>
            </w:r>
            <w:r w:rsidRPr="00E70EBA">
              <w:rPr>
                <w:rFonts w:asciiTheme="majorBidi" w:eastAsia="Times New Roman" w:hAnsiTheme="majorBidi" w:cstheme="majorBidi"/>
              </w:rPr>
              <w:t>: Confirmation of availability to be physically present in Thailand throughout the evaluation process.</w:t>
            </w:r>
          </w:p>
          <w:p w14:paraId="1648F3FA" w14:textId="3C654C16" w:rsidR="005340E5" w:rsidRPr="00E70EBA" w:rsidRDefault="00663D01" w:rsidP="00E70EBA">
            <w:pPr>
              <w:numPr>
                <w:ilvl w:val="0"/>
                <w:numId w:val="39"/>
              </w:numPr>
              <w:spacing w:before="100" w:beforeAutospacing="1" w:after="100" w:afterAutospacing="1"/>
              <w:ind w:left="357" w:hanging="357"/>
              <w:jc w:val="both"/>
              <w:cnfStyle w:val="000000000000" w:firstRow="0" w:lastRow="0" w:firstColumn="0" w:lastColumn="0" w:oddVBand="0" w:evenVBand="0" w:oddHBand="0" w:evenHBand="0" w:firstRowFirstColumn="0" w:firstRowLastColumn="0" w:lastRowFirstColumn="0" w:lastRowLastColumn="0"/>
              <w:rPr>
                <w:rFonts w:asciiTheme="majorBidi" w:eastAsia="Times New Roman" w:hAnsiTheme="majorBidi" w:cstheme="majorBidi"/>
              </w:rPr>
            </w:pPr>
            <w:r w:rsidRPr="00E70EBA">
              <w:rPr>
                <w:rFonts w:asciiTheme="majorBidi" w:eastAsia="Times New Roman" w:hAnsiTheme="majorBidi" w:cstheme="majorBidi"/>
                <w:b/>
                <w:bCs/>
              </w:rPr>
              <w:t>Financial Proposal</w:t>
            </w:r>
            <w:r w:rsidRPr="00E70EBA">
              <w:rPr>
                <w:rFonts w:asciiTheme="majorBidi" w:eastAsia="Times New Roman" w:hAnsiTheme="majorBidi" w:cstheme="majorBidi"/>
              </w:rPr>
              <w:t>: Inclusive of all costs related to the assignment.</w:t>
            </w:r>
          </w:p>
        </w:tc>
      </w:tr>
    </w:tbl>
    <w:p w14:paraId="16A754F1" w14:textId="3410901A" w:rsidR="005340E5" w:rsidRPr="00E70EBA" w:rsidRDefault="005340E5" w:rsidP="00E70EBA">
      <w:pPr>
        <w:pStyle w:val="Heading1"/>
        <w:jc w:val="both"/>
        <w:rPr>
          <w:rFonts w:asciiTheme="majorBidi" w:hAnsiTheme="majorBidi"/>
          <w:sz w:val="22"/>
          <w:szCs w:val="22"/>
        </w:rPr>
      </w:pPr>
      <w:bookmarkStart w:id="33" w:name="_Toc188634767"/>
      <w:r w:rsidRPr="00E70EBA">
        <w:rPr>
          <w:rFonts w:asciiTheme="majorBidi" w:hAnsiTheme="majorBidi"/>
          <w:sz w:val="22"/>
          <w:szCs w:val="22"/>
        </w:rPr>
        <w:t>1</w:t>
      </w:r>
      <w:r w:rsidR="00117E6B" w:rsidRPr="00E70EBA">
        <w:rPr>
          <w:rFonts w:asciiTheme="majorBidi" w:hAnsiTheme="majorBidi"/>
          <w:sz w:val="22"/>
          <w:szCs w:val="22"/>
        </w:rPr>
        <w:t>2</w:t>
      </w:r>
      <w:r w:rsidRPr="00E70EBA">
        <w:rPr>
          <w:rFonts w:asciiTheme="majorBidi" w:hAnsiTheme="majorBidi"/>
          <w:sz w:val="22"/>
          <w:szCs w:val="22"/>
        </w:rPr>
        <w:t xml:space="preserve">. </w:t>
      </w:r>
      <w:r w:rsidR="00890AFB" w:rsidRPr="00E70EBA">
        <w:rPr>
          <w:rFonts w:asciiTheme="majorBidi" w:hAnsiTheme="majorBidi"/>
          <w:sz w:val="22"/>
          <w:szCs w:val="22"/>
        </w:rPr>
        <w:t>Administrative Issues</w:t>
      </w:r>
      <w:bookmarkEnd w:id="33"/>
    </w:p>
    <w:p w14:paraId="2C7266A3" w14:textId="6281EE61" w:rsidR="005340E5" w:rsidRPr="00E70EBA" w:rsidRDefault="005340E5"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consultants will be responsible for arranging their own travel within Thailand, including any associated costs. Any additional expenses beyond the scope of </w:t>
      </w:r>
      <w:r w:rsidR="00CA0213" w:rsidRPr="00E70EBA">
        <w:rPr>
          <w:rFonts w:asciiTheme="majorBidi" w:eastAsia="Times New Roman" w:hAnsiTheme="majorBidi" w:cstheme="majorBidi"/>
        </w:rPr>
        <w:t>these</w:t>
      </w:r>
      <w:r w:rsidRPr="00E70EBA">
        <w:rPr>
          <w:rFonts w:asciiTheme="majorBidi" w:eastAsia="Times New Roman" w:hAnsiTheme="majorBidi" w:cstheme="majorBidi"/>
        </w:rPr>
        <w:t xml:space="preserve"> Terms of Reference will not be covered. Consultants are expected to provide their own laptops and any other technical equipment necessary to complete the assignment.</w:t>
      </w:r>
    </w:p>
    <w:p w14:paraId="3BD840D3" w14:textId="4DF8C4FB" w:rsidR="005340E5" w:rsidRPr="00E70EBA" w:rsidRDefault="005340E5" w:rsidP="00E70EBA">
      <w:pPr>
        <w:spacing w:before="100" w:beforeAutospacing="1"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All documents and outputs produced under </w:t>
      </w:r>
      <w:r w:rsidR="00CA0213" w:rsidRPr="00E70EBA">
        <w:rPr>
          <w:rFonts w:asciiTheme="majorBidi" w:eastAsia="Times New Roman" w:hAnsiTheme="majorBidi" w:cstheme="majorBidi"/>
        </w:rPr>
        <w:t>these</w:t>
      </w:r>
      <w:r w:rsidRPr="00E70EBA">
        <w:rPr>
          <w:rFonts w:asciiTheme="majorBidi" w:eastAsia="Times New Roman" w:hAnsiTheme="majorBidi" w:cstheme="majorBidi"/>
        </w:rPr>
        <w:t xml:space="preserve"> Terms of Reference will be treated as strictly confidential. The UN holds exclusive rights to distribute, publish, and share these documents.</w:t>
      </w:r>
    </w:p>
    <w:p w14:paraId="6B2C375F" w14:textId="59213D85" w:rsidR="00840E2A" w:rsidRPr="00E70EBA" w:rsidRDefault="00840E2A" w:rsidP="00E70EBA">
      <w:pPr>
        <w:pStyle w:val="Heading1"/>
        <w:jc w:val="both"/>
        <w:rPr>
          <w:rFonts w:asciiTheme="majorBidi" w:hAnsiTheme="majorBidi"/>
          <w:sz w:val="22"/>
          <w:szCs w:val="22"/>
        </w:rPr>
      </w:pPr>
      <w:bookmarkStart w:id="34" w:name="_Toc188634768"/>
      <w:r w:rsidRPr="00E70EBA">
        <w:rPr>
          <w:rFonts w:asciiTheme="majorBidi" w:hAnsiTheme="majorBidi"/>
          <w:sz w:val="22"/>
          <w:szCs w:val="22"/>
        </w:rPr>
        <w:t>1</w:t>
      </w:r>
      <w:r w:rsidR="00C34459" w:rsidRPr="00E70EBA">
        <w:rPr>
          <w:rFonts w:asciiTheme="majorBidi" w:hAnsiTheme="majorBidi"/>
          <w:sz w:val="22"/>
          <w:szCs w:val="22"/>
        </w:rPr>
        <w:t>3</w:t>
      </w:r>
      <w:r w:rsidRPr="00E70EBA">
        <w:rPr>
          <w:rFonts w:asciiTheme="majorBidi" w:hAnsiTheme="majorBidi"/>
          <w:sz w:val="22"/>
          <w:szCs w:val="22"/>
        </w:rPr>
        <w:t>. Ethical Considerations</w:t>
      </w:r>
      <w:bookmarkEnd w:id="34"/>
    </w:p>
    <w:p w14:paraId="1A552E33" w14:textId="279BF67B" w:rsidR="00840E2A" w:rsidRPr="00E70EBA" w:rsidRDefault="00840E2A" w:rsidP="00E70EBA">
      <w:pPr>
        <w:spacing w:after="100" w:afterAutospacing="1" w:line="240" w:lineRule="auto"/>
        <w:jc w:val="both"/>
        <w:rPr>
          <w:rFonts w:asciiTheme="majorBidi" w:eastAsia="Times New Roman" w:hAnsiTheme="majorBidi" w:cstheme="majorBidi"/>
        </w:rPr>
      </w:pPr>
      <w:r w:rsidRPr="00E70EBA">
        <w:rPr>
          <w:rFonts w:asciiTheme="majorBidi" w:eastAsia="Times New Roman" w:hAnsiTheme="majorBidi" w:cstheme="majorBidi"/>
        </w:rPr>
        <w:t xml:space="preserve">The evaluation will adhere to the </w:t>
      </w:r>
      <w:hyperlink r:id="rId22" w:history="1">
        <w:r w:rsidRPr="00F348ED">
          <w:rPr>
            <w:rStyle w:val="Hyperlink"/>
            <w:rFonts w:asciiTheme="majorBidi" w:eastAsia="Times New Roman" w:hAnsiTheme="majorBidi" w:cstheme="majorBidi"/>
          </w:rPr>
          <w:t>UNEG ethical guidelines</w:t>
        </w:r>
      </w:hyperlink>
      <w:r w:rsidRPr="00E70EBA">
        <w:rPr>
          <w:rFonts w:asciiTheme="majorBidi" w:eastAsia="Times New Roman" w:hAnsiTheme="majorBidi" w:cstheme="majorBidi"/>
        </w:rPr>
        <w:t>, ensuring respect for participants, informed consent, confidentiality, and impartiality.</w:t>
      </w:r>
    </w:p>
    <w:sectPr w:rsidR="00840E2A" w:rsidRPr="00E70EBA" w:rsidSect="009A3C2F">
      <w:footerReference w:type="default" r:id="rId23"/>
      <w:pgSz w:w="11906" w:h="16838" w:code="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28942" w14:textId="77777777" w:rsidR="00553848" w:rsidRDefault="00553848" w:rsidP="003D29E8">
      <w:pPr>
        <w:spacing w:after="0" w:line="240" w:lineRule="auto"/>
      </w:pPr>
      <w:r>
        <w:separator/>
      </w:r>
    </w:p>
  </w:endnote>
  <w:endnote w:type="continuationSeparator" w:id="0">
    <w:p w14:paraId="6924D0DF" w14:textId="77777777" w:rsidR="00553848" w:rsidRDefault="00553848" w:rsidP="003D2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2179007"/>
      <w:docPartObj>
        <w:docPartGallery w:val="Page Numbers (Bottom of Page)"/>
        <w:docPartUnique/>
      </w:docPartObj>
    </w:sdtPr>
    <w:sdtEndPr/>
    <w:sdtContent>
      <w:sdt>
        <w:sdtPr>
          <w:id w:val="1728636285"/>
          <w:docPartObj>
            <w:docPartGallery w:val="Page Numbers (Top of Page)"/>
            <w:docPartUnique/>
          </w:docPartObj>
        </w:sdtPr>
        <w:sdtEndPr/>
        <w:sdtContent>
          <w:p w14:paraId="71387E4E" w14:textId="08F48F8E" w:rsidR="003D29E8" w:rsidRDefault="003D29E8">
            <w:pPr>
              <w:pStyle w:val="Footer"/>
              <w:jc w:val="center"/>
            </w:pPr>
            <w:r w:rsidRPr="003D29E8">
              <w:rPr>
                <w:sz w:val="18"/>
                <w:szCs w:val="18"/>
              </w:rPr>
              <w:t xml:space="preserve">Page </w:t>
            </w:r>
            <w:r w:rsidRPr="003D29E8">
              <w:rPr>
                <w:b/>
                <w:bCs/>
                <w:sz w:val="20"/>
                <w:szCs w:val="20"/>
              </w:rPr>
              <w:fldChar w:fldCharType="begin"/>
            </w:r>
            <w:r w:rsidRPr="003D29E8">
              <w:rPr>
                <w:b/>
                <w:bCs/>
                <w:sz w:val="18"/>
                <w:szCs w:val="18"/>
              </w:rPr>
              <w:instrText xml:space="preserve"> PAGE </w:instrText>
            </w:r>
            <w:r w:rsidRPr="003D29E8">
              <w:rPr>
                <w:b/>
                <w:bCs/>
                <w:sz w:val="20"/>
                <w:szCs w:val="20"/>
              </w:rPr>
              <w:fldChar w:fldCharType="separate"/>
            </w:r>
            <w:r w:rsidRPr="003D29E8">
              <w:rPr>
                <w:b/>
                <w:bCs/>
                <w:noProof/>
                <w:sz w:val="18"/>
                <w:szCs w:val="18"/>
              </w:rPr>
              <w:t>2</w:t>
            </w:r>
            <w:r w:rsidRPr="003D29E8">
              <w:rPr>
                <w:b/>
                <w:bCs/>
                <w:sz w:val="20"/>
                <w:szCs w:val="20"/>
              </w:rPr>
              <w:fldChar w:fldCharType="end"/>
            </w:r>
            <w:r w:rsidRPr="003D29E8">
              <w:rPr>
                <w:sz w:val="18"/>
                <w:szCs w:val="18"/>
              </w:rPr>
              <w:t xml:space="preserve"> of </w:t>
            </w:r>
            <w:r w:rsidRPr="003D29E8">
              <w:rPr>
                <w:b/>
                <w:bCs/>
                <w:sz w:val="20"/>
                <w:szCs w:val="20"/>
              </w:rPr>
              <w:fldChar w:fldCharType="begin"/>
            </w:r>
            <w:r w:rsidRPr="003D29E8">
              <w:rPr>
                <w:b/>
                <w:bCs/>
                <w:sz w:val="18"/>
                <w:szCs w:val="18"/>
              </w:rPr>
              <w:instrText xml:space="preserve"> NUMPAGES  </w:instrText>
            </w:r>
            <w:r w:rsidRPr="003D29E8">
              <w:rPr>
                <w:b/>
                <w:bCs/>
                <w:sz w:val="20"/>
                <w:szCs w:val="20"/>
              </w:rPr>
              <w:fldChar w:fldCharType="separate"/>
            </w:r>
            <w:r w:rsidRPr="003D29E8">
              <w:rPr>
                <w:b/>
                <w:bCs/>
                <w:noProof/>
                <w:sz w:val="18"/>
                <w:szCs w:val="18"/>
              </w:rPr>
              <w:t>2</w:t>
            </w:r>
            <w:r w:rsidRPr="003D29E8">
              <w:rPr>
                <w:b/>
                <w:bCs/>
                <w:sz w:val="20"/>
                <w:szCs w:val="20"/>
              </w:rPr>
              <w:fldChar w:fldCharType="end"/>
            </w:r>
          </w:p>
        </w:sdtContent>
      </w:sdt>
    </w:sdtContent>
  </w:sdt>
  <w:p w14:paraId="4BA14D82" w14:textId="77777777" w:rsidR="003D29E8" w:rsidRDefault="003D29E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AE6BC" w14:textId="77777777" w:rsidR="00553848" w:rsidRDefault="00553848" w:rsidP="003D29E8">
      <w:pPr>
        <w:spacing w:after="0" w:line="240" w:lineRule="auto"/>
      </w:pPr>
      <w:r>
        <w:separator/>
      </w:r>
    </w:p>
  </w:footnote>
  <w:footnote w:type="continuationSeparator" w:id="0">
    <w:p w14:paraId="1032082D" w14:textId="77777777" w:rsidR="00553848" w:rsidRDefault="00553848" w:rsidP="003D29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7043A5"/>
    <w:multiLevelType w:val="multilevel"/>
    <w:tmpl w:val="9C2CE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9D261F6"/>
    <w:multiLevelType w:val="multilevel"/>
    <w:tmpl w:val="F23EC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035885"/>
    <w:multiLevelType w:val="multilevel"/>
    <w:tmpl w:val="72824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620B9F"/>
    <w:multiLevelType w:val="multilevel"/>
    <w:tmpl w:val="0C9639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D242ACC"/>
    <w:multiLevelType w:val="multilevel"/>
    <w:tmpl w:val="14BCD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09511B"/>
    <w:multiLevelType w:val="multilevel"/>
    <w:tmpl w:val="98DE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851BAD"/>
    <w:multiLevelType w:val="multilevel"/>
    <w:tmpl w:val="FC948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E91246"/>
    <w:multiLevelType w:val="multilevel"/>
    <w:tmpl w:val="7F9A9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418561A"/>
    <w:multiLevelType w:val="multilevel"/>
    <w:tmpl w:val="B2CA8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50E43C8"/>
    <w:multiLevelType w:val="multilevel"/>
    <w:tmpl w:val="AD3A31CE"/>
    <w:lvl w:ilvl="0">
      <w:start w:val="1"/>
      <w:numFmt w:val="decimal"/>
      <w:lvlText w:val="%1."/>
      <w:lvlJc w:val="left"/>
      <w:pPr>
        <w:tabs>
          <w:tab w:val="num" w:pos="720"/>
        </w:tabs>
        <w:ind w:left="720" w:hanging="360"/>
      </w:pPr>
    </w:lvl>
    <w:lvl w:ilvl="1">
      <w:numFmt w:val="bullet"/>
      <w:lvlText w:val="-"/>
      <w:lvlJc w:val="left"/>
      <w:pPr>
        <w:ind w:left="1800" w:hanging="720"/>
      </w:pPr>
      <w:rPr>
        <w:rFonts w:ascii="Cambria" w:eastAsiaTheme="minorEastAsia" w:hAnsi="Cambria" w:cstheme="minorBidi"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776F11"/>
    <w:multiLevelType w:val="multilevel"/>
    <w:tmpl w:val="7F80DA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7AB6944"/>
    <w:multiLevelType w:val="multilevel"/>
    <w:tmpl w:val="51FE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E105CE"/>
    <w:multiLevelType w:val="multilevel"/>
    <w:tmpl w:val="CA7ED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3DC2227"/>
    <w:multiLevelType w:val="multilevel"/>
    <w:tmpl w:val="DF4AC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441448F"/>
    <w:multiLevelType w:val="multilevel"/>
    <w:tmpl w:val="D0A28B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26451B"/>
    <w:multiLevelType w:val="hybridMultilevel"/>
    <w:tmpl w:val="E38C0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7C0768"/>
    <w:multiLevelType w:val="multilevel"/>
    <w:tmpl w:val="C2ACE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D5A3F61"/>
    <w:multiLevelType w:val="multilevel"/>
    <w:tmpl w:val="61E2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36A4836"/>
    <w:multiLevelType w:val="hybridMultilevel"/>
    <w:tmpl w:val="1876D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C11249"/>
    <w:multiLevelType w:val="multilevel"/>
    <w:tmpl w:val="69ECE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7221ED"/>
    <w:multiLevelType w:val="multilevel"/>
    <w:tmpl w:val="9516F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E3A31E4"/>
    <w:multiLevelType w:val="multilevel"/>
    <w:tmpl w:val="5B1C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E6B6B96"/>
    <w:multiLevelType w:val="multilevel"/>
    <w:tmpl w:val="63DED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F7F6860"/>
    <w:multiLevelType w:val="multilevel"/>
    <w:tmpl w:val="FB8610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0D17CA3"/>
    <w:multiLevelType w:val="hybridMultilevel"/>
    <w:tmpl w:val="B3EE4F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62F473CD"/>
    <w:multiLevelType w:val="hybridMultilevel"/>
    <w:tmpl w:val="B2EA3E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015CE8"/>
    <w:multiLevelType w:val="multilevel"/>
    <w:tmpl w:val="D55A8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A43238"/>
    <w:multiLevelType w:val="multilevel"/>
    <w:tmpl w:val="9FE23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8841C8"/>
    <w:multiLevelType w:val="multilevel"/>
    <w:tmpl w:val="C58E8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1CA2549"/>
    <w:multiLevelType w:val="multilevel"/>
    <w:tmpl w:val="4AECA53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5B32E82"/>
    <w:multiLevelType w:val="multilevel"/>
    <w:tmpl w:val="E0803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6131491"/>
    <w:multiLevelType w:val="multilevel"/>
    <w:tmpl w:val="79BCA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9B11E4"/>
    <w:multiLevelType w:val="multilevel"/>
    <w:tmpl w:val="230AA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98856">
    <w:abstractNumId w:val="8"/>
  </w:num>
  <w:num w:numId="2" w16cid:durableId="1369574260">
    <w:abstractNumId w:val="6"/>
  </w:num>
  <w:num w:numId="3" w16cid:durableId="1344624846">
    <w:abstractNumId w:val="5"/>
  </w:num>
  <w:num w:numId="4" w16cid:durableId="856578962">
    <w:abstractNumId w:val="4"/>
  </w:num>
  <w:num w:numId="5" w16cid:durableId="668101094">
    <w:abstractNumId w:val="7"/>
  </w:num>
  <w:num w:numId="6" w16cid:durableId="1951817558">
    <w:abstractNumId w:val="3"/>
  </w:num>
  <w:num w:numId="7" w16cid:durableId="728572850">
    <w:abstractNumId w:val="2"/>
  </w:num>
  <w:num w:numId="8" w16cid:durableId="403262829">
    <w:abstractNumId w:val="1"/>
  </w:num>
  <w:num w:numId="9" w16cid:durableId="1299872575">
    <w:abstractNumId w:val="0"/>
  </w:num>
  <w:num w:numId="10" w16cid:durableId="904607675">
    <w:abstractNumId w:val="23"/>
  </w:num>
  <w:num w:numId="11" w16cid:durableId="1331518474">
    <w:abstractNumId w:val="21"/>
  </w:num>
  <w:num w:numId="12" w16cid:durableId="1170825925">
    <w:abstractNumId w:val="22"/>
  </w:num>
  <w:num w:numId="13" w16cid:durableId="475949293">
    <w:abstractNumId w:val="36"/>
  </w:num>
  <w:num w:numId="14" w16cid:durableId="1834641517">
    <w:abstractNumId w:val="16"/>
  </w:num>
  <w:num w:numId="15" w16cid:durableId="1589659817">
    <w:abstractNumId w:val="35"/>
  </w:num>
  <w:num w:numId="16" w16cid:durableId="1569607115">
    <w:abstractNumId w:val="19"/>
  </w:num>
  <w:num w:numId="17" w16cid:durableId="186604373">
    <w:abstractNumId w:val="18"/>
  </w:num>
  <w:num w:numId="18" w16cid:durableId="308901678">
    <w:abstractNumId w:val="12"/>
  </w:num>
  <w:num w:numId="19" w16cid:durableId="989362274">
    <w:abstractNumId w:val="9"/>
  </w:num>
  <w:num w:numId="20" w16cid:durableId="1073552325">
    <w:abstractNumId w:val="30"/>
  </w:num>
  <w:num w:numId="21" w16cid:durableId="1592541876">
    <w:abstractNumId w:val="13"/>
  </w:num>
  <w:num w:numId="22" w16cid:durableId="1929269078">
    <w:abstractNumId w:val="37"/>
  </w:num>
  <w:num w:numId="23" w16cid:durableId="2042854377">
    <w:abstractNumId w:val="28"/>
  </w:num>
  <w:num w:numId="24" w16cid:durableId="1636059500">
    <w:abstractNumId w:val="29"/>
  </w:num>
  <w:num w:numId="25" w16cid:durableId="81269569">
    <w:abstractNumId w:val="10"/>
  </w:num>
  <w:num w:numId="26" w16cid:durableId="556552751">
    <w:abstractNumId w:val="25"/>
  </w:num>
  <w:num w:numId="27" w16cid:durableId="15929899">
    <w:abstractNumId w:val="17"/>
  </w:num>
  <w:num w:numId="28" w16cid:durableId="930312376">
    <w:abstractNumId w:val="11"/>
  </w:num>
  <w:num w:numId="29" w16cid:durableId="1702515601">
    <w:abstractNumId w:val="38"/>
  </w:num>
  <w:num w:numId="30" w16cid:durableId="1036811259">
    <w:abstractNumId w:val="39"/>
  </w:num>
  <w:num w:numId="31" w16cid:durableId="1601832413">
    <w:abstractNumId w:val="32"/>
  </w:num>
  <w:num w:numId="32" w16cid:durableId="1879122429">
    <w:abstractNumId w:val="31"/>
  </w:num>
  <w:num w:numId="33" w16cid:durableId="1599361551">
    <w:abstractNumId w:val="41"/>
  </w:num>
  <w:num w:numId="34" w16cid:durableId="2112042588">
    <w:abstractNumId w:val="15"/>
  </w:num>
  <w:num w:numId="35" w16cid:durableId="2012028405">
    <w:abstractNumId w:val="14"/>
  </w:num>
  <w:num w:numId="36" w16cid:durableId="393938449">
    <w:abstractNumId w:val="34"/>
  </w:num>
  <w:num w:numId="37" w16cid:durableId="1838495336">
    <w:abstractNumId w:val="40"/>
  </w:num>
  <w:num w:numId="38" w16cid:durableId="1613904824">
    <w:abstractNumId w:val="27"/>
  </w:num>
  <w:num w:numId="39" w16cid:durableId="1444887223">
    <w:abstractNumId w:val="20"/>
  </w:num>
  <w:num w:numId="40" w16cid:durableId="392584858">
    <w:abstractNumId w:val="26"/>
  </w:num>
  <w:num w:numId="41" w16cid:durableId="1222981780">
    <w:abstractNumId w:val="24"/>
  </w:num>
  <w:num w:numId="42" w16cid:durableId="67622991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02D7"/>
    <w:rsid w:val="00000765"/>
    <w:rsid w:val="00003E0B"/>
    <w:rsid w:val="000050F3"/>
    <w:rsid w:val="00017B51"/>
    <w:rsid w:val="00025BAE"/>
    <w:rsid w:val="00030EF7"/>
    <w:rsid w:val="000320DE"/>
    <w:rsid w:val="00032E6B"/>
    <w:rsid w:val="00034616"/>
    <w:rsid w:val="0004438A"/>
    <w:rsid w:val="000447BA"/>
    <w:rsid w:val="0005678B"/>
    <w:rsid w:val="0006063C"/>
    <w:rsid w:val="00061738"/>
    <w:rsid w:val="00070003"/>
    <w:rsid w:val="00074295"/>
    <w:rsid w:val="00082871"/>
    <w:rsid w:val="000853FE"/>
    <w:rsid w:val="00086C31"/>
    <w:rsid w:val="00092A65"/>
    <w:rsid w:val="00095752"/>
    <w:rsid w:val="000A019E"/>
    <w:rsid w:val="000B30CA"/>
    <w:rsid w:val="000C2F85"/>
    <w:rsid w:val="000C54AD"/>
    <w:rsid w:val="000D0190"/>
    <w:rsid w:val="000D024A"/>
    <w:rsid w:val="000D326D"/>
    <w:rsid w:val="000D5D2D"/>
    <w:rsid w:val="000F0164"/>
    <w:rsid w:val="001053E6"/>
    <w:rsid w:val="00105D8B"/>
    <w:rsid w:val="001070A4"/>
    <w:rsid w:val="001078E0"/>
    <w:rsid w:val="00115976"/>
    <w:rsid w:val="00117E6B"/>
    <w:rsid w:val="00121026"/>
    <w:rsid w:val="00124295"/>
    <w:rsid w:val="0012507D"/>
    <w:rsid w:val="001262A7"/>
    <w:rsid w:val="00132885"/>
    <w:rsid w:val="00135B1D"/>
    <w:rsid w:val="001437E7"/>
    <w:rsid w:val="0015074B"/>
    <w:rsid w:val="001530FA"/>
    <w:rsid w:val="00155B65"/>
    <w:rsid w:val="00166BC8"/>
    <w:rsid w:val="00173FFE"/>
    <w:rsid w:val="0017453A"/>
    <w:rsid w:val="00180D83"/>
    <w:rsid w:val="001839F7"/>
    <w:rsid w:val="0018515C"/>
    <w:rsid w:val="00185AD5"/>
    <w:rsid w:val="0019041A"/>
    <w:rsid w:val="00190EBA"/>
    <w:rsid w:val="001A0358"/>
    <w:rsid w:val="001A3652"/>
    <w:rsid w:val="001A7416"/>
    <w:rsid w:val="001C7163"/>
    <w:rsid w:val="001C791D"/>
    <w:rsid w:val="001D2900"/>
    <w:rsid w:val="001D36F0"/>
    <w:rsid w:val="001D4607"/>
    <w:rsid w:val="001D4F3D"/>
    <w:rsid w:val="001E4DC6"/>
    <w:rsid w:val="001E68FD"/>
    <w:rsid w:val="001E6E74"/>
    <w:rsid w:val="001E79AE"/>
    <w:rsid w:val="001F65F5"/>
    <w:rsid w:val="001F6CBC"/>
    <w:rsid w:val="00200396"/>
    <w:rsid w:val="0020291D"/>
    <w:rsid w:val="00203C02"/>
    <w:rsid w:val="0021382B"/>
    <w:rsid w:val="00215F24"/>
    <w:rsid w:val="0021748C"/>
    <w:rsid w:val="002237B6"/>
    <w:rsid w:val="00227583"/>
    <w:rsid w:val="00227764"/>
    <w:rsid w:val="00234089"/>
    <w:rsid w:val="00236CE1"/>
    <w:rsid w:val="00240CA3"/>
    <w:rsid w:val="00261022"/>
    <w:rsid w:val="002634DA"/>
    <w:rsid w:val="00264080"/>
    <w:rsid w:val="00267926"/>
    <w:rsid w:val="00271CF7"/>
    <w:rsid w:val="00271D58"/>
    <w:rsid w:val="002769AB"/>
    <w:rsid w:val="00277805"/>
    <w:rsid w:val="00280BD3"/>
    <w:rsid w:val="00281ECF"/>
    <w:rsid w:val="00283525"/>
    <w:rsid w:val="002850E9"/>
    <w:rsid w:val="002868DA"/>
    <w:rsid w:val="002925E9"/>
    <w:rsid w:val="00293D67"/>
    <w:rsid w:val="0029639D"/>
    <w:rsid w:val="002A1993"/>
    <w:rsid w:val="002A5909"/>
    <w:rsid w:val="002A6AF5"/>
    <w:rsid w:val="002A7893"/>
    <w:rsid w:val="002B4543"/>
    <w:rsid w:val="002B5F3D"/>
    <w:rsid w:val="002C5BC8"/>
    <w:rsid w:val="002C71D4"/>
    <w:rsid w:val="002C732E"/>
    <w:rsid w:val="002D174C"/>
    <w:rsid w:val="002D6F78"/>
    <w:rsid w:val="002D73E5"/>
    <w:rsid w:val="002E1D36"/>
    <w:rsid w:val="002F462B"/>
    <w:rsid w:val="002F5BBD"/>
    <w:rsid w:val="00303B57"/>
    <w:rsid w:val="00314D53"/>
    <w:rsid w:val="003173DE"/>
    <w:rsid w:val="00321B29"/>
    <w:rsid w:val="003245A8"/>
    <w:rsid w:val="00326F90"/>
    <w:rsid w:val="00330D5C"/>
    <w:rsid w:val="003346EE"/>
    <w:rsid w:val="00337475"/>
    <w:rsid w:val="00341D46"/>
    <w:rsid w:val="00347073"/>
    <w:rsid w:val="00350893"/>
    <w:rsid w:val="003607F0"/>
    <w:rsid w:val="003650A5"/>
    <w:rsid w:val="00370219"/>
    <w:rsid w:val="00371A6C"/>
    <w:rsid w:val="003773D1"/>
    <w:rsid w:val="003819DC"/>
    <w:rsid w:val="003820C7"/>
    <w:rsid w:val="0038282B"/>
    <w:rsid w:val="00382B79"/>
    <w:rsid w:val="0039195D"/>
    <w:rsid w:val="0039221D"/>
    <w:rsid w:val="0039275B"/>
    <w:rsid w:val="003A056D"/>
    <w:rsid w:val="003A27C3"/>
    <w:rsid w:val="003A2AF6"/>
    <w:rsid w:val="003A6C70"/>
    <w:rsid w:val="003A76B2"/>
    <w:rsid w:val="003C038A"/>
    <w:rsid w:val="003C0F83"/>
    <w:rsid w:val="003C6F13"/>
    <w:rsid w:val="003D29E8"/>
    <w:rsid w:val="003D7BC0"/>
    <w:rsid w:val="003E23E0"/>
    <w:rsid w:val="003F7E45"/>
    <w:rsid w:val="00401970"/>
    <w:rsid w:val="0041008C"/>
    <w:rsid w:val="004161F8"/>
    <w:rsid w:val="00441442"/>
    <w:rsid w:val="00451377"/>
    <w:rsid w:val="0045566D"/>
    <w:rsid w:val="004557B7"/>
    <w:rsid w:val="00465228"/>
    <w:rsid w:val="00472AB9"/>
    <w:rsid w:val="004742E0"/>
    <w:rsid w:val="004805D7"/>
    <w:rsid w:val="00481A72"/>
    <w:rsid w:val="004841E9"/>
    <w:rsid w:val="004843A4"/>
    <w:rsid w:val="00484403"/>
    <w:rsid w:val="004944DD"/>
    <w:rsid w:val="004947AA"/>
    <w:rsid w:val="004A0D8A"/>
    <w:rsid w:val="004A523E"/>
    <w:rsid w:val="004B1417"/>
    <w:rsid w:val="004B2938"/>
    <w:rsid w:val="004B3049"/>
    <w:rsid w:val="004C21CC"/>
    <w:rsid w:val="004C2CCF"/>
    <w:rsid w:val="004D22B0"/>
    <w:rsid w:val="004D2532"/>
    <w:rsid w:val="004D7A9A"/>
    <w:rsid w:val="004E1DE4"/>
    <w:rsid w:val="004E2D29"/>
    <w:rsid w:val="004E535D"/>
    <w:rsid w:val="004E5B4D"/>
    <w:rsid w:val="004F2F32"/>
    <w:rsid w:val="004F7DC9"/>
    <w:rsid w:val="005035DA"/>
    <w:rsid w:val="00507B5B"/>
    <w:rsid w:val="00511D1E"/>
    <w:rsid w:val="00513E93"/>
    <w:rsid w:val="0052453C"/>
    <w:rsid w:val="005245AE"/>
    <w:rsid w:val="005302B4"/>
    <w:rsid w:val="00530AC3"/>
    <w:rsid w:val="00530ED4"/>
    <w:rsid w:val="00532033"/>
    <w:rsid w:val="005340E5"/>
    <w:rsid w:val="005378C3"/>
    <w:rsid w:val="00541C51"/>
    <w:rsid w:val="00543B79"/>
    <w:rsid w:val="00544995"/>
    <w:rsid w:val="00547274"/>
    <w:rsid w:val="00551C79"/>
    <w:rsid w:val="00552D2F"/>
    <w:rsid w:val="00553848"/>
    <w:rsid w:val="00553BCD"/>
    <w:rsid w:val="00556916"/>
    <w:rsid w:val="00560585"/>
    <w:rsid w:val="005640DC"/>
    <w:rsid w:val="005647EE"/>
    <w:rsid w:val="0056687A"/>
    <w:rsid w:val="00566D94"/>
    <w:rsid w:val="005744B5"/>
    <w:rsid w:val="0057647A"/>
    <w:rsid w:val="00580421"/>
    <w:rsid w:val="00583C28"/>
    <w:rsid w:val="00595DFC"/>
    <w:rsid w:val="00597530"/>
    <w:rsid w:val="00597C5B"/>
    <w:rsid w:val="005A1C23"/>
    <w:rsid w:val="005A408C"/>
    <w:rsid w:val="005A484D"/>
    <w:rsid w:val="005A51DB"/>
    <w:rsid w:val="005A589E"/>
    <w:rsid w:val="005B2253"/>
    <w:rsid w:val="005B36EA"/>
    <w:rsid w:val="005C1A81"/>
    <w:rsid w:val="005C332A"/>
    <w:rsid w:val="005D0F4C"/>
    <w:rsid w:val="005D1125"/>
    <w:rsid w:val="005D2EEB"/>
    <w:rsid w:val="005E5789"/>
    <w:rsid w:val="005E6743"/>
    <w:rsid w:val="005F4438"/>
    <w:rsid w:val="00606AEA"/>
    <w:rsid w:val="00614BEB"/>
    <w:rsid w:val="006244B0"/>
    <w:rsid w:val="00631A1E"/>
    <w:rsid w:val="00633FAC"/>
    <w:rsid w:val="0063433A"/>
    <w:rsid w:val="006343F1"/>
    <w:rsid w:val="006359FC"/>
    <w:rsid w:val="00635E60"/>
    <w:rsid w:val="00641348"/>
    <w:rsid w:val="00647498"/>
    <w:rsid w:val="006536C2"/>
    <w:rsid w:val="00657BD4"/>
    <w:rsid w:val="006630A4"/>
    <w:rsid w:val="00663D01"/>
    <w:rsid w:val="00671B34"/>
    <w:rsid w:val="0067246D"/>
    <w:rsid w:val="00686555"/>
    <w:rsid w:val="006874CC"/>
    <w:rsid w:val="0069059C"/>
    <w:rsid w:val="00696234"/>
    <w:rsid w:val="006A15E2"/>
    <w:rsid w:val="006B4E05"/>
    <w:rsid w:val="006C4F8F"/>
    <w:rsid w:val="006D1784"/>
    <w:rsid w:val="006D7D8C"/>
    <w:rsid w:val="006E08DD"/>
    <w:rsid w:val="00702626"/>
    <w:rsid w:val="00703BD9"/>
    <w:rsid w:val="0071582C"/>
    <w:rsid w:val="00717A6A"/>
    <w:rsid w:val="007245DE"/>
    <w:rsid w:val="0072536D"/>
    <w:rsid w:val="007356C6"/>
    <w:rsid w:val="00775A93"/>
    <w:rsid w:val="0079570E"/>
    <w:rsid w:val="007A1781"/>
    <w:rsid w:val="007A318D"/>
    <w:rsid w:val="007A54EE"/>
    <w:rsid w:val="007A5664"/>
    <w:rsid w:val="007B78A9"/>
    <w:rsid w:val="007C06DB"/>
    <w:rsid w:val="007C167B"/>
    <w:rsid w:val="007C463C"/>
    <w:rsid w:val="007C6348"/>
    <w:rsid w:val="007E023B"/>
    <w:rsid w:val="007E09C7"/>
    <w:rsid w:val="007E405B"/>
    <w:rsid w:val="007F549F"/>
    <w:rsid w:val="00804D89"/>
    <w:rsid w:val="008061A6"/>
    <w:rsid w:val="00810F7E"/>
    <w:rsid w:val="00817474"/>
    <w:rsid w:val="00820B9B"/>
    <w:rsid w:val="00831030"/>
    <w:rsid w:val="008407D4"/>
    <w:rsid w:val="00840E2A"/>
    <w:rsid w:val="00844D2D"/>
    <w:rsid w:val="008550CA"/>
    <w:rsid w:val="00861D9C"/>
    <w:rsid w:val="00863DA1"/>
    <w:rsid w:val="00864617"/>
    <w:rsid w:val="00870B0B"/>
    <w:rsid w:val="008718D2"/>
    <w:rsid w:val="00881429"/>
    <w:rsid w:val="00882BEE"/>
    <w:rsid w:val="00890AFB"/>
    <w:rsid w:val="00893905"/>
    <w:rsid w:val="00896B45"/>
    <w:rsid w:val="008973CF"/>
    <w:rsid w:val="008A0DDC"/>
    <w:rsid w:val="008A7306"/>
    <w:rsid w:val="008B27F8"/>
    <w:rsid w:val="008C0AE7"/>
    <w:rsid w:val="008D1E6C"/>
    <w:rsid w:val="008D545F"/>
    <w:rsid w:val="008D69AB"/>
    <w:rsid w:val="008D6C26"/>
    <w:rsid w:val="008E6F32"/>
    <w:rsid w:val="008F22A8"/>
    <w:rsid w:val="0090262C"/>
    <w:rsid w:val="00903D9C"/>
    <w:rsid w:val="009202B6"/>
    <w:rsid w:val="009227F5"/>
    <w:rsid w:val="009240E8"/>
    <w:rsid w:val="0092545F"/>
    <w:rsid w:val="00926C8D"/>
    <w:rsid w:val="00927844"/>
    <w:rsid w:val="00941DB5"/>
    <w:rsid w:val="009427E5"/>
    <w:rsid w:val="00947ED6"/>
    <w:rsid w:val="009568AC"/>
    <w:rsid w:val="00957756"/>
    <w:rsid w:val="009602A9"/>
    <w:rsid w:val="00960845"/>
    <w:rsid w:val="00961B74"/>
    <w:rsid w:val="00961E9B"/>
    <w:rsid w:val="00963A94"/>
    <w:rsid w:val="009A2242"/>
    <w:rsid w:val="009A3C2F"/>
    <w:rsid w:val="009A4321"/>
    <w:rsid w:val="009A540F"/>
    <w:rsid w:val="009A5468"/>
    <w:rsid w:val="009B545E"/>
    <w:rsid w:val="009C3CC7"/>
    <w:rsid w:val="009C3DD4"/>
    <w:rsid w:val="009C5638"/>
    <w:rsid w:val="009C57EE"/>
    <w:rsid w:val="009D48A6"/>
    <w:rsid w:val="009D60EF"/>
    <w:rsid w:val="009D6CDA"/>
    <w:rsid w:val="009E30E0"/>
    <w:rsid w:val="009E3D7C"/>
    <w:rsid w:val="009F1FD4"/>
    <w:rsid w:val="009F2539"/>
    <w:rsid w:val="009F3C6D"/>
    <w:rsid w:val="009F6591"/>
    <w:rsid w:val="00A10411"/>
    <w:rsid w:val="00A31545"/>
    <w:rsid w:val="00A31ED7"/>
    <w:rsid w:val="00A3507E"/>
    <w:rsid w:val="00A37061"/>
    <w:rsid w:val="00A41055"/>
    <w:rsid w:val="00A43358"/>
    <w:rsid w:val="00A47A67"/>
    <w:rsid w:val="00A50413"/>
    <w:rsid w:val="00A545CF"/>
    <w:rsid w:val="00A54DA6"/>
    <w:rsid w:val="00A724AE"/>
    <w:rsid w:val="00A748F9"/>
    <w:rsid w:val="00A85E0C"/>
    <w:rsid w:val="00A86447"/>
    <w:rsid w:val="00A969FE"/>
    <w:rsid w:val="00AA1D8D"/>
    <w:rsid w:val="00AA3FA3"/>
    <w:rsid w:val="00AA6472"/>
    <w:rsid w:val="00AA6E07"/>
    <w:rsid w:val="00AA6F5D"/>
    <w:rsid w:val="00AB2128"/>
    <w:rsid w:val="00AC1B08"/>
    <w:rsid w:val="00AC449E"/>
    <w:rsid w:val="00AC718E"/>
    <w:rsid w:val="00B007A2"/>
    <w:rsid w:val="00B02082"/>
    <w:rsid w:val="00B02230"/>
    <w:rsid w:val="00B15C60"/>
    <w:rsid w:val="00B2109D"/>
    <w:rsid w:val="00B21F01"/>
    <w:rsid w:val="00B231C1"/>
    <w:rsid w:val="00B24DCB"/>
    <w:rsid w:val="00B31921"/>
    <w:rsid w:val="00B3322C"/>
    <w:rsid w:val="00B37ADB"/>
    <w:rsid w:val="00B43A0B"/>
    <w:rsid w:val="00B43BF6"/>
    <w:rsid w:val="00B46A00"/>
    <w:rsid w:val="00B47730"/>
    <w:rsid w:val="00B550CC"/>
    <w:rsid w:val="00B7172B"/>
    <w:rsid w:val="00B7545F"/>
    <w:rsid w:val="00B7573C"/>
    <w:rsid w:val="00B75A7E"/>
    <w:rsid w:val="00B7675F"/>
    <w:rsid w:val="00B844F1"/>
    <w:rsid w:val="00B85154"/>
    <w:rsid w:val="00B950D6"/>
    <w:rsid w:val="00B970C7"/>
    <w:rsid w:val="00B979DE"/>
    <w:rsid w:val="00BA31BC"/>
    <w:rsid w:val="00BA38D3"/>
    <w:rsid w:val="00BB0629"/>
    <w:rsid w:val="00BC07FD"/>
    <w:rsid w:val="00BC240A"/>
    <w:rsid w:val="00BC411D"/>
    <w:rsid w:val="00BC571F"/>
    <w:rsid w:val="00BD3B7A"/>
    <w:rsid w:val="00BE358F"/>
    <w:rsid w:val="00BF1696"/>
    <w:rsid w:val="00BF23C5"/>
    <w:rsid w:val="00C03876"/>
    <w:rsid w:val="00C134A2"/>
    <w:rsid w:val="00C21F3D"/>
    <w:rsid w:val="00C26B16"/>
    <w:rsid w:val="00C330F1"/>
    <w:rsid w:val="00C34459"/>
    <w:rsid w:val="00C36F7B"/>
    <w:rsid w:val="00C376A8"/>
    <w:rsid w:val="00C43E27"/>
    <w:rsid w:val="00C444A6"/>
    <w:rsid w:val="00C46284"/>
    <w:rsid w:val="00C51E37"/>
    <w:rsid w:val="00C573D2"/>
    <w:rsid w:val="00C7242B"/>
    <w:rsid w:val="00C73EE4"/>
    <w:rsid w:val="00C749E3"/>
    <w:rsid w:val="00C7501F"/>
    <w:rsid w:val="00C80ACE"/>
    <w:rsid w:val="00C90174"/>
    <w:rsid w:val="00C90C4F"/>
    <w:rsid w:val="00C91F3E"/>
    <w:rsid w:val="00C9236F"/>
    <w:rsid w:val="00C94BE2"/>
    <w:rsid w:val="00CA0213"/>
    <w:rsid w:val="00CA277A"/>
    <w:rsid w:val="00CA7500"/>
    <w:rsid w:val="00CB0664"/>
    <w:rsid w:val="00CB570A"/>
    <w:rsid w:val="00CC2FA5"/>
    <w:rsid w:val="00CC370F"/>
    <w:rsid w:val="00CC4881"/>
    <w:rsid w:val="00CD18AA"/>
    <w:rsid w:val="00CD1BBF"/>
    <w:rsid w:val="00CD5949"/>
    <w:rsid w:val="00CD63BC"/>
    <w:rsid w:val="00CD6C9E"/>
    <w:rsid w:val="00CE472B"/>
    <w:rsid w:val="00CE5A46"/>
    <w:rsid w:val="00CE7664"/>
    <w:rsid w:val="00CF4783"/>
    <w:rsid w:val="00D0011C"/>
    <w:rsid w:val="00D00564"/>
    <w:rsid w:val="00D14D76"/>
    <w:rsid w:val="00D233F4"/>
    <w:rsid w:val="00D24D61"/>
    <w:rsid w:val="00D255F2"/>
    <w:rsid w:val="00D25E90"/>
    <w:rsid w:val="00D30497"/>
    <w:rsid w:val="00D30D5F"/>
    <w:rsid w:val="00D320AA"/>
    <w:rsid w:val="00D3242C"/>
    <w:rsid w:val="00D363CD"/>
    <w:rsid w:val="00D37BC8"/>
    <w:rsid w:val="00D52AF1"/>
    <w:rsid w:val="00D54368"/>
    <w:rsid w:val="00D639E8"/>
    <w:rsid w:val="00D64A44"/>
    <w:rsid w:val="00D70076"/>
    <w:rsid w:val="00D75860"/>
    <w:rsid w:val="00D81789"/>
    <w:rsid w:val="00D9770C"/>
    <w:rsid w:val="00DA282D"/>
    <w:rsid w:val="00DA6B08"/>
    <w:rsid w:val="00DC2F67"/>
    <w:rsid w:val="00DC7F15"/>
    <w:rsid w:val="00DD4047"/>
    <w:rsid w:val="00DD4272"/>
    <w:rsid w:val="00DD5124"/>
    <w:rsid w:val="00DF1B08"/>
    <w:rsid w:val="00DF634D"/>
    <w:rsid w:val="00DF7E34"/>
    <w:rsid w:val="00E0424C"/>
    <w:rsid w:val="00E04508"/>
    <w:rsid w:val="00E07DB9"/>
    <w:rsid w:val="00E10B2A"/>
    <w:rsid w:val="00E11439"/>
    <w:rsid w:val="00E152CB"/>
    <w:rsid w:val="00E17ED9"/>
    <w:rsid w:val="00E261BA"/>
    <w:rsid w:val="00E278D4"/>
    <w:rsid w:val="00E32A92"/>
    <w:rsid w:val="00E344CA"/>
    <w:rsid w:val="00E3587F"/>
    <w:rsid w:val="00E42490"/>
    <w:rsid w:val="00E46822"/>
    <w:rsid w:val="00E50189"/>
    <w:rsid w:val="00E558E9"/>
    <w:rsid w:val="00E6662E"/>
    <w:rsid w:val="00E70EBA"/>
    <w:rsid w:val="00E7632C"/>
    <w:rsid w:val="00E84843"/>
    <w:rsid w:val="00EA03DE"/>
    <w:rsid w:val="00EA082B"/>
    <w:rsid w:val="00EA1ADF"/>
    <w:rsid w:val="00EB5686"/>
    <w:rsid w:val="00EE5DCF"/>
    <w:rsid w:val="00EF4141"/>
    <w:rsid w:val="00EF6B0E"/>
    <w:rsid w:val="00F02D99"/>
    <w:rsid w:val="00F05E84"/>
    <w:rsid w:val="00F158BC"/>
    <w:rsid w:val="00F21AD3"/>
    <w:rsid w:val="00F26BAC"/>
    <w:rsid w:val="00F33601"/>
    <w:rsid w:val="00F348ED"/>
    <w:rsid w:val="00F42CE0"/>
    <w:rsid w:val="00F4510C"/>
    <w:rsid w:val="00F4699A"/>
    <w:rsid w:val="00F5327D"/>
    <w:rsid w:val="00F62137"/>
    <w:rsid w:val="00F7632B"/>
    <w:rsid w:val="00F80C75"/>
    <w:rsid w:val="00F8277D"/>
    <w:rsid w:val="00F877CC"/>
    <w:rsid w:val="00F9048B"/>
    <w:rsid w:val="00F94A28"/>
    <w:rsid w:val="00FA4D32"/>
    <w:rsid w:val="00FA4E9A"/>
    <w:rsid w:val="00FA517F"/>
    <w:rsid w:val="00FB366B"/>
    <w:rsid w:val="00FB4D3F"/>
    <w:rsid w:val="00FB6AC7"/>
    <w:rsid w:val="00FB6BF4"/>
    <w:rsid w:val="00FC5E2F"/>
    <w:rsid w:val="00FC693F"/>
    <w:rsid w:val="00FC6B5B"/>
    <w:rsid w:val="00FD56C8"/>
    <w:rsid w:val="00FE163D"/>
    <w:rsid w:val="00FE45A6"/>
    <w:rsid w:val="00FE64AB"/>
    <w:rsid w:val="00FE7BEF"/>
    <w:rsid w:val="00FF00B5"/>
    <w:rsid w:val="00FF680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4062061"/>
  <w14:defaultImageDpi w14:val="300"/>
  <w15:docId w15:val="{978B03F3-E571-404E-A0EC-E55AFD6AB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C36F7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60585"/>
    <w:rPr>
      <w:color w:val="0000FF" w:themeColor="hyperlink"/>
      <w:u w:val="single"/>
    </w:rPr>
  </w:style>
  <w:style w:type="character" w:styleId="UnresolvedMention">
    <w:name w:val="Unresolved Mention"/>
    <w:basedOn w:val="DefaultParagraphFont"/>
    <w:uiPriority w:val="99"/>
    <w:semiHidden/>
    <w:unhideWhenUsed/>
    <w:rsid w:val="00560585"/>
    <w:rPr>
      <w:color w:val="605E5C"/>
      <w:shd w:val="clear" w:color="auto" w:fill="E1DFDD"/>
    </w:rPr>
  </w:style>
  <w:style w:type="table" w:styleId="GridTable4-Accent1">
    <w:name w:val="Grid Table 4 Accent 1"/>
    <w:basedOn w:val="TableNormal"/>
    <w:uiPriority w:val="49"/>
    <w:rsid w:val="009202B6"/>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FollowedHyperlink">
    <w:name w:val="FollowedHyperlink"/>
    <w:basedOn w:val="DefaultParagraphFont"/>
    <w:uiPriority w:val="99"/>
    <w:semiHidden/>
    <w:unhideWhenUsed/>
    <w:rsid w:val="001437E7"/>
    <w:rPr>
      <w:color w:val="800080" w:themeColor="followedHyperlink"/>
      <w:u w:val="single"/>
    </w:rPr>
  </w:style>
  <w:style w:type="table" w:styleId="GridTable1Light-Accent1">
    <w:name w:val="Grid Table 1 Light Accent 1"/>
    <w:basedOn w:val="TableNormal"/>
    <w:uiPriority w:val="46"/>
    <w:rsid w:val="00AC1B08"/>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TOC1">
    <w:name w:val="toc 1"/>
    <w:basedOn w:val="Normal"/>
    <w:next w:val="Normal"/>
    <w:autoRedefine/>
    <w:uiPriority w:val="39"/>
    <w:unhideWhenUsed/>
    <w:rsid w:val="00117E6B"/>
    <w:pPr>
      <w:spacing w:after="100"/>
    </w:pPr>
  </w:style>
  <w:style w:type="paragraph" w:styleId="TOC2">
    <w:name w:val="toc 2"/>
    <w:basedOn w:val="Normal"/>
    <w:next w:val="Normal"/>
    <w:autoRedefine/>
    <w:uiPriority w:val="39"/>
    <w:unhideWhenUsed/>
    <w:rsid w:val="00117E6B"/>
    <w:pPr>
      <w:spacing w:after="100"/>
      <w:ind w:left="220"/>
    </w:pPr>
  </w:style>
  <w:style w:type="paragraph" w:styleId="TOC3">
    <w:name w:val="toc 3"/>
    <w:basedOn w:val="Normal"/>
    <w:next w:val="Normal"/>
    <w:autoRedefine/>
    <w:uiPriority w:val="39"/>
    <w:unhideWhenUsed/>
    <w:rsid w:val="00117E6B"/>
    <w:pPr>
      <w:spacing w:after="100"/>
      <w:ind w:left="440"/>
    </w:pPr>
  </w:style>
  <w:style w:type="paragraph" w:styleId="Revision">
    <w:name w:val="Revision"/>
    <w:hidden/>
    <w:uiPriority w:val="99"/>
    <w:semiHidden/>
    <w:rsid w:val="0071582C"/>
    <w:pPr>
      <w:spacing w:after="0" w:line="240" w:lineRule="auto"/>
    </w:pPr>
  </w:style>
  <w:style w:type="character" w:styleId="CommentReference">
    <w:name w:val="annotation reference"/>
    <w:basedOn w:val="DefaultParagraphFont"/>
    <w:uiPriority w:val="99"/>
    <w:semiHidden/>
    <w:unhideWhenUsed/>
    <w:rsid w:val="009F2539"/>
    <w:rPr>
      <w:sz w:val="16"/>
      <w:szCs w:val="16"/>
    </w:rPr>
  </w:style>
  <w:style w:type="paragraph" w:styleId="CommentText">
    <w:name w:val="annotation text"/>
    <w:basedOn w:val="Normal"/>
    <w:link w:val="CommentTextChar"/>
    <w:uiPriority w:val="99"/>
    <w:unhideWhenUsed/>
    <w:rsid w:val="009F2539"/>
    <w:pPr>
      <w:spacing w:line="240" w:lineRule="auto"/>
    </w:pPr>
    <w:rPr>
      <w:sz w:val="20"/>
      <w:szCs w:val="20"/>
    </w:rPr>
  </w:style>
  <w:style w:type="character" w:customStyle="1" w:styleId="CommentTextChar">
    <w:name w:val="Comment Text Char"/>
    <w:basedOn w:val="DefaultParagraphFont"/>
    <w:link w:val="CommentText"/>
    <w:uiPriority w:val="99"/>
    <w:rsid w:val="009F2539"/>
    <w:rPr>
      <w:sz w:val="20"/>
      <w:szCs w:val="20"/>
    </w:rPr>
  </w:style>
  <w:style w:type="paragraph" w:styleId="CommentSubject">
    <w:name w:val="annotation subject"/>
    <w:basedOn w:val="CommentText"/>
    <w:next w:val="CommentText"/>
    <w:link w:val="CommentSubjectChar"/>
    <w:uiPriority w:val="99"/>
    <w:semiHidden/>
    <w:unhideWhenUsed/>
    <w:rsid w:val="009F2539"/>
    <w:rPr>
      <w:b/>
      <w:bCs/>
    </w:rPr>
  </w:style>
  <w:style w:type="character" w:customStyle="1" w:styleId="CommentSubjectChar">
    <w:name w:val="Comment Subject Char"/>
    <w:basedOn w:val="CommentTextChar"/>
    <w:link w:val="CommentSubject"/>
    <w:uiPriority w:val="99"/>
    <w:semiHidden/>
    <w:rsid w:val="009F25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9679">
      <w:bodyDiv w:val="1"/>
      <w:marLeft w:val="0"/>
      <w:marRight w:val="0"/>
      <w:marTop w:val="0"/>
      <w:marBottom w:val="0"/>
      <w:divBdr>
        <w:top w:val="none" w:sz="0" w:space="0" w:color="auto"/>
        <w:left w:val="none" w:sz="0" w:space="0" w:color="auto"/>
        <w:bottom w:val="none" w:sz="0" w:space="0" w:color="auto"/>
        <w:right w:val="none" w:sz="0" w:space="0" w:color="auto"/>
      </w:divBdr>
    </w:div>
    <w:div w:id="10493602">
      <w:bodyDiv w:val="1"/>
      <w:marLeft w:val="0"/>
      <w:marRight w:val="0"/>
      <w:marTop w:val="0"/>
      <w:marBottom w:val="0"/>
      <w:divBdr>
        <w:top w:val="none" w:sz="0" w:space="0" w:color="auto"/>
        <w:left w:val="none" w:sz="0" w:space="0" w:color="auto"/>
        <w:bottom w:val="none" w:sz="0" w:space="0" w:color="auto"/>
        <w:right w:val="none" w:sz="0" w:space="0" w:color="auto"/>
      </w:divBdr>
    </w:div>
    <w:div w:id="14119132">
      <w:bodyDiv w:val="1"/>
      <w:marLeft w:val="0"/>
      <w:marRight w:val="0"/>
      <w:marTop w:val="0"/>
      <w:marBottom w:val="0"/>
      <w:divBdr>
        <w:top w:val="none" w:sz="0" w:space="0" w:color="auto"/>
        <w:left w:val="none" w:sz="0" w:space="0" w:color="auto"/>
        <w:bottom w:val="none" w:sz="0" w:space="0" w:color="auto"/>
        <w:right w:val="none" w:sz="0" w:space="0" w:color="auto"/>
      </w:divBdr>
    </w:div>
    <w:div w:id="57900129">
      <w:bodyDiv w:val="1"/>
      <w:marLeft w:val="0"/>
      <w:marRight w:val="0"/>
      <w:marTop w:val="0"/>
      <w:marBottom w:val="0"/>
      <w:divBdr>
        <w:top w:val="none" w:sz="0" w:space="0" w:color="auto"/>
        <w:left w:val="none" w:sz="0" w:space="0" w:color="auto"/>
        <w:bottom w:val="none" w:sz="0" w:space="0" w:color="auto"/>
        <w:right w:val="none" w:sz="0" w:space="0" w:color="auto"/>
      </w:divBdr>
    </w:div>
    <w:div w:id="70663211">
      <w:bodyDiv w:val="1"/>
      <w:marLeft w:val="0"/>
      <w:marRight w:val="0"/>
      <w:marTop w:val="0"/>
      <w:marBottom w:val="0"/>
      <w:divBdr>
        <w:top w:val="none" w:sz="0" w:space="0" w:color="auto"/>
        <w:left w:val="none" w:sz="0" w:space="0" w:color="auto"/>
        <w:bottom w:val="none" w:sz="0" w:space="0" w:color="auto"/>
        <w:right w:val="none" w:sz="0" w:space="0" w:color="auto"/>
      </w:divBdr>
    </w:div>
    <w:div w:id="118424583">
      <w:bodyDiv w:val="1"/>
      <w:marLeft w:val="0"/>
      <w:marRight w:val="0"/>
      <w:marTop w:val="0"/>
      <w:marBottom w:val="0"/>
      <w:divBdr>
        <w:top w:val="none" w:sz="0" w:space="0" w:color="auto"/>
        <w:left w:val="none" w:sz="0" w:space="0" w:color="auto"/>
        <w:bottom w:val="none" w:sz="0" w:space="0" w:color="auto"/>
        <w:right w:val="none" w:sz="0" w:space="0" w:color="auto"/>
      </w:divBdr>
    </w:div>
    <w:div w:id="144471890">
      <w:bodyDiv w:val="1"/>
      <w:marLeft w:val="0"/>
      <w:marRight w:val="0"/>
      <w:marTop w:val="0"/>
      <w:marBottom w:val="0"/>
      <w:divBdr>
        <w:top w:val="none" w:sz="0" w:space="0" w:color="auto"/>
        <w:left w:val="none" w:sz="0" w:space="0" w:color="auto"/>
        <w:bottom w:val="none" w:sz="0" w:space="0" w:color="auto"/>
        <w:right w:val="none" w:sz="0" w:space="0" w:color="auto"/>
      </w:divBdr>
    </w:div>
    <w:div w:id="240726254">
      <w:bodyDiv w:val="1"/>
      <w:marLeft w:val="0"/>
      <w:marRight w:val="0"/>
      <w:marTop w:val="0"/>
      <w:marBottom w:val="0"/>
      <w:divBdr>
        <w:top w:val="none" w:sz="0" w:space="0" w:color="auto"/>
        <w:left w:val="none" w:sz="0" w:space="0" w:color="auto"/>
        <w:bottom w:val="none" w:sz="0" w:space="0" w:color="auto"/>
        <w:right w:val="none" w:sz="0" w:space="0" w:color="auto"/>
      </w:divBdr>
    </w:div>
    <w:div w:id="243031091">
      <w:bodyDiv w:val="1"/>
      <w:marLeft w:val="0"/>
      <w:marRight w:val="0"/>
      <w:marTop w:val="0"/>
      <w:marBottom w:val="0"/>
      <w:divBdr>
        <w:top w:val="none" w:sz="0" w:space="0" w:color="auto"/>
        <w:left w:val="none" w:sz="0" w:space="0" w:color="auto"/>
        <w:bottom w:val="none" w:sz="0" w:space="0" w:color="auto"/>
        <w:right w:val="none" w:sz="0" w:space="0" w:color="auto"/>
      </w:divBdr>
    </w:div>
    <w:div w:id="265621578">
      <w:bodyDiv w:val="1"/>
      <w:marLeft w:val="0"/>
      <w:marRight w:val="0"/>
      <w:marTop w:val="0"/>
      <w:marBottom w:val="0"/>
      <w:divBdr>
        <w:top w:val="none" w:sz="0" w:space="0" w:color="auto"/>
        <w:left w:val="none" w:sz="0" w:space="0" w:color="auto"/>
        <w:bottom w:val="none" w:sz="0" w:space="0" w:color="auto"/>
        <w:right w:val="none" w:sz="0" w:space="0" w:color="auto"/>
      </w:divBdr>
    </w:div>
    <w:div w:id="335421536">
      <w:bodyDiv w:val="1"/>
      <w:marLeft w:val="0"/>
      <w:marRight w:val="0"/>
      <w:marTop w:val="0"/>
      <w:marBottom w:val="0"/>
      <w:divBdr>
        <w:top w:val="none" w:sz="0" w:space="0" w:color="auto"/>
        <w:left w:val="none" w:sz="0" w:space="0" w:color="auto"/>
        <w:bottom w:val="none" w:sz="0" w:space="0" w:color="auto"/>
        <w:right w:val="none" w:sz="0" w:space="0" w:color="auto"/>
      </w:divBdr>
    </w:div>
    <w:div w:id="348872324">
      <w:bodyDiv w:val="1"/>
      <w:marLeft w:val="0"/>
      <w:marRight w:val="0"/>
      <w:marTop w:val="0"/>
      <w:marBottom w:val="0"/>
      <w:divBdr>
        <w:top w:val="none" w:sz="0" w:space="0" w:color="auto"/>
        <w:left w:val="none" w:sz="0" w:space="0" w:color="auto"/>
        <w:bottom w:val="none" w:sz="0" w:space="0" w:color="auto"/>
        <w:right w:val="none" w:sz="0" w:space="0" w:color="auto"/>
      </w:divBdr>
    </w:div>
    <w:div w:id="426195020">
      <w:bodyDiv w:val="1"/>
      <w:marLeft w:val="0"/>
      <w:marRight w:val="0"/>
      <w:marTop w:val="0"/>
      <w:marBottom w:val="0"/>
      <w:divBdr>
        <w:top w:val="none" w:sz="0" w:space="0" w:color="auto"/>
        <w:left w:val="none" w:sz="0" w:space="0" w:color="auto"/>
        <w:bottom w:val="none" w:sz="0" w:space="0" w:color="auto"/>
        <w:right w:val="none" w:sz="0" w:space="0" w:color="auto"/>
      </w:divBdr>
    </w:div>
    <w:div w:id="505217887">
      <w:bodyDiv w:val="1"/>
      <w:marLeft w:val="0"/>
      <w:marRight w:val="0"/>
      <w:marTop w:val="0"/>
      <w:marBottom w:val="0"/>
      <w:divBdr>
        <w:top w:val="none" w:sz="0" w:space="0" w:color="auto"/>
        <w:left w:val="none" w:sz="0" w:space="0" w:color="auto"/>
        <w:bottom w:val="none" w:sz="0" w:space="0" w:color="auto"/>
        <w:right w:val="none" w:sz="0" w:space="0" w:color="auto"/>
      </w:divBdr>
    </w:div>
    <w:div w:id="526331613">
      <w:bodyDiv w:val="1"/>
      <w:marLeft w:val="0"/>
      <w:marRight w:val="0"/>
      <w:marTop w:val="0"/>
      <w:marBottom w:val="0"/>
      <w:divBdr>
        <w:top w:val="none" w:sz="0" w:space="0" w:color="auto"/>
        <w:left w:val="none" w:sz="0" w:space="0" w:color="auto"/>
        <w:bottom w:val="none" w:sz="0" w:space="0" w:color="auto"/>
        <w:right w:val="none" w:sz="0" w:space="0" w:color="auto"/>
      </w:divBdr>
    </w:div>
    <w:div w:id="533351907">
      <w:bodyDiv w:val="1"/>
      <w:marLeft w:val="0"/>
      <w:marRight w:val="0"/>
      <w:marTop w:val="0"/>
      <w:marBottom w:val="0"/>
      <w:divBdr>
        <w:top w:val="none" w:sz="0" w:space="0" w:color="auto"/>
        <w:left w:val="none" w:sz="0" w:space="0" w:color="auto"/>
        <w:bottom w:val="none" w:sz="0" w:space="0" w:color="auto"/>
        <w:right w:val="none" w:sz="0" w:space="0" w:color="auto"/>
      </w:divBdr>
    </w:div>
    <w:div w:id="576718122">
      <w:bodyDiv w:val="1"/>
      <w:marLeft w:val="0"/>
      <w:marRight w:val="0"/>
      <w:marTop w:val="0"/>
      <w:marBottom w:val="0"/>
      <w:divBdr>
        <w:top w:val="none" w:sz="0" w:space="0" w:color="auto"/>
        <w:left w:val="none" w:sz="0" w:space="0" w:color="auto"/>
        <w:bottom w:val="none" w:sz="0" w:space="0" w:color="auto"/>
        <w:right w:val="none" w:sz="0" w:space="0" w:color="auto"/>
      </w:divBdr>
    </w:div>
    <w:div w:id="601377372">
      <w:bodyDiv w:val="1"/>
      <w:marLeft w:val="0"/>
      <w:marRight w:val="0"/>
      <w:marTop w:val="0"/>
      <w:marBottom w:val="0"/>
      <w:divBdr>
        <w:top w:val="none" w:sz="0" w:space="0" w:color="auto"/>
        <w:left w:val="none" w:sz="0" w:space="0" w:color="auto"/>
        <w:bottom w:val="none" w:sz="0" w:space="0" w:color="auto"/>
        <w:right w:val="none" w:sz="0" w:space="0" w:color="auto"/>
      </w:divBdr>
    </w:div>
    <w:div w:id="664287346">
      <w:bodyDiv w:val="1"/>
      <w:marLeft w:val="0"/>
      <w:marRight w:val="0"/>
      <w:marTop w:val="0"/>
      <w:marBottom w:val="0"/>
      <w:divBdr>
        <w:top w:val="none" w:sz="0" w:space="0" w:color="auto"/>
        <w:left w:val="none" w:sz="0" w:space="0" w:color="auto"/>
        <w:bottom w:val="none" w:sz="0" w:space="0" w:color="auto"/>
        <w:right w:val="none" w:sz="0" w:space="0" w:color="auto"/>
      </w:divBdr>
    </w:div>
    <w:div w:id="689600185">
      <w:bodyDiv w:val="1"/>
      <w:marLeft w:val="0"/>
      <w:marRight w:val="0"/>
      <w:marTop w:val="0"/>
      <w:marBottom w:val="0"/>
      <w:divBdr>
        <w:top w:val="none" w:sz="0" w:space="0" w:color="auto"/>
        <w:left w:val="none" w:sz="0" w:space="0" w:color="auto"/>
        <w:bottom w:val="none" w:sz="0" w:space="0" w:color="auto"/>
        <w:right w:val="none" w:sz="0" w:space="0" w:color="auto"/>
      </w:divBdr>
    </w:div>
    <w:div w:id="780152701">
      <w:bodyDiv w:val="1"/>
      <w:marLeft w:val="0"/>
      <w:marRight w:val="0"/>
      <w:marTop w:val="0"/>
      <w:marBottom w:val="0"/>
      <w:divBdr>
        <w:top w:val="none" w:sz="0" w:space="0" w:color="auto"/>
        <w:left w:val="none" w:sz="0" w:space="0" w:color="auto"/>
        <w:bottom w:val="none" w:sz="0" w:space="0" w:color="auto"/>
        <w:right w:val="none" w:sz="0" w:space="0" w:color="auto"/>
      </w:divBdr>
    </w:div>
    <w:div w:id="792551580">
      <w:bodyDiv w:val="1"/>
      <w:marLeft w:val="0"/>
      <w:marRight w:val="0"/>
      <w:marTop w:val="0"/>
      <w:marBottom w:val="0"/>
      <w:divBdr>
        <w:top w:val="none" w:sz="0" w:space="0" w:color="auto"/>
        <w:left w:val="none" w:sz="0" w:space="0" w:color="auto"/>
        <w:bottom w:val="none" w:sz="0" w:space="0" w:color="auto"/>
        <w:right w:val="none" w:sz="0" w:space="0" w:color="auto"/>
      </w:divBdr>
      <w:divsChild>
        <w:div w:id="958028984">
          <w:marLeft w:val="0"/>
          <w:marRight w:val="0"/>
          <w:marTop w:val="0"/>
          <w:marBottom w:val="0"/>
          <w:divBdr>
            <w:top w:val="none" w:sz="0" w:space="0" w:color="auto"/>
            <w:left w:val="none" w:sz="0" w:space="0" w:color="auto"/>
            <w:bottom w:val="none" w:sz="0" w:space="0" w:color="auto"/>
            <w:right w:val="none" w:sz="0" w:space="0" w:color="auto"/>
          </w:divBdr>
        </w:div>
        <w:div w:id="1349406117">
          <w:marLeft w:val="0"/>
          <w:marRight w:val="0"/>
          <w:marTop w:val="0"/>
          <w:marBottom w:val="0"/>
          <w:divBdr>
            <w:top w:val="none" w:sz="0" w:space="0" w:color="auto"/>
            <w:left w:val="none" w:sz="0" w:space="0" w:color="auto"/>
            <w:bottom w:val="none" w:sz="0" w:space="0" w:color="auto"/>
            <w:right w:val="none" w:sz="0" w:space="0" w:color="auto"/>
          </w:divBdr>
        </w:div>
      </w:divsChild>
    </w:div>
    <w:div w:id="908811387">
      <w:bodyDiv w:val="1"/>
      <w:marLeft w:val="0"/>
      <w:marRight w:val="0"/>
      <w:marTop w:val="0"/>
      <w:marBottom w:val="0"/>
      <w:divBdr>
        <w:top w:val="none" w:sz="0" w:space="0" w:color="auto"/>
        <w:left w:val="none" w:sz="0" w:space="0" w:color="auto"/>
        <w:bottom w:val="none" w:sz="0" w:space="0" w:color="auto"/>
        <w:right w:val="none" w:sz="0" w:space="0" w:color="auto"/>
      </w:divBdr>
    </w:div>
    <w:div w:id="919867797">
      <w:bodyDiv w:val="1"/>
      <w:marLeft w:val="0"/>
      <w:marRight w:val="0"/>
      <w:marTop w:val="0"/>
      <w:marBottom w:val="0"/>
      <w:divBdr>
        <w:top w:val="none" w:sz="0" w:space="0" w:color="auto"/>
        <w:left w:val="none" w:sz="0" w:space="0" w:color="auto"/>
        <w:bottom w:val="none" w:sz="0" w:space="0" w:color="auto"/>
        <w:right w:val="none" w:sz="0" w:space="0" w:color="auto"/>
      </w:divBdr>
    </w:div>
    <w:div w:id="940919497">
      <w:bodyDiv w:val="1"/>
      <w:marLeft w:val="0"/>
      <w:marRight w:val="0"/>
      <w:marTop w:val="0"/>
      <w:marBottom w:val="0"/>
      <w:divBdr>
        <w:top w:val="none" w:sz="0" w:space="0" w:color="auto"/>
        <w:left w:val="none" w:sz="0" w:space="0" w:color="auto"/>
        <w:bottom w:val="none" w:sz="0" w:space="0" w:color="auto"/>
        <w:right w:val="none" w:sz="0" w:space="0" w:color="auto"/>
      </w:divBdr>
    </w:div>
    <w:div w:id="1070231573">
      <w:bodyDiv w:val="1"/>
      <w:marLeft w:val="0"/>
      <w:marRight w:val="0"/>
      <w:marTop w:val="0"/>
      <w:marBottom w:val="0"/>
      <w:divBdr>
        <w:top w:val="none" w:sz="0" w:space="0" w:color="auto"/>
        <w:left w:val="none" w:sz="0" w:space="0" w:color="auto"/>
        <w:bottom w:val="none" w:sz="0" w:space="0" w:color="auto"/>
        <w:right w:val="none" w:sz="0" w:space="0" w:color="auto"/>
      </w:divBdr>
    </w:div>
    <w:div w:id="1092241372">
      <w:bodyDiv w:val="1"/>
      <w:marLeft w:val="0"/>
      <w:marRight w:val="0"/>
      <w:marTop w:val="0"/>
      <w:marBottom w:val="0"/>
      <w:divBdr>
        <w:top w:val="none" w:sz="0" w:space="0" w:color="auto"/>
        <w:left w:val="none" w:sz="0" w:space="0" w:color="auto"/>
        <w:bottom w:val="none" w:sz="0" w:space="0" w:color="auto"/>
        <w:right w:val="none" w:sz="0" w:space="0" w:color="auto"/>
      </w:divBdr>
    </w:div>
    <w:div w:id="1100446715">
      <w:bodyDiv w:val="1"/>
      <w:marLeft w:val="0"/>
      <w:marRight w:val="0"/>
      <w:marTop w:val="0"/>
      <w:marBottom w:val="0"/>
      <w:divBdr>
        <w:top w:val="none" w:sz="0" w:space="0" w:color="auto"/>
        <w:left w:val="none" w:sz="0" w:space="0" w:color="auto"/>
        <w:bottom w:val="none" w:sz="0" w:space="0" w:color="auto"/>
        <w:right w:val="none" w:sz="0" w:space="0" w:color="auto"/>
      </w:divBdr>
    </w:div>
    <w:div w:id="1131750901">
      <w:bodyDiv w:val="1"/>
      <w:marLeft w:val="0"/>
      <w:marRight w:val="0"/>
      <w:marTop w:val="0"/>
      <w:marBottom w:val="0"/>
      <w:divBdr>
        <w:top w:val="none" w:sz="0" w:space="0" w:color="auto"/>
        <w:left w:val="none" w:sz="0" w:space="0" w:color="auto"/>
        <w:bottom w:val="none" w:sz="0" w:space="0" w:color="auto"/>
        <w:right w:val="none" w:sz="0" w:space="0" w:color="auto"/>
      </w:divBdr>
    </w:div>
    <w:div w:id="1312442628">
      <w:bodyDiv w:val="1"/>
      <w:marLeft w:val="0"/>
      <w:marRight w:val="0"/>
      <w:marTop w:val="0"/>
      <w:marBottom w:val="0"/>
      <w:divBdr>
        <w:top w:val="none" w:sz="0" w:space="0" w:color="auto"/>
        <w:left w:val="none" w:sz="0" w:space="0" w:color="auto"/>
        <w:bottom w:val="none" w:sz="0" w:space="0" w:color="auto"/>
        <w:right w:val="none" w:sz="0" w:space="0" w:color="auto"/>
      </w:divBdr>
    </w:div>
    <w:div w:id="1387684037">
      <w:bodyDiv w:val="1"/>
      <w:marLeft w:val="0"/>
      <w:marRight w:val="0"/>
      <w:marTop w:val="0"/>
      <w:marBottom w:val="0"/>
      <w:divBdr>
        <w:top w:val="none" w:sz="0" w:space="0" w:color="auto"/>
        <w:left w:val="none" w:sz="0" w:space="0" w:color="auto"/>
        <w:bottom w:val="none" w:sz="0" w:space="0" w:color="auto"/>
        <w:right w:val="none" w:sz="0" w:space="0" w:color="auto"/>
      </w:divBdr>
    </w:div>
    <w:div w:id="1532454245">
      <w:bodyDiv w:val="1"/>
      <w:marLeft w:val="0"/>
      <w:marRight w:val="0"/>
      <w:marTop w:val="0"/>
      <w:marBottom w:val="0"/>
      <w:divBdr>
        <w:top w:val="none" w:sz="0" w:space="0" w:color="auto"/>
        <w:left w:val="none" w:sz="0" w:space="0" w:color="auto"/>
        <w:bottom w:val="none" w:sz="0" w:space="0" w:color="auto"/>
        <w:right w:val="none" w:sz="0" w:space="0" w:color="auto"/>
      </w:divBdr>
    </w:div>
    <w:div w:id="1565720784">
      <w:bodyDiv w:val="1"/>
      <w:marLeft w:val="0"/>
      <w:marRight w:val="0"/>
      <w:marTop w:val="0"/>
      <w:marBottom w:val="0"/>
      <w:divBdr>
        <w:top w:val="none" w:sz="0" w:space="0" w:color="auto"/>
        <w:left w:val="none" w:sz="0" w:space="0" w:color="auto"/>
        <w:bottom w:val="none" w:sz="0" w:space="0" w:color="auto"/>
        <w:right w:val="none" w:sz="0" w:space="0" w:color="auto"/>
      </w:divBdr>
    </w:div>
    <w:div w:id="1604994282">
      <w:bodyDiv w:val="1"/>
      <w:marLeft w:val="0"/>
      <w:marRight w:val="0"/>
      <w:marTop w:val="0"/>
      <w:marBottom w:val="0"/>
      <w:divBdr>
        <w:top w:val="none" w:sz="0" w:space="0" w:color="auto"/>
        <w:left w:val="none" w:sz="0" w:space="0" w:color="auto"/>
        <w:bottom w:val="none" w:sz="0" w:space="0" w:color="auto"/>
        <w:right w:val="none" w:sz="0" w:space="0" w:color="auto"/>
      </w:divBdr>
    </w:div>
    <w:div w:id="1642415817">
      <w:bodyDiv w:val="1"/>
      <w:marLeft w:val="0"/>
      <w:marRight w:val="0"/>
      <w:marTop w:val="0"/>
      <w:marBottom w:val="0"/>
      <w:divBdr>
        <w:top w:val="none" w:sz="0" w:space="0" w:color="auto"/>
        <w:left w:val="none" w:sz="0" w:space="0" w:color="auto"/>
        <w:bottom w:val="none" w:sz="0" w:space="0" w:color="auto"/>
        <w:right w:val="none" w:sz="0" w:space="0" w:color="auto"/>
      </w:divBdr>
    </w:div>
    <w:div w:id="1679186707">
      <w:bodyDiv w:val="1"/>
      <w:marLeft w:val="0"/>
      <w:marRight w:val="0"/>
      <w:marTop w:val="0"/>
      <w:marBottom w:val="0"/>
      <w:divBdr>
        <w:top w:val="none" w:sz="0" w:space="0" w:color="auto"/>
        <w:left w:val="none" w:sz="0" w:space="0" w:color="auto"/>
        <w:bottom w:val="none" w:sz="0" w:space="0" w:color="auto"/>
        <w:right w:val="none" w:sz="0" w:space="0" w:color="auto"/>
      </w:divBdr>
    </w:div>
    <w:div w:id="1703630942">
      <w:bodyDiv w:val="1"/>
      <w:marLeft w:val="0"/>
      <w:marRight w:val="0"/>
      <w:marTop w:val="0"/>
      <w:marBottom w:val="0"/>
      <w:divBdr>
        <w:top w:val="none" w:sz="0" w:space="0" w:color="auto"/>
        <w:left w:val="none" w:sz="0" w:space="0" w:color="auto"/>
        <w:bottom w:val="none" w:sz="0" w:space="0" w:color="auto"/>
        <w:right w:val="none" w:sz="0" w:space="0" w:color="auto"/>
      </w:divBdr>
    </w:div>
    <w:div w:id="1801343224">
      <w:bodyDiv w:val="1"/>
      <w:marLeft w:val="0"/>
      <w:marRight w:val="0"/>
      <w:marTop w:val="0"/>
      <w:marBottom w:val="0"/>
      <w:divBdr>
        <w:top w:val="none" w:sz="0" w:space="0" w:color="auto"/>
        <w:left w:val="none" w:sz="0" w:space="0" w:color="auto"/>
        <w:bottom w:val="none" w:sz="0" w:space="0" w:color="auto"/>
        <w:right w:val="none" w:sz="0" w:space="0" w:color="auto"/>
      </w:divBdr>
    </w:div>
    <w:div w:id="1820421646">
      <w:bodyDiv w:val="1"/>
      <w:marLeft w:val="0"/>
      <w:marRight w:val="0"/>
      <w:marTop w:val="0"/>
      <w:marBottom w:val="0"/>
      <w:divBdr>
        <w:top w:val="none" w:sz="0" w:space="0" w:color="auto"/>
        <w:left w:val="none" w:sz="0" w:space="0" w:color="auto"/>
        <w:bottom w:val="none" w:sz="0" w:space="0" w:color="auto"/>
        <w:right w:val="none" w:sz="0" w:space="0" w:color="auto"/>
      </w:divBdr>
    </w:div>
    <w:div w:id="199170796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uninfo.org/" TargetMode="External"/><Relationship Id="rId18" Type="http://schemas.openxmlformats.org/officeDocument/2006/relationships/hyperlink" Target="file:///C:/Users/maria.holtsberg/AppData/Local/Microsoft/Windows/INetCache/Content.Outlook/H48QVO8F/UN-SWAP%202.0%20Framework%20and%20Technical%20Guidance%20(2023)" TargetMode="External"/><Relationship Id="rId3" Type="http://schemas.openxmlformats.org/officeDocument/2006/relationships/customXml" Target="../customXml/item3.xml"/><Relationship Id="rId21" Type="http://schemas.openxmlformats.org/officeDocument/2006/relationships/hyperlink" Target="https://unitednations.sharepoint.com/:x:/r/sites/DCO-WG-UNSDG_CF/Thematic%20Library/Evaluation/Templates-Tools/Phase%201%20-%20Preparatory/Assessment%20tool%20for%20I%26N%20Consultants_CF_Evaluation.xlsx?d=w73638d5c38e247b6bdaf573a21003edb&amp;csf=1&amp;web=1&amp;e=blVV9O" TargetMode="External"/><Relationship Id="rId7" Type="http://schemas.openxmlformats.org/officeDocument/2006/relationships/settings" Target="settings.xml"/><Relationship Id="rId12" Type="http://schemas.openxmlformats.org/officeDocument/2006/relationships/hyperlink" Target="https://thailand.un.org/en/resources/publications" TargetMode="External"/><Relationship Id="rId17" Type="http://schemas.openxmlformats.org/officeDocument/2006/relationships/hyperlink" Target="https://www.unwomen.org/en/digital-library/publications/2015/4/un-women-evaluation-handbook-how-to-manage-gender-responsive-evaluatio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unevaluation.org/uneg_publications/integrating-human-rights-and-gender-equality-evaluations" TargetMode="External"/><Relationship Id="rId20" Type="http://schemas.openxmlformats.org/officeDocument/2006/relationships/hyperlink" Target="https://www.unevaluation.org/uneg_publications/good-practices-integrating-gender-equality-and-human-rights-evaluatio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evaluation.org/sites/default/files/file_uploads/UNEG-DCOUNSDCFEvaluationGuidelines-September2021_rev_2972_11713855808983.pdf"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unevaluation.org/uneg_publications/guidelines-evaluation-united-nations-sustainable-development-cooperation"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unevaluation.org/uneg_publications/guidance-integrating-disability-inclusion-evaluations-and-reporting-undis-entity"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unevaluation.org/uneg_publications/uneg-norms-and-standards-evaluation-un-system" TargetMode="External"/><Relationship Id="rId22" Type="http://schemas.openxmlformats.org/officeDocument/2006/relationships/hyperlink" Target="https://www.unevaluation.org/uneg_publications/uneg-ethical-guidelines-evalu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572c37ed-179a-4f4c-8b06-be7470a1c868" xsi:nil="true"/>
    <Location xmlns="572c37ed-179a-4f4c-8b06-be7470a1c868" xsi:nil="true"/>
    <lcf76f155ced4ddcb4097134ff3c332f xmlns="572c37ed-179a-4f4c-8b06-be7470a1c868">
      <Terms xmlns="http://schemas.microsoft.com/office/infopath/2007/PartnerControls"/>
    </lcf76f155ced4ddcb4097134ff3c332f>
    <TaxCatchAll xmlns="985ec44e-1bab-4c0b-9df0-6ba128686fc9" xsi:nil="true"/>
    <Credits xmlns="572c37ed-179a-4f4c-8b06-be7470a1c868" xsi:nil="true"/>
    <Source xmlns="572c37ed-179a-4f4c-8b06-be7470a1c868"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F1C0C7CD9E5C845B76EF2F5E5C84848" ma:contentTypeVersion="25" ma:contentTypeDescription="Create a new document." ma:contentTypeScope="" ma:versionID="29cef87e97b892facf835edf97a7e833">
  <xsd:schema xmlns:xsd="http://www.w3.org/2001/XMLSchema" xmlns:xs="http://www.w3.org/2001/XMLSchema" xmlns:p="http://schemas.microsoft.com/office/2006/metadata/properties" xmlns:ns2="572c37ed-179a-4f4c-8b06-be7470a1c868" xmlns:ns3="b5eadae6-6b7d-492b-8412-8c966af60245" xmlns:ns4="985ec44e-1bab-4c0b-9df0-6ba128686fc9" targetNamespace="http://schemas.microsoft.com/office/2006/metadata/properties" ma:root="true" ma:fieldsID="0288616f2e669c4a4c2d114877523b65" ns2:_="" ns3:_="" ns4:_="">
    <xsd:import namespace="572c37ed-179a-4f4c-8b06-be7470a1c868"/>
    <xsd:import namespace="b5eadae6-6b7d-492b-8412-8c966af60245"/>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Source" minOccurs="0"/>
                <xsd:element ref="ns2:Credits" minOccurs="0"/>
                <xsd:element ref="ns2:Location" minOccurs="0"/>
                <xsd:element ref="ns2:MediaServiceLocation" minOccurs="0"/>
                <xsd:element ref="ns2:lcf76f155ced4ddcb4097134ff3c332f" minOccurs="0"/>
                <xsd:element ref="ns4:TaxCatchAll" minOccurs="0"/>
                <xsd:element ref="ns2:MediaServiceObjectDetectorVersions" minOccurs="0"/>
                <xsd:element ref="ns2:Dat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72c37ed-179a-4f4c-8b06-be7470a1c8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Source" ma:index="20" nillable="true" ma:displayName="Source" ma:format="Dropdown" ma:internalName="Source">
      <xsd:simpleType>
        <xsd:restriction base="dms:Note">
          <xsd:maxLength value="255"/>
        </xsd:restriction>
      </xsd:simpleType>
    </xsd:element>
    <xsd:element name="Credits" ma:index="21" nillable="true" ma:displayName="Credits" ma:format="Dropdown" ma:internalName="Credits">
      <xsd:simpleType>
        <xsd:restriction base="dms:Note">
          <xsd:maxLength value="255"/>
        </xsd:restriction>
      </xsd:simpleType>
    </xsd:element>
    <xsd:element name="Location" ma:index="22" nillable="true" ma:displayName="Location" ma:format="Dropdown" ma:internalName="Location">
      <xsd:simpleType>
        <xsd:restriction base="dms:Note">
          <xsd:maxLength value="255"/>
        </xsd:restriction>
      </xsd:simpleType>
    </xsd:element>
    <xsd:element name="MediaServiceLocation" ma:index="23" nillable="true" ma:displayName="Location" ma:internalName="MediaServiceLocation" ma:readOnly="true">
      <xsd:simpleType>
        <xsd:restriction base="dms:Text"/>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Date" ma:index="28" nillable="true" ma:displayName="Date" ma:format="DateOnly" ma:internalName="Date">
      <xsd:simpleType>
        <xsd:restriction base="dms:DateTime"/>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BillingMetadata" ma:index="3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adae6-6b7d-492b-8412-8c966af60245"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6" nillable="true" ma:displayName="Taxonomy Catch All Column" ma:hidden="true" ma:list="{92309234-66d1-4472-927c-c53855b0def1}" ma:internalName="TaxCatchAll" ma:showField="CatchAllData" ma:web="b5eadae6-6b7d-492b-8412-8c966af6024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109875-A0A7-4EE2-AEB3-C447250E3EED}">
  <ds:schemaRefs>
    <ds:schemaRef ds:uri="http://schemas.microsoft.com/office/2006/metadata/properties"/>
    <ds:schemaRef ds:uri="http://schemas.microsoft.com/office/infopath/2007/PartnerControls"/>
    <ds:schemaRef ds:uri="572c37ed-179a-4f4c-8b06-be7470a1c868"/>
    <ds:schemaRef ds:uri="985ec44e-1bab-4c0b-9df0-6ba128686fc9"/>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3.xml><?xml version="1.0" encoding="utf-8"?>
<ds:datastoreItem xmlns:ds="http://schemas.openxmlformats.org/officeDocument/2006/customXml" ds:itemID="{4FB5D385-C280-47E7-A347-CB1944B5E537}">
  <ds:schemaRefs>
    <ds:schemaRef ds:uri="http://schemas.microsoft.com/sharepoint/v3/contenttype/forms"/>
  </ds:schemaRefs>
</ds:datastoreItem>
</file>

<file path=customXml/itemProps4.xml><?xml version="1.0" encoding="utf-8"?>
<ds:datastoreItem xmlns:ds="http://schemas.openxmlformats.org/officeDocument/2006/customXml" ds:itemID="{B304A53F-7248-490C-B66E-0345D4903D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72c37ed-179a-4f4c-8b06-be7470a1c868"/>
    <ds:schemaRef ds:uri="b5eadae6-6b7d-492b-8412-8c966af60245"/>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8b77875e-5908-45a0-9cb4-dec9ae074618}" enabled="1" method="Privileged" siteId="{0f9e35db-544f-4f60-bdcc-5ea416e6dc70}" removed="0"/>
</clbl:labelList>
</file>

<file path=docProps/app.xml><?xml version="1.0" encoding="utf-8"?>
<Properties xmlns="http://schemas.openxmlformats.org/officeDocument/2006/extended-properties" xmlns:vt="http://schemas.openxmlformats.org/officeDocument/2006/docPropsVTypes">
  <Template>Normal</Template>
  <TotalTime>1376</TotalTime>
  <Pages>14</Pages>
  <Words>5163</Words>
  <Characters>35230</Characters>
  <Application>Microsoft Office Word</Application>
  <DocSecurity>0</DocSecurity>
  <Lines>293</Lines>
  <Paragraphs>80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Iwona Spytkowski</cp:lastModifiedBy>
  <cp:revision>87</cp:revision>
  <cp:lastPrinted>2025-05-29T22:31:00Z</cp:lastPrinted>
  <dcterms:created xsi:type="dcterms:W3CDTF">2025-03-12T17:47:00Z</dcterms:created>
  <dcterms:modified xsi:type="dcterms:W3CDTF">2025-11-30T05:54:00Z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0x0101005F1C0C7CD9E5C845B76EF2F5E5C84848</vt:lpwstr>
  </property>
  <property fmtid="{D5CDD505-2E9C-101B-9397-08002B2CF9AE}" pid="3" name="MediaServiceImageTags">
    <vt:lpwstr/>
  </property>
</Properties>
</file>