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76A6FA" w14:textId="77777777" w:rsidR="005E1767" w:rsidRDefault="005E1767" w:rsidP="006A600F">
      <w:pPr>
        <w:spacing w:after="0" w:line="240" w:lineRule="auto"/>
        <w:jc w:val="both"/>
        <w:rPr>
          <w:rFonts w:cstheme="minorHAnsi"/>
          <w:b/>
          <w:bCs/>
          <w:lang w:val="es-MX"/>
        </w:rPr>
      </w:pPr>
    </w:p>
    <w:p w14:paraId="5179A108" w14:textId="06BC5BED" w:rsidR="003C56F7" w:rsidRDefault="002330C7" w:rsidP="005E1767">
      <w:pPr>
        <w:pBdr>
          <w:bottom w:val="single" w:sz="4" w:space="1" w:color="4472C4" w:themeColor="accent1"/>
        </w:pBdr>
        <w:spacing w:after="0" w:line="240" w:lineRule="auto"/>
        <w:jc w:val="center"/>
        <w:rPr>
          <w:rFonts w:ascii="Times New Roman" w:hAnsi="Times New Roman" w:cs="Times New Roman"/>
          <w:b/>
          <w:bCs/>
          <w:color w:val="4472C4" w:themeColor="accent1"/>
          <w:sz w:val="28"/>
          <w:szCs w:val="28"/>
          <w:shd w:val="clear" w:color="auto" w:fill="FFFFFF"/>
          <w:lang w:val="es-MX"/>
        </w:rPr>
      </w:pPr>
      <w:r w:rsidRPr="005E1767">
        <w:rPr>
          <w:rFonts w:ascii="Times New Roman" w:hAnsi="Times New Roman" w:cs="Times New Roman"/>
          <w:b/>
          <w:bCs/>
          <w:color w:val="4472C4" w:themeColor="accent1"/>
          <w:sz w:val="28"/>
          <w:szCs w:val="28"/>
          <w:shd w:val="clear" w:color="auto" w:fill="FFFFFF"/>
          <w:lang w:val="es-MX"/>
        </w:rPr>
        <w:t>Principales Recomendaciones</w:t>
      </w:r>
    </w:p>
    <w:p w14:paraId="7FE19DEA" w14:textId="3D9D2AA4" w:rsidR="00F47C09" w:rsidRPr="005E1767" w:rsidRDefault="002330C7" w:rsidP="005E1767">
      <w:pPr>
        <w:pBdr>
          <w:bottom w:val="single" w:sz="4" w:space="1" w:color="4472C4" w:themeColor="accent1"/>
        </w:pBdr>
        <w:spacing w:after="0" w:line="240" w:lineRule="auto"/>
        <w:jc w:val="center"/>
        <w:rPr>
          <w:rFonts w:ascii="Times New Roman" w:hAnsi="Times New Roman" w:cs="Times New Roman"/>
          <w:b/>
          <w:bCs/>
          <w:color w:val="4472C4" w:themeColor="accent1"/>
          <w:sz w:val="28"/>
          <w:szCs w:val="28"/>
          <w:shd w:val="clear" w:color="auto" w:fill="FFFFFF"/>
          <w:lang w:val="es-MX"/>
        </w:rPr>
      </w:pPr>
      <w:r w:rsidRPr="005E1767">
        <w:rPr>
          <w:rFonts w:ascii="Times New Roman" w:hAnsi="Times New Roman" w:cs="Times New Roman"/>
          <w:b/>
          <w:bCs/>
          <w:color w:val="4472C4" w:themeColor="accent1"/>
          <w:sz w:val="28"/>
          <w:szCs w:val="28"/>
          <w:shd w:val="clear" w:color="auto" w:fill="FFFFFF"/>
          <w:lang w:val="es-MX"/>
        </w:rPr>
        <w:t xml:space="preserve"> Evaluación Marco de Cooperación 2018 -2022</w:t>
      </w:r>
    </w:p>
    <w:p w14:paraId="71941B38" w14:textId="03EC9E43" w:rsidR="002330C7" w:rsidRPr="00C27841" w:rsidRDefault="002330C7" w:rsidP="006A600F">
      <w:pPr>
        <w:spacing w:after="0" w:line="240" w:lineRule="auto"/>
        <w:jc w:val="both"/>
        <w:rPr>
          <w:rFonts w:cstheme="minorHAnsi"/>
          <w:lang w:val="es-MX"/>
        </w:rPr>
      </w:pPr>
    </w:p>
    <w:p w14:paraId="70696F41" w14:textId="77777777" w:rsidR="007E2992" w:rsidRDefault="007E2992" w:rsidP="006A600F">
      <w:pPr>
        <w:spacing w:after="0" w:line="240" w:lineRule="auto"/>
        <w:jc w:val="both"/>
        <w:rPr>
          <w:rFonts w:cstheme="minorHAnsi"/>
          <w:b/>
          <w:bCs/>
          <w:lang w:val="es-MX"/>
        </w:rPr>
      </w:pPr>
    </w:p>
    <w:p w14:paraId="2780344D" w14:textId="315F3ED6" w:rsidR="00EF0E36" w:rsidRPr="0043542B" w:rsidRDefault="00EF0E36" w:rsidP="0043542B">
      <w:pPr>
        <w:pStyle w:val="ListParagraph"/>
        <w:numPr>
          <w:ilvl w:val="0"/>
          <w:numId w:val="4"/>
        </w:numPr>
        <w:spacing w:after="0" w:line="240" w:lineRule="auto"/>
        <w:ind w:left="360" w:hanging="360"/>
        <w:rPr>
          <w:rFonts w:ascii="Times New Roman" w:hAnsi="Times New Roman" w:cs="Times New Roman"/>
          <w:b/>
          <w:bCs/>
          <w:color w:val="4472C4" w:themeColor="accent1"/>
          <w:sz w:val="24"/>
          <w:szCs w:val="24"/>
          <w:shd w:val="clear" w:color="auto" w:fill="FFFFFF"/>
          <w:lang w:val="es-MX"/>
        </w:rPr>
      </w:pPr>
      <w:r w:rsidRPr="0043542B">
        <w:rPr>
          <w:rFonts w:ascii="Times New Roman" w:hAnsi="Times New Roman" w:cs="Times New Roman"/>
          <w:b/>
          <w:bCs/>
          <w:color w:val="4472C4" w:themeColor="accent1"/>
          <w:sz w:val="24"/>
          <w:szCs w:val="24"/>
          <w:shd w:val="clear" w:color="auto" w:fill="FFFFFF"/>
          <w:lang w:val="es-MX"/>
        </w:rPr>
        <w:t>Formulación del nuevo MC</w:t>
      </w:r>
    </w:p>
    <w:p w14:paraId="68437F4E" w14:textId="77777777" w:rsidR="003800AC" w:rsidRPr="00C27841" w:rsidRDefault="003800AC" w:rsidP="006A600F">
      <w:pPr>
        <w:spacing w:after="0" w:line="240" w:lineRule="auto"/>
        <w:jc w:val="both"/>
        <w:rPr>
          <w:rFonts w:cstheme="minorHAnsi"/>
          <w:b/>
          <w:bCs/>
          <w:lang w:val="es-MX"/>
        </w:rPr>
      </w:pPr>
    </w:p>
    <w:p w14:paraId="5868457B" w14:textId="02C7808C" w:rsidR="00325077" w:rsidRPr="0010104D" w:rsidRDefault="00325077" w:rsidP="006A600F">
      <w:pPr>
        <w:pStyle w:val="Default"/>
        <w:numPr>
          <w:ilvl w:val="0"/>
          <w:numId w:val="1"/>
        </w:numPr>
        <w:jc w:val="both"/>
        <w:rPr>
          <w:rFonts w:ascii="Times New Roman" w:hAnsi="Times New Roman" w:cs="Times New Roman"/>
          <w:sz w:val="22"/>
          <w:szCs w:val="22"/>
          <w:lang w:val="es-MX"/>
        </w:rPr>
      </w:pPr>
      <w:r w:rsidRPr="0010104D">
        <w:rPr>
          <w:rFonts w:ascii="Times New Roman" w:hAnsi="Times New Roman" w:cs="Times New Roman"/>
          <w:sz w:val="22"/>
          <w:szCs w:val="22"/>
          <w:lang w:val="es-MX"/>
        </w:rPr>
        <w:t>C</w:t>
      </w:r>
      <w:r w:rsidR="0004029D" w:rsidRPr="0010104D">
        <w:rPr>
          <w:rFonts w:ascii="Times New Roman" w:hAnsi="Times New Roman" w:cs="Times New Roman"/>
          <w:sz w:val="22"/>
          <w:szCs w:val="22"/>
          <w:lang w:val="es-MX"/>
        </w:rPr>
        <w:t xml:space="preserve">onsiderar </w:t>
      </w:r>
      <w:r w:rsidR="002330C7" w:rsidRPr="0010104D">
        <w:rPr>
          <w:rFonts w:ascii="Times New Roman" w:hAnsi="Times New Roman" w:cs="Times New Roman"/>
          <w:sz w:val="22"/>
          <w:szCs w:val="22"/>
          <w:lang w:val="es-MX"/>
        </w:rPr>
        <w:t xml:space="preserve">la planificación individual de las </w:t>
      </w:r>
      <w:r w:rsidR="0004029D" w:rsidRPr="0010104D">
        <w:rPr>
          <w:rFonts w:ascii="Times New Roman" w:hAnsi="Times New Roman" w:cs="Times New Roman"/>
          <w:sz w:val="22"/>
          <w:szCs w:val="22"/>
          <w:lang w:val="es-MX"/>
        </w:rPr>
        <w:t>agencias</w:t>
      </w:r>
      <w:r w:rsidR="00863065" w:rsidRPr="0010104D">
        <w:rPr>
          <w:rFonts w:ascii="Times New Roman" w:hAnsi="Times New Roman" w:cs="Times New Roman"/>
          <w:sz w:val="22"/>
          <w:szCs w:val="22"/>
          <w:lang w:val="es-MX"/>
        </w:rPr>
        <w:t>, alineando</w:t>
      </w:r>
      <w:r w:rsidR="00DC6F75" w:rsidRPr="0010104D">
        <w:rPr>
          <w:rFonts w:ascii="Times New Roman" w:hAnsi="Times New Roman" w:cs="Times New Roman"/>
          <w:sz w:val="22"/>
          <w:szCs w:val="22"/>
          <w:lang w:val="es-MX"/>
        </w:rPr>
        <w:t xml:space="preserve"> la periodicidad de los marcos de planificación plurianual de </w:t>
      </w:r>
      <w:r w:rsidR="00870C45" w:rsidRPr="0010104D">
        <w:rPr>
          <w:rFonts w:ascii="Times New Roman" w:hAnsi="Times New Roman" w:cs="Times New Roman"/>
          <w:sz w:val="22"/>
          <w:szCs w:val="22"/>
          <w:lang w:val="es-MX"/>
        </w:rPr>
        <w:t xml:space="preserve">éstas </w:t>
      </w:r>
      <w:r w:rsidR="00DC6F75" w:rsidRPr="0010104D">
        <w:rPr>
          <w:rFonts w:ascii="Times New Roman" w:hAnsi="Times New Roman" w:cs="Times New Roman"/>
          <w:sz w:val="22"/>
          <w:szCs w:val="22"/>
          <w:lang w:val="es-MX"/>
        </w:rPr>
        <w:t>al nuevo MC</w:t>
      </w:r>
      <w:r w:rsidR="000840AD" w:rsidRPr="0010104D">
        <w:rPr>
          <w:rFonts w:ascii="Times New Roman" w:hAnsi="Times New Roman" w:cs="Times New Roman"/>
          <w:sz w:val="22"/>
          <w:szCs w:val="22"/>
          <w:lang w:val="es-MX"/>
        </w:rPr>
        <w:t>.</w:t>
      </w:r>
    </w:p>
    <w:p w14:paraId="3A9B3887" w14:textId="77777777" w:rsidR="000840AD" w:rsidRPr="0010104D" w:rsidRDefault="000840AD" w:rsidP="006A600F">
      <w:pPr>
        <w:pStyle w:val="Default"/>
        <w:ind w:left="720"/>
        <w:jc w:val="both"/>
        <w:rPr>
          <w:rFonts w:ascii="Times New Roman" w:hAnsi="Times New Roman" w:cs="Times New Roman"/>
          <w:sz w:val="22"/>
          <w:szCs w:val="22"/>
          <w:lang w:val="es-MX"/>
        </w:rPr>
      </w:pPr>
    </w:p>
    <w:p w14:paraId="14F5A9F2" w14:textId="5414068C" w:rsidR="0004029D" w:rsidRPr="0010104D" w:rsidRDefault="00325077" w:rsidP="006A600F">
      <w:pPr>
        <w:pStyle w:val="Default"/>
        <w:numPr>
          <w:ilvl w:val="0"/>
          <w:numId w:val="1"/>
        </w:numPr>
        <w:jc w:val="both"/>
        <w:rPr>
          <w:rFonts w:ascii="Times New Roman" w:hAnsi="Times New Roman" w:cs="Times New Roman"/>
          <w:sz w:val="22"/>
          <w:szCs w:val="22"/>
          <w:lang w:val="es-MX"/>
        </w:rPr>
      </w:pPr>
      <w:r w:rsidRPr="0010104D">
        <w:rPr>
          <w:rFonts w:ascii="Times New Roman" w:hAnsi="Times New Roman" w:cs="Times New Roman"/>
          <w:sz w:val="22"/>
          <w:szCs w:val="22"/>
          <w:lang w:val="es-MX"/>
        </w:rPr>
        <w:t>Incluir</w:t>
      </w:r>
      <w:r w:rsidR="0004029D" w:rsidRPr="0010104D">
        <w:rPr>
          <w:rFonts w:ascii="Times New Roman" w:hAnsi="Times New Roman" w:cs="Times New Roman"/>
          <w:sz w:val="22"/>
          <w:szCs w:val="22"/>
          <w:lang w:val="es-MX"/>
        </w:rPr>
        <w:t xml:space="preserve"> mecanismos de gobernanza (a nivel de comité directivo conjunto, los Grupos de Resultados y el desarrollo de planes de trabajo conjuntos) que aseguren una estructura de funcionamiento apropiada. </w:t>
      </w:r>
    </w:p>
    <w:p w14:paraId="7B616A76" w14:textId="77777777" w:rsidR="00E56A14" w:rsidRPr="0010104D" w:rsidRDefault="00E56A14" w:rsidP="006A600F">
      <w:pPr>
        <w:pStyle w:val="Default"/>
        <w:ind w:left="720"/>
        <w:jc w:val="both"/>
        <w:rPr>
          <w:rFonts w:ascii="Times New Roman" w:hAnsi="Times New Roman" w:cs="Times New Roman"/>
          <w:sz w:val="22"/>
          <w:szCs w:val="22"/>
          <w:lang w:val="es-MX"/>
        </w:rPr>
      </w:pPr>
    </w:p>
    <w:p w14:paraId="280FAADC" w14:textId="2431B8FC" w:rsidR="00367C51" w:rsidRPr="0010104D" w:rsidRDefault="00DC6F75" w:rsidP="006A600F">
      <w:pPr>
        <w:pStyle w:val="Default"/>
        <w:numPr>
          <w:ilvl w:val="0"/>
          <w:numId w:val="2"/>
        </w:numPr>
        <w:jc w:val="both"/>
        <w:rPr>
          <w:rFonts w:ascii="Times New Roman" w:hAnsi="Times New Roman" w:cs="Times New Roman"/>
          <w:sz w:val="22"/>
          <w:szCs w:val="22"/>
          <w:lang w:val="es-MX"/>
        </w:rPr>
      </w:pPr>
      <w:r w:rsidRPr="0010104D">
        <w:rPr>
          <w:rFonts w:ascii="Times New Roman" w:hAnsi="Times New Roman" w:cs="Times New Roman"/>
          <w:sz w:val="22"/>
          <w:szCs w:val="22"/>
          <w:lang w:val="es-MX"/>
        </w:rPr>
        <w:t xml:space="preserve">Diseñar </w:t>
      </w:r>
      <w:r w:rsidR="00EF0E36" w:rsidRPr="0010104D">
        <w:rPr>
          <w:rFonts w:ascii="Times New Roman" w:hAnsi="Times New Roman" w:cs="Times New Roman"/>
          <w:sz w:val="22"/>
          <w:szCs w:val="22"/>
          <w:lang w:val="es-MX"/>
        </w:rPr>
        <w:t xml:space="preserve">un sistema de seguimiento con indicadores SMART y plausibles de medir, </w:t>
      </w:r>
      <w:r w:rsidR="00367C51" w:rsidRPr="0010104D">
        <w:rPr>
          <w:rFonts w:ascii="Times New Roman" w:hAnsi="Times New Roman" w:cs="Times New Roman"/>
          <w:sz w:val="22"/>
          <w:szCs w:val="22"/>
          <w:lang w:val="es-MX"/>
        </w:rPr>
        <w:t>señalando claramente las funciones</w:t>
      </w:r>
      <w:r w:rsidR="000840AD" w:rsidRPr="0010104D">
        <w:rPr>
          <w:rFonts w:ascii="Times New Roman" w:hAnsi="Times New Roman" w:cs="Times New Roman"/>
          <w:sz w:val="22"/>
          <w:szCs w:val="22"/>
          <w:lang w:val="es-MX"/>
        </w:rPr>
        <w:t xml:space="preserve"> y </w:t>
      </w:r>
      <w:r w:rsidR="00367C51" w:rsidRPr="0010104D">
        <w:rPr>
          <w:rFonts w:ascii="Times New Roman" w:hAnsi="Times New Roman" w:cs="Times New Roman"/>
          <w:sz w:val="22"/>
          <w:szCs w:val="22"/>
          <w:lang w:val="es-MX"/>
        </w:rPr>
        <w:t>responsabilidades de los actores involucrados en este proceso de medición de resultados</w:t>
      </w:r>
      <w:r w:rsidR="000840AD" w:rsidRPr="0010104D">
        <w:rPr>
          <w:rFonts w:ascii="Times New Roman" w:hAnsi="Times New Roman" w:cs="Times New Roman"/>
          <w:sz w:val="22"/>
          <w:szCs w:val="22"/>
          <w:lang w:val="es-MX"/>
        </w:rPr>
        <w:t>.</w:t>
      </w:r>
    </w:p>
    <w:p w14:paraId="6D6D238C" w14:textId="7C1A7483" w:rsidR="00367C51" w:rsidRPr="0010104D" w:rsidRDefault="00367C51" w:rsidP="006A600F">
      <w:pPr>
        <w:pStyle w:val="Default"/>
        <w:ind w:left="720"/>
        <w:jc w:val="both"/>
        <w:rPr>
          <w:rFonts w:ascii="Times New Roman" w:hAnsi="Times New Roman" w:cs="Times New Roman"/>
          <w:sz w:val="22"/>
          <w:szCs w:val="22"/>
          <w:lang w:val="es-MX"/>
        </w:rPr>
      </w:pPr>
    </w:p>
    <w:p w14:paraId="0144FF8F" w14:textId="77777777" w:rsidR="00D940C0" w:rsidRPr="0010104D" w:rsidRDefault="00EB414F" w:rsidP="006A600F">
      <w:pPr>
        <w:pStyle w:val="Default"/>
        <w:numPr>
          <w:ilvl w:val="0"/>
          <w:numId w:val="2"/>
        </w:numPr>
        <w:jc w:val="both"/>
        <w:rPr>
          <w:rFonts w:ascii="Times New Roman" w:hAnsi="Times New Roman" w:cs="Times New Roman"/>
          <w:sz w:val="22"/>
          <w:szCs w:val="22"/>
          <w:lang w:val="es-MX"/>
        </w:rPr>
      </w:pPr>
      <w:r w:rsidRPr="0010104D">
        <w:rPr>
          <w:rFonts w:ascii="Times New Roman" w:hAnsi="Times New Roman" w:cs="Times New Roman"/>
          <w:sz w:val="22"/>
          <w:szCs w:val="22"/>
          <w:lang w:val="es-MX"/>
        </w:rPr>
        <w:t xml:space="preserve">Diseñar e implementar una estrategia de movilización de recursos que fomente una mejor distribución de los recursos a los cuales acceden las AFP, ya sea por la vía de los fondos verticales, otros mecanismos de cooperación o de aporte de las contrapartes nacionales, de acuerdo con la </w:t>
      </w:r>
      <w:proofErr w:type="spellStart"/>
      <w:r w:rsidRPr="0010104D">
        <w:rPr>
          <w:rFonts w:ascii="Times New Roman" w:hAnsi="Times New Roman" w:cs="Times New Roman"/>
          <w:sz w:val="22"/>
          <w:szCs w:val="22"/>
          <w:lang w:val="es-MX"/>
        </w:rPr>
        <w:t>expertise</w:t>
      </w:r>
      <w:proofErr w:type="spellEnd"/>
      <w:r w:rsidRPr="0010104D">
        <w:rPr>
          <w:rFonts w:ascii="Times New Roman" w:hAnsi="Times New Roman" w:cs="Times New Roman"/>
          <w:sz w:val="22"/>
          <w:szCs w:val="22"/>
          <w:lang w:val="es-MX"/>
        </w:rPr>
        <w:t xml:space="preserve"> y valor añadido de cada agencia. </w:t>
      </w:r>
    </w:p>
    <w:p w14:paraId="249DB806" w14:textId="77777777" w:rsidR="00D940C0" w:rsidRPr="0010104D" w:rsidRDefault="00D940C0" w:rsidP="006A600F">
      <w:pPr>
        <w:pStyle w:val="Default"/>
        <w:ind w:left="720"/>
        <w:jc w:val="both"/>
        <w:rPr>
          <w:rFonts w:ascii="Times New Roman" w:hAnsi="Times New Roman" w:cs="Times New Roman"/>
          <w:sz w:val="22"/>
          <w:szCs w:val="22"/>
          <w:lang w:val="es-MX"/>
        </w:rPr>
      </w:pPr>
    </w:p>
    <w:p w14:paraId="633E3D22" w14:textId="722242C5" w:rsidR="00E56A14" w:rsidRPr="0010104D" w:rsidRDefault="00C05116" w:rsidP="006A600F">
      <w:pPr>
        <w:pStyle w:val="ListParagraph"/>
        <w:numPr>
          <w:ilvl w:val="0"/>
          <w:numId w:val="2"/>
        </w:numPr>
        <w:spacing w:after="0" w:line="240" w:lineRule="auto"/>
        <w:jc w:val="both"/>
        <w:rPr>
          <w:rFonts w:ascii="Times New Roman" w:hAnsi="Times New Roman" w:cs="Times New Roman"/>
          <w:lang w:val="es-MX"/>
        </w:rPr>
      </w:pPr>
      <w:r w:rsidRPr="0010104D">
        <w:rPr>
          <w:rFonts w:ascii="Times New Roman" w:hAnsi="Times New Roman" w:cs="Times New Roman"/>
          <w:lang w:val="es-MX"/>
        </w:rPr>
        <w:t>A</w:t>
      </w:r>
      <w:r w:rsidR="00E56A14" w:rsidRPr="0010104D">
        <w:rPr>
          <w:rFonts w:ascii="Times New Roman" w:hAnsi="Times New Roman" w:cs="Times New Roman"/>
          <w:lang w:val="es-MX"/>
        </w:rPr>
        <w:t>segurar un acompañamiento y asesoría constante por parte del UNCT. También considerar el fortalecimiento de capacidades de la OCR en este sentido</w:t>
      </w:r>
      <w:r w:rsidR="008D69C5" w:rsidRPr="0010104D">
        <w:rPr>
          <w:rFonts w:ascii="Times New Roman" w:hAnsi="Times New Roman" w:cs="Times New Roman"/>
          <w:lang w:val="es-MX"/>
        </w:rPr>
        <w:t>.</w:t>
      </w:r>
    </w:p>
    <w:p w14:paraId="4F22B109" w14:textId="77777777" w:rsidR="000373D1" w:rsidRPr="0010104D" w:rsidRDefault="000373D1" w:rsidP="000373D1">
      <w:pPr>
        <w:pStyle w:val="Default"/>
        <w:ind w:left="720"/>
        <w:jc w:val="both"/>
        <w:rPr>
          <w:rFonts w:ascii="Times New Roman" w:hAnsi="Times New Roman" w:cs="Times New Roman"/>
          <w:sz w:val="22"/>
          <w:szCs w:val="22"/>
          <w:lang w:val="es-MX"/>
        </w:rPr>
      </w:pPr>
    </w:p>
    <w:p w14:paraId="76D2093F" w14:textId="1C07A727" w:rsidR="00EC2A94" w:rsidRPr="0010104D" w:rsidRDefault="00D15C59" w:rsidP="006A600F">
      <w:pPr>
        <w:pStyle w:val="Default"/>
        <w:numPr>
          <w:ilvl w:val="0"/>
          <w:numId w:val="2"/>
        </w:numPr>
        <w:jc w:val="both"/>
        <w:rPr>
          <w:rFonts w:ascii="Times New Roman" w:hAnsi="Times New Roman" w:cs="Times New Roman"/>
          <w:sz w:val="22"/>
          <w:szCs w:val="22"/>
          <w:lang w:val="es-MX"/>
        </w:rPr>
      </w:pPr>
      <w:r w:rsidRPr="0010104D">
        <w:rPr>
          <w:rFonts w:ascii="Times New Roman" w:hAnsi="Times New Roman" w:cs="Times New Roman"/>
          <w:sz w:val="22"/>
          <w:szCs w:val="22"/>
          <w:lang w:val="es-MX"/>
        </w:rPr>
        <w:t xml:space="preserve">Considerar </w:t>
      </w:r>
      <w:r w:rsidR="00EC2A94" w:rsidRPr="0010104D">
        <w:rPr>
          <w:rFonts w:ascii="Times New Roman" w:hAnsi="Times New Roman" w:cs="Times New Roman"/>
          <w:sz w:val="22"/>
          <w:szCs w:val="22"/>
          <w:lang w:val="es-MX"/>
        </w:rPr>
        <w:t>espacio en el MC a los vínculos técnicos sectoriales frente a la falta de respuesta de las instituciones tradicionales de la cooperación y a la articulación con nuevos actores nacionales que manifiestan interés, no sólo los tradicionales.</w:t>
      </w:r>
    </w:p>
    <w:p w14:paraId="2593ADCD" w14:textId="77777777" w:rsidR="0020258E" w:rsidRDefault="0020258E" w:rsidP="0020258E">
      <w:pPr>
        <w:pStyle w:val="Default"/>
        <w:ind w:left="720"/>
        <w:jc w:val="both"/>
        <w:rPr>
          <w:rFonts w:ascii="Times New Roman" w:hAnsi="Times New Roman" w:cs="Times New Roman"/>
          <w:sz w:val="22"/>
          <w:szCs w:val="22"/>
          <w:lang w:val="es-MX"/>
        </w:rPr>
      </w:pPr>
    </w:p>
    <w:p w14:paraId="6BA8B377" w14:textId="15319579" w:rsidR="0020258E" w:rsidRPr="000F5A1B" w:rsidRDefault="0020258E" w:rsidP="0020258E">
      <w:pPr>
        <w:pStyle w:val="Default"/>
        <w:numPr>
          <w:ilvl w:val="0"/>
          <w:numId w:val="2"/>
        </w:numPr>
        <w:jc w:val="both"/>
        <w:rPr>
          <w:rFonts w:ascii="Times New Roman" w:hAnsi="Times New Roman" w:cs="Times New Roman"/>
          <w:sz w:val="22"/>
          <w:szCs w:val="22"/>
          <w:lang w:val="es-MX"/>
        </w:rPr>
      </w:pPr>
      <w:r>
        <w:rPr>
          <w:rFonts w:ascii="Times New Roman" w:hAnsi="Times New Roman" w:cs="Times New Roman"/>
          <w:sz w:val="22"/>
          <w:szCs w:val="22"/>
          <w:lang w:val="es-MX"/>
        </w:rPr>
        <w:t>D</w:t>
      </w:r>
      <w:r w:rsidRPr="000F5A1B">
        <w:rPr>
          <w:rFonts w:ascii="Times New Roman" w:hAnsi="Times New Roman" w:cs="Times New Roman"/>
          <w:sz w:val="22"/>
          <w:szCs w:val="22"/>
          <w:lang w:val="es-MX"/>
        </w:rPr>
        <w:t>efinir los productos (</w:t>
      </w:r>
      <w:proofErr w:type="spellStart"/>
      <w:r w:rsidRPr="000F5A1B">
        <w:rPr>
          <w:rFonts w:ascii="Times New Roman" w:hAnsi="Times New Roman" w:cs="Times New Roman"/>
          <w:sz w:val="22"/>
          <w:szCs w:val="22"/>
          <w:lang w:val="es-MX"/>
        </w:rPr>
        <w:t>interagenciales</w:t>
      </w:r>
      <w:proofErr w:type="spellEnd"/>
      <w:r w:rsidRPr="000F5A1B">
        <w:rPr>
          <w:rFonts w:ascii="Times New Roman" w:hAnsi="Times New Roman" w:cs="Times New Roman"/>
          <w:sz w:val="22"/>
          <w:szCs w:val="22"/>
          <w:lang w:val="es-MX"/>
        </w:rPr>
        <w:t xml:space="preserve"> o </w:t>
      </w:r>
      <w:proofErr w:type="spellStart"/>
      <w:r w:rsidRPr="000F5A1B">
        <w:rPr>
          <w:rFonts w:ascii="Times New Roman" w:hAnsi="Times New Roman" w:cs="Times New Roman"/>
          <w:sz w:val="22"/>
          <w:szCs w:val="22"/>
          <w:lang w:val="es-MX"/>
        </w:rPr>
        <w:t>uniagenciales</w:t>
      </w:r>
      <w:proofErr w:type="spellEnd"/>
      <w:r w:rsidRPr="000F5A1B">
        <w:rPr>
          <w:rFonts w:ascii="Times New Roman" w:hAnsi="Times New Roman" w:cs="Times New Roman"/>
          <w:sz w:val="22"/>
          <w:szCs w:val="22"/>
          <w:lang w:val="es-MX"/>
        </w:rPr>
        <w:t xml:space="preserve">) conforme a su viabilidad económica, técnica y política. </w:t>
      </w:r>
    </w:p>
    <w:p w14:paraId="3F5114FB" w14:textId="77777777" w:rsidR="003552A9" w:rsidRPr="0010104D" w:rsidRDefault="003552A9" w:rsidP="003552A9">
      <w:pPr>
        <w:pStyle w:val="Default"/>
        <w:ind w:left="720"/>
        <w:jc w:val="both"/>
        <w:rPr>
          <w:rFonts w:ascii="Times New Roman" w:hAnsi="Times New Roman" w:cs="Times New Roman"/>
          <w:sz w:val="22"/>
          <w:szCs w:val="22"/>
          <w:lang w:val="es-MX"/>
        </w:rPr>
      </w:pPr>
    </w:p>
    <w:p w14:paraId="2E73FE7E" w14:textId="321734CB" w:rsidR="006F6361" w:rsidRPr="0010104D" w:rsidRDefault="006F6361" w:rsidP="006A600F">
      <w:pPr>
        <w:pStyle w:val="Default"/>
        <w:numPr>
          <w:ilvl w:val="0"/>
          <w:numId w:val="2"/>
        </w:numPr>
        <w:jc w:val="both"/>
        <w:rPr>
          <w:rFonts w:ascii="Times New Roman" w:hAnsi="Times New Roman" w:cs="Times New Roman"/>
          <w:sz w:val="22"/>
          <w:szCs w:val="22"/>
          <w:lang w:val="es-MX"/>
        </w:rPr>
      </w:pPr>
      <w:r w:rsidRPr="0010104D">
        <w:rPr>
          <w:rFonts w:ascii="Times New Roman" w:hAnsi="Times New Roman" w:cs="Times New Roman"/>
          <w:sz w:val="22"/>
          <w:szCs w:val="22"/>
          <w:lang w:val="es-MX"/>
        </w:rPr>
        <w:t xml:space="preserve">Incluir en la estrategia una explícita difusión del quehacer del SNU -y sus ventajas comparativas en el país- para manejar las expectativas de las diferentes contrapartes, para informar a los técnicos de alto nivel ministerial sobre el SNU y para armonizar el MC con los ritmos de instalación de la nueva administración y del periodo de transición entre esta programación y la siguiente. </w:t>
      </w:r>
    </w:p>
    <w:p w14:paraId="32F6EAAF" w14:textId="77777777" w:rsidR="006F6361" w:rsidRPr="0010104D" w:rsidRDefault="006F6361" w:rsidP="006A600F">
      <w:pPr>
        <w:pStyle w:val="Default"/>
        <w:jc w:val="both"/>
        <w:rPr>
          <w:rFonts w:ascii="Times New Roman" w:hAnsi="Times New Roman" w:cs="Times New Roman"/>
          <w:sz w:val="22"/>
          <w:szCs w:val="22"/>
          <w:lang w:val="es-MX"/>
        </w:rPr>
      </w:pPr>
    </w:p>
    <w:p w14:paraId="739A608F" w14:textId="77777777" w:rsidR="00A43460" w:rsidRPr="00C27841" w:rsidRDefault="00A43460" w:rsidP="006A600F">
      <w:pPr>
        <w:spacing w:after="0" w:line="240" w:lineRule="auto"/>
        <w:jc w:val="both"/>
        <w:rPr>
          <w:rFonts w:cstheme="minorHAnsi"/>
          <w:b/>
          <w:bCs/>
          <w:lang w:val="es-MX"/>
        </w:rPr>
      </w:pPr>
    </w:p>
    <w:p w14:paraId="5FF2CD4D" w14:textId="765C3709" w:rsidR="00EF0E36" w:rsidRPr="004B433D" w:rsidRDefault="008D69C5" w:rsidP="004B433D">
      <w:pPr>
        <w:pStyle w:val="ListParagraph"/>
        <w:numPr>
          <w:ilvl w:val="0"/>
          <w:numId w:val="4"/>
        </w:numPr>
        <w:spacing w:after="0" w:line="240" w:lineRule="auto"/>
        <w:ind w:left="360" w:hanging="360"/>
        <w:rPr>
          <w:rFonts w:ascii="Times New Roman" w:hAnsi="Times New Roman" w:cs="Times New Roman"/>
          <w:b/>
          <w:bCs/>
          <w:color w:val="4472C4" w:themeColor="accent1"/>
          <w:sz w:val="24"/>
          <w:szCs w:val="24"/>
          <w:shd w:val="clear" w:color="auto" w:fill="FFFFFF"/>
          <w:lang w:val="es-MX"/>
        </w:rPr>
      </w:pPr>
      <w:r w:rsidRPr="004B433D">
        <w:rPr>
          <w:rFonts w:ascii="Times New Roman" w:hAnsi="Times New Roman" w:cs="Times New Roman"/>
          <w:b/>
          <w:bCs/>
          <w:color w:val="4472C4" w:themeColor="accent1"/>
          <w:sz w:val="24"/>
          <w:szCs w:val="24"/>
          <w:shd w:val="clear" w:color="auto" w:fill="FFFFFF"/>
          <w:lang w:val="es-MX"/>
        </w:rPr>
        <w:t>I</w:t>
      </w:r>
      <w:r w:rsidR="00325077" w:rsidRPr="004B433D">
        <w:rPr>
          <w:rFonts w:ascii="Times New Roman" w:hAnsi="Times New Roman" w:cs="Times New Roman"/>
          <w:b/>
          <w:bCs/>
          <w:color w:val="4472C4" w:themeColor="accent1"/>
          <w:sz w:val="24"/>
          <w:szCs w:val="24"/>
          <w:shd w:val="clear" w:color="auto" w:fill="FFFFFF"/>
          <w:lang w:val="es-MX"/>
        </w:rPr>
        <w:t>mplementación del nuevo MC</w:t>
      </w:r>
    </w:p>
    <w:p w14:paraId="4AB8505A" w14:textId="77777777" w:rsidR="007E2992" w:rsidRPr="007E2992" w:rsidRDefault="007E2992" w:rsidP="007E2992">
      <w:pPr>
        <w:pStyle w:val="ListParagraph"/>
        <w:spacing w:after="0" w:line="240" w:lineRule="auto"/>
        <w:jc w:val="both"/>
        <w:rPr>
          <w:rFonts w:cstheme="minorHAnsi"/>
          <w:b/>
          <w:bCs/>
          <w:u w:val="single"/>
          <w:lang w:val="es-MX"/>
        </w:rPr>
      </w:pPr>
    </w:p>
    <w:p w14:paraId="70C25ACF" w14:textId="0F60063F" w:rsidR="000943A5" w:rsidRPr="004B433D" w:rsidRDefault="000943A5" w:rsidP="000943A5">
      <w:pPr>
        <w:pStyle w:val="Default"/>
        <w:numPr>
          <w:ilvl w:val="0"/>
          <w:numId w:val="2"/>
        </w:numPr>
        <w:jc w:val="both"/>
        <w:rPr>
          <w:rFonts w:ascii="Times New Roman" w:hAnsi="Times New Roman" w:cs="Times New Roman"/>
          <w:sz w:val="22"/>
          <w:szCs w:val="22"/>
          <w:lang w:val="es-MX"/>
        </w:rPr>
      </w:pPr>
      <w:r w:rsidRPr="004B433D">
        <w:rPr>
          <w:rFonts w:ascii="Times New Roman" w:hAnsi="Times New Roman" w:cs="Times New Roman"/>
          <w:sz w:val="22"/>
          <w:szCs w:val="22"/>
          <w:lang w:val="es-MX"/>
        </w:rPr>
        <w:t>Realizar una planificación conjunta, de modo de generar sentidos colectivos y posibilit</w:t>
      </w:r>
      <w:r w:rsidR="005E7925" w:rsidRPr="004B433D">
        <w:rPr>
          <w:rFonts w:ascii="Times New Roman" w:hAnsi="Times New Roman" w:cs="Times New Roman"/>
          <w:sz w:val="22"/>
          <w:szCs w:val="22"/>
          <w:lang w:val="es-MX"/>
        </w:rPr>
        <w:t>ar el ordenamiento</w:t>
      </w:r>
      <w:r w:rsidRPr="004B433D">
        <w:rPr>
          <w:rFonts w:ascii="Times New Roman" w:hAnsi="Times New Roman" w:cs="Times New Roman"/>
          <w:sz w:val="22"/>
          <w:szCs w:val="22"/>
          <w:lang w:val="es-MX"/>
        </w:rPr>
        <w:t xml:space="preserve"> </w:t>
      </w:r>
      <w:r w:rsidR="005E7925" w:rsidRPr="004B433D">
        <w:rPr>
          <w:rFonts w:ascii="Times New Roman" w:hAnsi="Times New Roman" w:cs="Times New Roman"/>
          <w:sz w:val="22"/>
          <w:szCs w:val="22"/>
          <w:lang w:val="es-MX"/>
        </w:rPr>
        <w:t>d</w:t>
      </w:r>
      <w:r w:rsidRPr="004B433D">
        <w:rPr>
          <w:rFonts w:ascii="Times New Roman" w:hAnsi="Times New Roman" w:cs="Times New Roman"/>
          <w:sz w:val="22"/>
          <w:szCs w:val="22"/>
          <w:lang w:val="es-MX"/>
        </w:rPr>
        <w:t xml:space="preserve">el trabajo de las agencias en torno a las prioridades establecidas en el documento marco, generando planes estratégicos con operacionalización anual, que posibiliten una medición clara de los resultados establecidos. </w:t>
      </w:r>
    </w:p>
    <w:p w14:paraId="2CA3AA72" w14:textId="77777777" w:rsidR="000943A5" w:rsidRDefault="000943A5" w:rsidP="000943A5">
      <w:pPr>
        <w:pStyle w:val="ListParagraph"/>
        <w:spacing w:after="0" w:line="240" w:lineRule="auto"/>
        <w:jc w:val="both"/>
        <w:rPr>
          <w:rFonts w:cstheme="minorHAnsi"/>
          <w:lang w:val="es-MX"/>
        </w:rPr>
      </w:pPr>
    </w:p>
    <w:p w14:paraId="271893C7" w14:textId="6B22AF15" w:rsidR="001B04CC" w:rsidRPr="000F5A1B" w:rsidRDefault="001B04CC" w:rsidP="006A600F">
      <w:pPr>
        <w:pStyle w:val="ListParagraph"/>
        <w:numPr>
          <w:ilvl w:val="0"/>
          <w:numId w:val="2"/>
        </w:numPr>
        <w:spacing w:after="0" w:line="240" w:lineRule="auto"/>
        <w:jc w:val="both"/>
        <w:rPr>
          <w:rFonts w:ascii="Times New Roman" w:hAnsi="Times New Roman" w:cs="Times New Roman"/>
          <w:lang w:val="es-MX"/>
        </w:rPr>
      </w:pPr>
      <w:r w:rsidRPr="000F5A1B">
        <w:rPr>
          <w:rFonts w:ascii="Times New Roman" w:hAnsi="Times New Roman" w:cs="Times New Roman"/>
          <w:lang w:val="es-MX"/>
        </w:rPr>
        <w:t>Asegurar un acompañamiento y asesoría constante por parte del UNCT. También considerar el fortalecimiento de capacidades de la OCR en este sentido.</w:t>
      </w:r>
    </w:p>
    <w:p w14:paraId="59A6F8FB" w14:textId="77777777" w:rsidR="000373D1" w:rsidRDefault="000373D1" w:rsidP="000373D1">
      <w:pPr>
        <w:pStyle w:val="Default"/>
        <w:ind w:left="720"/>
        <w:jc w:val="both"/>
        <w:rPr>
          <w:rFonts w:asciiTheme="minorHAnsi" w:hAnsiTheme="minorHAnsi" w:cstheme="minorHAnsi"/>
          <w:sz w:val="22"/>
          <w:szCs w:val="22"/>
          <w:lang w:val="es-MX"/>
        </w:rPr>
      </w:pPr>
    </w:p>
    <w:p w14:paraId="4DEDDCF2" w14:textId="49BD2D2C" w:rsidR="00F2657B" w:rsidRPr="000F5A1B" w:rsidRDefault="00F2657B" w:rsidP="00F2657B">
      <w:pPr>
        <w:pStyle w:val="Default"/>
        <w:numPr>
          <w:ilvl w:val="0"/>
          <w:numId w:val="2"/>
        </w:numPr>
        <w:jc w:val="both"/>
        <w:rPr>
          <w:rFonts w:ascii="Times New Roman" w:hAnsi="Times New Roman" w:cs="Times New Roman"/>
          <w:sz w:val="22"/>
          <w:szCs w:val="22"/>
          <w:lang w:val="es-MX"/>
        </w:rPr>
      </w:pPr>
      <w:r w:rsidRPr="000F5A1B">
        <w:rPr>
          <w:rFonts w:ascii="Times New Roman" w:hAnsi="Times New Roman" w:cs="Times New Roman"/>
          <w:sz w:val="22"/>
          <w:szCs w:val="22"/>
          <w:lang w:val="es-MX"/>
        </w:rPr>
        <w:lastRenderedPageBreak/>
        <w:t xml:space="preserve">Establecer un sistema de monitoreo y de </w:t>
      </w:r>
      <w:proofErr w:type="spellStart"/>
      <w:r w:rsidRPr="000F5A1B">
        <w:rPr>
          <w:rFonts w:ascii="Times New Roman" w:hAnsi="Times New Roman" w:cs="Times New Roman"/>
          <w:sz w:val="22"/>
          <w:szCs w:val="22"/>
          <w:lang w:val="es-MX"/>
        </w:rPr>
        <w:t>reportabilidad</w:t>
      </w:r>
      <w:proofErr w:type="spellEnd"/>
      <w:r w:rsidRPr="000F5A1B">
        <w:rPr>
          <w:rFonts w:ascii="Times New Roman" w:hAnsi="Times New Roman" w:cs="Times New Roman"/>
          <w:sz w:val="22"/>
          <w:szCs w:val="22"/>
          <w:lang w:val="es-MX"/>
        </w:rPr>
        <w:t xml:space="preserve"> desde el inicio de la implementación del MC, lo que implica generar un plan de seguimiento (sistemático, conjunto y que contemple una revisión anual como proceso de seguimiento y de rendición de cuentas). </w:t>
      </w:r>
    </w:p>
    <w:p w14:paraId="62845DD4" w14:textId="77777777" w:rsidR="00020773" w:rsidRDefault="00020773" w:rsidP="00020773">
      <w:pPr>
        <w:pStyle w:val="Default"/>
        <w:ind w:left="720"/>
        <w:jc w:val="both"/>
        <w:rPr>
          <w:rFonts w:ascii="Times New Roman" w:hAnsi="Times New Roman" w:cs="Times New Roman"/>
          <w:sz w:val="22"/>
          <w:szCs w:val="22"/>
          <w:lang w:val="es-MX"/>
        </w:rPr>
      </w:pPr>
    </w:p>
    <w:p w14:paraId="61532E70" w14:textId="7300031D" w:rsidR="00C05116" w:rsidRPr="000F5A1B" w:rsidRDefault="00544B09" w:rsidP="006A600F">
      <w:pPr>
        <w:pStyle w:val="Default"/>
        <w:numPr>
          <w:ilvl w:val="0"/>
          <w:numId w:val="2"/>
        </w:numPr>
        <w:jc w:val="both"/>
        <w:rPr>
          <w:rFonts w:ascii="Times New Roman" w:hAnsi="Times New Roman" w:cs="Times New Roman"/>
          <w:sz w:val="22"/>
          <w:szCs w:val="22"/>
          <w:lang w:val="es-MX"/>
        </w:rPr>
      </w:pPr>
      <w:r w:rsidRPr="000F5A1B">
        <w:rPr>
          <w:rFonts w:ascii="Times New Roman" w:hAnsi="Times New Roman" w:cs="Times New Roman"/>
          <w:sz w:val="22"/>
          <w:szCs w:val="22"/>
          <w:lang w:val="es-MX"/>
        </w:rPr>
        <w:t>Ac</w:t>
      </w:r>
      <w:r w:rsidR="007E7325" w:rsidRPr="000F5A1B">
        <w:rPr>
          <w:rFonts w:ascii="Times New Roman" w:hAnsi="Times New Roman" w:cs="Times New Roman"/>
          <w:sz w:val="22"/>
          <w:szCs w:val="22"/>
          <w:lang w:val="es-MX"/>
        </w:rPr>
        <w:t xml:space="preserve">tualizar e informar periódicamente </w:t>
      </w:r>
      <w:r w:rsidR="000F5A1B">
        <w:rPr>
          <w:rFonts w:ascii="Times New Roman" w:hAnsi="Times New Roman" w:cs="Times New Roman"/>
          <w:sz w:val="22"/>
          <w:szCs w:val="22"/>
          <w:lang w:val="es-MX"/>
        </w:rPr>
        <w:t xml:space="preserve">al UNCT </w:t>
      </w:r>
      <w:r w:rsidR="007E7325" w:rsidRPr="000F5A1B">
        <w:rPr>
          <w:rFonts w:ascii="Times New Roman" w:hAnsi="Times New Roman" w:cs="Times New Roman"/>
          <w:sz w:val="22"/>
          <w:szCs w:val="22"/>
          <w:lang w:val="es-MX"/>
        </w:rPr>
        <w:t xml:space="preserve">sobre el estado de avances de la implementación. </w:t>
      </w:r>
    </w:p>
    <w:p w14:paraId="03078442" w14:textId="77777777" w:rsidR="00C05116" w:rsidRPr="000F5A1B" w:rsidRDefault="00C05116" w:rsidP="000373D1">
      <w:pPr>
        <w:pStyle w:val="Default"/>
        <w:ind w:left="720"/>
        <w:jc w:val="both"/>
        <w:rPr>
          <w:rFonts w:ascii="Times New Roman" w:hAnsi="Times New Roman" w:cs="Times New Roman"/>
          <w:sz w:val="22"/>
          <w:szCs w:val="22"/>
          <w:lang w:val="es-MX"/>
        </w:rPr>
      </w:pPr>
    </w:p>
    <w:p w14:paraId="6994991C" w14:textId="20CC3657" w:rsidR="007E7325" w:rsidRPr="000F5A1B" w:rsidRDefault="00A15397" w:rsidP="006A600F">
      <w:pPr>
        <w:pStyle w:val="Default"/>
        <w:numPr>
          <w:ilvl w:val="0"/>
          <w:numId w:val="2"/>
        </w:numPr>
        <w:jc w:val="both"/>
        <w:rPr>
          <w:rFonts w:ascii="Times New Roman" w:hAnsi="Times New Roman" w:cs="Times New Roman"/>
          <w:sz w:val="22"/>
          <w:szCs w:val="22"/>
          <w:lang w:val="es-MX"/>
        </w:rPr>
      </w:pPr>
      <w:r w:rsidRPr="000F5A1B">
        <w:rPr>
          <w:rFonts w:ascii="Times New Roman" w:hAnsi="Times New Roman" w:cs="Times New Roman"/>
          <w:sz w:val="22"/>
          <w:szCs w:val="22"/>
          <w:lang w:val="es-MX"/>
        </w:rPr>
        <w:t xml:space="preserve">Avanzar en estrategias de desarrollo de capacidades, básicas y avanzadas, para transversalizar los enfoques de género y DDHH en el quehacer de las AFP del SNU. </w:t>
      </w:r>
      <w:r w:rsidR="00020773">
        <w:rPr>
          <w:rFonts w:ascii="Times New Roman" w:hAnsi="Times New Roman" w:cs="Times New Roman"/>
          <w:sz w:val="22"/>
          <w:szCs w:val="22"/>
          <w:lang w:val="es-MX"/>
        </w:rPr>
        <w:t xml:space="preserve">Dicha </w:t>
      </w:r>
      <w:r w:rsidRPr="000F5A1B">
        <w:rPr>
          <w:rFonts w:ascii="Times New Roman" w:hAnsi="Times New Roman" w:cs="Times New Roman"/>
          <w:sz w:val="22"/>
          <w:szCs w:val="22"/>
          <w:lang w:val="es-MX"/>
        </w:rPr>
        <w:t>transversalización debe hacerse en articulación con el trabajo del Grupo Transversal de DDHH y género y con el apoyo técnico de las agencias que lideran el mandato</w:t>
      </w:r>
    </w:p>
    <w:p w14:paraId="38EB3C36" w14:textId="77777777" w:rsidR="000373D1" w:rsidRPr="000F5A1B" w:rsidRDefault="000373D1" w:rsidP="000373D1">
      <w:pPr>
        <w:pStyle w:val="Default"/>
        <w:ind w:left="720"/>
        <w:jc w:val="both"/>
        <w:rPr>
          <w:rFonts w:ascii="Times New Roman" w:hAnsi="Times New Roman" w:cs="Times New Roman"/>
          <w:sz w:val="22"/>
          <w:szCs w:val="22"/>
          <w:lang w:val="es-MX"/>
        </w:rPr>
      </w:pPr>
    </w:p>
    <w:p w14:paraId="3A13776A" w14:textId="3894A0D7" w:rsidR="00855150" w:rsidRPr="000F5A1B" w:rsidRDefault="00855150" w:rsidP="006A600F">
      <w:pPr>
        <w:pStyle w:val="Default"/>
        <w:numPr>
          <w:ilvl w:val="0"/>
          <w:numId w:val="2"/>
        </w:numPr>
        <w:jc w:val="both"/>
        <w:rPr>
          <w:rFonts w:ascii="Times New Roman" w:hAnsi="Times New Roman" w:cs="Times New Roman"/>
          <w:sz w:val="22"/>
          <w:szCs w:val="22"/>
          <w:lang w:val="es-MX"/>
        </w:rPr>
      </w:pPr>
      <w:r w:rsidRPr="000F5A1B">
        <w:rPr>
          <w:rFonts w:ascii="Times New Roman" w:hAnsi="Times New Roman" w:cs="Times New Roman"/>
          <w:sz w:val="22"/>
          <w:szCs w:val="22"/>
          <w:lang w:val="es-MX"/>
        </w:rPr>
        <w:t xml:space="preserve">Propiciar la continuidad y profundización de las iniciativas, proyectos y programas del SNU que han contribuido a habilitar condiciones para avanzar en la realización de los derechos humanos y la igualdad de género en Chile, ya sea en términos de sensibilización, desarrollo de capacidades, articulación de actores, apalancamiento de recursos, entre otros. </w:t>
      </w:r>
    </w:p>
    <w:p w14:paraId="4FB0CA83" w14:textId="77777777" w:rsidR="002E2306" w:rsidRPr="000F5A1B" w:rsidRDefault="002E2306" w:rsidP="006A600F">
      <w:pPr>
        <w:pStyle w:val="Default"/>
        <w:ind w:left="720"/>
        <w:jc w:val="both"/>
        <w:rPr>
          <w:rFonts w:ascii="Times New Roman" w:hAnsi="Times New Roman" w:cs="Times New Roman"/>
          <w:sz w:val="22"/>
          <w:szCs w:val="22"/>
          <w:lang w:val="es-MX"/>
        </w:rPr>
      </w:pPr>
    </w:p>
    <w:p w14:paraId="7A0BAD14" w14:textId="44BADCAE" w:rsidR="00D46D23" w:rsidRPr="000F5A1B" w:rsidRDefault="00D46D23" w:rsidP="006A600F">
      <w:pPr>
        <w:pStyle w:val="Default"/>
        <w:numPr>
          <w:ilvl w:val="0"/>
          <w:numId w:val="2"/>
        </w:numPr>
        <w:jc w:val="both"/>
        <w:rPr>
          <w:rFonts w:ascii="Times New Roman" w:hAnsi="Times New Roman" w:cs="Times New Roman"/>
          <w:sz w:val="22"/>
          <w:szCs w:val="22"/>
          <w:lang w:val="es-MX"/>
        </w:rPr>
      </w:pPr>
      <w:r w:rsidRPr="000F5A1B">
        <w:rPr>
          <w:rFonts w:ascii="Times New Roman" w:hAnsi="Times New Roman" w:cs="Times New Roman"/>
          <w:sz w:val="22"/>
          <w:szCs w:val="22"/>
          <w:lang w:val="es-MX"/>
        </w:rPr>
        <w:t xml:space="preserve">Fomentar un sistema activo de rendición de cuentas conjunto; </w:t>
      </w:r>
    </w:p>
    <w:p w14:paraId="58CAEC94" w14:textId="77777777" w:rsidR="00153146" w:rsidRPr="000F5A1B" w:rsidRDefault="00153146" w:rsidP="006A600F">
      <w:pPr>
        <w:pStyle w:val="Default"/>
        <w:ind w:left="720"/>
        <w:jc w:val="both"/>
        <w:rPr>
          <w:rFonts w:ascii="Times New Roman" w:hAnsi="Times New Roman" w:cs="Times New Roman"/>
          <w:sz w:val="22"/>
          <w:szCs w:val="22"/>
          <w:lang w:val="es-MX"/>
        </w:rPr>
      </w:pPr>
    </w:p>
    <w:p w14:paraId="7BE2D270" w14:textId="77777777" w:rsidR="00153146" w:rsidRPr="000F5A1B" w:rsidRDefault="00153146" w:rsidP="006A600F">
      <w:pPr>
        <w:pStyle w:val="Default"/>
        <w:numPr>
          <w:ilvl w:val="0"/>
          <w:numId w:val="2"/>
        </w:numPr>
        <w:jc w:val="both"/>
        <w:rPr>
          <w:rFonts w:ascii="Times New Roman" w:hAnsi="Times New Roman" w:cs="Times New Roman"/>
          <w:sz w:val="22"/>
          <w:szCs w:val="22"/>
          <w:lang w:val="es-MX"/>
        </w:rPr>
      </w:pPr>
      <w:r w:rsidRPr="000F5A1B">
        <w:rPr>
          <w:rFonts w:ascii="Times New Roman" w:hAnsi="Times New Roman" w:cs="Times New Roman"/>
          <w:sz w:val="22"/>
          <w:szCs w:val="22"/>
          <w:lang w:val="es-MX"/>
        </w:rPr>
        <w:t xml:space="preserve">Fomentar una mejor distribución de los recursos a los cuales acceden las agencias, ya sea por la vía de los fondos verticales u otros mecanismos de cooperación de acuerdo con la </w:t>
      </w:r>
      <w:proofErr w:type="spellStart"/>
      <w:r w:rsidRPr="000F5A1B">
        <w:rPr>
          <w:rFonts w:ascii="Times New Roman" w:hAnsi="Times New Roman" w:cs="Times New Roman"/>
          <w:sz w:val="22"/>
          <w:szCs w:val="22"/>
          <w:lang w:val="es-MX"/>
        </w:rPr>
        <w:t>expertise</w:t>
      </w:r>
      <w:proofErr w:type="spellEnd"/>
      <w:r w:rsidRPr="000F5A1B">
        <w:rPr>
          <w:rFonts w:ascii="Times New Roman" w:hAnsi="Times New Roman" w:cs="Times New Roman"/>
          <w:sz w:val="22"/>
          <w:szCs w:val="22"/>
          <w:lang w:val="es-MX"/>
        </w:rPr>
        <w:t xml:space="preserve"> y valor añadido de cada agencia; </w:t>
      </w:r>
    </w:p>
    <w:p w14:paraId="2B9B18E7" w14:textId="77777777" w:rsidR="000373D1" w:rsidRPr="000F5A1B" w:rsidRDefault="000373D1" w:rsidP="000373D1">
      <w:pPr>
        <w:pStyle w:val="Default"/>
        <w:ind w:left="720"/>
        <w:jc w:val="both"/>
        <w:rPr>
          <w:rFonts w:ascii="Times New Roman" w:hAnsi="Times New Roman" w:cs="Times New Roman"/>
          <w:sz w:val="22"/>
          <w:szCs w:val="22"/>
          <w:lang w:val="es-MX"/>
        </w:rPr>
      </w:pPr>
    </w:p>
    <w:p w14:paraId="5228575B" w14:textId="3B27D152" w:rsidR="00716B80" w:rsidRPr="000F5A1B" w:rsidRDefault="00716B80" w:rsidP="006A600F">
      <w:pPr>
        <w:pStyle w:val="Default"/>
        <w:numPr>
          <w:ilvl w:val="0"/>
          <w:numId w:val="2"/>
        </w:numPr>
        <w:jc w:val="both"/>
        <w:rPr>
          <w:rFonts w:ascii="Times New Roman" w:hAnsi="Times New Roman" w:cs="Times New Roman"/>
          <w:sz w:val="22"/>
          <w:szCs w:val="22"/>
          <w:lang w:val="es-MX"/>
        </w:rPr>
      </w:pPr>
      <w:r w:rsidRPr="000F5A1B">
        <w:rPr>
          <w:rFonts w:ascii="Times New Roman" w:hAnsi="Times New Roman" w:cs="Times New Roman"/>
          <w:sz w:val="22"/>
          <w:szCs w:val="22"/>
          <w:lang w:val="es-MX"/>
        </w:rPr>
        <w:t>Mejorar la gestión de la información, en línea con UN-I</w:t>
      </w:r>
      <w:r w:rsidR="000373D1" w:rsidRPr="000F5A1B">
        <w:rPr>
          <w:rFonts w:ascii="Times New Roman" w:hAnsi="Times New Roman" w:cs="Times New Roman"/>
          <w:sz w:val="22"/>
          <w:szCs w:val="22"/>
          <w:lang w:val="es-MX"/>
        </w:rPr>
        <w:t>NFO</w:t>
      </w:r>
      <w:r w:rsidRPr="000F5A1B">
        <w:rPr>
          <w:rFonts w:ascii="Times New Roman" w:hAnsi="Times New Roman" w:cs="Times New Roman"/>
          <w:sz w:val="22"/>
          <w:szCs w:val="22"/>
          <w:lang w:val="es-MX"/>
        </w:rPr>
        <w:t xml:space="preserve">, de manera que las Agencias, los Grupos de Resultado, y los Programas Conjuntos puedan compartir información clave y homogénea sobre los socios estratégicos e interlocutores con los cuales trabajan. </w:t>
      </w:r>
    </w:p>
    <w:p w14:paraId="70AC26A8" w14:textId="77777777" w:rsidR="00716B80" w:rsidRPr="000F5A1B" w:rsidRDefault="00716B80" w:rsidP="006A600F">
      <w:pPr>
        <w:pStyle w:val="Default"/>
        <w:jc w:val="both"/>
        <w:rPr>
          <w:rFonts w:ascii="Times New Roman" w:hAnsi="Times New Roman" w:cs="Times New Roman"/>
          <w:sz w:val="22"/>
          <w:szCs w:val="22"/>
          <w:lang w:val="es-MX"/>
        </w:rPr>
      </w:pPr>
    </w:p>
    <w:p w14:paraId="1753EAC1" w14:textId="2BCB9C0B" w:rsidR="00716B80" w:rsidRDefault="00716B80" w:rsidP="006A600F">
      <w:pPr>
        <w:pStyle w:val="Default"/>
        <w:numPr>
          <w:ilvl w:val="0"/>
          <w:numId w:val="2"/>
        </w:numPr>
        <w:jc w:val="both"/>
        <w:rPr>
          <w:rFonts w:ascii="Times New Roman" w:hAnsi="Times New Roman" w:cs="Times New Roman"/>
          <w:sz w:val="22"/>
          <w:szCs w:val="22"/>
          <w:lang w:val="es-MX"/>
        </w:rPr>
      </w:pPr>
      <w:r w:rsidRPr="000F5A1B">
        <w:rPr>
          <w:rFonts w:ascii="Times New Roman" w:hAnsi="Times New Roman" w:cs="Times New Roman"/>
          <w:sz w:val="22"/>
          <w:szCs w:val="22"/>
          <w:lang w:val="es-MX"/>
        </w:rPr>
        <w:t xml:space="preserve">Asegurar los compromisos de partidas presupuestarias acordes a la programación establecida en el Marco de Cooperación, así como las metas de movilización de recursos -técnicos, humanos, financieros- adicionales necesarios que aseguren su implementación. </w:t>
      </w:r>
    </w:p>
    <w:p w14:paraId="31831632" w14:textId="77777777" w:rsidR="00DE40F4" w:rsidRPr="00DE40F4" w:rsidRDefault="00DE40F4" w:rsidP="00DE40F4">
      <w:pPr>
        <w:pStyle w:val="Default"/>
        <w:ind w:left="720"/>
        <w:jc w:val="both"/>
        <w:rPr>
          <w:rFonts w:ascii="Times New Roman" w:hAnsi="Times New Roman" w:cs="Times New Roman"/>
          <w:sz w:val="22"/>
          <w:szCs w:val="22"/>
          <w:lang w:val="es-MX"/>
        </w:rPr>
      </w:pPr>
    </w:p>
    <w:p w14:paraId="3D2E1F3F" w14:textId="22BAA6FB" w:rsidR="00DE40F4" w:rsidRPr="000F5A1B" w:rsidRDefault="00DE40F4" w:rsidP="006A600F">
      <w:pPr>
        <w:pStyle w:val="Default"/>
        <w:numPr>
          <w:ilvl w:val="0"/>
          <w:numId w:val="2"/>
        </w:numPr>
        <w:jc w:val="both"/>
        <w:rPr>
          <w:rFonts w:ascii="Times New Roman" w:hAnsi="Times New Roman" w:cs="Times New Roman"/>
          <w:sz w:val="22"/>
          <w:szCs w:val="22"/>
          <w:lang w:val="es-MX"/>
        </w:rPr>
      </w:pPr>
      <w:r w:rsidRPr="00DE40F4">
        <w:rPr>
          <w:rFonts w:ascii="Times New Roman" w:hAnsi="Times New Roman" w:cs="Times New Roman"/>
          <w:sz w:val="22"/>
          <w:szCs w:val="22"/>
          <w:lang w:val="es-MX"/>
        </w:rPr>
        <w:t>Asegurar una mayor presencia del SNU a nivel territorial, ya sea de manera directa, como a través de alianzas y sinergias, en el seno de los Programas Conjuntos, los Grupos de Resultados y en el marco de las propias agencias</w:t>
      </w:r>
      <w:r>
        <w:rPr>
          <w:rFonts w:ascii="Times New Roman" w:hAnsi="Times New Roman" w:cs="Times New Roman"/>
          <w:sz w:val="22"/>
          <w:szCs w:val="22"/>
          <w:lang w:val="es-MX"/>
        </w:rPr>
        <w:t>.</w:t>
      </w:r>
    </w:p>
    <w:p w14:paraId="09619B00" w14:textId="77777777" w:rsidR="00716B80" w:rsidRPr="00C27841" w:rsidRDefault="00716B80" w:rsidP="006A600F">
      <w:pPr>
        <w:pStyle w:val="Default"/>
        <w:jc w:val="both"/>
        <w:rPr>
          <w:rFonts w:asciiTheme="minorHAnsi" w:hAnsiTheme="minorHAnsi" w:cstheme="minorHAnsi"/>
          <w:b/>
          <w:bCs/>
          <w:sz w:val="22"/>
          <w:szCs w:val="22"/>
          <w:lang w:val="es-MX"/>
        </w:rPr>
      </w:pPr>
    </w:p>
    <w:p w14:paraId="47B00960" w14:textId="77777777" w:rsidR="00153146" w:rsidRPr="00C27841" w:rsidRDefault="00153146" w:rsidP="006A600F">
      <w:pPr>
        <w:pStyle w:val="Default"/>
        <w:jc w:val="both"/>
        <w:rPr>
          <w:rFonts w:asciiTheme="minorHAnsi" w:hAnsiTheme="minorHAnsi" w:cstheme="minorHAnsi"/>
          <w:sz w:val="22"/>
          <w:szCs w:val="22"/>
          <w:lang w:val="es-MX"/>
        </w:rPr>
      </w:pPr>
    </w:p>
    <w:p w14:paraId="16718FE0" w14:textId="76D62BC0" w:rsidR="00C12924" w:rsidRPr="003D0B44" w:rsidRDefault="00EF0E36" w:rsidP="003D0B44">
      <w:pPr>
        <w:pStyle w:val="ListParagraph"/>
        <w:numPr>
          <w:ilvl w:val="0"/>
          <w:numId w:val="4"/>
        </w:numPr>
        <w:spacing w:after="0" w:line="240" w:lineRule="auto"/>
        <w:ind w:left="450" w:hanging="360"/>
        <w:rPr>
          <w:rFonts w:ascii="Times New Roman" w:hAnsi="Times New Roman" w:cs="Times New Roman"/>
          <w:b/>
          <w:bCs/>
          <w:color w:val="4472C4" w:themeColor="accent1"/>
          <w:sz w:val="24"/>
          <w:szCs w:val="24"/>
          <w:shd w:val="clear" w:color="auto" w:fill="FFFFFF"/>
          <w:lang w:val="es-MX"/>
        </w:rPr>
      </w:pPr>
      <w:r w:rsidRPr="003D0B44">
        <w:rPr>
          <w:rFonts w:ascii="Times New Roman" w:hAnsi="Times New Roman" w:cs="Times New Roman"/>
          <w:b/>
          <w:bCs/>
          <w:color w:val="4472C4" w:themeColor="accent1"/>
          <w:sz w:val="24"/>
          <w:szCs w:val="24"/>
          <w:shd w:val="clear" w:color="auto" w:fill="FFFFFF"/>
          <w:lang w:val="es-MX"/>
        </w:rPr>
        <w:t xml:space="preserve">Planes de Trabajo </w:t>
      </w:r>
      <w:r w:rsidR="00716B80" w:rsidRPr="003D0B44">
        <w:rPr>
          <w:rFonts w:ascii="Times New Roman" w:hAnsi="Times New Roman" w:cs="Times New Roman"/>
          <w:b/>
          <w:bCs/>
          <w:color w:val="4472C4" w:themeColor="accent1"/>
          <w:sz w:val="24"/>
          <w:szCs w:val="24"/>
          <w:shd w:val="clear" w:color="auto" w:fill="FFFFFF"/>
          <w:lang w:val="es-MX"/>
        </w:rPr>
        <w:t>A</w:t>
      </w:r>
      <w:r w:rsidRPr="003D0B44">
        <w:rPr>
          <w:rFonts w:ascii="Times New Roman" w:hAnsi="Times New Roman" w:cs="Times New Roman"/>
          <w:b/>
          <w:bCs/>
          <w:color w:val="4472C4" w:themeColor="accent1"/>
          <w:sz w:val="24"/>
          <w:szCs w:val="24"/>
          <w:shd w:val="clear" w:color="auto" w:fill="FFFFFF"/>
          <w:lang w:val="es-MX"/>
        </w:rPr>
        <w:t>nuales</w:t>
      </w:r>
      <w:r w:rsidR="0004029D" w:rsidRPr="003D0B44">
        <w:rPr>
          <w:rFonts w:ascii="Times New Roman" w:hAnsi="Times New Roman" w:cs="Times New Roman"/>
          <w:b/>
          <w:bCs/>
          <w:color w:val="4472C4" w:themeColor="accent1"/>
          <w:sz w:val="24"/>
          <w:szCs w:val="24"/>
          <w:shd w:val="clear" w:color="auto" w:fill="FFFFFF"/>
          <w:lang w:val="es-MX"/>
        </w:rPr>
        <w:t xml:space="preserve"> </w:t>
      </w:r>
    </w:p>
    <w:p w14:paraId="4DA4CFA5" w14:textId="77777777" w:rsidR="00C12924" w:rsidRPr="00C27841" w:rsidRDefault="00C12924" w:rsidP="006A600F">
      <w:pPr>
        <w:pStyle w:val="Default"/>
        <w:ind w:left="720"/>
        <w:jc w:val="both"/>
        <w:rPr>
          <w:rFonts w:asciiTheme="minorHAnsi" w:hAnsiTheme="minorHAnsi" w:cstheme="minorHAnsi"/>
          <w:sz w:val="22"/>
          <w:szCs w:val="22"/>
          <w:lang w:val="es-MX"/>
        </w:rPr>
      </w:pPr>
    </w:p>
    <w:p w14:paraId="48837750" w14:textId="054C11D1" w:rsidR="0004029D" w:rsidRPr="003D0B44" w:rsidRDefault="00C12924" w:rsidP="006A600F">
      <w:pPr>
        <w:pStyle w:val="Default"/>
        <w:numPr>
          <w:ilvl w:val="0"/>
          <w:numId w:val="1"/>
        </w:numPr>
        <w:jc w:val="both"/>
        <w:rPr>
          <w:rFonts w:ascii="Times New Roman" w:hAnsi="Times New Roman" w:cs="Times New Roman"/>
          <w:sz w:val="22"/>
          <w:szCs w:val="22"/>
          <w:lang w:val="es-MX"/>
        </w:rPr>
      </w:pPr>
      <w:r w:rsidRPr="003D0B44">
        <w:rPr>
          <w:rFonts w:ascii="Times New Roman" w:hAnsi="Times New Roman" w:cs="Times New Roman"/>
          <w:sz w:val="22"/>
          <w:szCs w:val="22"/>
          <w:lang w:val="es-MX"/>
        </w:rPr>
        <w:t xml:space="preserve">Definir rol de la OCR en la implementación de los </w:t>
      </w:r>
      <w:r w:rsidR="0004029D" w:rsidRPr="003D0B44">
        <w:rPr>
          <w:rFonts w:ascii="Times New Roman" w:hAnsi="Times New Roman" w:cs="Times New Roman"/>
          <w:sz w:val="22"/>
          <w:szCs w:val="22"/>
          <w:lang w:val="es-MX"/>
        </w:rPr>
        <w:t xml:space="preserve">planes anuales </w:t>
      </w:r>
      <w:r w:rsidRPr="003D0B44">
        <w:rPr>
          <w:rFonts w:ascii="Times New Roman" w:hAnsi="Times New Roman" w:cs="Times New Roman"/>
          <w:sz w:val="22"/>
          <w:szCs w:val="22"/>
          <w:lang w:val="es-MX"/>
        </w:rPr>
        <w:t xml:space="preserve">pare el avance en los resultados esperados del </w:t>
      </w:r>
      <w:r w:rsidR="0004029D" w:rsidRPr="003D0B44">
        <w:rPr>
          <w:rFonts w:ascii="Times New Roman" w:hAnsi="Times New Roman" w:cs="Times New Roman"/>
          <w:sz w:val="22"/>
          <w:szCs w:val="22"/>
          <w:lang w:val="es-MX"/>
        </w:rPr>
        <w:t xml:space="preserve">MC. </w:t>
      </w:r>
    </w:p>
    <w:p w14:paraId="525426DD" w14:textId="77777777" w:rsidR="00CE004C" w:rsidRPr="003D0B44" w:rsidRDefault="00CE004C" w:rsidP="006A600F">
      <w:pPr>
        <w:pStyle w:val="Default"/>
        <w:ind w:left="720"/>
        <w:jc w:val="both"/>
        <w:rPr>
          <w:rFonts w:ascii="Times New Roman" w:hAnsi="Times New Roman" w:cs="Times New Roman"/>
          <w:sz w:val="22"/>
          <w:szCs w:val="22"/>
          <w:lang w:val="es-MX"/>
        </w:rPr>
      </w:pPr>
    </w:p>
    <w:p w14:paraId="710641EB" w14:textId="0808B93B" w:rsidR="00EF0E36" w:rsidRPr="003D0B44" w:rsidRDefault="00EF0E36" w:rsidP="006A600F">
      <w:pPr>
        <w:pStyle w:val="Default"/>
        <w:numPr>
          <w:ilvl w:val="0"/>
          <w:numId w:val="1"/>
        </w:numPr>
        <w:jc w:val="both"/>
        <w:rPr>
          <w:rFonts w:ascii="Times New Roman" w:hAnsi="Times New Roman" w:cs="Times New Roman"/>
          <w:sz w:val="22"/>
          <w:szCs w:val="22"/>
          <w:lang w:val="es-MX"/>
        </w:rPr>
      </w:pPr>
      <w:r w:rsidRPr="003D0B44">
        <w:rPr>
          <w:rFonts w:ascii="Times New Roman" w:hAnsi="Times New Roman" w:cs="Times New Roman"/>
          <w:sz w:val="22"/>
          <w:szCs w:val="22"/>
          <w:lang w:val="es-MX"/>
        </w:rPr>
        <w:t>Re</w:t>
      </w:r>
      <w:r w:rsidR="009030CE">
        <w:rPr>
          <w:rFonts w:ascii="Times New Roman" w:hAnsi="Times New Roman" w:cs="Times New Roman"/>
          <w:sz w:val="22"/>
          <w:szCs w:val="22"/>
          <w:lang w:val="es-MX"/>
        </w:rPr>
        <w:t>alizar una re</w:t>
      </w:r>
      <w:r w:rsidRPr="003D0B44">
        <w:rPr>
          <w:rFonts w:ascii="Times New Roman" w:hAnsi="Times New Roman" w:cs="Times New Roman"/>
          <w:sz w:val="22"/>
          <w:szCs w:val="22"/>
          <w:lang w:val="es-MX"/>
        </w:rPr>
        <w:t xml:space="preserve">flexión corporativa a nivel del UNCT en materia de lineamientos para asegurar una mayor eficacia y eficiencia de los planes de trabajo conjuntos. </w:t>
      </w:r>
    </w:p>
    <w:p w14:paraId="4BFC0A1C" w14:textId="77777777" w:rsidR="0004029D" w:rsidRPr="003D0B44" w:rsidRDefault="0004029D" w:rsidP="006A600F">
      <w:pPr>
        <w:pStyle w:val="Default"/>
        <w:ind w:left="720"/>
        <w:jc w:val="both"/>
        <w:rPr>
          <w:rFonts w:ascii="Times New Roman" w:hAnsi="Times New Roman" w:cs="Times New Roman"/>
          <w:sz w:val="22"/>
          <w:szCs w:val="22"/>
          <w:lang w:val="es-MX"/>
        </w:rPr>
      </w:pPr>
    </w:p>
    <w:p w14:paraId="7A7FFE84" w14:textId="0C07CDEB" w:rsidR="002330C7" w:rsidRPr="003D0B44" w:rsidRDefault="00C12924" w:rsidP="006A600F">
      <w:pPr>
        <w:pStyle w:val="Default"/>
        <w:numPr>
          <w:ilvl w:val="0"/>
          <w:numId w:val="1"/>
        </w:numPr>
        <w:jc w:val="both"/>
        <w:rPr>
          <w:rFonts w:ascii="Times New Roman" w:hAnsi="Times New Roman" w:cs="Times New Roman"/>
          <w:sz w:val="22"/>
          <w:szCs w:val="22"/>
          <w:lang w:val="es-MX"/>
        </w:rPr>
      </w:pPr>
      <w:r w:rsidRPr="003D0B44">
        <w:rPr>
          <w:rFonts w:ascii="Times New Roman" w:hAnsi="Times New Roman" w:cs="Times New Roman"/>
          <w:sz w:val="22"/>
          <w:szCs w:val="22"/>
          <w:lang w:val="es-MX"/>
        </w:rPr>
        <w:t>G</w:t>
      </w:r>
      <w:r w:rsidR="002330C7" w:rsidRPr="003D0B44">
        <w:rPr>
          <w:rFonts w:ascii="Times New Roman" w:hAnsi="Times New Roman" w:cs="Times New Roman"/>
          <w:sz w:val="22"/>
          <w:szCs w:val="22"/>
          <w:lang w:val="es-MX"/>
        </w:rPr>
        <w:t xml:space="preserve">arantizar una mayor articulación y diálogo entre los mecanismos de planificación y seguimiento del MC y los de respuesta a emergencias como el SERP u otros. </w:t>
      </w:r>
    </w:p>
    <w:p w14:paraId="7E69B132" w14:textId="77777777" w:rsidR="00EF0E36" w:rsidRPr="003D0B44" w:rsidRDefault="00EF0E36" w:rsidP="006A600F">
      <w:pPr>
        <w:pStyle w:val="Default"/>
        <w:ind w:left="720"/>
        <w:jc w:val="both"/>
        <w:rPr>
          <w:rFonts w:ascii="Times New Roman" w:hAnsi="Times New Roman" w:cs="Times New Roman"/>
          <w:sz w:val="22"/>
          <w:szCs w:val="22"/>
          <w:lang w:val="es-MX"/>
        </w:rPr>
      </w:pPr>
    </w:p>
    <w:p w14:paraId="31C91C96" w14:textId="0FA6CED0" w:rsidR="00EB414F" w:rsidRPr="003D0B44" w:rsidRDefault="00EB414F" w:rsidP="006A600F">
      <w:pPr>
        <w:pStyle w:val="Default"/>
        <w:numPr>
          <w:ilvl w:val="0"/>
          <w:numId w:val="2"/>
        </w:numPr>
        <w:jc w:val="both"/>
        <w:rPr>
          <w:rFonts w:ascii="Times New Roman" w:hAnsi="Times New Roman" w:cs="Times New Roman"/>
          <w:sz w:val="22"/>
          <w:szCs w:val="22"/>
          <w:lang w:val="es-MX"/>
        </w:rPr>
      </w:pPr>
      <w:r w:rsidRPr="003D0B44">
        <w:rPr>
          <w:rFonts w:ascii="Times New Roman" w:hAnsi="Times New Roman" w:cs="Times New Roman"/>
          <w:sz w:val="22"/>
          <w:szCs w:val="22"/>
          <w:lang w:val="es-MX"/>
        </w:rPr>
        <w:t xml:space="preserve">Fortalecer el trabajo de los grupos </w:t>
      </w:r>
      <w:proofErr w:type="spellStart"/>
      <w:r w:rsidRPr="003D0B44">
        <w:rPr>
          <w:rFonts w:ascii="Times New Roman" w:hAnsi="Times New Roman" w:cs="Times New Roman"/>
          <w:sz w:val="22"/>
          <w:szCs w:val="22"/>
          <w:lang w:val="es-MX"/>
        </w:rPr>
        <w:t>interagenciales</w:t>
      </w:r>
      <w:proofErr w:type="spellEnd"/>
      <w:r w:rsidRPr="003D0B44">
        <w:rPr>
          <w:rFonts w:ascii="Times New Roman" w:hAnsi="Times New Roman" w:cs="Times New Roman"/>
          <w:sz w:val="22"/>
          <w:szCs w:val="22"/>
          <w:lang w:val="es-MX"/>
        </w:rPr>
        <w:t xml:space="preserve">, con </w:t>
      </w:r>
      <w:proofErr w:type="spellStart"/>
      <w:r w:rsidRPr="003D0B44">
        <w:rPr>
          <w:rFonts w:ascii="Times New Roman" w:hAnsi="Times New Roman" w:cs="Times New Roman"/>
          <w:sz w:val="22"/>
          <w:szCs w:val="22"/>
          <w:lang w:val="es-MX"/>
        </w:rPr>
        <w:t>TdR</w:t>
      </w:r>
      <w:proofErr w:type="spellEnd"/>
      <w:r w:rsidRPr="003D0B44">
        <w:rPr>
          <w:rFonts w:ascii="Times New Roman" w:hAnsi="Times New Roman" w:cs="Times New Roman"/>
          <w:sz w:val="22"/>
          <w:szCs w:val="22"/>
          <w:lang w:val="es-MX"/>
        </w:rPr>
        <w:t xml:space="preserve">, Planes de trabajo, monitoreo de los compromisos contraídos, liderazgos activos, participación de las contrapartes de gobierno vinculadas a los efectos y vías de comunicación efectivas con la OCR; </w:t>
      </w:r>
    </w:p>
    <w:p w14:paraId="397184CD" w14:textId="77777777" w:rsidR="00EB414F" w:rsidRPr="00C27841" w:rsidRDefault="00EB414F" w:rsidP="006A600F">
      <w:pPr>
        <w:pStyle w:val="Default"/>
        <w:ind w:left="720"/>
        <w:jc w:val="both"/>
        <w:rPr>
          <w:rFonts w:asciiTheme="minorHAnsi" w:hAnsiTheme="minorHAnsi" w:cstheme="minorHAnsi"/>
          <w:sz w:val="22"/>
          <w:szCs w:val="22"/>
          <w:lang w:val="es-MX"/>
        </w:rPr>
      </w:pPr>
    </w:p>
    <w:p w14:paraId="7108F3F9" w14:textId="577065BB" w:rsidR="00871DE1" w:rsidRPr="009030CE" w:rsidRDefault="00EB414F" w:rsidP="009030CE">
      <w:pPr>
        <w:pStyle w:val="ListParagraph"/>
        <w:numPr>
          <w:ilvl w:val="0"/>
          <w:numId w:val="4"/>
        </w:numPr>
        <w:spacing w:after="0" w:line="240" w:lineRule="auto"/>
        <w:ind w:left="450" w:hanging="360"/>
        <w:rPr>
          <w:rFonts w:ascii="Times New Roman" w:hAnsi="Times New Roman" w:cs="Times New Roman"/>
          <w:b/>
          <w:bCs/>
          <w:color w:val="4472C4" w:themeColor="accent1"/>
          <w:sz w:val="24"/>
          <w:szCs w:val="24"/>
          <w:shd w:val="clear" w:color="auto" w:fill="FFFFFF"/>
          <w:lang w:val="es-MX"/>
        </w:rPr>
      </w:pPr>
      <w:r w:rsidRPr="009030CE">
        <w:rPr>
          <w:rFonts w:ascii="Times New Roman" w:hAnsi="Times New Roman" w:cs="Times New Roman"/>
          <w:b/>
          <w:bCs/>
          <w:color w:val="4472C4" w:themeColor="accent1"/>
          <w:sz w:val="24"/>
          <w:szCs w:val="24"/>
          <w:shd w:val="clear" w:color="auto" w:fill="FFFFFF"/>
          <w:lang w:val="es-MX"/>
        </w:rPr>
        <w:lastRenderedPageBreak/>
        <w:t>Coordinación</w:t>
      </w:r>
    </w:p>
    <w:p w14:paraId="0EDA0E38" w14:textId="447C222F" w:rsidR="006A600F" w:rsidRPr="009030CE" w:rsidRDefault="006A600F" w:rsidP="006A600F">
      <w:pPr>
        <w:pStyle w:val="Default"/>
        <w:numPr>
          <w:ilvl w:val="0"/>
          <w:numId w:val="2"/>
        </w:numPr>
        <w:jc w:val="both"/>
        <w:rPr>
          <w:rFonts w:ascii="Times New Roman" w:hAnsi="Times New Roman" w:cs="Times New Roman"/>
          <w:sz w:val="22"/>
          <w:szCs w:val="22"/>
          <w:lang w:val="es-MX"/>
        </w:rPr>
      </w:pPr>
      <w:r w:rsidRPr="009030CE">
        <w:rPr>
          <w:rFonts w:ascii="Times New Roman" w:hAnsi="Times New Roman" w:cs="Times New Roman"/>
          <w:sz w:val="22"/>
          <w:szCs w:val="22"/>
          <w:lang w:val="es-MX"/>
        </w:rPr>
        <w:t xml:space="preserve">Fortalecer el Comité Directivo como un espacio político y técnico en relación con su rol de brindar lineamientos y de su operativización en planes estratégicos y de coordinación y comunicación de los grupos </w:t>
      </w:r>
      <w:proofErr w:type="spellStart"/>
      <w:r w:rsidRPr="009030CE">
        <w:rPr>
          <w:rFonts w:ascii="Times New Roman" w:hAnsi="Times New Roman" w:cs="Times New Roman"/>
          <w:sz w:val="22"/>
          <w:szCs w:val="22"/>
          <w:lang w:val="es-MX"/>
        </w:rPr>
        <w:t>interagenciales</w:t>
      </w:r>
      <w:proofErr w:type="spellEnd"/>
      <w:r w:rsidRPr="009030CE">
        <w:rPr>
          <w:rFonts w:ascii="Times New Roman" w:hAnsi="Times New Roman" w:cs="Times New Roman"/>
          <w:sz w:val="22"/>
          <w:szCs w:val="22"/>
          <w:lang w:val="es-MX"/>
        </w:rPr>
        <w:t>.</w:t>
      </w:r>
    </w:p>
    <w:p w14:paraId="2C153417" w14:textId="77777777" w:rsidR="006A600F" w:rsidRPr="009030CE" w:rsidRDefault="006A600F" w:rsidP="006A600F">
      <w:pPr>
        <w:pStyle w:val="Default"/>
        <w:ind w:left="720"/>
        <w:jc w:val="both"/>
        <w:rPr>
          <w:rFonts w:ascii="Times New Roman" w:hAnsi="Times New Roman" w:cs="Times New Roman"/>
          <w:sz w:val="22"/>
          <w:szCs w:val="22"/>
          <w:lang w:val="es-MX"/>
        </w:rPr>
      </w:pPr>
    </w:p>
    <w:p w14:paraId="455C5D69" w14:textId="5E60366F" w:rsidR="005253D3" w:rsidRPr="009030CE" w:rsidRDefault="005253D3" w:rsidP="006A600F">
      <w:pPr>
        <w:pStyle w:val="Default"/>
        <w:numPr>
          <w:ilvl w:val="0"/>
          <w:numId w:val="2"/>
        </w:numPr>
        <w:jc w:val="both"/>
        <w:rPr>
          <w:rFonts w:ascii="Times New Roman" w:hAnsi="Times New Roman" w:cs="Times New Roman"/>
          <w:sz w:val="22"/>
          <w:szCs w:val="22"/>
          <w:lang w:val="es-MX"/>
        </w:rPr>
      </w:pPr>
      <w:r w:rsidRPr="009030CE">
        <w:rPr>
          <w:rFonts w:ascii="Times New Roman" w:hAnsi="Times New Roman" w:cs="Times New Roman"/>
          <w:sz w:val="22"/>
          <w:szCs w:val="22"/>
          <w:lang w:val="es-MX"/>
        </w:rPr>
        <w:t xml:space="preserve">Generar un repositorio en que se mantengan los documentos de elaboración del CCA y del marco de cooperación del próximo período, en que además se depositen periódicamente los reportes de logros y financieros del MC. Igualmente, el repositorio podría considerar productos de conocimiento importantes y estratégicos para la implementación del marco de cooperación como fuente de gestión y transferencia de conocimiento. </w:t>
      </w:r>
    </w:p>
    <w:p w14:paraId="0DACD152" w14:textId="77777777" w:rsidR="00392D9D" w:rsidRPr="009030CE" w:rsidRDefault="00392D9D" w:rsidP="006A600F">
      <w:pPr>
        <w:pStyle w:val="Default"/>
        <w:jc w:val="both"/>
        <w:rPr>
          <w:rFonts w:ascii="Times New Roman" w:hAnsi="Times New Roman" w:cs="Times New Roman"/>
          <w:sz w:val="22"/>
          <w:szCs w:val="22"/>
          <w:lang w:val="es-MX"/>
        </w:rPr>
      </w:pPr>
    </w:p>
    <w:p w14:paraId="39E6E3AC" w14:textId="06C86005" w:rsidR="00392D9D" w:rsidRPr="009030CE" w:rsidRDefault="00392D9D" w:rsidP="006A600F">
      <w:pPr>
        <w:pStyle w:val="Default"/>
        <w:numPr>
          <w:ilvl w:val="0"/>
          <w:numId w:val="2"/>
        </w:numPr>
        <w:jc w:val="both"/>
        <w:rPr>
          <w:rFonts w:ascii="Times New Roman" w:hAnsi="Times New Roman" w:cs="Times New Roman"/>
          <w:sz w:val="22"/>
          <w:szCs w:val="22"/>
          <w:lang w:val="es-MX"/>
        </w:rPr>
      </w:pPr>
      <w:r w:rsidRPr="009030CE">
        <w:rPr>
          <w:rFonts w:ascii="Times New Roman" w:hAnsi="Times New Roman" w:cs="Times New Roman"/>
          <w:sz w:val="22"/>
          <w:szCs w:val="22"/>
          <w:lang w:val="es-MX"/>
        </w:rPr>
        <w:t xml:space="preserve">Generar incentivos para la participación de las agencias en los programas conjuntos al igual que en los espacios </w:t>
      </w:r>
      <w:proofErr w:type="spellStart"/>
      <w:r w:rsidRPr="009030CE">
        <w:rPr>
          <w:rFonts w:ascii="Times New Roman" w:hAnsi="Times New Roman" w:cs="Times New Roman"/>
          <w:sz w:val="22"/>
          <w:szCs w:val="22"/>
          <w:lang w:val="es-MX"/>
        </w:rPr>
        <w:t>interagenciales</w:t>
      </w:r>
      <w:proofErr w:type="spellEnd"/>
      <w:r w:rsidRPr="009030CE">
        <w:rPr>
          <w:rFonts w:ascii="Times New Roman" w:hAnsi="Times New Roman" w:cs="Times New Roman"/>
          <w:sz w:val="22"/>
          <w:szCs w:val="22"/>
          <w:lang w:val="es-MX"/>
        </w:rPr>
        <w:t xml:space="preserve">; </w:t>
      </w:r>
    </w:p>
    <w:p w14:paraId="3A9BD191" w14:textId="77777777" w:rsidR="006A600F" w:rsidRPr="009030CE" w:rsidRDefault="006A600F" w:rsidP="006A600F">
      <w:pPr>
        <w:pStyle w:val="Default"/>
        <w:ind w:left="720"/>
        <w:jc w:val="both"/>
        <w:rPr>
          <w:rFonts w:ascii="Times New Roman" w:hAnsi="Times New Roman" w:cs="Times New Roman"/>
          <w:sz w:val="22"/>
          <w:szCs w:val="22"/>
          <w:lang w:val="es-MX"/>
        </w:rPr>
      </w:pPr>
    </w:p>
    <w:p w14:paraId="0523A32D" w14:textId="118F1EC3" w:rsidR="00FF50D8" w:rsidRPr="009030CE" w:rsidRDefault="00FF50D8" w:rsidP="006A600F">
      <w:pPr>
        <w:pStyle w:val="Default"/>
        <w:numPr>
          <w:ilvl w:val="0"/>
          <w:numId w:val="2"/>
        </w:numPr>
        <w:jc w:val="both"/>
        <w:rPr>
          <w:rFonts w:ascii="Times New Roman" w:hAnsi="Times New Roman" w:cs="Times New Roman"/>
          <w:sz w:val="22"/>
          <w:szCs w:val="22"/>
          <w:lang w:val="es-MX"/>
        </w:rPr>
      </w:pPr>
      <w:r w:rsidRPr="009030CE">
        <w:rPr>
          <w:rFonts w:ascii="Times New Roman" w:hAnsi="Times New Roman" w:cs="Times New Roman"/>
          <w:sz w:val="22"/>
          <w:szCs w:val="22"/>
          <w:lang w:val="es-MX"/>
        </w:rPr>
        <w:t xml:space="preserve">Generar estrategias e incentivos para minimizar el vínculo bilateral de las agencias con sus contrapartes históricas en el país y, en el mismo sentido, intentar avanzar en un MC que pueda integrar de manera armónica los mandatos y preocupaciones estratégicas de las agencias; </w:t>
      </w:r>
    </w:p>
    <w:p w14:paraId="50186008" w14:textId="77777777" w:rsidR="00FF50D8" w:rsidRPr="00C27841" w:rsidRDefault="00FF50D8" w:rsidP="006A600F">
      <w:pPr>
        <w:pStyle w:val="Default"/>
        <w:ind w:left="360"/>
        <w:jc w:val="both"/>
        <w:rPr>
          <w:rFonts w:asciiTheme="minorHAnsi" w:hAnsiTheme="minorHAnsi" w:cstheme="minorHAnsi"/>
          <w:sz w:val="22"/>
          <w:szCs w:val="22"/>
          <w:lang w:val="es-MX"/>
        </w:rPr>
      </w:pPr>
    </w:p>
    <w:p w14:paraId="135FA602" w14:textId="77777777" w:rsidR="00EB414F" w:rsidRPr="00C27841" w:rsidRDefault="00EB414F" w:rsidP="006A600F">
      <w:pPr>
        <w:spacing w:after="0" w:line="240" w:lineRule="auto"/>
        <w:jc w:val="both"/>
        <w:rPr>
          <w:rFonts w:cstheme="minorHAnsi"/>
          <w:lang w:val="es-MX"/>
        </w:rPr>
      </w:pPr>
    </w:p>
    <w:p w14:paraId="6FE78B17" w14:textId="26F5C3CB" w:rsidR="00FF0159" w:rsidRPr="00B53ACE" w:rsidRDefault="00B53ACE" w:rsidP="00B53ACE">
      <w:pPr>
        <w:pStyle w:val="ListParagraph"/>
        <w:numPr>
          <w:ilvl w:val="0"/>
          <w:numId w:val="4"/>
        </w:numPr>
        <w:spacing w:after="0" w:line="240" w:lineRule="auto"/>
        <w:ind w:left="450" w:hanging="360"/>
        <w:rPr>
          <w:rFonts w:ascii="Times New Roman" w:hAnsi="Times New Roman" w:cs="Times New Roman"/>
          <w:b/>
          <w:bCs/>
          <w:color w:val="4472C4" w:themeColor="accent1"/>
          <w:sz w:val="24"/>
          <w:szCs w:val="24"/>
          <w:shd w:val="clear" w:color="auto" w:fill="FFFFFF"/>
          <w:lang w:val="es-MX"/>
        </w:rPr>
      </w:pPr>
      <w:r>
        <w:rPr>
          <w:rFonts w:ascii="Times New Roman" w:hAnsi="Times New Roman" w:cs="Times New Roman"/>
          <w:b/>
          <w:bCs/>
          <w:color w:val="4472C4" w:themeColor="accent1"/>
          <w:sz w:val="24"/>
          <w:szCs w:val="24"/>
          <w:shd w:val="clear" w:color="auto" w:fill="FFFFFF"/>
          <w:lang w:val="es-MX"/>
        </w:rPr>
        <w:t>OCR</w:t>
      </w:r>
    </w:p>
    <w:p w14:paraId="20CFF169" w14:textId="77777777" w:rsidR="00FF0159" w:rsidRPr="00C27841" w:rsidRDefault="00FF0159" w:rsidP="00FF0159">
      <w:pPr>
        <w:pStyle w:val="Default"/>
        <w:ind w:left="360"/>
        <w:jc w:val="both"/>
        <w:rPr>
          <w:rFonts w:asciiTheme="minorHAnsi" w:hAnsiTheme="minorHAnsi" w:cstheme="minorHAnsi"/>
          <w:sz w:val="22"/>
          <w:szCs w:val="22"/>
          <w:lang w:val="es-MX"/>
        </w:rPr>
      </w:pPr>
    </w:p>
    <w:p w14:paraId="646D0CF4" w14:textId="13D3DDD1" w:rsidR="00FF0159" w:rsidRPr="00B53ACE" w:rsidRDefault="00FF0159" w:rsidP="00FF0159">
      <w:pPr>
        <w:pStyle w:val="Default"/>
        <w:numPr>
          <w:ilvl w:val="0"/>
          <w:numId w:val="3"/>
        </w:numPr>
        <w:jc w:val="both"/>
        <w:rPr>
          <w:rFonts w:ascii="Times New Roman" w:hAnsi="Times New Roman" w:cs="Times New Roman"/>
          <w:sz w:val="22"/>
          <w:szCs w:val="22"/>
          <w:lang w:val="es-MX"/>
        </w:rPr>
      </w:pPr>
      <w:r w:rsidRPr="00B53ACE">
        <w:rPr>
          <w:rFonts w:ascii="Times New Roman" w:hAnsi="Times New Roman" w:cs="Times New Roman"/>
          <w:sz w:val="22"/>
          <w:szCs w:val="22"/>
          <w:lang w:val="es-MX"/>
        </w:rPr>
        <w:t>Continuar con el proceso de consolidación de la OCR, sus procedimientos, mecanismos y sinergias, así como la definición y difusión de roles, funciones y herramientas eficaces de planificación y seguimiento</w:t>
      </w:r>
      <w:r w:rsidR="00B53ACE">
        <w:rPr>
          <w:rFonts w:ascii="Times New Roman" w:hAnsi="Times New Roman" w:cs="Times New Roman"/>
          <w:sz w:val="22"/>
          <w:szCs w:val="22"/>
          <w:lang w:val="es-MX"/>
        </w:rPr>
        <w:t>.</w:t>
      </w:r>
      <w:r w:rsidRPr="00B53ACE">
        <w:rPr>
          <w:rFonts w:ascii="Times New Roman" w:hAnsi="Times New Roman" w:cs="Times New Roman"/>
          <w:sz w:val="22"/>
          <w:szCs w:val="22"/>
          <w:lang w:val="es-MX"/>
        </w:rPr>
        <w:t xml:space="preserve"> </w:t>
      </w:r>
    </w:p>
    <w:p w14:paraId="4696D53E" w14:textId="77777777" w:rsidR="00FF0159" w:rsidRPr="00C27841" w:rsidRDefault="00FF0159" w:rsidP="00FF0159">
      <w:pPr>
        <w:pStyle w:val="Default"/>
        <w:ind w:left="720"/>
        <w:jc w:val="both"/>
        <w:rPr>
          <w:rFonts w:asciiTheme="minorHAnsi" w:hAnsiTheme="minorHAnsi" w:cstheme="minorHAnsi"/>
          <w:sz w:val="22"/>
          <w:szCs w:val="22"/>
          <w:lang w:val="es-MX"/>
        </w:rPr>
      </w:pPr>
    </w:p>
    <w:p w14:paraId="237F74E1" w14:textId="1385ECA3" w:rsidR="00FF0159" w:rsidRPr="00C27841" w:rsidRDefault="00FF0159" w:rsidP="00B53ACE">
      <w:pPr>
        <w:pStyle w:val="Default"/>
        <w:jc w:val="both"/>
        <w:rPr>
          <w:rFonts w:asciiTheme="minorHAnsi" w:hAnsiTheme="minorHAnsi" w:cstheme="minorHAnsi"/>
          <w:sz w:val="22"/>
          <w:szCs w:val="22"/>
          <w:lang w:val="es-MX"/>
        </w:rPr>
      </w:pPr>
    </w:p>
    <w:p w14:paraId="189F55F9" w14:textId="77777777" w:rsidR="00871DE1" w:rsidRPr="00C27841" w:rsidRDefault="00871DE1" w:rsidP="006A600F">
      <w:pPr>
        <w:spacing w:after="0" w:line="240" w:lineRule="auto"/>
        <w:jc w:val="both"/>
        <w:rPr>
          <w:rFonts w:cstheme="minorHAnsi"/>
          <w:lang w:val="es-MX"/>
        </w:rPr>
      </w:pPr>
    </w:p>
    <w:sectPr w:rsidR="00871DE1" w:rsidRPr="00C27841">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084501" w14:textId="77777777" w:rsidR="00E677FF" w:rsidRDefault="00E677FF" w:rsidP="006E3BC3">
      <w:pPr>
        <w:spacing w:after="0" w:line="240" w:lineRule="auto"/>
      </w:pPr>
      <w:r>
        <w:separator/>
      </w:r>
    </w:p>
  </w:endnote>
  <w:endnote w:type="continuationSeparator" w:id="0">
    <w:p w14:paraId="70582FFD" w14:textId="77777777" w:rsidR="00E677FF" w:rsidRDefault="00E677FF" w:rsidP="006E3B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5CB1F9" w14:textId="62C70DA2" w:rsidR="00866366" w:rsidRPr="00866366" w:rsidRDefault="00866366" w:rsidP="00866366">
    <w:pPr>
      <w:pStyle w:val="Footer"/>
      <w:ind w:left="3960" w:firstLine="3960"/>
      <w:rPr>
        <w:lang w:val="es-MX"/>
      </w:rPr>
    </w:pPr>
    <w:r>
      <w:rPr>
        <w:lang w:val="es-MX"/>
      </w:rPr>
      <w:t>Febrero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3625BA" w14:textId="77777777" w:rsidR="00E677FF" w:rsidRDefault="00E677FF" w:rsidP="006E3BC3">
      <w:pPr>
        <w:spacing w:after="0" w:line="240" w:lineRule="auto"/>
      </w:pPr>
      <w:r>
        <w:separator/>
      </w:r>
    </w:p>
  </w:footnote>
  <w:footnote w:type="continuationSeparator" w:id="0">
    <w:p w14:paraId="00295BB8" w14:textId="77777777" w:rsidR="00E677FF" w:rsidRDefault="00E677FF" w:rsidP="006E3B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6CA71D" w14:textId="23904624" w:rsidR="006E3BC3" w:rsidRDefault="005E0A13">
    <w:pPr>
      <w:pStyle w:val="Header"/>
    </w:pPr>
    <w:r w:rsidRPr="00792357">
      <w:rPr>
        <w:b/>
        <w:bCs/>
        <w:noProof/>
        <w:color w:val="FF0000"/>
        <w:lang w:eastAsia="es-CL"/>
      </w:rPr>
      <w:drawing>
        <wp:anchor distT="0" distB="0" distL="114300" distR="114300" simplePos="0" relativeHeight="251659264" behindDoc="0" locked="0" layoutInCell="1" allowOverlap="1" wp14:anchorId="70DFA5B9" wp14:editId="3F680E96">
          <wp:simplePos x="0" y="0"/>
          <wp:positionH relativeFrom="margin">
            <wp:posOffset>4838700</wp:posOffset>
          </wp:positionH>
          <wp:positionV relativeFrom="topMargin">
            <wp:posOffset>368300</wp:posOffset>
          </wp:positionV>
          <wp:extent cx="1572295" cy="42399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a4.BMP"/>
                  <pic:cNvPicPr/>
                </pic:nvPicPr>
                <pic:blipFill>
                  <a:blip r:embed="rId1"/>
                  <a:stretch>
                    <a:fillRect/>
                  </a:stretch>
                </pic:blipFill>
                <pic:spPr>
                  <a:xfrm>
                    <a:off x="0" y="0"/>
                    <a:ext cx="1572295" cy="423995"/>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51302"/>
    <w:multiLevelType w:val="hybridMultilevel"/>
    <w:tmpl w:val="D06C7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B60BC4"/>
    <w:multiLevelType w:val="hybridMultilevel"/>
    <w:tmpl w:val="96E0B8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FA7C05"/>
    <w:multiLevelType w:val="hybridMultilevel"/>
    <w:tmpl w:val="587E36CA"/>
    <w:lvl w:ilvl="0" w:tplc="645469E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2F537D6"/>
    <w:multiLevelType w:val="hybridMultilevel"/>
    <w:tmpl w:val="F03CE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48243858">
    <w:abstractNumId w:val="0"/>
  </w:num>
  <w:num w:numId="2" w16cid:durableId="179205547">
    <w:abstractNumId w:val="3"/>
  </w:num>
  <w:num w:numId="3" w16cid:durableId="630594156">
    <w:abstractNumId w:val="1"/>
  </w:num>
  <w:num w:numId="4" w16cid:durableId="6375656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0C7"/>
    <w:rsid w:val="00020773"/>
    <w:rsid w:val="000373D1"/>
    <w:rsid w:val="0004029D"/>
    <w:rsid w:val="000840AD"/>
    <w:rsid w:val="000943A5"/>
    <w:rsid w:val="000F5A1B"/>
    <w:rsid w:val="0010104D"/>
    <w:rsid w:val="00153146"/>
    <w:rsid w:val="001764A0"/>
    <w:rsid w:val="001931EC"/>
    <w:rsid w:val="001A01DF"/>
    <w:rsid w:val="001A14D5"/>
    <w:rsid w:val="001A4739"/>
    <w:rsid w:val="001B04CC"/>
    <w:rsid w:val="001C1CA4"/>
    <w:rsid w:val="0020258E"/>
    <w:rsid w:val="002330C7"/>
    <w:rsid w:val="00254934"/>
    <w:rsid w:val="002E2306"/>
    <w:rsid w:val="00314BC6"/>
    <w:rsid w:val="00325077"/>
    <w:rsid w:val="003552A9"/>
    <w:rsid w:val="00367C51"/>
    <w:rsid w:val="003800AC"/>
    <w:rsid w:val="00392D9D"/>
    <w:rsid w:val="003C56F7"/>
    <w:rsid w:val="003D0B44"/>
    <w:rsid w:val="0043542B"/>
    <w:rsid w:val="004B433D"/>
    <w:rsid w:val="005253D3"/>
    <w:rsid w:val="00544B09"/>
    <w:rsid w:val="005532B6"/>
    <w:rsid w:val="005626A0"/>
    <w:rsid w:val="005D36A7"/>
    <w:rsid w:val="005E0A13"/>
    <w:rsid w:val="005E1767"/>
    <w:rsid w:val="005E7925"/>
    <w:rsid w:val="0061204E"/>
    <w:rsid w:val="006A600F"/>
    <w:rsid w:val="006E3BC3"/>
    <w:rsid w:val="006F6361"/>
    <w:rsid w:val="00716B80"/>
    <w:rsid w:val="007E2992"/>
    <w:rsid w:val="007E4CE5"/>
    <w:rsid w:val="007E7325"/>
    <w:rsid w:val="00855150"/>
    <w:rsid w:val="00863065"/>
    <w:rsid w:val="00866366"/>
    <w:rsid w:val="00870C45"/>
    <w:rsid w:val="00871DE1"/>
    <w:rsid w:val="008D69C5"/>
    <w:rsid w:val="009030CE"/>
    <w:rsid w:val="009620AD"/>
    <w:rsid w:val="00A15397"/>
    <w:rsid w:val="00A43460"/>
    <w:rsid w:val="00A47DBE"/>
    <w:rsid w:val="00B13ABF"/>
    <w:rsid w:val="00B50A08"/>
    <w:rsid w:val="00B53ACE"/>
    <w:rsid w:val="00C05116"/>
    <w:rsid w:val="00C12924"/>
    <w:rsid w:val="00C27841"/>
    <w:rsid w:val="00CE004C"/>
    <w:rsid w:val="00D15C59"/>
    <w:rsid w:val="00D46D23"/>
    <w:rsid w:val="00D940C0"/>
    <w:rsid w:val="00DC5CE0"/>
    <w:rsid w:val="00DC6F75"/>
    <w:rsid w:val="00DE0E89"/>
    <w:rsid w:val="00DE40F4"/>
    <w:rsid w:val="00E56A14"/>
    <w:rsid w:val="00E677FF"/>
    <w:rsid w:val="00E7684A"/>
    <w:rsid w:val="00E86868"/>
    <w:rsid w:val="00EB414F"/>
    <w:rsid w:val="00EC2A94"/>
    <w:rsid w:val="00EE079E"/>
    <w:rsid w:val="00EF0E36"/>
    <w:rsid w:val="00F2657B"/>
    <w:rsid w:val="00F47C09"/>
    <w:rsid w:val="00F73C43"/>
    <w:rsid w:val="00FF0159"/>
    <w:rsid w:val="00FF50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86C4ED1"/>
  <w15:chartTrackingRefBased/>
  <w15:docId w15:val="{95270811-346D-49A9-83F8-AE1AAF33A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330C7"/>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C12924"/>
    <w:pPr>
      <w:ind w:left="720"/>
      <w:contextualSpacing/>
    </w:pPr>
  </w:style>
  <w:style w:type="paragraph" w:styleId="Header">
    <w:name w:val="header"/>
    <w:basedOn w:val="Normal"/>
    <w:link w:val="HeaderChar"/>
    <w:uiPriority w:val="99"/>
    <w:unhideWhenUsed/>
    <w:rsid w:val="006E3B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3BC3"/>
  </w:style>
  <w:style w:type="paragraph" w:styleId="Footer">
    <w:name w:val="footer"/>
    <w:basedOn w:val="Normal"/>
    <w:link w:val="FooterChar"/>
    <w:uiPriority w:val="99"/>
    <w:unhideWhenUsed/>
    <w:rsid w:val="006E3B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3B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968</Words>
  <Characters>5520</Characters>
  <Application>Microsoft Office Word</Application>
  <DocSecurity>4</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Darville</dc:creator>
  <cp:keywords/>
  <dc:description/>
  <cp:lastModifiedBy>Paula Darville</cp:lastModifiedBy>
  <cp:revision>2</cp:revision>
  <dcterms:created xsi:type="dcterms:W3CDTF">2023-02-13T20:27:00Z</dcterms:created>
  <dcterms:modified xsi:type="dcterms:W3CDTF">2023-02-13T20:27:00Z</dcterms:modified>
</cp:coreProperties>
</file>