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1.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2.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3.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E29F3A" w14:textId="1F0A8236" w:rsidR="00B65210" w:rsidRDefault="00B65210" w:rsidP="00920DA1">
      <w:pPr>
        <w:spacing w:after="0" w:line="240" w:lineRule="auto"/>
        <w:rPr>
          <w:rFonts w:ascii="Times New Roman" w:eastAsia="Times New Roman" w:hAnsi="Times New Roman" w:cs="Times New Roman"/>
          <w:b/>
          <w:color w:val="FF0000"/>
          <w:sz w:val="24"/>
          <w:szCs w:val="24"/>
          <w:lang w:val="en-US"/>
        </w:rPr>
      </w:pPr>
      <w:bookmarkStart w:id="0" w:name="_Hlk86251304"/>
      <w:bookmarkEnd w:id="0"/>
    </w:p>
    <w:p w14:paraId="0E8123C0" w14:textId="0DD978B4" w:rsidR="004262D0" w:rsidRDefault="004262D0" w:rsidP="00920DA1">
      <w:pPr>
        <w:spacing w:after="0" w:line="240" w:lineRule="auto"/>
        <w:rPr>
          <w:rFonts w:ascii="Times New Roman" w:eastAsia="Times New Roman" w:hAnsi="Times New Roman" w:cs="Times New Roman"/>
          <w:b/>
          <w:color w:val="FF0000"/>
          <w:sz w:val="24"/>
          <w:szCs w:val="24"/>
          <w:lang w:val="en-US"/>
        </w:rPr>
      </w:pPr>
    </w:p>
    <w:p w14:paraId="676B2A38" w14:textId="77777777" w:rsidR="00920DA1" w:rsidRDefault="00920DA1" w:rsidP="00920DA1">
      <w:pPr>
        <w:spacing w:after="0" w:line="240" w:lineRule="auto"/>
        <w:rPr>
          <w:rFonts w:ascii="Times New Roman" w:eastAsia="Times New Roman" w:hAnsi="Times New Roman" w:cs="Times New Roman"/>
          <w:b/>
          <w:color w:val="FF0000"/>
          <w:sz w:val="24"/>
          <w:szCs w:val="24"/>
          <w:lang w:val="en-US"/>
        </w:rPr>
      </w:pPr>
    </w:p>
    <w:p w14:paraId="44472D27" w14:textId="77777777" w:rsidR="00920DA1" w:rsidRDefault="00920DA1" w:rsidP="00920DA1">
      <w:pPr>
        <w:spacing w:after="0" w:line="240" w:lineRule="auto"/>
        <w:rPr>
          <w:rFonts w:ascii="Times New Roman" w:eastAsia="Times New Roman" w:hAnsi="Times New Roman" w:cs="Times New Roman"/>
          <w:b/>
          <w:color w:val="FF0000"/>
          <w:sz w:val="24"/>
          <w:szCs w:val="24"/>
          <w:lang w:val="en-US"/>
        </w:rPr>
      </w:pPr>
    </w:p>
    <w:p w14:paraId="74FFBF22" w14:textId="77777777" w:rsidR="00920DA1" w:rsidRDefault="00920DA1" w:rsidP="00920DA1">
      <w:pPr>
        <w:spacing w:after="0" w:line="240" w:lineRule="auto"/>
        <w:rPr>
          <w:rFonts w:ascii="Times New Roman" w:eastAsia="Times New Roman" w:hAnsi="Times New Roman" w:cs="Times New Roman"/>
          <w:b/>
          <w:color w:val="FF0000"/>
          <w:sz w:val="24"/>
          <w:szCs w:val="24"/>
          <w:lang w:val="en-US"/>
        </w:rPr>
      </w:pPr>
    </w:p>
    <w:p w14:paraId="4D3A5229" w14:textId="77777777" w:rsidR="00920DA1" w:rsidRDefault="00920DA1" w:rsidP="00920DA1">
      <w:pPr>
        <w:spacing w:after="0" w:line="240" w:lineRule="auto"/>
        <w:rPr>
          <w:rFonts w:ascii="Times New Roman" w:eastAsia="Times New Roman" w:hAnsi="Times New Roman" w:cs="Times New Roman"/>
          <w:b/>
          <w:color w:val="FF0000"/>
          <w:sz w:val="24"/>
          <w:szCs w:val="24"/>
          <w:lang w:val="en-US"/>
        </w:rPr>
      </w:pPr>
    </w:p>
    <w:p w14:paraId="24032FDB" w14:textId="77777777" w:rsidR="00920DA1" w:rsidRDefault="00920DA1" w:rsidP="00920DA1">
      <w:pPr>
        <w:spacing w:after="0" w:line="240" w:lineRule="auto"/>
        <w:rPr>
          <w:rFonts w:ascii="Times New Roman" w:eastAsia="Times New Roman" w:hAnsi="Times New Roman" w:cs="Times New Roman"/>
          <w:b/>
          <w:color w:val="FF0000"/>
          <w:sz w:val="24"/>
          <w:szCs w:val="24"/>
          <w:lang w:val="en-US"/>
        </w:rPr>
      </w:pPr>
    </w:p>
    <w:p w14:paraId="7A323D66" w14:textId="01577EE2" w:rsidR="004262D0" w:rsidRPr="004E59D5" w:rsidRDefault="004262D0" w:rsidP="00920DA1">
      <w:pPr>
        <w:spacing w:after="0" w:line="240" w:lineRule="auto"/>
        <w:rPr>
          <w:rFonts w:ascii="Times New Roman" w:eastAsia="Times New Roman" w:hAnsi="Times New Roman" w:cs="Times New Roman"/>
          <w:b/>
          <w:color w:val="FF0000"/>
          <w:sz w:val="24"/>
          <w:szCs w:val="24"/>
          <w:lang w:val="en-US"/>
        </w:rPr>
      </w:pPr>
    </w:p>
    <w:p w14:paraId="3C2891D0" w14:textId="77777777" w:rsidR="00137E61" w:rsidRPr="004E59D5" w:rsidRDefault="00137E61" w:rsidP="00920DA1">
      <w:pPr>
        <w:spacing w:after="0" w:line="240" w:lineRule="auto"/>
        <w:rPr>
          <w:rFonts w:ascii="Times New Roman" w:eastAsia="Times New Roman" w:hAnsi="Times New Roman" w:cs="Times New Roman"/>
          <w:sz w:val="24"/>
          <w:szCs w:val="24"/>
          <w:lang w:val="en-US"/>
        </w:rPr>
      </w:pPr>
    </w:p>
    <w:p w14:paraId="3C2891D1" w14:textId="3907BA58" w:rsidR="00137E61" w:rsidRPr="0096673E" w:rsidRDefault="24F1D084" w:rsidP="00920DA1">
      <w:pPr>
        <w:spacing w:after="0" w:line="240" w:lineRule="auto"/>
        <w:jc w:val="center"/>
        <w:rPr>
          <w:rFonts w:ascii="Times New Roman" w:eastAsia="Times New Roman" w:hAnsi="Times New Roman" w:cs="Times New Roman"/>
          <w:sz w:val="24"/>
          <w:szCs w:val="24"/>
        </w:rPr>
      </w:pPr>
      <w:r>
        <w:rPr>
          <w:noProof/>
        </w:rPr>
        <w:drawing>
          <wp:inline distT="0" distB="0" distL="0" distR="0" wp14:anchorId="3C2893AA" wp14:editId="15673606">
            <wp:extent cx="3210635" cy="2136532"/>
            <wp:effectExtent l="19050" t="0" r="88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3">
                      <a:extLst>
                        <a:ext uri="{28A0092B-C50C-407E-A947-70E740481C1C}">
                          <a14:useLocalDpi xmlns:a14="http://schemas.microsoft.com/office/drawing/2010/main" val="0"/>
                        </a:ext>
                      </a:extLst>
                    </a:blip>
                    <a:stretch>
                      <a:fillRect/>
                    </a:stretch>
                  </pic:blipFill>
                  <pic:spPr>
                    <a:xfrm>
                      <a:off x="0" y="0"/>
                      <a:ext cx="3210635" cy="2136532"/>
                    </a:xfrm>
                    <a:prstGeom prst="rect">
                      <a:avLst/>
                    </a:prstGeom>
                  </pic:spPr>
                </pic:pic>
              </a:graphicData>
            </a:graphic>
          </wp:inline>
        </w:drawing>
      </w:r>
    </w:p>
    <w:p w14:paraId="3C2891D2" w14:textId="77777777" w:rsidR="00137E61" w:rsidRPr="0096673E" w:rsidRDefault="00137E61" w:rsidP="00920DA1">
      <w:pPr>
        <w:spacing w:after="0" w:line="240" w:lineRule="auto"/>
        <w:rPr>
          <w:rFonts w:ascii="Times New Roman" w:eastAsia="Times New Roman" w:hAnsi="Times New Roman" w:cs="Times New Roman"/>
          <w:sz w:val="24"/>
          <w:szCs w:val="24"/>
        </w:rPr>
      </w:pPr>
    </w:p>
    <w:p w14:paraId="3C2891D3" w14:textId="77777777" w:rsidR="00C54B9C" w:rsidRPr="00367B5A" w:rsidRDefault="00C54B9C" w:rsidP="00920DA1">
      <w:pPr>
        <w:spacing w:after="0" w:line="240" w:lineRule="auto"/>
        <w:rPr>
          <w:rFonts w:ascii="Times New Roman" w:eastAsia="Times New Roman" w:hAnsi="Times New Roman" w:cs="Times New Roman"/>
          <w:b/>
          <w:sz w:val="36"/>
          <w:szCs w:val="36"/>
        </w:rPr>
      </w:pPr>
    </w:p>
    <w:p w14:paraId="0DCEF737" w14:textId="77777777" w:rsidR="00920DA1" w:rsidRDefault="00920DA1" w:rsidP="00920DA1">
      <w:pPr>
        <w:pStyle w:val="Title"/>
        <w:jc w:val="center"/>
        <w:rPr>
          <w:rFonts w:eastAsia="Times New Roman"/>
        </w:rPr>
      </w:pPr>
    </w:p>
    <w:p w14:paraId="7C0FC284" w14:textId="77777777" w:rsidR="00920DA1" w:rsidRDefault="00920DA1" w:rsidP="00920DA1">
      <w:pPr>
        <w:pStyle w:val="Title"/>
        <w:jc w:val="center"/>
        <w:rPr>
          <w:rFonts w:eastAsia="Times New Roman"/>
        </w:rPr>
      </w:pPr>
    </w:p>
    <w:p w14:paraId="3C2891D4" w14:textId="57EEB7D8" w:rsidR="00137E61" w:rsidRPr="00367B5A" w:rsidRDefault="00A95328" w:rsidP="00920DA1">
      <w:pPr>
        <w:pStyle w:val="Title"/>
        <w:jc w:val="center"/>
        <w:rPr>
          <w:rFonts w:eastAsia="Times New Roman"/>
        </w:rPr>
      </w:pPr>
      <w:r>
        <w:rPr>
          <w:rFonts w:eastAsia="Times New Roman"/>
        </w:rPr>
        <w:t xml:space="preserve">PACIFIC </w:t>
      </w:r>
      <w:r w:rsidR="003C5541">
        <w:rPr>
          <w:rFonts w:eastAsia="Times New Roman"/>
        </w:rPr>
        <w:t>C</w:t>
      </w:r>
      <w:r w:rsidR="00663E7A">
        <w:rPr>
          <w:rFonts w:eastAsia="Times New Roman"/>
        </w:rPr>
        <w:t xml:space="preserve">ommon </w:t>
      </w:r>
      <w:r w:rsidR="003C5541">
        <w:rPr>
          <w:rFonts w:eastAsia="Times New Roman"/>
        </w:rPr>
        <w:t>M</w:t>
      </w:r>
      <w:r w:rsidR="00663E7A">
        <w:rPr>
          <w:rFonts w:eastAsia="Times New Roman"/>
        </w:rPr>
        <w:t xml:space="preserve">ulti </w:t>
      </w:r>
      <w:r w:rsidR="003C5541">
        <w:rPr>
          <w:rFonts w:eastAsia="Times New Roman"/>
        </w:rPr>
        <w:t>C</w:t>
      </w:r>
      <w:r w:rsidR="00663E7A">
        <w:rPr>
          <w:rFonts w:eastAsia="Times New Roman"/>
        </w:rPr>
        <w:t xml:space="preserve">ountry Assessment </w:t>
      </w:r>
    </w:p>
    <w:p w14:paraId="1DC6E1E2" w14:textId="77777777" w:rsidR="002B427F" w:rsidRDefault="002B427F" w:rsidP="00920DA1">
      <w:pPr>
        <w:spacing w:after="0" w:line="240" w:lineRule="auto"/>
        <w:jc w:val="center"/>
        <w:rPr>
          <w:rFonts w:ascii="Times New Roman" w:eastAsia="Times New Roman" w:hAnsi="Times New Roman" w:cs="Times New Roman"/>
          <w:bCs/>
          <w:sz w:val="36"/>
          <w:szCs w:val="36"/>
        </w:rPr>
      </w:pPr>
    </w:p>
    <w:p w14:paraId="1A50A0C9" w14:textId="77777777" w:rsidR="00920DA1" w:rsidRDefault="00920DA1" w:rsidP="00920DA1">
      <w:pPr>
        <w:spacing w:after="0" w:line="240" w:lineRule="auto"/>
        <w:jc w:val="center"/>
        <w:rPr>
          <w:rFonts w:ascii="Times New Roman" w:eastAsia="Times New Roman" w:hAnsi="Times New Roman" w:cs="Times New Roman"/>
          <w:bCs/>
          <w:sz w:val="32"/>
          <w:szCs w:val="32"/>
        </w:rPr>
      </w:pPr>
    </w:p>
    <w:p w14:paraId="637BACFD" w14:textId="77777777" w:rsidR="00920DA1" w:rsidRDefault="00920DA1" w:rsidP="00920DA1">
      <w:pPr>
        <w:spacing w:after="0" w:line="240" w:lineRule="auto"/>
        <w:jc w:val="center"/>
        <w:rPr>
          <w:rFonts w:ascii="Times New Roman" w:eastAsia="Times New Roman" w:hAnsi="Times New Roman" w:cs="Times New Roman"/>
          <w:bCs/>
          <w:sz w:val="32"/>
          <w:szCs w:val="32"/>
        </w:rPr>
      </w:pPr>
    </w:p>
    <w:p w14:paraId="472BF1AF" w14:textId="77777777" w:rsidR="00920DA1" w:rsidRDefault="00920DA1" w:rsidP="00920DA1">
      <w:pPr>
        <w:spacing w:after="0" w:line="240" w:lineRule="auto"/>
        <w:jc w:val="center"/>
        <w:rPr>
          <w:rFonts w:ascii="Times New Roman" w:eastAsia="Times New Roman" w:hAnsi="Times New Roman" w:cs="Times New Roman"/>
          <w:bCs/>
          <w:sz w:val="32"/>
          <w:szCs w:val="32"/>
        </w:rPr>
      </w:pPr>
    </w:p>
    <w:p w14:paraId="330A1E85" w14:textId="1AA8575B" w:rsidR="00D06F05" w:rsidRPr="00D06F05" w:rsidRDefault="00FD192D" w:rsidP="00920DA1">
      <w:pPr>
        <w:spacing w:after="0" w:line="240" w:lineRule="auto"/>
        <w:jc w:val="center"/>
        <w:rPr>
          <w:rFonts w:ascii="Times New Roman" w:eastAsia="Times New Roman" w:hAnsi="Times New Roman" w:cs="Times New Roman"/>
          <w:bCs/>
          <w:sz w:val="32"/>
          <w:szCs w:val="32"/>
        </w:rPr>
      </w:pPr>
      <w:r>
        <w:rPr>
          <w:rFonts w:ascii="Times New Roman" w:eastAsia="Times New Roman" w:hAnsi="Times New Roman" w:cs="Times New Roman"/>
          <w:bCs/>
          <w:sz w:val="32"/>
          <w:szCs w:val="32"/>
        </w:rPr>
        <w:t xml:space="preserve">December </w:t>
      </w:r>
      <w:r>
        <w:rPr>
          <w:rFonts w:ascii="Times New Roman" w:eastAsia="Times New Roman" w:hAnsi="Times New Roman" w:cs="Times New Roman"/>
          <w:bCs/>
          <w:sz w:val="32"/>
          <w:szCs w:val="32"/>
        </w:rPr>
        <w:tab/>
        <w:t>1</w:t>
      </w:r>
      <w:r w:rsidR="00F512F4">
        <w:rPr>
          <w:rFonts w:ascii="Times New Roman" w:eastAsia="Times New Roman" w:hAnsi="Times New Roman" w:cs="Times New Roman"/>
          <w:bCs/>
          <w:sz w:val="32"/>
          <w:szCs w:val="32"/>
        </w:rPr>
        <w:t xml:space="preserve">, </w:t>
      </w:r>
      <w:r w:rsidR="00D06F05" w:rsidRPr="00D06F05">
        <w:rPr>
          <w:rFonts w:ascii="Times New Roman" w:eastAsia="Times New Roman" w:hAnsi="Times New Roman" w:cs="Times New Roman"/>
          <w:bCs/>
          <w:sz w:val="32"/>
          <w:szCs w:val="32"/>
        </w:rPr>
        <w:t>2021</w:t>
      </w:r>
      <w:r w:rsidR="00666DB7">
        <w:rPr>
          <w:rFonts w:ascii="Times New Roman" w:eastAsia="Times New Roman" w:hAnsi="Times New Roman" w:cs="Times New Roman"/>
          <w:bCs/>
          <w:sz w:val="32"/>
          <w:szCs w:val="32"/>
        </w:rPr>
        <w:t xml:space="preserve"> </w:t>
      </w:r>
      <w:r w:rsidR="002C1B98">
        <w:rPr>
          <w:rFonts w:ascii="Times New Roman" w:eastAsia="Times New Roman" w:hAnsi="Times New Roman" w:cs="Times New Roman"/>
          <w:bCs/>
          <w:sz w:val="32"/>
          <w:szCs w:val="32"/>
        </w:rPr>
        <w:t>–</w:t>
      </w:r>
      <w:r w:rsidR="00291AC7">
        <w:rPr>
          <w:rFonts w:ascii="Times New Roman" w:eastAsia="Times New Roman" w:hAnsi="Times New Roman" w:cs="Times New Roman"/>
          <w:bCs/>
          <w:sz w:val="32"/>
          <w:szCs w:val="32"/>
        </w:rPr>
        <w:t xml:space="preserve"> V</w:t>
      </w:r>
      <w:r>
        <w:rPr>
          <w:rFonts w:ascii="Times New Roman" w:eastAsia="Times New Roman" w:hAnsi="Times New Roman" w:cs="Times New Roman"/>
          <w:bCs/>
          <w:sz w:val="32"/>
          <w:szCs w:val="32"/>
        </w:rPr>
        <w:t>9</w:t>
      </w:r>
      <w:r w:rsidR="00291AC7">
        <w:rPr>
          <w:rFonts w:ascii="Times New Roman" w:eastAsia="Times New Roman" w:hAnsi="Times New Roman" w:cs="Times New Roman"/>
          <w:bCs/>
          <w:sz w:val="32"/>
          <w:szCs w:val="32"/>
        </w:rPr>
        <w:t>.0</w:t>
      </w:r>
    </w:p>
    <w:p w14:paraId="187C9597" w14:textId="77777777" w:rsidR="00013092" w:rsidRDefault="00FC69EE" w:rsidP="00920DA1">
      <w:pPr>
        <w:spacing w:after="0" w:line="240" w:lineRule="auto"/>
        <w:rPr>
          <w:rFonts w:ascii="Times New Roman" w:eastAsia="Times New Roman" w:hAnsi="Times New Roman" w:cs="Times New Roman"/>
          <w:b/>
          <w:sz w:val="36"/>
          <w:szCs w:val="36"/>
        </w:rPr>
      </w:pPr>
      <w:r>
        <w:rPr>
          <w:rFonts w:ascii="Times New Roman" w:eastAsia="Times New Roman" w:hAnsi="Times New Roman" w:cs="Times New Roman"/>
          <w:b/>
          <w:sz w:val="36"/>
          <w:szCs w:val="36"/>
        </w:rPr>
        <w:br w:type="page"/>
      </w:r>
    </w:p>
    <w:sdt>
      <w:sdtPr>
        <w:rPr>
          <w:shd w:val="clear" w:color="auto" w:fill="E6E6E6"/>
        </w:rPr>
        <w:id w:val="-765148693"/>
        <w:docPartObj>
          <w:docPartGallery w:val="Table of Contents"/>
          <w:docPartUnique/>
        </w:docPartObj>
      </w:sdtPr>
      <w:sdtEndPr>
        <w:rPr>
          <w:rFonts w:ascii="Times New Roman" w:hAnsi="Times New Roman"/>
          <w:b/>
          <w:sz w:val="24"/>
        </w:rPr>
      </w:sdtEndPr>
      <w:sdtContent>
        <w:p w14:paraId="7E838224" w14:textId="1BF78888" w:rsidR="00013092" w:rsidRPr="002D1B10" w:rsidRDefault="00013092" w:rsidP="002D1B10">
          <w:pPr>
            <w:jc w:val="center"/>
            <w:rPr>
              <w:rFonts w:ascii="Times New Roman" w:hAnsi="Times New Roman" w:cs="Times New Roman"/>
              <w:color w:val="2F5496" w:themeColor="accent1" w:themeShade="BF"/>
              <w:sz w:val="32"/>
              <w:szCs w:val="32"/>
            </w:rPr>
          </w:pPr>
          <w:r w:rsidRPr="002D1B10">
            <w:rPr>
              <w:rFonts w:ascii="Times New Roman" w:hAnsi="Times New Roman" w:cs="Times New Roman"/>
              <w:color w:val="2F5496" w:themeColor="accent1" w:themeShade="BF"/>
              <w:sz w:val="32"/>
              <w:szCs w:val="32"/>
            </w:rPr>
            <w:t>Table of Contents</w:t>
          </w:r>
        </w:p>
        <w:p w14:paraId="023D82F5" w14:textId="77777777" w:rsidR="00013092" w:rsidRDefault="00013092" w:rsidP="00920DA1">
          <w:pPr>
            <w:spacing w:after="0" w:line="240" w:lineRule="auto"/>
            <w:rPr>
              <w:lang w:val="en-US" w:eastAsia="en-US"/>
            </w:rPr>
          </w:pPr>
        </w:p>
        <w:p w14:paraId="4F7F8079" w14:textId="77777777" w:rsidR="00F446B6" w:rsidRPr="00013092" w:rsidRDefault="00F446B6" w:rsidP="00920DA1">
          <w:pPr>
            <w:spacing w:after="0" w:line="240" w:lineRule="auto"/>
            <w:rPr>
              <w:lang w:val="en-US" w:eastAsia="en-US"/>
            </w:rPr>
          </w:pPr>
        </w:p>
        <w:p w14:paraId="2C3B0F07" w14:textId="4CA701A3" w:rsidR="00B97120" w:rsidRPr="00B97120" w:rsidRDefault="00013092" w:rsidP="00B97120">
          <w:pPr>
            <w:pStyle w:val="TOC1"/>
            <w:rPr>
              <w:rFonts w:ascii="Times New Roman" w:eastAsiaTheme="minorEastAsia" w:hAnsi="Times New Roman" w:cs="Times New Roman"/>
              <w:noProof/>
              <w:sz w:val="24"/>
              <w:szCs w:val="24"/>
              <w:lang w:val="es-ES" w:eastAsia="es-ES"/>
            </w:rPr>
          </w:pPr>
          <w:r w:rsidRPr="00893665">
            <w:rPr>
              <w:color w:val="000000" w:themeColor="text1"/>
              <w:shd w:val="clear" w:color="auto" w:fill="E6E6E6"/>
            </w:rPr>
            <w:fldChar w:fldCharType="begin"/>
          </w:r>
          <w:r w:rsidRPr="00011180">
            <w:rPr>
              <w:color w:val="000000" w:themeColor="text1"/>
            </w:rPr>
            <w:instrText xml:space="preserve"> TOC \o "1-3" \h \z \u </w:instrText>
          </w:r>
          <w:r w:rsidRPr="00893665">
            <w:rPr>
              <w:color w:val="000000" w:themeColor="text1"/>
              <w:shd w:val="clear" w:color="auto" w:fill="E6E6E6"/>
            </w:rPr>
            <w:fldChar w:fldCharType="separate"/>
          </w:r>
          <w:hyperlink w:anchor="_Toc89207351" w:history="1">
            <w:r w:rsidR="00B97120" w:rsidRPr="00B97120">
              <w:rPr>
                <w:rStyle w:val="Hyperlink"/>
                <w:rFonts w:ascii="Times New Roman" w:hAnsi="Times New Roman" w:cs="Times New Roman"/>
                <w:noProof/>
                <w:sz w:val="24"/>
                <w:szCs w:val="24"/>
              </w:rPr>
              <w:t>Acronyms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_Toc89207351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5</w:t>
            </w:r>
            <w:r w:rsidR="00B97120" w:rsidRPr="00B97120">
              <w:rPr>
                <w:rFonts w:ascii="Times New Roman" w:hAnsi="Times New Roman" w:cs="Times New Roman"/>
                <w:noProof/>
                <w:webHidden/>
                <w:sz w:val="24"/>
                <w:szCs w:val="24"/>
              </w:rPr>
              <w:fldChar w:fldCharType="end"/>
            </w:r>
          </w:hyperlink>
        </w:p>
        <w:p w14:paraId="70BC59C1" w14:textId="015A31E3" w:rsidR="00B97120" w:rsidRPr="00B97120" w:rsidRDefault="00F52357" w:rsidP="00B97120">
          <w:pPr>
            <w:pStyle w:val="TOC1"/>
            <w:rPr>
              <w:rFonts w:ascii="Times New Roman" w:eastAsiaTheme="minorEastAsia" w:hAnsi="Times New Roman" w:cs="Times New Roman"/>
              <w:noProof/>
              <w:sz w:val="24"/>
              <w:szCs w:val="24"/>
              <w:lang w:val="es-ES" w:eastAsia="es-ES"/>
            </w:rPr>
          </w:pPr>
          <w:hyperlink w:anchor="_Toc89207352" w:history="1">
            <w:r w:rsidR="00B97120" w:rsidRPr="00B97120">
              <w:rPr>
                <w:rStyle w:val="Hyperlink"/>
                <w:rFonts w:ascii="Times New Roman" w:eastAsia="Times New Roman" w:hAnsi="Times New Roman" w:cs="Times New Roman"/>
                <w:noProof/>
                <w:sz w:val="24"/>
                <w:szCs w:val="24"/>
              </w:rPr>
              <w:t xml:space="preserve">Executive </w:t>
            </w:r>
            <w:r w:rsidR="00B97120" w:rsidRPr="00B97120">
              <w:rPr>
                <w:rStyle w:val="Hyperlink"/>
                <w:rFonts w:ascii="Times New Roman" w:hAnsi="Times New Roman" w:cs="Times New Roman"/>
                <w:noProof/>
                <w:sz w:val="24"/>
                <w:szCs w:val="24"/>
              </w:rPr>
              <w:t>Summary</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_Toc89207352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10</w:t>
            </w:r>
            <w:r w:rsidR="00B97120" w:rsidRPr="00B97120">
              <w:rPr>
                <w:rFonts w:ascii="Times New Roman" w:hAnsi="Times New Roman" w:cs="Times New Roman"/>
                <w:noProof/>
                <w:webHidden/>
                <w:sz w:val="24"/>
                <w:szCs w:val="24"/>
              </w:rPr>
              <w:fldChar w:fldCharType="end"/>
            </w:r>
          </w:hyperlink>
        </w:p>
        <w:p w14:paraId="04CC35A1" w14:textId="3927E784" w:rsidR="00B97120" w:rsidRPr="00B97120" w:rsidRDefault="00F52357" w:rsidP="00B97120">
          <w:pPr>
            <w:pStyle w:val="TOC1"/>
            <w:tabs>
              <w:tab w:val="left" w:pos="440"/>
            </w:tabs>
            <w:rPr>
              <w:rFonts w:ascii="Times New Roman" w:eastAsiaTheme="minorEastAsia" w:hAnsi="Times New Roman" w:cs="Times New Roman"/>
              <w:noProof/>
              <w:sz w:val="24"/>
              <w:szCs w:val="24"/>
              <w:lang w:val="es-ES" w:eastAsia="es-ES"/>
            </w:rPr>
          </w:pPr>
          <w:hyperlink w:anchor="_Toc89207353" w:history="1">
            <w:r w:rsidR="00B97120" w:rsidRPr="00B97120">
              <w:rPr>
                <w:rStyle w:val="Hyperlink"/>
                <w:rFonts w:ascii="Times New Roman" w:eastAsia="Times New Roman" w:hAnsi="Times New Roman" w:cs="Times New Roman"/>
                <w:noProof/>
                <w:sz w:val="24"/>
                <w:szCs w:val="24"/>
              </w:rPr>
              <w:t>1.</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eastAsia="Times New Roman" w:hAnsi="Times New Roman" w:cs="Times New Roman"/>
                <w:noProof/>
                <w:sz w:val="24"/>
                <w:szCs w:val="24"/>
              </w:rPr>
              <w:t xml:space="preserve">Introduction: </w:t>
            </w:r>
            <w:r w:rsidR="00B97120" w:rsidRPr="00B97120">
              <w:rPr>
                <w:rStyle w:val="Hyperlink"/>
                <w:rFonts w:ascii="Times New Roman" w:hAnsi="Times New Roman" w:cs="Times New Roman"/>
                <w:noProof/>
                <w:sz w:val="24"/>
                <w:szCs w:val="24"/>
              </w:rPr>
              <w:t>Pacific</w:t>
            </w:r>
            <w:r w:rsidR="00B97120" w:rsidRPr="00B97120">
              <w:rPr>
                <w:rStyle w:val="Hyperlink"/>
                <w:rFonts w:ascii="Times New Roman" w:eastAsia="Times New Roman" w:hAnsi="Times New Roman" w:cs="Times New Roman"/>
                <w:noProof/>
                <w:sz w:val="24"/>
                <w:szCs w:val="24"/>
              </w:rPr>
              <w:t xml:space="preserve"> UN Context</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_Toc89207353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w:t>
            </w:r>
            <w:r w:rsidR="00B97120" w:rsidRPr="00B97120">
              <w:rPr>
                <w:rFonts w:ascii="Times New Roman" w:hAnsi="Times New Roman" w:cs="Times New Roman"/>
                <w:noProof/>
                <w:webHidden/>
                <w:sz w:val="24"/>
                <w:szCs w:val="24"/>
              </w:rPr>
              <w:fldChar w:fldCharType="end"/>
            </w:r>
          </w:hyperlink>
        </w:p>
        <w:p w14:paraId="29322659" w14:textId="1494F649" w:rsidR="00B97120" w:rsidRPr="00B97120" w:rsidRDefault="00F52357" w:rsidP="00B97120">
          <w:pPr>
            <w:pStyle w:val="TOC1"/>
            <w:tabs>
              <w:tab w:val="left" w:pos="440"/>
            </w:tabs>
            <w:rPr>
              <w:rFonts w:ascii="Times New Roman" w:eastAsiaTheme="minorEastAsia" w:hAnsi="Times New Roman" w:cs="Times New Roman"/>
              <w:noProof/>
              <w:sz w:val="24"/>
              <w:szCs w:val="24"/>
              <w:lang w:val="es-ES" w:eastAsia="es-ES"/>
            </w:rPr>
          </w:pPr>
          <w:hyperlink w:anchor="_Toc89207354" w:history="1">
            <w:r w:rsidR="00B97120" w:rsidRPr="00B97120">
              <w:rPr>
                <w:rStyle w:val="Hyperlink"/>
                <w:rFonts w:ascii="Times New Roman" w:eastAsia="Times New Roman" w:hAnsi="Times New Roman" w:cs="Times New Roman"/>
                <w:noProof/>
                <w:sz w:val="24"/>
                <w:szCs w:val="24"/>
              </w:rPr>
              <w:t>2.</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eastAsia="Times New Roman" w:hAnsi="Times New Roman" w:cs="Times New Roman"/>
                <w:noProof/>
                <w:sz w:val="24"/>
                <w:szCs w:val="24"/>
              </w:rPr>
              <w:t>Purpose, Scope and Methodology of the PCMCA Process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_Toc89207354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16</w:t>
            </w:r>
            <w:r w:rsidR="00B97120" w:rsidRPr="00B97120">
              <w:rPr>
                <w:rFonts w:ascii="Times New Roman" w:hAnsi="Times New Roman" w:cs="Times New Roman"/>
                <w:noProof/>
                <w:webHidden/>
                <w:sz w:val="24"/>
                <w:szCs w:val="24"/>
              </w:rPr>
              <w:fldChar w:fldCharType="end"/>
            </w:r>
          </w:hyperlink>
        </w:p>
        <w:p w14:paraId="03F5FB67" w14:textId="42BBA58C"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55" w:history="1">
            <w:r w:rsidR="00B97120" w:rsidRPr="00B97120">
              <w:rPr>
                <w:rStyle w:val="Hyperlink"/>
                <w:rFonts w:ascii="Times New Roman" w:hAnsi="Times New Roman" w:cs="Times New Roman"/>
                <w:noProof/>
                <w:sz w:val="24"/>
                <w:szCs w:val="24"/>
                <w:lang w:val="en-US"/>
              </w:rPr>
              <w:t>2.1</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lang w:val="en-US"/>
              </w:rPr>
              <w:t>Scope of the PCMCA</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_Toc89207355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17</w:t>
            </w:r>
            <w:r w:rsidR="00B97120" w:rsidRPr="00B97120">
              <w:rPr>
                <w:rFonts w:ascii="Times New Roman" w:hAnsi="Times New Roman" w:cs="Times New Roman"/>
                <w:noProof/>
                <w:webHidden/>
                <w:sz w:val="24"/>
                <w:szCs w:val="24"/>
              </w:rPr>
              <w:fldChar w:fldCharType="end"/>
            </w:r>
          </w:hyperlink>
        </w:p>
        <w:p w14:paraId="0EBA5472" w14:textId="02ED87D1"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56" w:history="1">
            <w:r w:rsidR="00B97120" w:rsidRPr="00B97120">
              <w:rPr>
                <w:rStyle w:val="Hyperlink"/>
                <w:rFonts w:ascii="Times New Roman" w:hAnsi="Times New Roman" w:cs="Times New Roman"/>
                <w:noProof/>
                <w:sz w:val="24"/>
                <w:szCs w:val="24"/>
              </w:rPr>
              <w:t>2.2</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lang w:val="en-US"/>
              </w:rPr>
              <w:t>Methodology</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_Toc89207356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19</w:t>
            </w:r>
            <w:r w:rsidR="00B97120" w:rsidRPr="00B97120">
              <w:rPr>
                <w:rFonts w:ascii="Times New Roman" w:hAnsi="Times New Roman" w:cs="Times New Roman"/>
                <w:noProof/>
                <w:webHidden/>
                <w:sz w:val="24"/>
                <w:szCs w:val="24"/>
              </w:rPr>
              <w:fldChar w:fldCharType="end"/>
            </w:r>
          </w:hyperlink>
        </w:p>
        <w:p w14:paraId="1D464B78" w14:textId="0A58A6D3" w:rsidR="00B97120" w:rsidRPr="00B97120" w:rsidRDefault="00F52357" w:rsidP="00B97120">
          <w:pPr>
            <w:pStyle w:val="TOC1"/>
            <w:tabs>
              <w:tab w:val="left" w:pos="440"/>
            </w:tabs>
            <w:rPr>
              <w:rFonts w:ascii="Times New Roman" w:eastAsiaTheme="minorEastAsia" w:hAnsi="Times New Roman" w:cs="Times New Roman"/>
              <w:noProof/>
              <w:sz w:val="24"/>
              <w:szCs w:val="24"/>
              <w:lang w:val="es-ES" w:eastAsia="es-ES"/>
            </w:rPr>
          </w:pPr>
          <w:hyperlink w:anchor="_Toc89207357" w:history="1">
            <w:r w:rsidR="00B97120" w:rsidRPr="00B97120">
              <w:rPr>
                <w:rStyle w:val="Hyperlink"/>
                <w:rFonts w:ascii="Times New Roman" w:hAnsi="Times New Roman" w:cs="Times New Roman"/>
                <w:noProof/>
                <w:sz w:val="24"/>
                <w:szCs w:val="24"/>
              </w:rPr>
              <w:t>3.</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Regional Context</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_Toc89207357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20</w:t>
            </w:r>
            <w:r w:rsidR="00B97120" w:rsidRPr="00B97120">
              <w:rPr>
                <w:rFonts w:ascii="Times New Roman" w:hAnsi="Times New Roman" w:cs="Times New Roman"/>
                <w:noProof/>
                <w:webHidden/>
                <w:sz w:val="24"/>
                <w:szCs w:val="24"/>
              </w:rPr>
              <w:fldChar w:fldCharType="end"/>
            </w:r>
          </w:hyperlink>
        </w:p>
        <w:p w14:paraId="2CC9FAF5" w14:textId="359EE7B1"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58" w:history="1">
            <w:r w:rsidR="00B97120" w:rsidRPr="00B97120">
              <w:rPr>
                <w:rStyle w:val="Hyperlink"/>
                <w:rFonts w:ascii="Times New Roman" w:hAnsi="Times New Roman" w:cs="Times New Roman"/>
                <w:noProof/>
                <w:sz w:val="24"/>
                <w:szCs w:val="24"/>
              </w:rPr>
              <w:t>3.1</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Overview of the Region. Geopolitical Analysis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_Toc89207358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20</w:t>
            </w:r>
            <w:r w:rsidR="00B97120" w:rsidRPr="00B97120">
              <w:rPr>
                <w:rFonts w:ascii="Times New Roman" w:hAnsi="Times New Roman" w:cs="Times New Roman"/>
                <w:noProof/>
                <w:webHidden/>
                <w:sz w:val="24"/>
                <w:szCs w:val="24"/>
              </w:rPr>
              <w:fldChar w:fldCharType="end"/>
            </w:r>
          </w:hyperlink>
        </w:p>
        <w:p w14:paraId="5BAD63F7" w14:textId="434F15E3"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59" w:history="1">
            <w:r w:rsidR="00B97120" w:rsidRPr="00B97120">
              <w:rPr>
                <w:rStyle w:val="Hyperlink"/>
                <w:rFonts w:ascii="Times New Roman" w:hAnsi="Times New Roman" w:cs="Times New Roman"/>
                <w:noProof/>
                <w:sz w:val="24"/>
                <w:szCs w:val="24"/>
              </w:rPr>
              <w:t>3.1.1</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Population</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_Toc89207359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20</w:t>
            </w:r>
            <w:r w:rsidR="00B97120" w:rsidRPr="00B97120">
              <w:rPr>
                <w:rFonts w:ascii="Times New Roman" w:hAnsi="Times New Roman" w:cs="Times New Roman"/>
                <w:noProof/>
                <w:webHidden/>
                <w:sz w:val="24"/>
                <w:szCs w:val="24"/>
              </w:rPr>
              <w:fldChar w:fldCharType="end"/>
            </w:r>
          </w:hyperlink>
        </w:p>
        <w:p w14:paraId="25E0E834" w14:textId="69E75299"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60" w:history="1">
            <w:r w:rsidR="00B97120" w:rsidRPr="00B97120">
              <w:rPr>
                <w:rStyle w:val="Hyperlink"/>
                <w:rFonts w:ascii="Times New Roman" w:hAnsi="Times New Roman" w:cs="Times New Roman"/>
                <w:noProof/>
                <w:sz w:val="24"/>
                <w:szCs w:val="24"/>
              </w:rPr>
              <w:t>Dispersion of Population</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_Toc89207360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20</w:t>
            </w:r>
            <w:r w:rsidR="00B97120" w:rsidRPr="00B97120">
              <w:rPr>
                <w:rFonts w:ascii="Times New Roman" w:hAnsi="Times New Roman" w:cs="Times New Roman"/>
                <w:noProof/>
                <w:webHidden/>
                <w:sz w:val="24"/>
                <w:szCs w:val="24"/>
              </w:rPr>
              <w:fldChar w:fldCharType="end"/>
            </w:r>
          </w:hyperlink>
        </w:p>
        <w:p w14:paraId="4038D4D4" w14:textId="56CDDD95"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61" w:history="1">
            <w:r w:rsidR="00B97120" w:rsidRPr="00B97120">
              <w:rPr>
                <w:rStyle w:val="Hyperlink"/>
                <w:rFonts w:ascii="Times New Roman" w:hAnsi="Times New Roman" w:cs="Times New Roman"/>
                <w:noProof/>
                <w:sz w:val="24"/>
                <w:szCs w:val="24"/>
              </w:rPr>
              <w:t>Population Growth and Flows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_Toc89207361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21</w:t>
            </w:r>
            <w:r w:rsidR="00B97120" w:rsidRPr="00B97120">
              <w:rPr>
                <w:rFonts w:ascii="Times New Roman" w:hAnsi="Times New Roman" w:cs="Times New Roman"/>
                <w:noProof/>
                <w:webHidden/>
                <w:sz w:val="24"/>
                <w:szCs w:val="24"/>
              </w:rPr>
              <w:fldChar w:fldCharType="end"/>
            </w:r>
          </w:hyperlink>
        </w:p>
        <w:p w14:paraId="5F499CDC" w14:textId="7F5AC844"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62" w:history="1">
            <w:r w:rsidR="00B97120" w:rsidRPr="00B97120">
              <w:rPr>
                <w:rStyle w:val="Hyperlink"/>
                <w:rFonts w:ascii="Times New Roman" w:hAnsi="Times New Roman" w:cs="Times New Roman"/>
                <w:noProof/>
                <w:sz w:val="24"/>
                <w:szCs w:val="24"/>
              </w:rPr>
              <w:t>Labour Mobility</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_Toc89207362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22</w:t>
            </w:r>
            <w:r w:rsidR="00B97120" w:rsidRPr="00B97120">
              <w:rPr>
                <w:rFonts w:ascii="Times New Roman" w:hAnsi="Times New Roman" w:cs="Times New Roman"/>
                <w:noProof/>
                <w:webHidden/>
                <w:sz w:val="24"/>
                <w:szCs w:val="24"/>
              </w:rPr>
              <w:fldChar w:fldCharType="end"/>
            </w:r>
          </w:hyperlink>
        </w:p>
        <w:p w14:paraId="26138794" w14:textId="32E50524"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63" w:history="1">
            <w:r w:rsidR="00B97120" w:rsidRPr="00B97120">
              <w:rPr>
                <w:rStyle w:val="Hyperlink"/>
                <w:rFonts w:ascii="Times New Roman" w:hAnsi="Times New Roman" w:cs="Times New Roman"/>
                <w:noProof/>
                <w:sz w:val="24"/>
                <w:szCs w:val="24"/>
              </w:rPr>
              <w:t>3.1.2</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Land and Ocean in the Blue Pacific Continent</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_Toc89207363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23</w:t>
            </w:r>
            <w:r w:rsidR="00B97120" w:rsidRPr="00B97120">
              <w:rPr>
                <w:rFonts w:ascii="Times New Roman" w:hAnsi="Times New Roman" w:cs="Times New Roman"/>
                <w:noProof/>
                <w:webHidden/>
                <w:sz w:val="24"/>
                <w:szCs w:val="24"/>
              </w:rPr>
              <w:fldChar w:fldCharType="end"/>
            </w:r>
          </w:hyperlink>
        </w:p>
        <w:p w14:paraId="56450292" w14:textId="7D5B4CFD"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64" w:history="1">
            <w:r w:rsidR="00B97120" w:rsidRPr="00B97120">
              <w:rPr>
                <w:rStyle w:val="Hyperlink"/>
                <w:rFonts w:ascii="Times New Roman" w:hAnsi="Times New Roman" w:cs="Times New Roman"/>
                <w:noProof/>
                <w:sz w:val="24"/>
                <w:szCs w:val="24"/>
              </w:rPr>
              <w:t>3.1.3</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Distance</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_Toc89207364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25</w:t>
            </w:r>
            <w:r w:rsidR="00B97120" w:rsidRPr="00B97120">
              <w:rPr>
                <w:rFonts w:ascii="Times New Roman" w:hAnsi="Times New Roman" w:cs="Times New Roman"/>
                <w:noProof/>
                <w:webHidden/>
                <w:sz w:val="24"/>
                <w:szCs w:val="24"/>
              </w:rPr>
              <w:fldChar w:fldCharType="end"/>
            </w:r>
          </w:hyperlink>
        </w:p>
        <w:p w14:paraId="308071A8" w14:textId="429C3502"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65" w:history="1">
            <w:r w:rsidR="00B97120" w:rsidRPr="00B97120">
              <w:rPr>
                <w:rStyle w:val="Hyperlink"/>
                <w:rFonts w:ascii="Times New Roman" w:hAnsi="Times New Roman" w:cs="Times New Roman"/>
                <w:noProof/>
                <w:sz w:val="24"/>
                <w:szCs w:val="24"/>
                <w:lang w:val="en-US"/>
              </w:rPr>
              <w:t>3.1.4</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lang w:val="en-US"/>
              </w:rPr>
              <w:t>Climate and Disaster Risk</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_Toc89207365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28</w:t>
            </w:r>
            <w:r w:rsidR="00B97120" w:rsidRPr="00B97120">
              <w:rPr>
                <w:rFonts w:ascii="Times New Roman" w:hAnsi="Times New Roman" w:cs="Times New Roman"/>
                <w:noProof/>
                <w:webHidden/>
                <w:sz w:val="24"/>
                <w:szCs w:val="24"/>
              </w:rPr>
              <w:fldChar w:fldCharType="end"/>
            </w:r>
          </w:hyperlink>
        </w:p>
        <w:p w14:paraId="4A9512F9" w14:textId="5DA9402F"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66" w:history="1">
            <w:r w:rsidR="00B97120" w:rsidRPr="00B97120">
              <w:rPr>
                <w:rStyle w:val="Hyperlink"/>
                <w:rFonts w:ascii="Times New Roman" w:hAnsi="Times New Roman" w:cs="Times New Roman"/>
                <w:noProof/>
                <w:sz w:val="24"/>
                <w:szCs w:val="24"/>
                <w:lang w:val="en-US"/>
              </w:rPr>
              <w:t>3.2</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lang w:val="en-US"/>
              </w:rPr>
              <w:t>Macroeconomic Context and Economic Transformation Analysis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_Toc89207366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29</w:t>
            </w:r>
            <w:r w:rsidR="00B97120" w:rsidRPr="00B97120">
              <w:rPr>
                <w:rFonts w:ascii="Times New Roman" w:hAnsi="Times New Roman" w:cs="Times New Roman"/>
                <w:noProof/>
                <w:webHidden/>
                <w:sz w:val="24"/>
                <w:szCs w:val="24"/>
              </w:rPr>
              <w:fldChar w:fldCharType="end"/>
            </w:r>
          </w:hyperlink>
        </w:p>
        <w:p w14:paraId="5405A53C" w14:textId="6714CD91"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67" w:history="1">
            <w:r w:rsidR="00B97120" w:rsidRPr="00B97120">
              <w:rPr>
                <w:rStyle w:val="Hyperlink"/>
                <w:rFonts w:ascii="Times New Roman" w:hAnsi="Times New Roman" w:cs="Times New Roman"/>
                <w:noProof/>
                <w:sz w:val="24"/>
                <w:szCs w:val="24"/>
              </w:rPr>
              <w:t>Human Development</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_Toc89207367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29</w:t>
            </w:r>
            <w:r w:rsidR="00B97120" w:rsidRPr="00B97120">
              <w:rPr>
                <w:rFonts w:ascii="Times New Roman" w:hAnsi="Times New Roman" w:cs="Times New Roman"/>
                <w:noProof/>
                <w:webHidden/>
                <w:sz w:val="24"/>
                <w:szCs w:val="24"/>
              </w:rPr>
              <w:fldChar w:fldCharType="end"/>
            </w:r>
          </w:hyperlink>
        </w:p>
        <w:p w14:paraId="77A0D346" w14:textId="6821911D"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68" w:history="1">
            <w:r w:rsidR="00B97120" w:rsidRPr="00B97120">
              <w:rPr>
                <w:rStyle w:val="Hyperlink"/>
                <w:rFonts w:ascii="Times New Roman" w:hAnsi="Times New Roman" w:cs="Times New Roman"/>
                <w:noProof/>
                <w:sz w:val="24"/>
                <w:szCs w:val="24"/>
              </w:rPr>
              <w:t>Poverty</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_Toc89207368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30</w:t>
            </w:r>
            <w:r w:rsidR="00B97120" w:rsidRPr="00B97120">
              <w:rPr>
                <w:rFonts w:ascii="Times New Roman" w:hAnsi="Times New Roman" w:cs="Times New Roman"/>
                <w:noProof/>
                <w:webHidden/>
                <w:sz w:val="24"/>
                <w:szCs w:val="24"/>
              </w:rPr>
              <w:fldChar w:fldCharType="end"/>
            </w:r>
          </w:hyperlink>
        </w:p>
        <w:p w14:paraId="6FD61485" w14:textId="6FB2BA72"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69" w:history="1">
            <w:r w:rsidR="00B97120" w:rsidRPr="00B97120">
              <w:rPr>
                <w:rStyle w:val="Hyperlink"/>
                <w:rFonts w:ascii="Times New Roman" w:hAnsi="Times New Roman" w:cs="Times New Roman"/>
                <w:noProof/>
                <w:sz w:val="24"/>
                <w:szCs w:val="24"/>
              </w:rPr>
              <w:t>Labour Market Analysis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_Toc89207369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31</w:t>
            </w:r>
            <w:r w:rsidR="00B97120" w:rsidRPr="00B97120">
              <w:rPr>
                <w:rFonts w:ascii="Times New Roman" w:hAnsi="Times New Roman" w:cs="Times New Roman"/>
                <w:noProof/>
                <w:webHidden/>
                <w:sz w:val="24"/>
                <w:szCs w:val="24"/>
              </w:rPr>
              <w:fldChar w:fldCharType="end"/>
            </w:r>
          </w:hyperlink>
        </w:p>
        <w:p w14:paraId="02DE2855" w14:textId="667B2ABF"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70" w:history="1">
            <w:r w:rsidR="00B97120" w:rsidRPr="00B97120">
              <w:rPr>
                <w:rStyle w:val="Hyperlink"/>
                <w:rFonts w:ascii="Times New Roman" w:hAnsi="Times New Roman" w:cs="Times New Roman"/>
                <w:noProof/>
                <w:sz w:val="24"/>
                <w:szCs w:val="24"/>
              </w:rPr>
              <w:t>3.2.1</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Emerging Frontiers and Transformational Opportunities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_Toc89207370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33</w:t>
            </w:r>
            <w:r w:rsidR="00B97120" w:rsidRPr="00B97120">
              <w:rPr>
                <w:rFonts w:ascii="Times New Roman" w:hAnsi="Times New Roman" w:cs="Times New Roman"/>
                <w:noProof/>
                <w:webHidden/>
                <w:sz w:val="24"/>
                <w:szCs w:val="24"/>
              </w:rPr>
              <w:fldChar w:fldCharType="end"/>
            </w:r>
          </w:hyperlink>
        </w:p>
        <w:p w14:paraId="1FBDFBA7" w14:textId="3A0D8446"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71" w:history="1">
            <w:r w:rsidR="00B97120" w:rsidRPr="00B97120">
              <w:rPr>
                <w:rStyle w:val="Hyperlink"/>
                <w:rFonts w:ascii="Times New Roman" w:hAnsi="Times New Roman" w:cs="Times New Roman"/>
                <w:noProof/>
                <w:sz w:val="24"/>
                <w:szCs w:val="24"/>
              </w:rPr>
              <w:t>3.2.2</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Digital Transformation</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_Toc89207371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35</w:t>
            </w:r>
            <w:r w:rsidR="00B97120" w:rsidRPr="00B97120">
              <w:rPr>
                <w:rFonts w:ascii="Times New Roman" w:hAnsi="Times New Roman" w:cs="Times New Roman"/>
                <w:noProof/>
                <w:webHidden/>
                <w:sz w:val="24"/>
                <w:szCs w:val="24"/>
              </w:rPr>
              <w:fldChar w:fldCharType="end"/>
            </w:r>
          </w:hyperlink>
        </w:p>
        <w:p w14:paraId="566C070B" w14:textId="73DD9CB7"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72" w:history="1">
            <w:r w:rsidR="00B97120" w:rsidRPr="00B97120">
              <w:rPr>
                <w:rStyle w:val="Hyperlink"/>
                <w:rFonts w:ascii="Times New Roman" w:hAnsi="Times New Roman" w:cs="Times New Roman"/>
                <w:noProof/>
                <w:sz w:val="24"/>
                <w:szCs w:val="24"/>
              </w:rPr>
              <w:t>3.2.3</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Blue Economy</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_Toc89207372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39</w:t>
            </w:r>
            <w:r w:rsidR="00B97120" w:rsidRPr="00B97120">
              <w:rPr>
                <w:rFonts w:ascii="Times New Roman" w:hAnsi="Times New Roman" w:cs="Times New Roman"/>
                <w:noProof/>
                <w:webHidden/>
                <w:sz w:val="24"/>
                <w:szCs w:val="24"/>
              </w:rPr>
              <w:fldChar w:fldCharType="end"/>
            </w:r>
          </w:hyperlink>
        </w:p>
        <w:p w14:paraId="09570585" w14:textId="1136FD6D"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73" w:history="1">
            <w:r w:rsidR="00B97120" w:rsidRPr="00B97120">
              <w:rPr>
                <w:rStyle w:val="Hyperlink"/>
                <w:rFonts w:ascii="Times New Roman" w:hAnsi="Times New Roman" w:cs="Times New Roman"/>
                <w:noProof/>
                <w:sz w:val="24"/>
                <w:szCs w:val="24"/>
              </w:rPr>
              <w:t>3.2.4</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Green Economy</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_Toc89207373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44</w:t>
            </w:r>
            <w:r w:rsidR="00B97120" w:rsidRPr="00B97120">
              <w:rPr>
                <w:rFonts w:ascii="Times New Roman" w:hAnsi="Times New Roman" w:cs="Times New Roman"/>
                <w:noProof/>
                <w:webHidden/>
                <w:sz w:val="24"/>
                <w:szCs w:val="24"/>
              </w:rPr>
              <w:fldChar w:fldCharType="end"/>
            </w:r>
          </w:hyperlink>
        </w:p>
        <w:p w14:paraId="6A7B6E98" w14:textId="3AF60F5A"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74" w:history="1">
            <w:r w:rsidR="00B97120" w:rsidRPr="00B97120">
              <w:rPr>
                <w:rStyle w:val="Hyperlink"/>
                <w:rFonts w:ascii="Times New Roman" w:hAnsi="Times New Roman" w:cs="Times New Roman"/>
                <w:noProof/>
                <w:sz w:val="24"/>
                <w:szCs w:val="24"/>
              </w:rPr>
              <w:t>Agriculture</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_Toc89207374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44</w:t>
            </w:r>
            <w:r w:rsidR="00B97120" w:rsidRPr="00B97120">
              <w:rPr>
                <w:rFonts w:ascii="Times New Roman" w:hAnsi="Times New Roman" w:cs="Times New Roman"/>
                <w:noProof/>
                <w:webHidden/>
                <w:sz w:val="24"/>
                <w:szCs w:val="24"/>
              </w:rPr>
              <w:fldChar w:fldCharType="end"/>
            </w:r>
          </w:hyperlink>
        </w:p>
        <w:p w14:paraId="1C4EAEAA" w14:textId="7D9C73B7"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75" w:history="1">
            <w:r w:rsidR="00B97120" w:rsidRPr="00B97120">
              <w:rPr>
                <w:rStyle w:val="Hyperlink"/>
                <w:rFonts w:ascii="Times New Roman" w:hAnsi="Times New Roman" w:cs="Times New Roman"/>
                <w:noProof/>
                <w:sz w:val="24"/>
                <w:szCs w:val="24"/>
              </w:rPr>
              <w:t>Forestry</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_Toc89207375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47</w:t>
            </w:r>
            <w:r w:rsidR="00B97120" w:rsidRPr="00B97120">
              <w:rPr>
                <w:rFonts w:ascii="Times New Roman" w:hAnsi="Times New Roman" w:cs="Times New Roman"/>
                <w:noProof/>
                <w:webHidden/>
                <w:sz w:val="24"/>
                <w:szCs w:val="24"/>
              </w:rPr>
              <w:fldChar w:fldCharType="end"/>
            </w:r>
          </w:hyperlink>
        </w:p>
        <w:p w14:paraId="118F6363" w14:textId="3B3BF032"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76" w:history="1">
            <w:r w:rsidR="00B97120" w:rsidRPr="00B97120">
              <w:rPr>
                <w:rStyle w:val="Hyperlink"/>
                <w:rFonts w:ascii="Times New Roman" w:hAnsi="Times New Roman" w:cs="Times New Roman"/>
                <w:noProof/>
                <w:sz w:val="24"/>
                <w:szCs w:val="24"/>
              </w:rPr>
              <w:t>3.2.5</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Renewable Energy, Mineral, Oil and Gas Extraction</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_Toc89207376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49</w:t>
            </w:r>
            <w:r w:rsidR="00B97120" w:rsidRPr="00B97120">
              <w:rPr>
                <w:rFonts w:ascii="Times New Roman" w:hAnsi="Times New Roman" w:cs="Times New Roman"/>
                <w:noProof/>
                <w:webHidden/>
                <w:sz w:val="24"/>
                <w:szCs w:val="24"/>
              </w:rPr>
              <w:fldChar w:fldCharType="end"/>
            </w:r>
          </w:hyperlink>
        </w:p>
        <w:p w14:paraId="44E48636" w14:textId="313BAA14"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77" w:history="1">
            <w:r w:rsidR="00B97120" w:rsidRPr="00B97120">
              <w:rPr>
                <w:rStyle w:val="Hyperlink"/>
                <w:rFonts w:ascii="Times New Roman" w:hAnsi="Times New Roman" w:cs="Times New Roman"/>
                <w:noProof/>
                <w:sz w:val="24"/>
                <w:szCs w:val="24"/>
              </w:rPr>
              <w:t>3.2.6</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Innovative Financing and FDI</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_Toc89207377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52</w:t>
            </w:r>
            <w:r w:rsidR="00B97120" w:rsidRPr="00B97120">
              <w:rPr>
                <w:rFonts w:ascii="Times New Roman" w:hAnsi="Times New Roman" w:cs="Times New Roman"/>
                <w:noProof/>
                <w:webHidden/>
                <w:sz w:val="24"/>
                <w:szCs w:val="24"/>
              </w:rPr>
              <w:fldChar w:fldCharType="end"/>
            </w:r>
          </w:hyperlink>
        </w:p>
        <w:p w14:paraId="0DFD96C5" w14:textId="55E0926D"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78" w:history="1">
            <w:r w:rsidR="00B97120" w:rsidRPr="00B97120">
              <w:rPr>
                <w:rStyle w:val="Hyperlink"/>
                <w:rFonts w:ascii="Times New Roman" w:hAnsi="Times New Roman" w:cs="Times New Roman"/>
                <w:noProof/>
                <w:sz w:val="24"/>
                <w:szCs w:val="24"/>
              </w:rPr>
              <w:t>3.2.7</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The Care Economy</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_Toc89207378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55</w:t>
            </w:r>
            <w:r w:rsidR="00B97120" w:rsidRPr="00B97120">
              <w:rPr>
                <w:rFonts w:ascii="Times New Roman" w:hAnsi="Times New Roman" w:cs="Times New Roman"/>
                <w:noProof/>
                <w:webHidden/>
                <w:sz w:val="24"/>
                <w:szCs w:val="24"/>
              </w:rPr>
              <w:fldChar w:fldCharType="end"/>
            </w:r>
          </w:hyperlink>
        </w:p>
        <w:p w14:paraId="548DAC2D" w14:textId="407C5BCF"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79" w:history="1">
            <w:r w:rsidR="00B97120" w:rsidRPr="00B97120">
              <w:rPr>
                <w:rStyle w:val="Hyperlink"/>
                <w:rFonts w:ascii="Times New Roman" w:hAnsi="Times New Roman" w:cs="Times New Roman"/>
                <w:noProof/>
                <w:sz w:val="24"/>
                <w:szCs w:val="24"/>
                <w:lang w:val="en-US"/>
              </w:rPr>
              <w:t>3.3</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lang w:val="en-US"/>
              </w:rPr>
              <w:t>COVID Impact Analysis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_Toc89207379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57</w:t>
            </w:r>
            <w:r w:rsidR="00B97120" w:rsidRPr="00B97120">
              <w:rPr>
                <w:rFonts w:ascii="Times New Roman" w:hAnsi="Times New Roman" w:cs="Times New Roman"/>
                <w:noProof/>
                <w:webHidden/>
                <w:sz w:val="24"/>
                <w:szCs w:val="24"/>
              </w:rPr>
              <w:fldChar w:fldCharType="end"/>
            </w:r>
          </w:hyperlink>
        </w:p>
        <w:p w14:paraId="5A13256B" w14:textId="626FC82B"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80" w:history="1">
            <w:r w:rsidR="00B97120" w:rsidRPr="00B97120">
              <w:rPr>
                <w:rStyle w:val="Hyperlink"/>
                <w:rFonts w:ascii="Times New Roman" w:hAnsi="Times New Roman" w:cs="Times New Roman"/>
                <w:noProof/>
                <w:sz w:val="24"/>
                <w:szCs w:val="24"/>
              </w:rPr>
              <w:t>3.4</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Pacific Countries’ Position on the Multi-dimensional Vulnerability Index</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_Toc89207380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65</w:t>
            </w:r>
            <w:r w:rsidR="00B97120" w:rsidRPr="00B97120">
              <w:rPr>
                <w:rFonts w:ascii="Times New Roman" w:hAnsi="Times New Roman" w:cs="Times New Roman"/>
                <w:noProof/>
                <w:webHidden/>
                <w:sz w:val="24"/>
                <w:szCs w:val="24"/>
              </w:rPr>
              <w:fldChar w:fldCharType="end"/>
            </w:r>
          </w:hyperlink>
        </w:p>
        <w:p w14:paraId="2B8F695E" w14:textId="189ECDCA"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81" w:history="1">
            <w:r w:rsidR="00B97120" w:rsidRPr="00B97120">
              <w:rPr>
                <w:rStyle w:val="Hyperlink"/>
                <w:rFonts w:ascii="Times New Roman" w:hAnsi="Times New Roman" w:cs="Times New Roman"/>
                <w:noProof/>
                <w:sz w:val="24"/>
                <w:szCs w:val="24"/>
              </w:rPr>
              <w:t>3.5</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Regional Integration and Political Context</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_Toc89207381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68</w:t>
            </w:r>
            <w:r w:rsidR="00B97120" w:rsidRPr="00B97120">
              <w:rPr>
                <w:rFonts w:ascii="Times New Roman" w:hAnsi="Times New Roman" w:cs="Times New Roman"/>
                <w:noProof/>
                <w:webHidden/>
                <w:sz w:val="24"/>
                <w:szCs w:val="24"/>
              </w:rPr>
              <w:fldChar w:fldCharType="end"/>
            </w:r>
          </w:hyperlink>
        </w:p>
        <w:p w14:paraId="37C9F96A" w14:textId="47B562AB"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82" w:history="1">
            <w:r w:rsidR="00B97120" w:rsidRPr="00B97120">
              <w:rPr>
                <w:rStyle w:val="Hyperlink"/>
                <w:rFonts w:ascii="Times New Roman" w:hAnsi="Times New Roman" w:cs="Times New Roman"/>
                <w:noProof/>
                <w:sz w:val="24"/>
                <w:szCs w:val="24"/>
                <w:lang w:val="en-US"/>
              </w:rPr>
              <w:t>3.6</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lang w:val="en-US"/>
              </w:rPr>
              <w:t>Regional Development Challenges and Pacific Vision</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_Toc89207382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73</w:t>
            </w:r>
            <w:r w:rsidR="00B97120" w:rsidRPr="00B97120">
              <w:rPr>
                <w:rFonts w:ascii="Times New Roman" w:hAnsi="Times New Roman" w:cs="Times New Roman"/>
                <w:noProof/>
                <w:webHidden/>
                <w:sz w:val="24"/>
                <w:szCs w:val="24"/>
              </w:rPr>
              <w:fldChar w:fldCharType="end"/>
            </w:r>
          </w:hyperlink>
        </w:p>
        <w:p w14:paraId="5A722F2C" w14:textId="5AE70506"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83" w:history="1">
            <w:r w:rsidR="00B97120" w:rsidRPr="00B97120">
              <w:rPr>
                <w:rStyle w:val="Hyperlink"/>
                <w:rFonts w:ascii="Times New Roman" w:hAnsi="Times New Roman" w:cs="Times New Roman"/>
                <w:noProof/>
                <w:sz w:val="24"/>
                <w:szCs w:val="24"/>
              </w:rPr>
              <w:t>The 2050 Strategy for the Blue Pacific Continent</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_Toc89207383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74</w:t>
            </w:r>
            <w:r w:rsidR="00B97120" w:rsidRPr="00B97120">
              <w:rPr>
                <w:rFonts w:ascii="Times New Roman" w:hAnsi="Times New Roman" w:cs="Times New Roman"/>
                <w:noProof/>
                <w:webHidden/>
                <w:sz w:val="24"/>
                <w:szCs w:val="24"/>
              </w:rPr>
              <w:fldChar w:fldCharType="end"/>
            </w:r>
          </w:hyperlink>
        </w:p>
        <w:p w14:paraId="698898C1" w14:textId="037728E6" w:rsidR="00B97120" w:rsidRPr="00B97120" w:rsidRDefault="00F52357" w:rsidP="00B97120">
          <w:pPr>
            <w:pStyle w:val="TOC1"/>
            <w:tabs>
              <w:tab w:val="left" w:pos="440"/>
            </w:tabs>
            <w:rPr>
              <w:rFonts w:ascii="Times New Roman" w:eastAsiaTheme="minorEastAsia" w:hAnsi="Times New Roman" w:cs="Times New Roman"/>
              <w:noProof/>
              <w:sz w:val="24"/>
              <w:szCs w:val="24"/>
              <w:lang w:val="es-ES" w:eastAsia="es-ES"/>
            </w:rPr>
          </w:pPr>
          <w:hyperlink w:anchor="_Toc89207384" w:history="1">
            <w:r w:rsidR="00B97120" w:rsidRPr="00B97120">
              <w:rPr>
                <w:rStyle w:val="Hyperlink"/>
                <w:rFonts w:ascii="Times New Roman" w:hAnsi="Times New Roman" w:cs="Times New Roman"/>
                <w:noProof/>
                <w:sz w:val="24"/>
                <w:szCs w:val="24"/>
              </w:rPr>
              <w:t>4.</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Progress towards the 2030 Agenda in the Pacific</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_Toc89207384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76</w:t>
            </w:r>
            <w:r w:rsidR="00B97120" w:rsidRPr="00B97120">
              <w:rPr>
                <w:rFonts w:ascii="Times New Roman" w:hAnsi="Times New Roman" w:cs="Times New Roman"/>
                <w:noProof/>
                <w:webHidden/>
                <w:sz w:val="24"/>
                <w:szCs w:val="24"/>
              </w:rPr>
              <w:fldChar w:fldCharType="end"/>
            </w:r>
          </w:hyperlink>
        </w:p>
        <w:p w14:paraId="385901ED" w14:textId="44D5C0ED"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85" w:history="1">
            <w:r w:rsidR="00B97120" w:rsidRPr="00B97120">
              <w:rPr>
                <w:rStyle w:val="Hyperlink"/>
                <w:rFonts w:ascii="Times New Roman" w:hAnsi="Times New Roman" w:cs="Times New Roman"/>
                <w:noProof/>
                <w:sz w:val="24"/>
                <w:szCs w:val="24"/>
              </w:rPr>
              <w:t>4.1</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Environmental Analysis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_Toc89207385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76</w:t>
            </w:r>
            <w:r w:rsidR="00B97120" w:rsidRPr="00B97120">
              <w:rPr>
                <w:rFonts w:ascii="Times New Roman" w:hAnsi="Times New Roman" w:cs="Times New Roman"/>
                <w:noProof/>
                <w:webHidden/>
                <w:sz w:val="24"/>
                <w:szCs w:val="24"/>
              </w:rPr>
              <w:fldChar w:fldCharType="end"/>
            </w:r>
          </w:hyperlink>
        </w:p>
        <w:p w14:paraId="49ABA475" w14:textId="77E7C14D"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86" w:history="1">
            <w:r w:rsidR="00B97120" w:rsidRPr="00B97120">
              <w:rPr>
                <w:rStyle w:val="Hyperlink"/>
                <w:rFonts w:ascii="Times New Roman" w:hAnsi="Times New Roman" w:cs="Times New Roman"/>
                <w:noProof/>
                <w:sz w:val="24"/>
                <w:szCs w:val="24"/>
              </w:rPr>
              <w:t>Asset Loss Value Calculation</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_Toc89207386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76</w:t>
            </w:r>
            <w:r w:rsidR="00B97120" w:rsidRPr="00B97120">
              <w:rPr>
                <w:rFonts w:ascii="Times New Roman" w:hAnsi="Times New Roman" w:cs="Times New Roman"/>
                <w:noProof/>
                <w:webHidden/>
                <w:sz w:val="24"/>
                <w:szCs w:val="24"/>
              </w:rPr>
              <w:fldChar w:fldCharType="end"/>
            </w:r>
          </w:hyperlink>
        </w:p>
        <w:p w14:paraId="58D101A8" w14:textId="554CB5F5"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87" w:history="1">
            <w:r w:rsidR="00B97120" w:rsidRPr="00B97120">
              <w:rPr>
                <w:rStyle w:val="Hyperlink"/>
                <w:rFonts w:ascii="Times New Roman" w:hAnsi="Times New Roman" w:cs="Times New Roman"/>
                <w:noProof/>
                <w:sz w:val="24"/>
                <w:szCs w:val="24"/>
              </w:rPr>
              <w:t>Cyclones, Tsunamis, Earthquakes and Droughts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_Toc89207387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77</w:t>
            </w:r>
            <w:r w:rsidR="00B97120" w:rsidRPr="00B97120">
              <w:rPr>
                <w:rFonts w:ascii="Times New Roman" w:hAnsi="Times New Roman" w:cs="Times New Roman"/>
                <w:noProof/>
                <w:webHidden/>
                <w:sz w:val="24"/>
                <w:szCs w:val="24"/>
              </w:rPr>
              <w:fldChar w:fldCharType="end"/>
            </w:r>
          </w:hyperlink>
        </w:p>
        <w:p w14:paraId="65396C1C" w14:textId="44B36274"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88" w:history="1">
            <w:r w:rsidR="00B97120" w:rsidRPr="00B97120">
              <w:rPr>
                <w:rStyle w:val="Hyperlink"/>
                <w:rFonts w:ascii="Times New Roman" w:hAnsi="Times New Roman" w:cs="Times New Roman"/>
                <w:noProof/>
                <w:sz w:val="24"/>
                <w:szCs w:val="24"/>
              </w:rPr>
              <w:t>Water, Sanitation &amp; Hygiene</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_Toc89207388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79</w:t>
            </w:r>
            <w:r w:rsidR="00B97120" w:rsidRPr="00B97120">
              <w:rPr>
                <w:rFonts w:ascii="Times New Roman" w:hAnsi="Times New Roman" w:cs="Times New Roman"/>
                <w:noProof/>
                <w:webHidden/>
                <w:sz w:val="24"/>
                <w:szCs w:val="24"/>
              </w:rPr>
              <w:fldChar w:fldCharType="end"/>
            </w:r>
          </w:hyperlink>
        </w:p>
        <w:p w14:paraId="66F56575" w14:textId="466E7809"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89" w:history="1">
            <w:r w:rsidR="00B97120" w:rsidRPr="00B97120">
              <w:rPr>
                <w:rStyle w:val="Hyperlink"/>
                <w:rFonts w:ascii="Times New Roman" w:hAnsi="Times New Roman" w:cs="Times New Roman"/>
                <w:noProof/>
                <w:sz w:val="24"/>
                <w:szCs w:val="24"/>
              </w:rPr>
              <w:t>Fragility of Land and Marine Natural Environments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_Toc89207389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84</w:t>
            </w:r>
            <w:r w:rsidR="00B97120" w:rsidRPr="00B97120">
              <w:rPr>
                <w:rFonts w:ascii="Times New Roman" w:hAnsi="Times New Roman" w:cs="Times New Roman"/>
                <w:noProof/>
                <w:webHidden/>
                <w:sz w:val="24"/>
                <w:szCs w:val="24"/>
              </w:rPr>
              <w:fldChar w:fldCharType="end"/>
            </w:r>
          </w:hyperlink>
        </w:p>
        <w:p w14:paraId="6F4219EF" w14:textId="6F80EBAA"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90" w:history="1">
            <w:r w:rsidR="00B97120" w:rsidRPr="00B97120">
              <w:rPr>
                <w:rStyle w:val="Hyperlink"/>
                <w:rFonts w:ascii="Times New Roman" w:hAnsi="Times New Roman" w:cs="Times New Roman"/>
                <w:noProof/>
                <w:sz w:val="24"/>
                <w:szCs w:val="24"/>
              </w:rPr>
              <w:t>International Agreements on Biodiversity and the Pacific</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_Toc89207390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86</w:t>
            </w:r>
            <w:r w:rsidR="00B97120" w:rsidRPr="00B97120">
              <w:rPr>
                <w:rFonts w:ascii="Times New Roman" w:hAnsi="Times New Roman" w:cs="Times New Roman"/>
                <w:noProof/>
                <w:webHidden/>
                <w:sz w:val="24"/>
                <w:szCs w:val="24"/>
              </w:rPr>
              <w:fldChar w:fldCharType="end"/>
            </w:r>
          </w:hyperlink>
        </w:p>
        <w:p w14:paraId="55E9DD42" w14:textId="09D0B498"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91" w:history="1">
            <w:r w:rsidR="00B97120" w:rsidRPr="00B97120">
              <w:rPr>
                <w:rStyle w:val="Hyperlink"/>
                <w:rFonts w:ascii="Times New Roman" w:hAnsi="Times New Roman" w:cs="Times New Roman"/>
                <w:noProof/>
                <w:sz w:val="24"/>
                <w:szCs w:val="24"/>
              </w:rPr>
              <w:t>The Paris Agreement and the Pacific</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_Toc89207391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87</w:t>
            </w:r>
            <w:r w:rsidR="00B97120" w:rsidRPr="00B97120">
              <w:rPr>
                <w:rFonts w:ascii="Times New Roman" w:hAnsi="Times New Roman" w:cs="Times New Roman"/>
                <w:noProof/>
                <w:webHidden/>
                <w:sz w:val="24"/>
                <w:szCs w:val="24"/>
              </w:rPr>
              <w:fldChar w:fldCharType="end"/>
            </w:r>
          </w:hyperlink>
        </w:p>
        <w:p w14:paraId="07DA1B80" w14:textId="51F410C6"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92" w:history="1">
            <w:r w:rsidR="00B97120" w:rsidRPr="00B97120">
              <w:rPr>
                <w:rStyle w:val="Hyperlink"/>
                <w:rFonts w:ascii="Times New Roman" w:hAnsi="Times New Roman" w:cs="Times New Roman"/>
                <w:noProof/>
                <w:sz w:val="24"/>
                <w:szCs w:val="24"/>
              </w:rPr>
              <w:t>4.2</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Governance and Institutional Analysis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_Toc89207392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88</w:t>
            </w:r>
            <w:r w:rsidR="00B97120" w:rsidRPr="00B97120">
              <w:rPr>
                <w:rFonts w:ascii="Times New Roman" w:hAnsi="Times New Roman" w:cs="Times New Roman"/>
                <w:noProof/>
                <w:webHidden/>
                <w:sz w:val="24"/>
                <w:szCs w:val="24"/>
              </w:rPr>
              <w:fldChar w:fldCharType="end"/>
            </w:r>
          </w:hyperlink>
        </w:p>
        <w:p w14:paraId="555DADE7" w14:textId="56B057B4"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93" w:history="1">
            <w:r w:rsidR="00B97120" w:rsidRPr="00B97120">
              <w:rPr>
                <w:rStyle w:val="Hyperlink"/>
                <w:rFonts w:ascii="Times New Roman" w:hAnsi="Times New Roman" w:cs="Times New Roman"/>
                <w:noProof/>
                <w:sz w:val="24"/>
                <w:szCs w:val="24"/>
              </w:rPr>
              <w:t>4.3</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Human Rights Commitments under International Norms and Standards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_Toc89207393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95</w:t>
            </w:r>
            <w:r w:rsidR="00B97120" w:rsidRPr="00B97120">
              <w:rPr>
                <w:rFonts w:ascii="Times New Roman" w:hAnsi="Times New Roman" w:cs="Times New Roman"/>
                <w:noProof/>
                <w:webHidden/>
                <w:sz w:val="24"/>
                <w:szCs w:val="24"/>
              </w:rPr>
              <w:fldChar w:fldCharType="end"/>
            </w:r>
          </w:hyperlink>
        </w:p>
        <w:p w14:paraId="05E55DCC" w14:textId="7ED2FE63"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94" w:history="1">
            <w:r w:rsidR="00B97120" w:rsidRPr="00B97120">
              <w:rPr>
                <w:rStyle w:val="Hyperlink"/>
                <w:rFonts w:ascii="Times New Roman" w:hAnsi="Times New Roman" w:cs="Times New Roman"/>
                <w:noProof/>
                <w:sz w:val="24"/>
                <w:szCs w:val="24"/>
              </w:rPr>
              <w:t>Status of Human Rights Treaties Ratification in the Pacific</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_Toc89207394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98</w:t>
            </w:r>
            <w:r w:rsidR="00B97120" w:rsidRPr="00B97120">
              <w:rPr>
                <w:rFonts w:ascii="Times New Roman" w:hAnsi="Times New Roman" w:cs="Times New Roman"/>
                <w:noProof/>
                <w:webHidden/>
                <w:sz w:val="24"/>
                <w:szCs w:val="24"/>
              </w:rPr>
              <w:fldChar w:fldCharType="end"/>
            </w:r>
          </w:hyperlink>
        </w:p>
        <w:p w14:paraId="4B4C1DA5" w14:textId="6561F472"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95" w:history="1">
            <w:r w:rsidR="00B97120" w:rsidRPr="00B97120">
              <w:rPr>
                <w:rStyle w:val="Hyperlink"/>
                <w:rFonts w:ascii="Times New Roman" w:hAnsi="Times New Roman" w:cs="Times New Roman"/>
                <w:noProof/>
                <w:sz w:val="24"/>
                <w:szCs w:val="24"/>
              </w:rPr>
              <w:t>4.1.1</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Fundamental Freedoms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_Toc89207395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101</w:t>
            </w:r>
            <w:r w:rsidR="00B97120" w:rsidRPr="00B97120">
              <w:rPr>
                <w:rFonts w:ascii="Times New Roman" w:hAnsi="Times New Roman" w:cs="Times New Roman"/>
                <w:noProof/>
                <w:webHidden/>
                <w:sz w:val="24"/>
                <w:szCs w:val="24"/>
              </w:rPr>
              <w:fldChar w:fldCharType="end"/>
            </w:r>
          </w:hyperlink>
        </w:p>
        <w:p w14:paraId="421A282B" w14:textId="1E7EF0F4"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96" w:history="1">
            <w:r w:rsidR="00B97120" w:rsidRPr="00B97120">
              <w:rPr>
                <w:rStyle w:val="Hyperlink"/>
                <w:rFonts w:ascii="Times New Roman" w:hAnsi="Times New Roman" w:cs="Times New Roman"/>
                <w:noProof/>
                <w:sz w:val="24"/>
                <w:szCs w:val="24"/>
              </w:rPr>
              <w:t>4.1.2</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Public Services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_Toc89207396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102</w:t>
            </w:r>
            <w:r w:rsidR="00B97120" w:rsidRPr="00B97120">
              <w:rPr>
                <w:rFonts w:ascii="Times New Roman" w:hAnsi="Times New Roman" w:cs="Times New Roman"/>
                <w:noProof/>
                <w:webHidden/>
                <w:sz w:val="24"/>
                <w:szCs w:val="24"/>
              </w:rPr>
              <w:fldChar w:fldCharType="end"/>
            </w:r>
          </w:hyperlink>
        </w:p>
        <w:p w14:paraId="0083E2AD" w14:textId="6C273AA3"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97" w:history="1">
            <w:r w:rsidR="00B97120" w:rsidRPr="00B97120">
              <w:rPr>
                <w:rStyle w:val="Hyperlink"/>
                <w:rFonts w:ascii="Times New Roman" w:hAnsi="Times New Roman" w:cs="Times New Roman"/>
                <w:noProof/>
                <w:sz w:val="24"/>
                <w:szCs w:val="24"/>
              </w:rPr>
              <w:t>4.1.3</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Right to Health</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_Toc89207397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102</w:t>
            </w:r>
            <w:r w:rsidR="00B97120" w:rsidRPr="00B97120">
              <w:rPr>
                <w:rFonts w:ascii="Times New Roman" w:hAnsi="Times New Roman" w:cs="Times New Roman"/>
                <w:noProof/>
                <w:webHidden/>
                <w:sz w:val="24"/>
                <w:szCs w:val="24"/>
              </w:rPr>
              <w:fldChar w:fldCharType="end"/>
            </w:r>
          </w:hyperlink>
        </w:p>
        <w:p w14:paraId="5E9BAD49" w14:textId="52686A2E"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98" w:history="1">
            <w:r w:rsidR="00B97120" w:rsidRPr="00B97120">
              <w:rPr>
                <w:rStyle w:val="Hyperlink"/>
                <w:rFonts w:ascii="Times New Roman" w:hAnsi="Times New Roman" w:cs="Times New Roman"/>
                <w:noProof/>
                <w:sz w:val="24"/>
                <w:szCs w:val="24"/>
              </w:rPr>
              <w:t>4.1.4</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Right to Education</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_Toc89207398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109</w:t>
            </w:r>
            <w:r w:rsidR="00B97120" w:rsidRPr="00B97120">
              <w:rPr>
                <w:rFonts w:ascii="Times New Roman" w:hAnsi="Times New Roman" w:cs="Times New Roman"/>
                <w:noProof/>
                <w:webHidden/>
                <w:sz w:val="24"/>
                <w:szCs w:val="24"/>
              </w:rPr>
              <w:fldChar w:fldCharType="end"/>
            </w:r>
          </w:hyperlink>
        </w:p>
        <w:p w14:paraId="1553AA55" w14:textId="7CE2130C"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399" w:history="1">
            <w:r w:rsidR="00B97120" w:rsidRPr="00B97120">
              <w:rPr>
                <w:rStyle w:val="Hyperlink"/>
                <w:rFonts w:ascii="Times New Roman" w:hAnsi="Times New Roman" w:cs="Times New Roman"/>
                <w:noProof/>
                <w:sz w:val="24"/>
                <w:szCs w:val="24"/>
              </w:rPr>
              <w:t>4.1.5</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Right to Food</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_Toc89207399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114</w:t>
            </w:r>
            <w:r w:rsidR="00B97120" w:rsidRPr="00B97120">
              <w:rPr>
                <w:rFonts w:ascii="Times New Roman" w:hAnsi="Times New Roman" w:cs="Times New Roman"/>
                <w:noProof/>
                <w:webHidden/>
                <w:sz w:val="24"/>
                <w:szCs w:val="24"/>
              </w:rPr>
              <w:fldChar w:fldCharType="end"/>
            </w:r>
          </w:hyperlink>
        </w:p>
        <w:p w14:paraId="45BA3188" w14:textId="640A1248"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00" w:history="1">
            <w:r w:rsidR="00B97120" w:rsidRPr="00B97120">
              <w:rPr>
                <w:rStyle w:val="Hyperlink"/>
                <w:rFonts w:ascii="Times New Roman" w:hAnsi="Times New Roman" w:cs="Times New Roman"/>
                <w:noProof/>
                <w:sz w:val="24"/>
                <w:szCs w:val="24"/>
              </w:rPr>
              <w:t>4.1.6</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Right to Work</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_Toc89207400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115</w:t>
            </w:r>
            <w:r w:rsidR="00B97120" w:rsidRPr="00B97120">
              <w:rPr>
                <w:rFonts w:ascii="Times New Roman" w:hAnsi="Times New Roman" w:cs="Times New Roman"/>
                <w:noProof/>
                <w:webHidden/>
                <w:sz w:val="24"/>
                <w:szCs w:val="24"/>
              </w:rPr>
              <w:fldChar w:fldCharType="end"/>
            </w:r>
          </w:hyperlink>
        </w:p>
        <w:p w14:paraId="130B0028" w14:textId="30C682FA"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01" w:history="1">
            <w:r w:rsidR="00B97120" w:rsidRPr="00B97120">
              <w:rPr>
                <w:rStyle w:val="Hyperlink"/>
                <w:rFonts w:ascii="Times New Roman" w:hAnsi="Times New Roman" w:cs="Times New Roman"/>
                <w:noProof/>
                <w:sz w:val="24"/>
                <w:szCs w:val="24"/>
              </w:rPr>
              <w:t>4.2</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Social Exclusion Analysis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_Toc89207401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116</w:t>
            </w:r>
            <w:r w:rsidR="00B97120" w:rsidRPr="00B97120">
              <w:rPr>
                <w:rFonts w:ascii="Times New Roman" w:hAnsi="Times New Roman" w:cs="Times New Roman"/>
                <w:noProof/>
                <w:webHidden/>
                <w:sz w:val="24"/>
                <w:szCs w:val="24"/>
              </w:rPr>
              <w:fldChar w:fldCharType="end"/>
            </w:r>
          </w:hyperlink>
        </w:p>
        <w:p w14:paraId="2811B887" w14:textId="1E1B4916"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02" w:history="1">
            <w:r w:rsidR="00B97120" w:rsidRPr="00B97120">
              <w:rPr>
                <w:rStyle w:val="Hyperlink"/>
                <w:rFonts w:ascii="Times New Roman" w:hAnsi="Times New Roman" w:cs="Times New Roman"/>
                <w:noProof/>
                <w:sz w:val="24"/>
                <w:szCs w:val="24"/>
              </w:rPr>
              <w:t>4.2.1</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Poverty Drivers and Outcomes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_Toc89207402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116</w:t>
            </w:r>
            <w:r w:rsidR="00B97120" w:rsidRPr="00B97120">
              <w:rPr>
                <w:rFonts w:ascii="Times New Roman" w:hAnsi="Times New Roman" w:cs="Times New Roman"/>
                <w:noProof/>
                <w:webHidden/>
                <w:sz w:val="24"/>
                <w:szCs w:val="24"/>
              </w:rPr>
              <w:fldChar w:fldCharType="end"/>
            </w:r>
          </w:hyperlink>
        </w:p>
        <w:p w14:paraId="4AE0DD26" w14:textId="49091020"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03" w:history="1">
            <w:r w:rsidR="00B97120" w:rsidRPr="00B97120">
              <w:rPr>
                <w:rStyle w:val="Hyperlink"/>
                <w:rFonts w:ascii="Times New Roman" w:hAnsi="Times New Roman" w:cs="Times New Roman"/>
                <w:noProof/>
                <w:sz w:val="24"/>
                <w:szCs w:val="24"/>
              </w:rPr>
              <w:t>Inequality in the Outer Islands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_Toc89207403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118</w:t>
            </w:r>
            <w:r w:rsidR="00B97120" w:rsidRPr="00B97120">
              <w:rPr>
                <w:rFonts w:ascii="Times New Roman" w:hAnsi="Times New Roman" w:cs="Times New Roman"/>
                <w:noProof/>
                <w:webHidden/>
                <w:sz w:val="24"/>
                <w:szCs w:val="24"/>
              </w:rPr>
              <w:fldChar w:fldCharType="end"/>
            </w:r>
          </w:hyperlink>
        </w:p>
        <w:p w14:paraId="2F90C6EF" w14:textId="61F88875"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04" w:history="1">
            <w:r w:rsidR="00B97120" w:rsidRPr="00B97120">
              <w:rPr>
                <w:rStyle w:val="Hyperlink"/>
                <w:rFonts w:ascii="Times New Roman" w:hAnsi="Times New Roman" w:cs="Times New Roman"/>
                <w:noProof/>
                <w:sz w:val="24"/>
                <w:szCs w:val="24"/>
              </w:rPr>
              <w:t>Inequality of Opportunity and Intersecting Disadvantages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_Toc89207404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119</w:t>
            </w:r>
            <w:r w:rsidR="00B97120" w:rsidRPr="00B97120">
              <w:rPr>
                <w:rFonts w:ascii="Times New Roman" w:hAnsi="Times New Roman" w:cs="Times New Roman"/>
                <w:noProof/>
                <w:webHidden/>
                <w:sz w:val="24"/>
                <w:szCs w:val="24"/>
              </w:rPr>
              <w:fldChar w:fldCharType="end"/>
            </w:r>
          </w:hyperlink>
        </w:p>
        <w:p w14:paraId="602C8747" w14:textId="14F4A07F"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05" w:history="1">
            <w:r w:rsidR="00B97120" w:rsidRPr="00B97120">
              <w:rPr>
                <w:rStyle w:val="Hyperlink"/>
                <w:rFonts w:ascii="Times New Roman" w:hAnsi="Times New Roman" w:cs="Times New Roman"/>
                <w:noProof/>
                <w:sz w:val="24"/>
                <w:szCs w:val="24"/>
              </w:rPr>
              <w:t>4.2.2</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Gender Analysis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_Toc89207405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120</w:t>
            </w:r>
            <w:r w:rsidR="00B97120" w:rsidRPr="00B97120">
              <w:rPr>
                <w:rFonts w:ascii="Times New Roman" w:hAnsi="Times New Roman" w:cs="Times New Roman"/>
                <w:noProof/>
                <w:webHidden/>
                <w:sz w:val="24"/>
                <w:szCs w:val="24"/>
              </w:rPr>
              <w:fldChar w:fldCharType="end"/>
            </w:r>
          </w:hyperlink>
        </w:p>
        <w:p w14:paraId="274EA16F" w14:textId="69968090"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06" w:history="1">
            <w:r w:rsidR="00B97120" w:rsidRPr="00B97120">
              <w:rPr>
                <w:rStyle w:val="Hyperlink"/>
                <w:rFonts w:ascii="Times New Roman" w:eastAsia="Times New Roman" w:hAnsi="Times New Roman" w:cs="Times New Roman"/>
                <w:noProof/>
                <w:sz w:val="24"/>
                <w:szCs w:val="24"/>
              </w:rPr>
              <w:t>4.2.3</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Children and Youth Integration Analysis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_Toc89207406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125</w:t>
            </w:r>
            <w:r w:rsidR="00B97120" w:rsidRPr="00B97120">
              <w:rPr>
                <w:rFonts w:ascii="Times New Roman" w:hAnsi="Times New Roman" w:cs="Times New Roman"/>
                <w:noProof/>
                <w:webHidden/>
                <w:sz w:val="24"/>
                <w:szCs w:val="24"/>
              </w:rPr>
              <w:fldChar w:fldCharType="end"/>
            </w:r>
          </w:hyperlink>
        </w:p>
        <w:p w14:paraId="0E93F5B8" w14:textId="62DB21FD"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07" w:history="1">
            <w:r w:rsidR="00B97120" w:rsidRPr="00B97120">
              <w:rPr>
                <w:rStyle w:val="Hyperlink"/>
                <w:rFonts w:ascii="Times New Roman" w:hAnsi="Times New Roman" w:cs="Times New Roman"/>
                <w:noProof/>
                <w:sz w:val="24"/>
                <w:szCs w:val="24"/>
              </w:rPr>
              <w:t>4.2.4</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Rights of Persons with Disability</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_Toc89207407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131</w:t>
            </w:r>
            <w:r w:rsidR="00B97120" w:rsidRPr="00B97120">
              <w:rPr>
                <w:rFonts w:ascii="Times New Roman" w:hAnsi="Times New Roman" w:cs="Times New Roman"/>
                <w:noProof/>
                <w:webHidden/>
                <w:sz w:val="24"/>
                <w:szCs w:val="24"/>
              </w:rPr>
              <w:fldChar w:fldCharType="end"/>
            </w:r>
          </w:hyperlink>
        </w:p>
        <w:p w14:paraId="5D4657E1" w14:textId="75876F4A"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08" w:history="1">
            <w:r w:rsidR="00B97120" w:rsidRPr="00B97120">
              <w:rPr>
                <w:rStyle w:val="Hyperlink"/>
                <w:rFonts w:ascii="Times New Roman" w:hAnsi="Times New Roman" w:cs="Times New Roman"/>
                <w:noProof/>
                <w:sz w:val="24"/>
                <w:szCs w:val="24"/>
              </w:rPr>
              <w:t>4.2.5</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Other Populations at Risk or Furthest Behind</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_Toc89207408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133</w:t>
            </w:r>
            <w:r w:rsidR="00B97120" w:rsidRPr="00B97120">
              <w:rPr>
                <w:rFonts w:ascii="Times New Roman" w:hAnsi="Times New Roman" w:cs="Times New Roman"/>
                <w:noProof/>
                <w:webHidden/>
                <w:sz w:val="24"/>
                <w:szCs w:val="24"/>
              </w:rPr>
              <w:fldChar w:fldCharType="end"/>
            </w:r>
          </w:hyperlink>
        </w:p>
        <w:p w14:paraId="6EA629E1" w14:textId="156892BF"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09" w:history="1">
            <w:r w:rsidR="00B97120" w:rsidRPr="00B97120">
              <w:rPr>
                <w:rStyle w:val="Hyperlink"/>
                <w:rFonts w:ascii="Times New Roman" w:hAnsi="Times New Roman" w:cs="Times New Roman"/>
                <w:noProof/>
                <w:sz w:val="24"/>
                <w:szCs w:val="24"/>
              </w:rPr>
              <w:t>Children</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_Toc89207409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133</w:t>
            </w:r>
            <w:r w:rsidR="00B97120" w:rsidRPr="00B97120">
              <w:rPr>
                <w:rFonts w:ascii="Times New Roman" w:hAnsi="Times New Roman" w:cs="Times New Roman"/>
                <w:noProof/>
                <w:webHidden/>
                <w:sz w:val="24"/>
                <w:szCs w:val="24"/>
              </w:rPr>
              <w:fldChar w:fldCharType="end"/>
            </w:r>
          </w:hyperlink>
        </w:p>
        <w:p w14:paraId="77A18017" w14:textId="196B84C2"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10" w:history="1">
            <w:r w:rsidR="00B97120" w:rsidRPr="00B97120">
              <w:rPr>
                <w:rStyle w:val="Hyperlink"/>
                <w:rFonts w:ascii="Times New Roman" w:hAnsi="Times New Roman" w:cs="Times New Roman"/>
                <w:noProof/>
                <w:sz w:val="24"/>
                <w:szCs w:val="24"/>
              </w:rPr>
              <w:t>Indigenous People</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_Toc89207410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134</w:t>
            </w:r>
            <w:r w:rsidR="00B97120" w:rsidRPr="00B97120">
              <w:rPr>
                <w:rFonts w:ascii="Times New Roman" w:hAnsi="Times New Roman" w:cs="Times New Roman"/>
                <w:noProof/>
                <w:webHidden/>
                <w:sz w:val="24"/>
                <w:szCs w:val="24"/>
              </w:rPr>
              <w:fldChar w:fldCharType="end"/>
            </w:r>
          </w:hyperlink>
        </w:p>
        <w:p w14:paraId="09BBED2B" w14:textId="1E4FD816"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11" w:history="1">
            <w:r w:rsidR="00B97120" w:rsidRPr="00B97120">
              <w:rPr>
                <w:rStyle w:val="Hyperlink"/>
                <w:rFonts w:ascii="Times New Roman" w:hAnsi="Times New Roman" w:cs="Times New Roman"/>
                <w:noProof/>
                <w:sz w:val="24"/>
                <w:szCs w:val="24"/>
              </w:rPr>
              <w:t>LGBTIQ+</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_Toc89207411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135</w:t>
            </w:r>
            <w:r w:rsidR="00B97120" w:rsidRPr="00B97120">
              <w:rPr>
                <w:rFonts w:ascii="Times New Roman" w:hAnsi="Times New Roman" w:cs="Times New Roman"/>
                <w:noProof/>
                <w:webHidden/>
                <w:sz w:val="24"/>
                <w:szCs w:val="24"/>
              </w:rPr>
              <w:fldChar w:fldCharType="end"/>
            </w:r>
          </w:hyperlink>
        </w:p>
        <w:p w14:paraId="09863303" w14:textId="77C266A4"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12" w:history="1">
            <w:r w:rsidR="00B97120" w:rsidRPr="00B97120">
              <w:rPr>
                <w:rStyle w:val="Hyperlink"/>
                <w:rFonts w:ascii="Times New Roman" w:hAnsi="Times New Roman" w:cs="Times New Roman"/>
                <w:noProof/>
                <w:sz w:val="24"/>
                <w:szCs w:val="24"/>
              </w:rPr>
              <w:t>Older Persons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_Toc89207412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135</w:t>
            </w:r>
            <w:r w:rsidR="00B97120" w:rsidRPr="00B97120">
              <w:rPr>
                <w:rFonts w:ascii="Times New Roman" w:hAnsi="Times New Roman" w:cs="Times New Roman"/>
                <w:noProof/>
                <w:webHidden/>
                <w:sz w:val="24"/>
                <w:szCs w:val="24"/>
              </w:rPr>
              <w:fldChar w:fldCharType="end"/>
            </w:r>
          </w:hyperlink>
        </w:p>
        <w:p w14:paraId="7C5FA9E4" w14:textId="29AA7E97"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13" w:history="1">
            <w:r w:rsidR="00B97120" w:rsidRPr="00B97120">
              <w:rPr>
                <w:rStyle w:val="Hyperlink"/>
                <w:rFonts w:ascii="Times New Roman" w:hAnsi="Times New Roman" w:cs="Times New Roman"/>
                <w:noProof/>
                <w:sz w:val="24"/>
                <w:szCs w:val="24"/>
              </w:rPr>
              <w:t>Refugees and Asylum Seekers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_Toc89207413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136</w:t>
            </w:r>
            <w:r w:rsidR="00B97120" w:rsidRPr="00B97120">
              <w:rPr>
                <w:rFonts w:ascii="Times New Roman" w:hAnsi="Times New Roman" w:cs="Times New Roman"/>
                <w:noProof/>
                <w:webHidden/>
                <w:sz w:val="24"/>
                <w:szCs w:val="24"/>
              </w:rPr>
              <w:fldChar w:fldCharType="end"/>
            </w:r>
          </w:hyperlink>
        </w:p>
        <w:p w14:paraId="7D058BAE" w14:textId="4BE21A43"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14" w:history="1">
            <w:r w:rsidR="00B97120" w:rsidRPr="00B97120">
              <w:rPr>
                <w:rStyle w:val="Hyperlink"/>
                <w:rFonts w:ascii="Times New Roman" w:hAnsi="Times New Roman" w:cs="Times New Roman"/>
                <w:noProof/>
                <w:sz w:val="24"/>
                <w:szCs w:val="24"/>
              </w:rPr>
              <w:t>Incarcerated Persons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_Toc89207414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136</w:t>
            </w:r>
            <w:r w:rsidR="00B97120" w:rsidRPr="00B97120">
              <w:rPr>
                <w:rFonts w:ascii="Times New Roman" w:hAnsi="Times New Roman" w:cs="Times New Roman"/>
                <w:noProof/>
                <w:webHidden/>
                <w:sz w:val="24"/>
                <w:szCs w:val="24"/>
              </w:rPr>
              <w:fldChar w:fldCharType="end"/>
            </w:r>
          </w:hyperlink>
        </w:p>
        <w:p w14:paraId="58CC9C27" w14:textId="18F333BD"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15" w:history="1">
            <w:r w:rsidR="00B97120" w:rsidRPr="00B97120">
              <w:rPr>
                <w:rStyle w:val="Hyperlink"/>
                <w:rFonts w:ascii="Times New Roman" w:hAnsi="Times New Roman" w:cs="Times New Roman"/>
                <w:noProof/>
                <w:sz w:val="24"/>
                <w:szCs w:val="24"/>
              </w:rPr>
              <w:t>Other Groups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_Toc89207415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136</w:t>
            </w:r>
            <w:r w:rsidR="00B97120" w:rsidRPr="00B97120">
              <w:rPr>
                <w:rFonts w:ascii="Times New Roman" w:hAnsi="Times New Roman" w:cs="Times New Roman"/>
                <w:noProof/>
                <w:webHidden/>
                <w:sz w:val="24"/>
                <w:szCs w:val="24"/>
              </w:rPr>
              <w:fldChar w:fldCharType="end"/>
            </w:r>
          </w:hyperlink>
        </w:p>
        <w:p w14:paraId="3C8F6D71" w14:textId="63DCBB2B"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16" w:history="1">
            <w:r w:rsidR="00B97120" w:rsidRPr="00B97120">
              <w:rPr>
                <w:rStyle w:val="Hyperlink"/>
                <w:rFonts w:ascii="Times New Roman" w:hAnsi="Times New Roman" w:cs="Times New Roman"/>
                <w:noProof/>
                <w:sz w:val="24"/>
                <w:szCs w:val="24"/>
              </w:rPr>
              <w:t>4.3</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Multidimensional SDG Risk Analysis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_Toc89207416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137</w:t>
            </w:r>
            <w:r w:rsidR="00B97120" w:rsidRPr="00B97120">
              <w:rPr>
                <w:rFonts w:ascii="Times New Roman" w:hAnsi="Times New Roman" w:cs="Times New Roman"/>
                <w:noProof/>
                <w:webHidden/>
                <w:sz w:val="24"/>
                <w:szCs w:val="24"/>
              </w:rPr>
              <w:fldChar w:fldCharType="end"/>
            </w:r>
          </w:hyperlink>
        </w:p>
        <w:p w14:paraId="656669C1" w14:textId="578009E1"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17" w:history="1">
            <w:r w:rsidR="00B97120" w:rsidRPr="00B97120">
              <w:rPr>
                <w:rStyle w:val="Hyperlink"/>
                <w:rFonts w:ascii="Times New Roman" w:eastAsia="Times New Roman" w:hAnsi="Times New Roman" w:cs="Times New Roman"/>
                <w:noProof/>
                <w:sz w:val="24"/>
                <w:szCs w:val="24"/>
                <w:lang w:val="en-US"/>
              </w:rPr>
              <w:t>4.3.1</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lang w:val="en-US"/>
              </w:rPr>
              <w:t xml:space="preserve">Regional SDG Dashboard. </w:t>
            </w:r>
            <w:r w:rsidR="00B97120" w:rsidRPr="00B97120">
              <w:rPr>
                <w:rStyle w:val="Hyperlink"/>
                <w:rFonts w:ascii="Times New Roman" w:eastAsia="Times New Roman" w:hAnsi="Times New Roman" w:cs="Times New Roman"/>
                <w:noProof/>
                <w:sz w:val="24"/>
                <w:szCs w:val="24"/>
                <w:lang w:val="en-US"/>
              </w:rPr>
              <w:t>SDG Assessment of Key Targets.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_Toc89207417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139</w:t>
            </w:r>
            <w:r w:rsidR="00B97120" w:rsidRPr="00B97120">
              <w:rPr>
                <w:rFonts w:ascii="Times New Roman" w:hAnsi="Times New Roman" w:cs="Times New Roman"/>
                <w:noProof/>
                <w:webHidden/>
                <w:sz w:val="24"/>
                <w:szCs w:val="24"/>
              </w:rPr>
              <w:fldChar w:fldCharType="end"/>
            </w:r>
          </w:hyperlink>
        </w:p>
        <w:p w14:paraId="24F40BEC" w14:textId="5FCD4B93"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18" w:history="1">
            <w:r w:rsidR="00B97120" w:rsidRPr="00B97120">
              <w:rPr>
                <w:rStyle w:val="Hyperlink"/>
                <w:rFonts w:ascii="Times New Roman" w:hAnsi="Times New Roman" w:cs="Times New Roman"/>
                <w:noProof/>
                <w:sz w:val="24"/>
                <w:szCs w:val="24"/>
              </w:rPr>
              <w:t>4.3.2</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Risks to Peace and Security</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_Toc89207418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140</w:t>
            </w:r>
            <w:r w:rsidR="00B97120" w:rsidRPr="00B97120">
              <w:rPr>
                <w:rFonts w:ascii="Times New Roman" w:hAnsi="Times New Roman" w:cs="Times New Roman"/>
                <w:noProof/>
                <w:webHidden/>
                <w:sz w:val="24"/>
                <w:szCs w:val="24"/>
              </w:rPr>
              <w:fldChar w:fldCharType="end"/>
            </w:r>
          </w:hyperlink>
        </w:p>
        <w:p w14:paraId="417A2B69" w14:textId="0C675256"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19" w:history="1">
            <w:r w:rsidR="00B97120" w:rsidRPr="00B97120">
              <w:rPr>
                <w:rStyle w:val="Hyperlink"/>
                <w:rFonts w:ascii="Times New Roman" w:hAnsi="Times New Roman" w:cs="Times New Roman"/>
                <w:noProof/>
                <w:sz w:val="24"/>
                <w:szCs w:val="24"/>
              </w:rPr>
              <w:t>4.3.3</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Risks to the Environment and Climate Resilience</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_Toc89207419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141</w:t>
            </w:r>
            <w:r w:rsidR="00B97120" w:rsidRPr="00B97120">
              <w:rPr>
                <w:rFonts w:ascii="Times New Roman" w:hAnsi="Times New Roman" w:cs="Times New Roman"/>
                <w:noProof/>
                <w:webHidden/>
                <w:sz w:val="24"/>
                <w:szCs w:val="24"/>
              </w:rPr>
              <w:fldChar w:fldCharType="end"/>
            </w:r>
          </w:hyperlink>
        </w:p>
        <w:p w14:paraId="06E02A59" w14:textId="6BAFA663"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20" w:history="1">
            <w:r w:rsidR="00B97120" w:rsidRPr="00B97120">
              <w:rPr>
                <w:rStyle w:val="Hyperlink"/>
                <w:rFonts w:ascii="Times New Roman" w:hAnsi="Times New Roman" w:cs="Times New Roman"/>
                <w:noProof/>
                <w:sz w:val="24"/>
                <w:szCs w:val="24"/>
              </w:rPr>
              <w:t>4.3.4</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Risks to Sustainable Economic Growth</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_Toc89207420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143</w:t>
            </w:r>
            <w:r w:rsidR="00B97120" w:rsidRPr="00B97120">
              <w:rPr>
                <w:rFonts w:ascii="Times New Roman" w:hAnsi="Times New Roman" w:cs="Times New Roman"/>
                <w:noProof/>
                <w:webHidden/>
                <w:sz w:val="24"/>
                <w:szCs w:val="24"/>
              </w:rPr>
              <w:fldChar w:fldCharType="end"/>
            </w:r>
          </w:hyperlink>
        </w:p>
        <w:p w14:paraId="60C54B95" w14:textId="415185B8"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21" w:history="1">
            <w:r w:rsidR="00B97120" w:rsidRPr="00B97120">
              <w:rPr>
                <w:rStyle w:val="Hyperlink"/>
                <w:rFonts w:ascii="Times New Roman" w:hAnsi="Times New Roman" w:cs="Times New Roman"/>
                <w:noProof/>
                <w:sz w:val="24"/>
                <w:szCs w:val="24"/>
              </w:rPr>
              <w:t>4.3.5</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Risks to Social Progress and Social Cohesion</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_Toc89207421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144</w:t>
            </w:r>
            <w:r w:rsidR="00B97120" w:rsidRPr="00B97120">
              <w:rPr>
                <w:rFonts w:ascii="Times New Roman" w:hAnsi="Times New Roman" w:cs="Times New Roman"/>
                <w:noProof/>
                <w:webHidden/>
                <w:sz w:val="24"/>
                <w:szCs w:val="24"/>
              </w:rPr>
              <w:fldChar w:fldCharType="end"/>
            </w:r>
          </w:hyperlink>
        </w:p>
        <w:p w14:paraId="0BF17643" w14:textId="78ECF08C"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22" w:history="1">
            <w:r w:rsidR="00B97120" w:rsidRPr="00B97120">
              <w:rPr>
                <w:rStyle w:val="Hyperlink"/>
                <w:rFonts w:ascii="Times New Roman" w:hAnsi="Times New Roman" w:cs="Times New Roman"/>
                <w:noProof/>
                <w:sz w:val="24"/>
                <w:szCs w:val="24"/>
                <w:lang w:val="en-US"/>
              </w:rPr>
              <w:t>4.3.6</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lang w:val="en-US"/>
              </w:rPr>
              <w:t>Risks to Gender Equality</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_Toc89207422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144</w:t>
            </w:r>
            <w:r w:rsidR="00B97120" w:rsidRPr="00B97120">
              <w:rPr>
                <w:rFonts w:ascii="Times New Roman" w:hAnsi="Times New Roman" w:cs="Times New Roman"/>
                <w:noProof/>
                <w:webHidden/>
                <w:sz w:val="24"/>
                <w:szCs w:val="24"/>
              </w:rPr>
              <w:fldChar w:fldCharType="end"/>
            </w:r>
          </w:hyperlink>
        </w:p>
        <w:p w14:paraId="4952A7BB" w14:textId="241D28DE"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23" w:history="1">
            <w:r w:rsidR="00B97120" w:rsidRPr="00B97120">
              <w:rPr>
                <w:rStyle w:val="Hyperlink"/>
                <w:rFonts w:ascii="Times New Roman" w:hAnsi="Times New Roman" w:cs="Times New Roman"/>
                <w:noProof/>
                <w:sz w:val="24"/>
                <w:szCs w:val="24"/>
              </w:rPr>
              <w:t>4.4</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Transboundary, Regional, and Subregional Perspectives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_Toc89207423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147</w:t>
            </w:r>
            <w:r w:rsidR="00B97120" w:rsidRPr="00B97120">
              <w:rPr>
                <w:rFonts w:ascii="Times New Roman" w:hAnsi="Times New Roman" w:cs="Times New Roman"/>
                <w:noProof/>
                <w:webHidden/>
                <w:sz w:val="24"/>
                <w:szCs w:val="24"/>
              </w:rPr>
              <w:fldChar w:fldCharType="end"/>
            </w:r>
          </w:hyperlink>
        </w:p>
        <w:p w14:paraId="02F97E0A" w14:textId="1F9A4036"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24" w:history="1">
            <w:r w:rsidR="00B97120" w:rsidRPr="00B97120">
              <w:rPr>
                <w:rStyle w:val="Hyperlink"/>
                <w:rFonts w:ascii="Times New Roman" w:hAnsi="Times New Roman" w:cs="Times New Roman"/>
                <w:noProof/>
                <w:sz w:val="24"/>
                <w:szCs w:val="24"/>
              </w:rPr>
              <w:t>4.4.1</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Humanitarian-Development Nexus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_Toc89207424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147</w:t>
            </w:r>
            <w:r w:rsidR="00B97120" w:rsidRPr="00B97120">
              <w:rPr>
                <w:rFonts w:ascii="Times New Roman" w:hAnsi="Times New Roman" w:cs="Times New Roman"/>
                <w:noProof/>
                <w:webHidden/>
                <w:sz w:val="24"/>
                <w:szCs w:val="24"/>
              </w:rPr>
              <w:fldChar w:fldCharType="end"/>
            </w:r>
          </w:hyperlink>
        </w:p>
        <w:p w14:paraId="3864F596" w14:textId="7BC2E15F" w:rsidR="00B97120" w:rsidRPr="00B97120" w:rsidRDefault="00F52357" w:rsidP="00B97120">
          <w:pPr>
            <w:pStyle w:val="TOC3"/>
            <w:tabs>
              <w:tab w:val="left" w:pos="132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25" w:history="1">
            <w:r w:rsidR="00B97120" w:rsidRPr="00B97120">
              <w:rPr>
                <w:rStyle w:val="Hyperlink"/>
                <w:rFonts w:ascii="Times New Roman" w:hAnsi="Times New Roman" w:cs="Times New Roman"/>
                <w:noProof/>
                <w:sz w:val="24"/>
                <w:szCs w:val="24"/>
              </w:rPr>
              <w:t>4.4.2</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Population Migration and Displacement</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_Toc89207425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149</w:t>
            </w:r>
            <w:r w:rsidR="00B97120" w:rsidRPr="00B97120">
              <w:rPr>
                <w:rFonts w:ascii="Times New Roman" w:hAnsi="Times New Roman" w:cs="Times New Roman"/>
                <w:noProof/>
                <w:webHidden/>
                <w:sz w:val="24"/>
                <w:szCs w:val="24"/>
              </w:rPr>
              <w:fldChar w:fldCharType="end"/>
            </w:r>
          </w:hyperlink>
        </w:p>
        <w:p w14:paraId="142E5EED" w14:textId="7F5956D7"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26" w:history="1">
            <w:r w:rsidR="00B97120" w:rsidRPr="00B97120">
              <w:rPr>
                <w:rStyle w:val="Hyperlink"/>
                <w:rFonts w:ascii="Times New Roman" w:hAnsi="Times New Roman" w:cs="Times New Roman"/>
                <w:noProof/>
                <w:sz w:val="24"/>
                <w:szCs w:val="24"/>
                <w:lang w:val="en-AU"/>
              </w:rPr>
              <w:t>Displacement</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_Toc89207426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151</w:t>
            </w:r>
            <w:r w:rsidR="00B97120" w:rsidRPr="00B97120">
              <w:rPr>
                <w:rFonts w:ascii="Times New Roman" w:hAnsi="Times New Roman" w:cs="Times New Roman"/>
                <w:noProof/>
                <w:webHidden/>
                <w:sz w:val="24"/>
                <w:szCs w:val="24"/>
              </w:rPr>
              <w:fldChar w:fldCharType="end"/>
            </w:r>
          </w:hyperlink>
        </w:p>
        <w:p w14:paraId="51FC7600" w14:textId="38514ED9"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27" w:history="1">
            <w:r w:rsidR="00B97120" w:rsidRPr="00B97120">
              <w:rPr>
                <w:rStyle w:val="Hyperlink"/>
                <w:rFonts w:ascii="Times New Roman" w:hAnsi="Times New Roman" w:cs="Times New Roman"/>
                <w:noProof/>
                <w:sz w:val="24"/>
                <w:szCs w:val="24"/>
              </w:rPr>
              <w:t>Trafficking in Persons in the Pacific</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_Toc89207427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152</w:t>
            </w:r>
            <w:r w:rsidR="00B97120" w:rsidRPr="00B97120">
              <w:rPr>
                <w:rFonts w:ascii="Times New Roman" w:hAnsi="Times New Roman" w:cs="Times New Roman"/>
                <w:noProof/>
                <w:webHidden/>
                <w:sz w:val="24"/>
                <w:szCs w:val="24"/>
              </w:rPr>
              <w:fldChar w:fldCharType="end"/>
            </w:r>
          </w:hyperlink>
        </w:p>
        <w:p w14:paraId="5D47B7EA" w14:textId="265E1ECC"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28" w:history="1">
            <w:r w:rsidR="00B97120" w:rsidRPr="00B97120">
              <w:rPr>
                <w:rStyle w:val="Hyperlink"/>
                <w:rFonts w:ascii="Times New Roman" w:hAnsi="Times New Roman" w:cs="Times New Roman"/>
                <w:noProof/>
                <w:sz w:val="24"/>
                <w:szCs w:val="24"/>
              </w:rPr>
              <w:t>Migrant Smuggling in the Pacific</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_Toc89207428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153</w:t>
            </w:r>
            <w:r w:rsidR="00B97120" w:rsidRPr="00B97120">
              <w:rPr>
                <w:rFonts w:ascii="Times New Roman" w:hAnsi="Times New Roman" w:cs="Times New Roman"/>
                <w:noProof/>
                <w:webHidden/>
                <w:sz w:val="24"/>
                <w:szCs w:val="24"/>
              </w:rPr>
              <w:fldChar w:fldCharType="end"/>
            </w:r>
          </w:hyperlink>
        </w:p>
        <w:p w14:paraId="236764A6" w14:textId="63FA1F7A" w:rsidR="00B97120" w:rsidRPr="00B97120" w:rsidRDefault="00F52357" w:rsidP="00B97120">
          <w:pPr>
            <w:pStyle w:val="TOC2"/>
            <w:tabs>
              <w:tab w:val="left" w:pos="880"/>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29" w:history="1">
            <w:r w:rsidR="00B97120" w:rsidRPr="00B97120">
              <w:rPr>
                <w:rStyle w:val="Hyperlink"/>
                <w:rFonts w:ascii="Times New Roman" w:hAnsi="Times New Roman" w:cs="Times New Roman"/>
                <w:noProof/>
                <w:sz w:val="24"/>
                <w:szCs w:val="24"/>
              </w:rPr>
              <w:t>4.5</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Financial and Partnership Landscape Analysis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_Toc89207429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154</w:t>
            </w:r>
            <w:r w:rsidR="00B97120" w:rsidRPr="00B97120">
              <w:rPr>
                <w:rFonts w:ascii="Times New Roman" w:hAnsi="Times New Roman" w:cs="Times New Roman"/>
                <w:noProof/>
                <w:webHidden/>
                <w:sz w:val="24"/>
                <w:szCs w:val="24"/>
              </w:rPr>
              <w:fldChar w:fldCharType="end"/>
            </w:r>
          </w:hyperlink>
        </w:p>
        <w:p w14:paraId="508D0993" w14:textId="048CAEF0"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30" w:history="1">
            <w:r w:rsidR="00B97120" w:rsidRPr="00B97120">
              <w:rPr>
                <w:rStyle w:val="Hyperlink"/>
                <w:rFonts w:ascii="Times New Roman" w:hAnsi="Times New Roman" w:cs="Times New Roman"/>
                <w:noProof/>
                <w:sz w:val="24"/>
                <w:szCs w:val="24"/>
                <w:lang w:val="en-US"/>
              </w:rPr>
              <w:t>Concessional Debt Financing and ODA</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_Toc89207430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154</w:t>
            </w:r>
            <w:r w:rsidR="00B97120" w:rsidRPr="00B97120">
              <w:rPr>
                <w:rFonts w:ascii="Times New Roman" w:hAnsi="Times New Roman" w:cs="Times New Roman"/>
                <w:noProof/>
                <w:webHidden/>
                <w:sz w:val="24"/>
                <w:szCs w:val="24"/>
              </w:rPr>
              <w:fldChar w:fldCharType="end"/>
            </w:r>
          </w:hyperlink>
        </w:p>
        <w:p w14:paraId="4DB51B00" w14:textId="729B7E41"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31" w:history="1">
            <w:r w:rsidR="00B97120" w:rsidRPr="00B97120">
              <w:rPr>
                <w:rStyle w:val="Hyperlink"/>
                <w:rFonts w:ascii="Times New Roman" w:hAnsi="Times New Roman" w:cs="Times New Roman"/>
                <w:noProof/>
                <w:sz w:val="24"/>
                <w:szCs w:val="24"/>
                <w:lang w:val="en-US"/>
              </w:rPr>
              <w:t>Regional Institutions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_Toc89207431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158</w:t>
            </w:r>
            <w:r w:rsidR="00B97120" w:rsidRPr="00B97120">
              <w:rPr>
                <w:rFonts w:ascii="Times New Roman" w:hAnsi="Times New Roman" w:cs="Times New Roman"/>
                <w:noProof/>
                <w:webHidden/>
                <w:sz w:val="24"/>
                <w:szCs w:val="24"/>
              </w:rPr>
              <w:fldChar w:fldCharType="end"/>
            </w:r>
          </w:hyperlink>
        </w:p>
        <w:p w14:paraId="37D9BD98" w14:textId="7967673A" w:rsidR="00B97120" w:rsidRPr="00B97120" w:rsidRDefault="00F52357" w:rsidP="00B97120">
          <w:pPr>
            <w:pStyle w:val="TOC3"/>
            <w:tabs>
              <w:tab w:val="right" w:leader="dot" w:pos="8828"/>
            </w:tabs>
            <w:spacing w:after="0" w:line="300" w:lineRule="auto"/>
            <w:rPr>
              <w:rFonts w:ascii="Times New Roman" w:eastAsiaTheme="minorEastAsia" w:hAnsi="Times New Roman" w:cs="Times New Roman"/>
              <w:noProof/>
              <w:sz w:val="24"/>
              <w:szCs w:val="24"/>
              <w:lang w:val="es-ES" w:eastAsia="es-ES"/>
            </w:rPr>
          </w:pPr>
          <w:hyperlink w:anchor="_Toc89207432" w:history="1">
            <w:r w:rsidR="00B97120" w:rsidRPr="00B97120">
              <w:rPr>
                <w:rStyle w:val="Hyperlink"/>
                <w:rFonts w:ascii="Times New Roman" w:hAnsi="Times New Roman" w:cs="Times New Roman"/>
                <w:noProof/>
                <w:sz w:val="24"/>
                <w:szCs w:val="24"/>
                <w:lang w:val="en-US"/>
              </w:rPr>
              <w:t>Private Sector, FDI, Public Revenue and Debt</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_Toc89207432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158</w:t>
            </w:r>
            <w:r w:rsidR="00B97120" w:rsidRPr="00B97120">
              <w:rPr>
                <w:rFonts w:ascii="Times New Roman" w:hAnsi="Times New Roman" w:cs="Times New Roman"/>
                <w:noProof/>
                <w:webHidden/>
                <w:sz w:val="24"/>
                <w:szCs w:val="24"/>
              </w:rPr>
              <w:fldChar w:fldCharType="end"/>
            </w:r>
          </w:hyperlink>
        </w:p>
        <w:p w14:paraId="374B4DF4" w14:textId="5B09CC9C" w:rsidR="00B97120" w:rsidRPr="00B97120" w:rsidRDefault="00F52357" w:rsidP="00B97120">
          <w:pPr>
            <w:pStyle w:val="TOC1"/>
            <w:tabs>
              <w:tab w:val="left" w:pos="440"/>
            </w:tabs>
            <w:rPr>
              <w:rFonts w:ascii="Times New Roman" w:eastAsiaTheme="minorEastAsia" w:hAnsi="Times New Roman" w:cs="Times New Roman"/>
              <w:noProof/>
              <w:sz w:val="24"/>
              <w:szCs w:val="24"/>
              <w:lang w:val="es-ES" w:eastAsia="es-ES"/>
            </w:rPr>
          </w:pPr>
          <w:hyperlink w:anchor="_Toc89207433" w:history="1">
            <w:r w:rsidR="00B97120" w:rsidRPr="00B97120">
              <w:rPr>
                <w:rStyle w:val="Hyperlink"/>
                <w:rFonts w:ascii="Times New Roman" w:hAnsi="Times New Roman" w:cs="Times New Roman"/>
                <w:noProof/>
                <w:sz w:val="24"/>
                <w:szCs w:val="24"/>
              </w:rPr>
              <w:t>5</w:t>
            </w:r>
            <w:r w:rsidR="00B97120" w:rsidRPr="00B97120">
              <w:rPr>
                <w:rFonts w:ascii="Times New Roman" w:eastAsiaTheme="minorEastAsia" w:hAnsi="Times New Roman" w:cs="Times New Roman"/>
                <w:noProof/>
                <w:sz w:val="24"/>
                <w:szCs w:val="24"/>
                <w:lang w:val="es-ES" w:eastAsia="es-ES"/>
              </w:rPr>
              <w:tab/>
            </w:r>
            <w:r w:rsidR="00B97120" w:rsidRPr="00B97120">
              <w:rPr>
                <w:rStyle w:val="Hyperlink"/>
                <w:rFonts w:ascii="Times New Roman" w:hAnsi="Times New Roman" w:cs="Times New Roman"/>
                <w:noProof/>
                <w:sz w:val="24"/>
                <w:szCs w:val="24"/>
              </w:rPr>
              <w:t>Conclusions: Key Opportunities towards Achieving the SDGs in the Pacific</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_Toc89207433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162</w:t>
            </w:r>
            <w:r w:rsidR="00B97120" w:rsidRPr="00B97120">
              <w:rPr>
                <w:rFonts w:ascii="Times New Roman" w:hAnsi="Times New Roman" w:cs="Times New Roman"/>
                <w:noProof/>
                <w:webHidden/>
                <w:sz w:val="24"/>
                <w:szCs w:val="24"/>
              </w:rPr>
              <w:fldChar w:fldCharType="end"/>
            </w:r>
          </w:hyperlink>
        </w:p>
        <w:p w14:paraId="5EFA6C65" w14:textId="56B9613A" w:rsidR="00B97120" w:rsidRPr="00B97120" w:rsidRDefault="00F52357" w:rsidP="00B97120">
          <w:pPr>
            <w:pStyle w:val="TOC1"/>
            <w:rPr>
              <w:rFonts w:ascii="Times New Roman" w:eastAsiaTheme="minorEastAsia" w:hAnsi="Times New Roman" w:cs="Times New Roman"/>
              <w:noProof/>
              <w:sz w:val="24"/>
              <w:szCs w:val="24"/>
              <w:lang w:val="es-ES" w:eastAsia="es-ES"/>
            </w:rPr>
          </w:pPr>
          <w:hyperlink w:anchor="_Toc89207434" w:history="1">
            <w:r w:rsidR="00B97120" w:rsidRPr="00B97120">
              <w:rPr>
                <w:rStyle w:val="Hyperlink"/>
                <w:rFonts w:ascii="Times New Roman" w:hAnsi="Times New Roman" w:cs="Times New Roman"/>
                <w:noProof/>
                <w:sz w:val="24"/>
                <w:szCs w:val="24"/>
                <w:lang w:val="en-US"/>
              </w:rPr>
              <w:t>References</w:t>
            </w:r>
            <w:r w:rsidR="00B97120" w:rsidRPr="00B97120">
              <w:rPr>
                <w:rFonts w:ascii="Times New Roman" w:hAnsi="Times New Roman" w:cs="Times New Roman"/>
                <w:noProof/>
                <w:webHidden/>
                <w:sz w:val="24"/>
                <w:szCs w:val="24"/>
              </w:rPr>
              <w:tab/>
            </w:r>
            <w:r w:rsidR="00B97120" w:rsidRPr="00B97120">
              <w:rPr>
                <w:rFonts w:ascii="Times New Roman" w:hAnsi="Times New Roman" w:cs="Times New Roman"/>
                <w:noProof/>
                <w:webHidden/>
                <w:sz w:val="24"/>
                <w:szCs w:val="24"/>
              </w:rPr>
              <w:fldChar w:fldCharType="begin"/>
            </w:r>
            <w:r w:rsidR="00B97120" w:rsidRPr="00B97120">
              <w:rPr>
                <w:rFonts w:ascii="Times New Roman" w:hAnsi="Times New Roman" w:cs="Times New Roman"/>
                <w:noProof/>
                <w:webHidden/>
                <w:sz w:val="24"/>
                <w:szCs w:val="24"/>
              </w:rPr>
              <w:instrText xml:space="preserve"> PAGEREF _Toc89207434 \h </w:instrText>
            </w:r>
            <w:r w:rsidR="00B97120" w:rsidRPr="00B97120">
              <w:rPr>
                <w:rFonts w:ascii="Times New Roman" w:hAnsi="Times New Roman" w:cs="Times New Roman"/>
                <w:noProof/>
                <w:webHidden/>
                <w:sz w:val="24"/>
                <w:szCs w:val="24"/>
              </w:rPr>
            </w:r>
            <w:r w:rsidR="00B97120" w:rsidRPr="00B97120">
              <w:rPr>
                <w:rFonts w:ascii="Times New Roman" w:hAnsi="Times New Roman" w:cs="Times New Roman"/>
                <w:noProof/>
                <w:webHidden/>
                <w:sz w:val="24"/>
                <w:szCs w:val="24"/>
              </w:rPr>
              <w:fldChar w:fldCharType="separate"/>
            </w:r>
            <w:r w:rsidR="00B97120" w:rsidRPr="00B97120">
              <w:rPr>
                <w:rFonts w:ascii="Times New Roman" w:hAnsi="Times New Roman" w:cs="Times New Roman"/>
                <w:noProof/>
                <w:webHidden/>
                <w:sz w:val="24"/>
                <w:szCs w:val="24"/>
              </w:rPr>
              <w:t>168</w:t>
            </w:r>
            <w:r w:rsidR="00B97120" w:rsidRPr="00B97120">
              <w:rPr>
                <w:rFonts w:ascii="Times New Roman" w:hAnsi="Times New Roman" w:cs="Times New Roman"/>
                <w:noProof/>
                <w:webHidden/>
                <w:sz w:val="24"/>
                <w:szCs w:val="24"/>
              </w:rPr>
              <w:fldChar w:fldCharType="end"/>
            </w:r>
          </w:hyperlink>
        </w:p>
        <w:p w14:paraId="16249970" w14:textId="481D47F7" w:rsidR="00013092" w:rsidRPr="00946D2D" w:rsidRDefault="00013092" w:rsidP="00920DA1">
          <w:pPr>
            <w:spacing w:after="0" w:line="240" w:lineRule="auto"/>
            <w:rPr>
              <w:rFonts w:ascii="Times New Roman" w:hAnsi="Times New Roman" w:cs="Times New Roman"/>
              <w:sz w:val="24"/>
              <w:szCs w:val="24"/>
            </w:rPr>
          </w:pPr>
          <w:r w:rsidRPr="00893665">
            <w:rPr>
              <w:rFonts w:ascii="Times New Roman" w:hAnsi="Times New Roman"/>
              <w:b/>
              <w:color w:val="2B579A"/>
              <w:sz w:val="24"/>
              <w:shd w:val="clear" w:color="auto" w:fill="E6E6E6"/>
            </w:rPr>
            <w:fldChar w:fldCharType="end"/>
          </w:r>
        </w:p>
      </w:sdtContent>
    </w:sdt>
    <w:p w14:paraId="2D08E118" w14:textId="66C1162C" w:rsidR="00FC69EE" w:rsidRPr="00C944BB" w:rsidRDefault="00FC69EE" w:rsidP="00920DA1">
      <w:pPr>
        <w:spacing w:after="0" w:line="240" w:lineRule="auto"/>
        <w:rPr>
          <w:rFonts w:ascii="Times New Roman" w:eastAsia="Times New Roman" w:hAnsi="Times New Roman" w:cs="Times New Roman"/>
          <w:b/>
          <w:szCs w:val="36"/>
        </w:rPr>
      </w:pPr>
    </w:p>
    <w:p w14:paraId="75779BFD" w14:textId="77777777" w:rsidR="00013092" w:rsidRDefault="00013092" w:rsidP="00920DA1">
      <w:pPr>
        <w:spacing w:after="0" w:line="240" w:lineRule="auto"/>
        <w:rPr>
          <w:rFonts w:ascii="Times New Roman" w:eastAsiaTheme="majorEastAsia" w:hAnsi="Times New Roman" w:cstheme="majorBidi"/>
          <w:color w:val="2F5496" w:themeColor="accent1" w:themeShade="BF"/>
          <w:sz w:val="32"/>
          <w:szCs w:val="32"/>
        </w:rPr>
      </w:pPr>
      <w:r w:rsidRPr="00C944BB">
        <w:rPr>
          <w:rFonts w:ascii="Times New Roman" w:hAnsi="Times New Roman"/>
        </w:rPr>
        <w:br w:type="page"/>
      </w:r>
    </w:p>
    <w:p w14:paraId="5F5AEEE0" w14:textId="7E9BB5E9" w:rsidR="006F31A7" w:rsidRDefault="006F31A7" w:rsidP="00920DA1">
      <w:pPr>
        <w:pStyle w:val="Heading1"/>
        <w:spacing w:before="0" w:line="240" w:lineRule="auto"/>
        <w:jc w:val="center"/>
      </w:pPr>
      <w:bookmarkStart w:id="1" w:name="_Toc89207351"/>
      <w:r w:rsidRPr="00382FB3">
        <w:lastRenderedPageBreak/>
        <w:t>A</w:t>
      </w:r>
      <w:r w:rsidR="0050118D">
        <w:t>cronyms</w:t>
      </w:r>
      <w:bookmarkEnd w:id="1"/>
    </w:p>
    <w:p w14:paraId="0FF408D4" w14:textId="19B90394" w:rsidR="00382FB3" w:rsidRDefault="00382FB3" w:rsidP="00920DA1">
      <w:pPr>
        <w:spacing w:after="0" w:line="240" w:lineRule="auto"/>
      </w:pPr>
    </w:p>
    <w:p w14:paraId="69CAF6AA" w14:textId="77777777" w:rsidR="00382FB3" w:rsidRDefault="00382FB3" w:rsidP="00920DA1">
      <w:pPr>
        <w:spacing w:after="0" w:line="240" w:lineRule="auto"/>
      </w:pPr>
    </w:p>
    <w:p w14:paraId="74645F9E" w14:textId="12D0E779" w:rsidR="0055118C" w:rsidRDefault="0055118C"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AAL</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Average Annual Loss</w:t>
      </w:r>
    </w:p>
    <w:p w14:paraId="08539360" w14:textId="65CC945B" w:rsidR="003C0809" w:rsidRDefault="003C0809"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ABS</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Australian Bureau of Statistics</w:t>
      </w:r>
    </w:p>
    <w:p w14:paraId="6623F837" w14:textId="0EE87EC2" w:rsidR="008B45F3" w:rsidRDefault="008B45F3"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ADB</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Asian Development Bank</w:t>
      </w:r>
    </w:p>
    <w:p w14:paraId="4F5C71FF" w14:textId="03E0224D" w:rsidR="003441A7" w:rsidRPr="003441A7" w:rsidRDefault="003441A7" w:rsidP="00920DA1">
      <w:pPr>
        <w:spacing w:after="0" w:line="240" w:lineRule="auto"/>
        <w:rPr>
          <w:rFonts w:ascii="Times New Roman" w:hAnsi="Times New Roman" w:cs="Times New Roman"/>
          <w:sz w:val="24"/>
          <w:szCs w:val="24"/>
          <w:lang w:val="en-US"/>
        </w:rPr>
      </w:pPr>
      <w:r w:rsidRPr="003441A7">
        <w:rPr>
          <w:rFonts w:ascii="Times New Roman" w:hAnsi="Times New Roman" w:cs="Times New Roman"/>
          <w:sz w:val="24"/>
          <w:szCs w:val="24"/>
          <w:lang w:val="en-US"/>
        </w:rPr>
        <w:t>ADRA</w:t>
      </w:r>
      <w:r w:rsidRPr="003441A7">
        <w:rPr>
          <w:rFonts w:ascii="Times New Roman" w:hAnsi="Times New Roman" w:cs="Times New Roman"/>
          <w:sz w:val="24"/>
          <w:szCs w:val="24"/>
          <w:lang w:val="en-US"/>
        </w:rPr>
        <w:tab/>
      </w:r>
      <w:r w:rsidRPr="003441A7">
        <w:rPr>
          <w:rFonts w:ascii="Times New Roman" w:hAnsi="Times New Roman" w:cs="Times New Roman"/>
          <w:sz w:val="24"/>
          <w:szCs w:val="24"/>
          <w:lang w:val="en-US"/>
        </w:rPr>
        <w:tab/>
      </w:r>
      <w:r w:rsidRPr="003441A7">
        <w:rPr>
          <w:rFonts w:ascii="Times New Roman" w:hAnsi="Times New Roman" w:cs="Times New Roman"/>
          <w:sz w:val="24"/>
          <w:szCs w:val="24"/>
          <w:lang w:val="en-US"/>
        </w:rPr>
        <w:tab/>
        <w:t>Adventist D</w:t>
      </w:r>
      <w:r>
        <w:rPr>
          <w:rFonts w:ascii="Times New Roman" w:hAnsi="Times New Roman" w:cs="Times New Roman"/>
          <w:sz w:val="24"/>
          <w:szCs w:val="24"/>
          <w:lang w:val="en-US"/>
        </w:rPr>
        <w:t>evelopment</w:t>
      </w:r>
      <w:r w:rsidRPr="003441A7">
        <w:rPr>
          <w:rFonts w:ascii="Times New Roman" w:hAnsi="Times New Roman" w:cs="Times New Roman"/>
          <w:sz w:val="24"/>
          <w:szCs w:val="24"/>
          <w:lang w:val="en-US"/>
        </w:rPr>
        <w:t xml:space="preserve"> and Rel</w:t>
      </w:r>
      <w:r>
        <w:rPr>
          <w:rFonts w:ascii="Times New Roman" w:hAnsi="Times New Roman" w:cs="Times New Roman"/>
          <w:sz w:val="24"/>
          <w:szCs w:val="24"/>
          <w:lang w:val="en-US"/>
        </w:rPr>
        <w:t>ief Agency</w:t>
      </w:r>
    </w:p>
    <w:p w14:paraId="17E2A4D6" w14:textId="632CF914" w:rsidR="002165D1" w:rsidRPr="002165D1" w:rsidRDefault="002165D1" w:rsidP="00920DA1">
      <w:pPr>
        <w:spacing w:after="0" w:line="240" w:lineRule="auto"/>
        <w:rPr>
          <w:rFonts w:ascii="Times New Roman" w:hAnsi="Times New Roman" w:cs="Times New Roman"/>
          <w:sz w:val="24"/>
          <w:szCs w:val="24"/>
          <w:lang w:val="es-ES"/>
        </w:rPr>
      </w:pPr>
      <w:r w:rsidRPr="002165D1">
        <w:rPr>
          <w:rFonts w:ascii="Times New Roman" w:hAnsi="Times New Roman" w:cs="Times New Roman"/>
          <w:sz w:val="24"/>
          <w:szCs w:val="24"/>
          <w:lang w:val="es-ES"/>
        </w:rPr>
        <w:t>AECID</w:t>
      </w:r>
      <w:r w:rsidRPr="002165D1">
        <w:rPr>
          <w:rFonts w:ascii="Times New Roman" w:hAnsi="Times New Roman" w:cs="Times New Roman"/>
          <w:sz w:val="24"/>
          <w:szCs w:val="24"/>
          <w:lang w:val="es-ES"/>
        </w:rPr>
        <w:tab/>
      </w:r>
      <w:r w:rsidRPr="002165D1">
        <w:rPr>
          <w:rFonts w:ascii="Times New Roman" w:hAnsi="Times New Roman" w:cs="Times New Roman"/>
          <w:sz w:val="24"/>
          <w:szCs w:val="24"/>
          <w:lang w:val="es-ES"/>
        </w:rPr>
        <w:tab/>
        <w:t>Agencia Española de C</w:t>
      </w:r>
      <w:r>
        <w:rPr>
          <w:rFonts w:ascii="Times New Roman" w:hAnsi="Times New Roman" w:cs="Times New Roman"/>
          <w:sz w:val="24"/>
          <w:szCs w:val="24"/>
          <w:lang w:val="es-ES"/>
        </w:rPr>
        <w:t xml:space="preserve">ooperación International para el Desarrollo </w:t>
      </w:r>
    </w:p>
    <w:p w14:paraId="59315084" w14:textId="2C911D4C" w:rsidR="00CA36A5" w:rsidRDefault="00CA36A5"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BAU</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Business As Usual</w:t>
      </w:r>
    </w:p>
    <w:p w14:paraId="0A3B8E4E" w14:textId="2D68FB97" w:rsidR="00443EB8" w:rsidRDefault="00443EB8"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 xml:space="preserve">Biennial </w:t>
      </w:r>
    </w:p>
    <w:p w14:paraId="2D972F47" w14:textId="5D8674CC" w:rsidR="00406755" w:rsidRDefault="00406755"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Bn</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Billion</w:t>
      </w:r>
    </w:p>
    <w:p w14:paraId="7EAA72F0" w14:textId="1C51EBA0" w:rsidR="00210FA8" w:rsidRDefault="00210FA8" w:rsidP="00210FA8">
      <w:pPr>
        <w:spacing w:after="0" w:line="240" w:lineRule="auto"/>
        <w:ind w:left="2160" w:hanging="2160"/>
        <w:jc w:val="both"/>
        <w:rPr>
          <w:rFonts w:ascii="Times New Roman" w:hAnsi="Times New Roman" w:cs="Times New Roman"/>
          <w:sz w:val="24"/>
          <w:szCs w:val="24"/>
          <w:lang w:val="en-US"/>
        </w:rPr>
      </w:pPr>
      <w:r>
        <w:rPr>
          <w:rFonts w:ascii="Times New Roman" w:hAnsi="Times New Roman" w:cs="Times New Roman"/>
          <w:sz w:val="24"/>
          <w:szCs w:val="24"/>
          <w:lang w:val="en-US"/>
        </w:rPr>
        <w:t>CAT</w:t>
      </w:r>
      <w:r>
        <w:rPr>
          <w:rFonts w:ascii="Times New Roman" w:hAnsi="Times New Roman" w:cs="Times New Roman"/>
          <w:sz w:val="24"/>
          <w:szCs w:val="24"/>
          <w:lang w:val="en-US"/>
        </w:rPr>
        <w:tab/>
      </w:r>
      <w:r w:rsidRPr="00210FA8">
        <w:rPr>
          <w:rFonts w:ascii="Times New Roman" w:hAnsi="Times New Roman" w:cs="Times New Roman"/>
          <w:sz w:val="24"/>
          <w:szCs w:val="24"/>
          <w:lang w:val="en-US"/>
        </w:rPr>
        <w:t>Convention against Torture and Other Cruel Inhuman or Degrading Treatment or Punishment</w:t>
      </w:r>
    </w:p>
    <w:p w14:paraId="68749AF4" w14:textId="03BCD7AB" w:rsidR="00EE0D41" w:rsidRDefault="00EE0D41"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CBD</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EE0D41">
        <w:rPr>
          <w:rFonts w:ascii="Times New Roman" w:hAnsi="Times New Roman" w:cs="Times New Roman"/>
          <w:sz w:val="24"/>
          <w:szCs w:val="24"/>
          <w:lang w:val="en-US"/>
        </w:rPr>
        <w:t>Convention on Biological Diversity</w:t>
      </w:r>
    </w:p>
    <w:p w14:paraId="167CCF9A" w14:textId="49915D51" w:rsidR="00390FEA" w:rsidRDefault="00390FE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CCA</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Common Country Assessment</w:t>
      </w:r>
    </w:p>
    <w:p w14:paraId="5F0A83E9" w14:textId="116EFC76" w:rsidR="00210FA8" w:rsidRDefault="00210FA8" w:rsidP="00920DA1">
      <w:pPr>
        <w:spacing w:after="0" w:line="240" w:lineRule="auto"/>
        <w:ind w:left="2160" w:hanging="2160"/>
        <w:jc w:val="both"/>
        <w:rPr>
          <w:rFonts w:ascii="Times New Roman" w:hAnsi="Times New Roman" w:cs="Times New Roman"/>
          <w:sz w:val="24"/>
          <w:szCs w:val="24"/>
          <w:lang w:val="en-US"/>
        </w:rPr>
      </w:pPr>
      <w:r>
        <w:rPr>
          <w:rFonts w:ascii="Times New Roman" w:hAnsi="Times New Roman" w:cs="Times New Roman"/>
          <w:sz w:val="24"/>
          <w:szCs w:val="24"/>
          <w:lang w:val="en-US"/>
        </w:rPr>
        <w:t>CED</w:t>
      </w:r>
      <w:r>
        <w:rPr>
          <w:rFonts w:ascii="Times New Roman" w:hAnsi="Times New Roman" w:cs="Times New Roman"/>
          <w:sz w:val="24"/>
          <w:szCs w:val="24"/>
          <w:lang w:val="en-US"/>
        </w:rPr>
        <w:tab/>
      </w:r>
      <w:r w:rsidRPr="00210FA8">
        <w:rPr>
          <w:rFonts w:ascii="Times New Roman" w:hAnsi="Times New Roman" w:cs="Times New Roman"/>
          <w:sz w:val="24"/>
          <w:szCs w:val="24"/>
          <w:lang w:val="en-US"/>
        </w:rPr>
        <w:t>Convention against Enforced Disappearances</w:t>
      </w:r>
      <w:r>
        <w:rPr>
          <w:rFonts w:ascii="Times New Roman" w:hAnsi="Times New Roman" w:cs="Times New Roman"/>
          <w:sz w:val="24"/>
          <w:szCs w:val="24"/>
          <w:lang w:val="en-US"/>
        </w:rPr>
        <w:tab/>
      </w:r>
    </w:p>
    <w:p w14:paraId="0C5CC3E4" w14:textId="72025883" w:rsidR="0060607B" w:rsidRDefault="0060607B" w:rsidP="00920DA1">
      <w:pPr>
        <w:spacing w:after="0" w:line="240" w:lineRule="auto"/>
        <w:ind w:left="2160" w:hanging="2160"/>
        <w:jc w:val="both"/>
        <w:rPr>
          <w:rFonts w:ascii="Times New Roman" w:hAnsi="Times New Roman" w:cs="Times New Roman"/>
          <w:sz w:val="24"/>
          <w:szCs w:val="24"/>
          <w:lang w:val="en-US"/>
        </w:rPr>
      </w:pPr>
      <w:r>
        <w:rPr>
          <w:rFonts w:ascii="Times New Roman" w:hAnsi="Times New Roman" w:cs="Times New Roman"/>
          <w:sz w:val="24"/>
          <w:szCs w:val="24"/>
          <w:lang w:val="en-US"/>
        </w:rPr>
        <w:t>CEDAW</w:t>
      </w:r>
      <w:r>
        <w:rPr>
          <w:rFonts w:ascii="Times New Roman" w:hAnsi="Times New Roman" w:cs="Times New Roman"/>
          <w:sz w:val="24"/>
          <w:szCs w:val="24"/>
          <w:lang w:val="en-US"/>
        </w:rPr>
        <w:tab/>
      </w:r>
      <w:r w:rsidR="008B32EF" w:rsidRPr="008B32EF">
        <w:rPr>
          <w:rFonts w:ascii="Times New Roman" w:hAnsi="Times New Roman" w:cs="Times New Roman"/>
          <w:sz w:val="24"/>
          <w:szCs w:val="24"/>
          <w:lang w:val="en-US"/>
        </w:rPr>
        <w:t>Convention on the Elimination of All Forms of Discrimination against Women</w:t>
      </w:r>
    </w:p>
    <w:p w14:paraId="5935D678" w14:textId="74630CCA" w:rsidR="00BE6D24" w:rsidRDefault="00BE6D24" w:rsidP="00920DA1">
      <w:pPr>
        <w:spacing w:after="0" w:line="240" w:lineRule="auto"/>
        <w:rPr>
          <w:rFonts w:ascii="Times New Roman" w:hAnsi="Times New Roman" w:cs="Times New Roman"/>
          <w:sz w:val="24"/>
          <w:szCs w:val="24"/>
        </w:rPr>
      </w:pPr>
      <w:r>
        <w:rPr>
          <w:rFonts w:ascii="Times New Roman" w:hAnsi="Times New Roman" w:cs="Times New Roman"/>
          <w:sz w:val="24"/>
          <w:szCs w:val="24"/>
        </w:rPr>
        <w:t>CFC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BE6D24">
        <w:rPr>
          <w:rFonts w:ascii="Times New Roman" w:hAnsi="Times New Roman" w:cs="Times New Roman"/>
          <w:sz w:val="24"/>
          <w:szCs w:val="24"/>
        </w:rPr>
        <w:t xml:space="preserve">Cobalt-rich </w:t>
      </w:r>
      <w:r>
        <w:rPr>
          <w:rFonts w:ascii="Times New Roman" w:hAnsi="Times New Roman" w:cs="Times New Roman"/>
          <w:sz w:val="24"/>
          <w:szCs w:val="24"/>
        </w:rPr>
        <w:t>F</w:t>
      </w:r>
      <w:r w:rsidRPr="00BE6D24">
        <w:rPr>
          <w:rFonts w:ascii="Times New Roman" w:hAnsi="Times New Roman" w:cs="Times New Roman"/>
          <w:sz w:val="24"/>
          <w:szCs w:val="24"/>
        </w:rPr>
        <w:t xml:space="preserve">erromanganese </w:t>
      </w:r>
      <w:r>
        <w:rPr>
          <w:rFonts w:ascii="Times New Roman" w:hAnsi="Times New Roman" w:cs="Times New Roman"/>
          <w:sz w:val="24"/>
          <w:szCs w:val="24"/>
        </w:rPr>
        <w:t>C</w:t>
      </w:r>
      <w:r w:rsidRPr="00BE6D24">
        <w:rPr>
          <w:rFonts w:ascii="Times New Roman" w:hAnsi="Times New Roman" w:cs="Times New Roman"/>
          <w:sz w:val="24"/>
          <w:szCs w:val="24"/>
        </w:rPr>
        <w:t>rusts</w:t>
      </w:r>
    </w:p>
    <w:p w14:paraId="21A9EB9B" w14:textId="77777777" w:rsidR="00AB3F56" w:rsidRDefault="00AB3F56" w:rsidP="00AB3F56">
      <w:pPr>
        <w:spacing w:after="0" w:line="240" w:lineRule="auto"/>
        <w:rPr>
          <w:rFonts w:ascii="Times New Roman" w:hAnsi="Times New Roman" w:cs="Times New Roman"/>
          <w:sz w:val="24"/>
          <w:szCs w:val="24"/>
        </w:rPr>
      </w:pPr>
      <w:r>
        <w:rPr>
          <w:rFonts w:ascii="Times New Roman" w:hAnsi="Times New Roman" w:cs="Times New Roman"/>
          <w:sz w:val="24"/>
          <w:szCs w:val="24"/>
        </w:rPr>
        <w:t>CMCA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Common Multi Country Analysis</w:t>
      </w:r>
    </w:p>
    <w:p w14:paraId="2B275ED7" w14:textId="45A2F16D" w:rsidR="00C246F7" w:rsidRDefault="00C246F7" w:rsidP="00C246F7">
      <w:pPr>
        <w:spacing w:after="0" w:line="240" w:lineRule="auto"/>
        <w:ind w:left="2160" w:hanging="2160"/>
        <w:jc w:val="both"/>
        <w:rPr>
          <w:rFonts w:ascii="Times New Roman" w:hAnsi="Times New Roman" w:cs="Times New Roman"/>
          <w:sz w:val="24"/>
          <w:szCs w:val="24"/>
        </w:rPr>
      </w:pPr>
      <w:r>
        <w:rPr>
          <w:rFonts w:ascii="Times New Roman" w:hAnsi="Times New Roman" w:cs="Times New Roman"/>
          <w:sz w:val="24"/>
          <w:szCs w:val="24"/>
        </w:rPr>
        <w:t>CMW</w:t>
      </w:r>
      <w:r>
        <w:rPr>
          <w:rFonts w:ascii="Times New Roman" w:hAnsi="Times New Roman" w:cs="Times New Roman"/>
          <w:sz w:val="24"/>
          <w:szCs w:val="24"/>
        </w:rPr>
        <w:tab/>
      </w:r>
      <w:r w:rsidRPr="00C246F7">
        <w:rPr>
          <w:rFonts w:ascii="Times New Roman" w:hAnsi="Times New Roman" w:cs="Times New Roman"/>
          <w:sz w:val="24"/>
          <w:szCs w:val="24"/>
        </w:rPr>
        <w:t>Convention on the Protection of the Rights of All Migrant Workers and Members of their Families</w:t>
      </w:r>
    </w:p>
    <w:p w14:paraId="4F47FBEC" w14:textId="6589291F" w:rsidR="004B3D3C" w:rsidRDefault="004B3D3C" w:rsidP="00920DA1">
      <w:pPr>
        <w:spacing w:after="0" w:line="240" w:lineRule="auto"/>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COP</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Conference of the Parties</w:t>
      </w:r>
    </w:p>
    <w:p w14:paraId="2AB8DA16" w14:textId="07BDF6A4" w:rsidR="00CA36A5" w:rsidRDefault="00CA36A5" w:rsidP="00920DA1">
      <w:pPr>
        <w:spacing w:after="0" w:line="240" w:lineRule="auto"/>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COVID</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Coronavirus Disease</w:t>
      </w:r>
    </w:p>
    <w:p w14:paraId="3A98366B" w14:textId="2D6EAFB6" w:rsidR="00583D35" w:rsidRDefault="00583D35" w:rsidP="00920DA1">
      <w:pPr>
        <w:spacing w:after="0" w:line="240" w:lineRule="auto"/>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CRC</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583D35">
        <w:rPr>
          <w:rFonts w:ascii="Times New Roman" w:eastAsiaTheme="minorEastAsia" w:hAnsi="Times New Roman" w:cs="Times New Roman"/>
          <w:sz w:val="24"/>
          <w:szCs w:val="24"/>
          <w:lang w:val="en-US"/>
        </w:rPr>
        <w:t>Convention on the Rights of the Child</w:t>
      </w:r>
    </w:p>
    <w:p w14:paraId="79D86DDB" w14:textId="37BF226B" w:rsidR="00906B4F" w:rsidRDefault="00906B4F" w:rsidP="00920DA1">
      <w:pPr>
        <w:spacing w:after="0" w:line="240" w:lineRule="auto"/>
        <w:rPr>
          <w:rFonts w:ascii="Times New Roman" w:eastAsiaTheme="minorEastAsia" w:hAnsi="Times New Roman" w:cs="Times New Roman"/>
          <w:sz w:val="24"/>
          <w:szCs w:val="24"/>
          <w:lang w:val="en-US"/>
        </w:rPr>
      </w:pPr>
      <w:r w:rsidRPr="00251AC7">
        <w:rPr>
          <w:rFonts w:ascii="Times New Roman" w:eastAsiaTheme="minorEastAsia" w:hAnsi="Times New Roman" w:cs="Times New Roman"/>
          <w:sz w:val="24"/>
          <w:szCs w:val="24"/>
          <w:lang w:val="en-US"/>
        </w:rPr>
        <w:t>CROP</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251AC7">
        <w:rPr>
          <w:rFonts w:ascii="Times New Roman" w:eastAsiaTheme="minorEastAsia" w:hAnsi="Times New Roman" w:cs="Times New Roman"/>
          <w:sz w:val="24"/>
          <w:szCs w:val="24"/>
          <w:lang w:val="en-US"/>
        </w:rPr>
        <w:t xml:space="preserve">Council of Regional Organizations in the Pacific </w:t>
      </w:r>
    </w:p>
    <w:p w14:paraId="28A1E86B" w14:textId="1D6CBD69" w:rsidR="00D03648" w:rsidRDefault="00D03648" w:rsidP="00920DA1">
      <w:pPr>
        <w:spacing w:after="0" w:line="240" w:lineRule="auto"/>
        <w:rPr>
          <w:rFonts w:ascii="Times New Roman" w:hAnsi="Times New Roman" w:cs="Times New Roman"/>
          <w:sz w:val="24"/>
          <w:szCs w:val="24"/>
          <w:lang w:val="en-US"/>
        </w:rPr>
      </w:pPr>
      <w:r w:rsidRPr="00D03648">
        <w:rPr>
          <w:rFonts w:ascii="Times New Roman" w:hAnsi="Times New Roman" w:cs="Times New Roman"/>
          <w:sz w:val="24"/>
          <w:szCs w:val="24"/>
          <w:lang w:val="en-US"/>
        </w:rPr>
        <w:t>CRPD</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D03648">
        <w:rPr>
          <w:rFonts w:ascii="Times New Roman" w:hAnsi="Times New Roman" w:cs="Times New Roman"/>
          <w:sz w:val="24"/>
          <w:szCs w:val="24"/>
          <w:lang w:val="en-US"/>
        </w:rPr>
        <w:t xml:space="preserve">Convention on the Rights of Persons with Disabilities </w:t>
      </w:r>
    </w:p>
    <w:p w14:paraId="48B9BC55" w14:textId="6FAB2FB2" w:rsidR="00E44F79" w:rsidRPr="00ED75BC" w:rsidRDefault="00E44F79" w:rsidP="00920DA1">
      <w:pPr>
        <w:spacing w:after="0" w:line="240" w:lineRule="auto"/>
        <w:rPr>
          <w:rFonts w:ascii="Times New Roman" w:hAnsi="Times New Roman" w:cs="Times New Roman"/>
          <w:sz w:val="24"/>
          <w:szCs w:val="24"/>
          <w:lang w:val="en-US"/>
        </w:rPr>
      </w:pPr>
      <w:r w:rsidRPr="00ED75BC">
        <w:rPr>
          <w:rFonts w:ascii="Times New Roman" w:hAnsi="Times New Roman" w:cs="Times New Roman"/>
          <w:sz w:val="24"/>
          <w:szCs w:val="24"/>
          <w:lang w:val="en-US"/>
        </w:rPr>
        <w:t>DESA</w:t>
      </w:r>
      <w:r w:rsidRPr="00ED75BC">
        <w:rPr>
          <w:rFonts w:ascii="Times New Roman" w:hAnsi="Times New Roman" w:cs="Times New Roman"/>
          <w:sz w:val="24"/>
          <w:szCs w:val="24"/>
          <w:lang w:val="en-US"/>
        </w:rPr>
        <w:tab/>
      </w:r>
      <w:r w:rsidRPr="00ED75BC">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ED75BC">
        <w:rPr>
          <w:rFonts w:ascii="Times New Roman" w:hAnsi="Times New Roman" w:cs="Times New Roman"/>
          <w:sz w:val="24"/>
          <w:szCs w:val="24"/>
          <w:lang w:val="en-US"/>
        </w:rPr>
        <w:t xml:space="preserve">Department </w:t>
      </w:r>
      <w:r w:rsidR="008C7144">
        <w:rPr>
          <w:rFonts w:ascii="Times New Roman" w:hAnsi="Times New Roman" w:cs="Times New Roman"/>
          <w:sz w:val="24"/>
          <w:szCs w:val="24"/>
          <w:lang w:val="en-US"/>
        </w:rPr>
        <w:t>o</w:t>
      </w:r>
      <w:r w:rsidR="00ED75BC" w:rsidRPr="00ED75BC">
        <w:rPr>
          <w:rFonts w:ascii="Times New Roman" w:hAnsi="Times New Roman" w:cs="Times New Roman"/>
          <w:sz w:val="24"/>
          <w:szCs w:val="24"/>
          <w:lang w:val="en-US"/>
        </w:rPr>
        <w:t>f</w:t>
      </w:r>
      <w:r w:rsidR="00ED75BC">
        <w:rPr>
          <w:rFonts w:ascii="Times New Roman" w:hAnsi="Times New Roman" w:cs="Times New Roman"/>
          <w:sz w:val="24"/>
          <w:szCs w:val="24"/>
          <w:lang w:val="en-US"/>
        </w:rPr>
        <w:t xml:space="preserve"> Economic </w:t>
      </w:r>
      <w:r w:rsidR="008C7144">
        <w:rPr>
          <w:rFonts w:ascii="Times New Roman" w:hAnsi="Times New Roman" w:cs="Times New Roman"/>
          <w:sz w:val="24"/>
          <w:szCs w:val="24"/>
          <w:lang w:val="en-US"/>
        </w:rPr>
        <w:t xml:space="preserve">and Social </w:t>
      </w:r>
      <w:r w:rsidR="00ED75BC">
        <w:rPr>
          <w:rFonts w:ascii="Times New Roman" w:hAnsi="Times New Roman" w:cs="Times New Roman"/>
          <w:sz w:val="24"/>
          <w:szCs w:val="24"/>
          <w:lang w:val="en-US"/>
        </w:rPr>
        <w:t>Affairs</w:t>
      </w:r>
    </w:p>
    <w:p w14:paraId="675996EB" w14:textId="1551B59B" w:rsidR="00866207" w:rsidRDefault="00866207"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DIOC</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 xml:space="preserve">Database of Immigrants to OECD Countries </w:t>
      </w:r>
    </w:p>
    <w:p w14:paraId="2A9D4538" w14:textId="7AB0AB2F" w:rsidR="00ED75BC" w:rsidRDefault="00ED75BC"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DPPA</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 xml:space="preserve">Department </w:t>
      </w:r>
      <w:r w:rsidR="00654153">
        <w:rPr>
          <w:rFonts w:ascii="Times New Roman" w:hAnsi="Times New Roman" w:cs="Times New Roman"/>
          <w:sz w:val="24"/>
          <w:szCs w:val="24"/>
          <w:lang w:val="en-US"/>
        </w:rPr>
        <w:t>o</w:t>
      </w:r>
      <w:r>
        <w:rPr>
          <w:rFonts w:ascii="Times New Roman" w:hAnsi="Times New Roman" w:cs="Times New Roman"/>
          <w:sz w:val="24"/>
          <w:szCs w:val="24"/>
          <w:lang w:val="en-US"/>
        </w:rPr>
        <w:t>f Political and Peacebuilding Affairs</w:t>
      </w:r>
    </w:p>
    <w:p w14:paraId="5F531D41" w14:textId="66A42CE6" w:rsidR="006F31A7" w:rsidRPr="00ED75BC" w:rsidRDefault="006F31A7" w:rsidP="00920DA1">
      <w:pPr>
        <w:spacing w:after="0" w:line="240" w:lineRule="auto"/>
        <w:rPr>
          <w:rFonts w:ascii="Times New Roman" w:hAnsi="Times New Roman" w:cs="Times New Roman"/>
          <w:sz w:val="24"/>
          <w:szCs w:val="24"/>
          <w:lang w:val="en-US"/>
        </w:rPr>
      </w:pPr>
      <w:r w:rsidRPr="00ED75BC">
        <w:rPr>
          <w:rFonts w:ascii="Times New Roman" w:hAnsi="Times New Roman" w:cs="Times New Roman"/>
          <w:sz w:val="24"/>
          <w:szCs w:val="24"/>
          <w:lang w:val="en-US"/>
        </w:rPr>
        <w:t xml:space="preserve">DSM </w:t>
      </w:r>
      <w:r w:rsidRPr="00ED75BC">
        <w:rPr>
          <w:rFonts w:ascii="Times New Roman" w:hAnsi="Times New Roman" w:cs="Times New Roman"/>
          <w:sz w:val="24"/>
          <w:szCs w:val="24"/>
          <w:lang w:val="en-US"/>
        </w:rPr>
        <w:tab/>
      </w:r>
      <w:r w:rsidRPr="00ED75BC">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ED75BC">
        <w:rPr>
          <w:rFonts w:ascii="Times New Roman" w:hAnsi="Times New Roman" w:cs="Times New Roman"/>
          <w:sz w:val="24"/>
          <w:szCs w:val="24"/>
          <w:lang w:val="en-US"/>
        </w:rPr>
        <w:t>Deep Sea Mining</w:t>
      </w:r>
    </w:p>
    <w:p w14:paraId="45DB42F3" w14:textId="435B5317" w:rsidR="002D3C4E" w:rsidRPr="002D3C4E" w:rsidRDefault="002D3C4E" w:rsidP="00920DA1">
      <w:pPr>
        <w:spacing w:after="0" w:line="240" w:lineRule="auto"/>
        <w:rPr>
          <w:rFonts w:ascii="Times New Roman" w:hAnsi="Times New Roman" w:cs="Times New Roman"/>
          <w:sz w:val="24"/>
          <w:szCs w:val="24"/>
        </w:rPr>
      </w:pPr>
      <w:r w:rsidRPr="002D3C4E">
        <w:rPr>
          <w:rFonts w:ascii="Times New Roman" w:hAnsi="Times New Roman" w:cs="Times New Roman"/>
          <w:sz w:val="24"/>
          <w:szCs w:val="24"/>
        </w:rPr>
        <w:t>DSSI</w:t>
      </w:r>
      <w:r w:rsidRPr="002D3C4E">
        <w:rPr>
          <w:rFonts w:ascii="Times New Roman" w:hAnsi="Times New Roman" w:cs="Times New Roman"/>
          <w:sz w:val="24"/>
          <w:szCs w:val="24"/>
        </w:rPr>
        <w:tab/>
      </w:r>
      <w:r w:rsidRPr="002D3C4E">
        <w:rPr>
          <w:rFonts w:ascii="Times New Roman" w:hAnsi="Times New Roman" w:cs="Times New Roman"/>
          <w:sz w:val="24"/>
          <w:szCs w:val="24"/>
        </w:rPr>
        <w:tab/>
      </w:r>
      <w:r w:rsidR="007A3E7A">
        <w:rPr>
          <w:rFonts w:ascii="Times New Roman" w:hAnsi="Times New Roman" w:cs="Times New Roman"/>
          <w:sz w:val="24"/>
          <w:szCs w:val="24"/>
        </w:rPr>
        <w:tab/>
      </w:r>
      <w:r w:rsidRPr="002D3C4E">
        <w:rPr>
          <w:rFonts w:ascii="Times New Roman" w:hAnsi="Times New Roman" w:cs="Times New Roman"/>
          <w:sz w:val="24"/>
          <w:szCs w:val="24"/>
        </w:rPr>
        <w:t>Debt Service Suspension I</w:t>
      </w:r>
      <w:r>
        <w:rPr>
          <w:rFonts w:ascii="Times New Roman" w:hAnsi="Times New Roman" w:cs="Times New Roman"/>
          <w:sz w:val="24"/>
          <w:szCs w:val="24"/>
        </w:rPr>
        <w:t>nitiative</w:t>
      </w:r>
    </w:p>
    <w:p w14:paraId="0F2954F9" w14:textId="218F6389" w:rsidR="00115D66" w:rsidRPr="00CE5026" w:rsidRDefault="00115D66" w:rsidP="00920DA1">
      <w:pPr>
        <w:spacing w:after="0" w:line="240" w:lineRule="auto"/>
        <w:rPr>
          <w:rFonts w:ascii="Times New Roman" w:hAnsi="Times New Roman" w:cs="Times New Roman"/>
          <w:sz w:val="24"/>
          <w:szCs w:val="24"/>
        </w:rPr>
      </w:pPr>
      <w:r w:rsidRPr="00364A69">
        <w:rPr>
          <w:rFonts w:ascii="Times New Roman" w:hAnsi="Times New Roman" w:cs="Times New Roman"/>
          <w:sz w:val="24"/>
          <w:szCs w:val="24"/>
        </w:rPr>
        <w:t>EEZ</w:t>
      </w:r>
      <w:r w:rsidRPr="00364A69">
        <w:rPr>
          <w:rFonts w:ascii="Times New Roman" w:hAnsi="Times New Roman" w:cs="Times New Roman"/>
          <w:sz w:val="24"/>
          <w:szCs w:val="24"/>
        </w:rPr>
        <w:tab/>
      </w:r>
      <w:r w:rsidRPr="00364A69">
        <w:rPr>
          <w:rFonts w:ascii="Times New Roman" w:hAnsi="Times New Roman" w:cs="Times New Roman"/>
          <w:sz w:val="24"/>
          <w:szCs w:val="24"/>
        </w:rPr>
        <w:tab/>
      </w:r>
      <w:r w:rsidR="007A3E7A">
        <w:rPr>
          <w:rFonts w:ascii="Times New Roman" w:hAnsi="Times New Roman" w:cs="Times New Roman"/>
          <w:sz w:val="24"/>
          <w:szCs w:val="24"/>
        </w:rPr>
        <w:tab/>
      </w:r>
      <w:r w:rsidRPr="00CE5026">
        <w:rPr>
          <w:rFonts w:ascii="Times New Roman" w:hAnsi="Times New Roman" w:cs="Times New Roman"/>
          <w:sz w:val="24"/>
          <w:szCs w:val="24"/>
        </w:rPr>
        <w:t>Exclusive Economic Zone</w:t>
      </w:r>
    </w:p>
    <w:p w14:paraId="06832944" w14:textId="350791DE" w:rsidR="00DF10CE" w:rsidRDefault="65D7D260" w:rsidP="00920DA1">
      <w:pPr>
        <w:spacing w:after="0" w:line="240" w:lineRule="auto"/>
        <w:rPr>
          <w:rFonts w:ascii="Times New Roman" w:hAnsi="Times New Roman" w:cs="Times New Roman"/>
          <w:sz w:val="24"/>
          <w:szCs w:val="24"/>
          <w:lang w:val="en-US"/>
        </w:rPr>
      </w:pPr>
      <w:r w:rsidRPr="325EA17A">
        <w:rPr>
          <w:rFonts w:ascii="Times New Roman" w:hAnsi="Times New Roman" w:cs="Times New Roman"/>
          <w:sz w:val="24"/>
          <w:szCs w:val="24"/>
          <w:lang w:val="en-US"/>
        </w:rPr>
        <w:t>EHRD</w:t>
      </w:r>
      <w:r w:rsidR="00DF10CE">
        <w:tab/>
      </w:r>
      <w:r w:rsidR="00DF10CE">
        <w:tab/>
      </w:r>
      <w:r w:rsidR="00DF10CE">
        <w:tab/>
      </w:r>
      <w:r w:rsidRPr="325EA17A">
        <w:rPr>
          <w:rFonts w:ascii="Times New Roman" w:hAnsi="Times New Roman" w:cs="Times New Roman"/>
          <w:sz w:val="24"/>
          <w:szCs w:val="24"/>
          <w:lang w:val="en-US"/>
        </w:rPr>
        <w:t>E</w:t>
      </w:r>
      <w:r w:rsidR="6203D84E" w:rsidRPr="325EA17A">
        <w:rPr>
          <w:rFonts w:ascii="Times New Roman" w:hAnsi="Times New Roman" w:cs="Times New Roman"/>
          <w:sz w:val="24"/>
          <w:szCs w:val="24"/>
          <w:lang w:val="en-US"/>
        </w:rPr>
        <w:t>nvironmental</w:t>
      </w:r>
      <w:r w:rsidRPr="325EA17A">
        <w:rPr>
          <w:rFonts w:ascii="Times New Roman" w:hAnsi="Times New Roman" w:cs="Times New Roman"/>
          <w:sz w:val="24"/>
          <w:szCs w:val="24"/>
          <w:lang w:val="en-US"/>
        </w:rPr>
        <w:t xml:space="preserve"> Human Rights Defenders</w:t>
      </w:r>
    </w:p>
    <w:p w14:paraId="580FF48B" w14:textId="61975ACC" w:rsidR="00A50A43" w:rsidRDefault="00856F39" w:rsidP="00920DA1">
      <w:pPr>
        <w:spacing w:after="0" w:line="240" w:lineRule="auto"/>
        <w:rPr>
          <w:rFonts w:ascii="Times New Roman" w:hAnsi="Times New Roman" w:cs="Times New Roman"/>
          <w:sz w:val="24"/>
          <w:szCs w:val="24"/>
          <w:lang w:val="en-US"/>
        </w:rPr>
      </w:pPr>
      <w:r w:rsidRPr="00856F39">
        <w:rPr>
          <w:rFonts w:ascii="Times New Roman" w:hAnsi="Times New Roman" w:cs="Times New Roman"/>
          <w:sz w:val="24"/>
          <w:szCs w:val="24"/>
          <w:lang w:val="en-US"/>
        </w:rPr>
        <w:t>ESCAP</w:t>
      </w:r>
      <w:r w:rsidRPr="00856F39">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856F39">
        <w:rPr>
          <w:rFonts w:ascii="Times New Roman" w:hAnsi="Times New Roman" w:cs="Times New Roman"/>
          <w:sz w:val="24"/>
          <w:szCs w:val="24"/>
          <w:lang w:val="en-US"/>
        </w:rPr>
        <w:t>Ec</w:t>
      </w:r>
      <w:r>
        <w:rPr>
          <w:rFonts w:ascii="Times New Roman" w:hAnsi="Times New Roman" w:cs="Times New Roman"/>
          <w:sz w:val="24"/>
          <w:szCs w:val="24"/>
          <w:lang w:val="en-US"/>
        </w:rPr>
        <w:t>onomic and Social Commission for Asia and the Pacifi</w:t>
      </w:r>
      <w:r w:rsidR="00A50A43">
        <w:rPr>
          <w:rFonts w:ascii="Times New Roman" w:hAnsi="Times New Roman" w:cs="Times New Roman"/>
          <w:sz w:val="24"/>
          <w:szCs w:val="24"/>
          <w:lang w:val="en-US"/>
        </w:rPr>
        <w:t>c</w:t>
      </w:r>
    </w:p>
    <w:p w14:paraId="4996EB4E" w14:textId="45FA7E05" w:rsidR="003C0809" w:rsidRDefault="003C0809"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EU</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European Union</w:t>
      </w:r>
    </w:p>
    <w:p w14:paraId="1198A413" w14:textId="3FF232E2" w:rsidR="00A50A43" w:rsidRDefault="51BA26FE" w:rsidP="00920DA1">
      <w:pPr>
        <w:spacing w:after="0" w:line="240" w:lineRule="auto"/>
        <w:rPr>
          <w:rFonts w:ascii="Times New Roman" w:hAnsi="Times New Roman" w:cs="Times New Roman"/>
          <w:sz w:val="24"/>
          <w:szCs w:val="24"/>
          <w:lang w:val="en-US"/>
        </w:rPr>
      </w:pPr>
      <w:r w:rsidRPr="20F223E0">
        <w:rPr>
          <w:rFonts w:ascii="Times New Roman" w:hAnsi="Times New Roman" w:cs="Times New Roman"/>
          <w:sz w:val="24"/>
          <w:szCs w:val="24"/>
          <w:lang w:val="en-US"/>
        </w:rPr>
        <w:t>FAO</w:t>
      </w:r>
      <w:r w:rsidR="00A50A43" w:rsidRPr="00893665">
        <w:tab/>
      </w:r>
      <w:r w:rsidR="00A50A43" w:rsidRPr="00893665">
        <w:tab/>
      </w:r>
      <w:r w:rsidR="007A3E7A">
        <w:tab/>
      </w:r>
      <w:r w:rsidRPr="20F223E0">
        <w:rPr>
          <w:rFonts w:ascii="Times New Roman" w:hAnsi="Times New Roman" w:cs="Times New Roman"/>
          <w:sz w:val="24"/>
          <w:szCs w:val="24"/>
          <w:lang w:val="en-US"/>
        </w:rPr>
        <w:t xml:space="preserve">Food and Agriculture </w:t>
      </w:r>
      <w:r w:rsidR="7881F7C8" w:rsidRPr="20F223E0">
        <w:rPr>
          <w:rFonts w:ascii="Times New Roman" w:hAnsi="Times New Roman" w:cs="Times New Roman"/>
          <w:sz w:val="24"/>
          <w:szCs w:val="24"/>
          <w:lang w:val="en-US"/>
        </w:rPr>
        <w:t>Organization of the United Nations</w:t>
      </w:r>
    </w:p>
    <w:p w14:paraId="65AAD965" w14:textId="28E21133" w:rsidR="00AA4D82" w:rsidRDefault="00AA4D82"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FDI</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Foreign Direct Investment</w:t>
      </w:r>
    </w:p>
    <w:p w14:paraId="05BF652C" w14:textId="1910CDC8" w:rsidR="00C9200A" w:rsidRDefault="00C9200A"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FEMM</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C9200A">
        <w:rPr>
          <w:rFonts w:ascii="Times New Roman" w:eastAsiaTheme="minorEastAsia" w:hAnsi="Times New Roman" w:cs="Times New Roman"/>
          <w:sz w:val="24"/>
          <w:szCs w:val="24"/>
          <w:lang w:val="en-US"/>
        </w:rPr>
        <w:t>Forum of Economic Ministers Meeting</w:t>
      </w:r>
    </w:p>
    <w:p w14:paraId="2A94B6DB" w14:textId="2299EA54" w:rsidR="00906B4F" w:rsidRPr="00251AC7" w:rsidRDefault="00906B4F"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00251AC7">
        <w:rPr>
          <w:rFonts w:ascii="Times New Roman" w:eastAsiaTheme="minorEastAsia" w:hAnsi="Times New Roman" w:cs="Times New Roman"/>
          <w:sz w:val="24"/>
          <w:szCs w:val="24"/>
          <w:lang w:val="en-US"/>
        </w:rPr>
        <w:t>FFA</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251AC7">
        <w:rPr>
          <w:rFonts w:ascii="Times New Roman" w:eastAsiaTheme="minorEastAsia" w:hAnsi="Times New Roman" w:cs="Times New Roman"/>
          <w:sz w:val="24"/>
          <w:szCs w:val="24"/>
          <w:lang w:val="en-US"/>
        </w:rPr>
        <w:t xml:space="preserve">Pacific Islands Forum Fisheries Agency </w:t>
      </w:r>
    </w:p>
    <w:p w14:paraId="217559D6" w14:textId="2A4492B8" w:rsidR="00A950C2" w:rsidRDefault="00A950C2"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FfD</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Finance for Development</w:t>
      </w:r>
    </w:p>
    <w:p w14:paraId="69FC5249" w14:textId="505E6BBA" w:rsidR="00B10F7A" w:rsidRDefault="00B10F7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FFGS</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B10F7A">
        <w:rPr>
          <w:rFonts w:ascii="Times New Roman" w:hAnsi="Times New Roman" w:cs="Times New Roman"/>
          <w:sz w:val="24"/>
          <w:szCs w:val="24"/>
          <w:lang w:val="en-US"/>
        </w:rPr>
        <w:t>Flash Flood Guiding System</w:t>
      </w:r>
    </w:p>
    <w:p w14:paraId="1B7AF3AA" w14:textId="1996BB2F" w:rsidR="009E76AE" w:rsidRDefault="009E76AE"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FOI</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 xml:space="preserve">Freedom of Information </w:t>
      </w:r>
    </w:p>
    <w:p w14:paraId="13303719" w14:textId="2A6A76F5" w:rsidR="008A377C" w:rsidRDefault="008A377C" w:rsidP="008A377C">
      <w:pPr>
        <w:spacing w:after="0" w:line="240" w:lineRule="auto"/>
        <w:rPr>
          <w:rFonts w:ascii="Times New Roman" w:hAnsi="Times New Roman" w:cs="Times New Roman"/>
          <w:sz w:val="24"/>
          <w:szCs w:val="24"/>
        </w:rPr>
      </w:pPr>
      <w:r>
        <w:rPr>
          <w:rFonts w:ascii="Times New Roman" w:hAnsi="Times New Roman" w:cs="Times New Roman"/>
          <w:sz w:val="24"/>
          <w:szCs w:val="24"/>
        </w:rPr>
        <w:t>FPIC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Free, Prior and Informed Consent</w:t>
      </w:r>
    </w:p>
    <w:p w14:paraId="201AC90D" w14:textId="533E2C24" w:rsidR="008A377C" w:rsidRDefault="00FF4C9C" w:rsidP="008A377C">
      <w:pPr>
        <w:spacing w:after="0" w:line="240" w:lineRule="auto"/>
        <w:rPr>
          <w:rFonts w:ascii="Times New Roman" w:hAnsi="Times New Roman" w:cs="Times New Roman"/>
          <w:sz w:val="24"/>
          <w:szCs w:val="24"/>
          <w:lang w:val="en-US"/>
        </w:rPr>
      </w:pPr>
      <w:r>
        <w:rPr>
          <w:rFonts w:ascii="Times New Roman" w:hAnsi="Times New Roman" w:cs="Times New Roman"/>
          <w:sz w:val="24"/>
          <w:szCs w:val="24"/>
        </w:rPr>
        <w:lastRenderedPageBreak/>
        <w:t>FPR</w:t>
      </w:r>
      <w:r>
        <w:rPr>
          <w:rFonts w:ascii="Times New Roman" w:hAnsi="Times New Roman" w:cs="Times New Roman"/>
          <w:sz w:val="24"/>
          <w:szCs w:val="24"/>
        </w:rPr>
        <w:tab/>
      </w:r>
      <w:r>
        <w:rPr>
          <w:rFonts w:ascii="Times New Roman" w:hAnsi="Times New Roman" w:cs="Times New Roman"/>
          <w:sz w:val="24"/>
          <w:szCs w:val="24"/>
        </w:rPr>
        <w:tab/>
      </w:r>
      <w:r w:rsidR="007A3E7A">
        <w:rPr>
          <w:rFonts w:ascii="Times New Roman" w:hAnsi="Times New Roman" w:cs="Times New Roman"/>
          <w:sz w:val="24"/>
          <w:szCs w:val="24"/>
        </w:rPr>
        <w:tab/>
      </w:r>
      <w:r w:rsidRPr="00132107">
        <w:rPr>
          <w:rFonts w:ascii="Times New Roman" w:hAnsi="Times New Roman" w:cs="Times New Roman"/>
          <w:sz w:val="24"/>
          <w:szCs w:val="24"/>
        </w:rPr>
        <w:t>Framework for</w:t>
      </w:r>
      <w:r>
        <w:rPr>
          <w:rFonts w:ascii="Times New Roman" w:hAnsi="Times New Roman" w:cs="Times New Roman"/>
          <w:sz w:val="24"/>
          <w:szCs w:val="24"/>
        </w:rPr>
        <w:t xml:space="preserve"> </w:t>
      </w:r>
      <w:r w:rsidRPr="00132107">
        <w:rPr>
          <w:rFonts w:ascii="Times New Roman" w:hAnsi="Times New Roman" w:cs="Times New Roman"/>
          <w:sz w:val="24"/>
          <w:szCs w:val="24"/>
        </w:rPr>
        <w:t>Pacific Regionalism</w:t>
      </w:r>
      <w:r w:rsidR="008A377C" w:rsidRPr="008A377C">
        <w:rPr>
          <w:rFonts w:ascii="Times New Roman" w:hAnsi="Times New Roman" w:cs="Times New Roman"/>
          <w:sz w:val="24"/>
          <w:szCs w:val="24"/>
          <w:lang w:val="en-US"/>
        </w:rPr>
        <w:t xml:space="preserve"> </w:t>
      </w:r>
    </w:p>
    <w:p w14:paraId="364E5D61" w14:textId="77777777" w:rsidR="008A377C" w:rsidRDefault="008A377C" w:rsidP="008A377C">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FRDP</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 xml:space="preserve">Framework for Resilient Development in the Pacific </w:t>
      </w:r>
    </w:p>
    <w:p w14:paraId="5B8136DB" w14:textId="0C226F76" w:rsidR="008A377C" w:rsidRDefault="008A377C" w:rsidP="008A377C">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FSM</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Federated States of Micronesia</w:t>
      </w:r>
    </w:p>
    <w:p w14:paraId="14B8B709" w14:textId="6DF7B6E7" w:rsidR="0086700A" w:rsidRDefault="0086700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GANHRI</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86700A">
        <w:rPr>
          <w:rFonts w:ascii="Times New Roman" w:hAnsi="Times New Roman" w:cs="Times New Roman"/>
          <w:sz w:val="24"/>
          <w:szCs w:val="24"/>
          <w:lang w:val="en-US"/>
        </w:rPr>
        <w:t>Global Alliance of National Human Rights Institutions</w:t>
      </w:r>
    </w:p>
    <w:p w14:paraId="24F50289" w14:textId="76E044B4" w:rsidR="002348C3" w:rsidRDefault="002348C3"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GBV</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Gender-based Violence</w:t>
      </w:r>
    </w:p>
    <w:p w14:paraId="5147F6DB" w14:textId="68AB1637" w:rsidR="00182BE4" w:rsidRDefault="00182BE4"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GDP</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Gross Domestic Product</w:t>
      </w:r>
    </w:p>
    <w:p w14:paraId="2F179BB3" w14:textId="4A30EEF2" w:rsidR="006764B2" w:rsidRDefault="006764B2"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GHG</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Greenhouse Gas</w:t>
      </w:r>
    </w:p>
    <w:p w14:paraId="2BBAF3E2" w14:textId="19D6104C" w:rsidR="00460E3E" w:rsidRDefault="00460E3E"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GNI</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Gross National Income</w:t>
      </w:r>
    </w:p>
    <w:p w14:paraId="1257847F" w14:textId="06815C34" w:rsidR="00F56AE8" w:rsidRDefault="00F56AE8"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HDI</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Human Development Index</w:t>
      </w:r>
    </w:p>
    <w:p w14:paraId="38562BA1" w14:textId="7B534523" w:rsidR="009B3B29" w:rsidRDefault="009B3B29"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HDN</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9B3B29">
        <w:rPr>
          <w:rFonts w:ascii="Times New Roman" w:hAnsi="Times New Roman" w:cs="Times New Roman"/>
          <w:sz w:val="24"/>
          <w:szCs w:val="24"/>
          <w:lang w:val="en-US"/>
        </w:rPr>
        <w:t>Humanitarian-Development Nexus</w:t>
      </w:r>
    </w:p>
    <w:p w14:paraId="2B2026A2" w14:textId="36BE2CA5" w:rsidR="00EC09C1" w:rsidRDefault="00EC09C1"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HIV</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Human Immunodeficiency Virus</w:t>
      </w:r>
    </w:p>
    <w:p w14:paraId="3CE55A35" w14:textId="59EB18B8" w:rsidR="00442C72" w:rsidRDefault="00442C72"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HPV</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002348C3">
        <w:rPr>
          <w:rFonts w:ascii="Times New Roman" w:hAnsi="Times New Roman" w:cs="Times New Roman"/>
          <w:sz w:val="24"/>
          <w:szCs w:val="24"/>
          <w:lang w:val="en-US"/>
        </w:rPr>
        <w:t>Human Papilloma Virus</w:t>
      </w:r>
    </w:p>
    <w:p w14:paraId="3E80C988" w14:textId="120BFE5C" w:rsidR="00DF10CE" w:rsidRDefault="00DF10CE"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HRD</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Human Rights Defenders</w:t>
      </w:r>
    </w:p>
    <w:p w14:paraId="7771CA75" w14:textId="70FD3FAD" w:rsidR="009E76AE" w:rsidRDefault="009E76AE"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ICAC</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 xml:space="preserve">Independent Commission Against Corruption </w:t>
      </w:r>
    </w:p>
    <w:p w14:paraId="2BCD9096" w14:textId="69493002" w:rsidR="00CE7C2C" w:rsidRDefault="00CE7C2C"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ICCPR</w:t>
      </w:r>
      <w:r w:rsidRPr="00CE7C2C">
        <w:t xml:space="preserve"> </w:t>
      </w:r>
      <w:r>
        <w:tab/>
      </w:r>
      <w:r>
        <w:tab/>
      </w:r>
      <w:r w:rsidRPr="00CE7C2C">
        <w:rPr>
          <w:rFonts w:ascii="Times New Roman" w:hAnsi="Times New Roman" w:cs="Times New Roman"/>
          <w:sz w:val="24"/>
          <w:szCs w:val="24"/>
          <w:lang w:val="en-US"/>
        </w:rPr>
        <w:t>International Covenant on Civil and Political Rights</w:t>
      </w:r>
    </w:p>
    <w:p w14:paraId="27C8AAB7" w14:textId="6FC801AE" w:rsidR="00583D35" w:rsidRDefault="00583D35" w:rsidP="00E92FE1">
      <w:pPr>
        <w:spacing w:after="0" w:line="240" w:lineRule="auto"/>
        <w:ind w:left="2160" w:hanging="2160"/>
        <w:jc w:val="both"/>
        <w:rPr>
          <w:rFonts w:ascii="Times New Roman" w:hAnsi="Times New Roman" w:cs="Times New Roman"/>
          <w:sz w:val="24"/>
          <w:szCs w:val="24"/>
          <w:lang w:val="en-US"/>
        </w:rPr>
      </w:pPr>
      <w:r>
        <w:rPr>
          <w:rFonts w:ascii="Times New Roman" w:hAnsi="Times New Roman" w:cs="Times New Roman"/>
          <w:sz w:val="24"/>
          <w:szCs w:val="24"/>
          <w:lang w:val="en-US"/>
        </w:rPr>
        <w:t>ICERD</w:t>
      </w:r>
      <w:r>
        <w:rPr>
          <w:rFonts w:ascii="Times New Roman" w:hAnsi="Times New Roman" w:cs="Times New Roman"/>
          <w:sz w:val="24"/>
          <w:szCs w:val="24"/>
          <w:lang w:val="en-US"/>
        </w:rPr>
        <w:tab/>
      </w:r>
      <w:r w:rsidRPr="00583D35">
        <w:rPr>
          <w:rFonts w:ascii="Times New Roman" w:hAnsi="Times New Roman" w:cs="Times New Roman"/>
          <w:sz w:val="24"/>
          <w:szCs w:val="24"/>
          <w:lang w:val="en-US"/>
        </w:rPr>
        <w:t>International Covenant on the Elimination of All Forms of Racial Discrimination</w:t>
      </w:r>
    </w:p>
    <w:p w14:paraId="566CCDD7" w14:textId="35520CFA" w:rsidR="00CE7C2C" w:rsidRDefault="00CE7C2C"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ICESCR</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CE7C2C">
        <w:rPr>
          <w:rFonts w:ascii="Times New Roman" w:hAnsi="Times New Roman" w:cs="Times New Roman"/>
          <w:sz w:val="24"/>
          <w:szCs w:val="24"/>
          <w:lang w:val="en-US"/>
        </w:rPr>
        <w:t>International Covenant on Economic Social and Cultural Rights</w:t>
      </w:r>
    </w:p>
    <w:p w14:paraId="5FC313DD" w14:textId="1AEECE4B" w:rsidR="006630D8" w:rsidRDefault="006630D8"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ICT</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Information and Communication Technologies</w:t>
      </w:r>
    </w:p>
    <w:p w14:paraId="5E38F8FC" w14:textId="7539387D" w:rsidR="009B5CDF" w:rsidRDefault="009B5CDF"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IDMC</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9B5CDF">
        <w:rPr>
          <w:rFonts w:ascii="Times New Roman" w:hAnsi="Times New Roman" w:cs="Times New Roman"/>
          <w:sz w:val="24"/>
          <w:szCs w:val="24"/>
          <w:lang w:val="en-US"/>
        </w:rPr>
        <w:t>Internal Displacement Monitoring Centre</w:t>
      </w:r>
    </w:p>
    <w:p w14:paraId="64E8EB59" w14:textId="2F38F724" w:rsidR="00A50A43" w:rsidRDefault="00A50A43"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IFAD</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000E0016">
        <w:rPr>
          <w:rFonts w:ascii="Times New Roman" w:hAnsi="Times New Roman" w:cs="Times New Roman"/>
          <w:sz w:val="24"/>
          <w:szCs w:val="24"/>
          <w:lang w:val="en-US"/>
        </w:rPr>
        <w:t>International Fund for Agricultural Development</w:t>
      </w:r>
    </w:p>
    <w:p w14:paraId="410C18C5" w14:textId="2CEBCD0A" w:rsidR="0055118C" w:rsidRDefault="0055118C"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IFHV</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55118C">
        <w:rPr>
          <w:rFonts w:ascii="Times New Roman" w:hAnsi="Times New Roman" w:cs="Times New Roman"/>
          <w:sz w:val="24"/>
          <w:szCs w:val="24"/>
          <w:lang w:val="en-US"/>
        </w:rPr>
        <w:t>Institute for International Law of Peace and Armed Conflic</w:t>
      </w:r>
      <w:r>
        <w:rPr>
          <w:rFonts w:ascii="Times New Roman" w:hAnsi="Times New Roman" w:cs="Times New Roman"/>
          <w:sz w:val="24"/>
          <w:szCs w:val="24"/>
          <w:lang w:val="en-US"/>
        </w:rPr>
        <w:t>t</w:t>
      </w:r>
    </w:p>
    <w:p w14:paraId="60F8FA9B" w14:textId="271A8FD1" w:rsidR="000E0016" w:rsidRDefault="000E0016"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ILO</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International Labour Organisation</w:t>
      </w:r>
    </w:p>
    <w:p w14:paraId="604E3AC6" w14:textId="0FC08D91" w:rsidR="006630D8" w:rsidRDefault="006630D8"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IMF</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International Monetary Fund</w:t>
      </w:r>
    </w:p>
    <w:p w14:paraId="3597FC7A" w14:textId="11A2910D" w:rsidR="004B208F" w:rsidRDefault="004B208F"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INFF</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Integrated National Financing Frameworks</w:t>
      </w:r>
    </w:p>
    <w:p w14:paraId="10D69602" w14:textId="3DC22BC1" w:rsidR="0056552A" w:rsidRDefault="0056552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INTOSAI</w:t>
      </w:r>
      <w:r>
        <w:rPr>
          <w:rFonts w:ascii="Times New Roman" w:hAnsi="Times New Roman" w:cs="Times New Roman"/>
          <w:sz w:val="24"/>
          <w:szCs w:val="24"/>
          <w:lang w:val="en-US"/>
        </w:rPr>
        <w:tab/>
      </w:r>
      <w:r>
        <w:rPr>
          <w:rFonts w:ascii="Times New Roman" w:hAnsi="Times New Roman" w:cs="Times New Roman"/>
          <w:sz w:val="24"/>
          <w:szCs w:val="24"/>
          <w:lang w:val="en-US"/>
        </w:rPr>
        <w:tab/>
        <w:t>I</w:t>
      </w:r>
      <w:r w:rsidRPr="0056552A">
        <w:rPr>
          <w:rFonts w:ascii="Times New Roman" w:hAnsi="Times New Roman" w:cs="Times New Roman"/>
          <w:sz w:val="24"/>
          <w:szCs w:val="24"/>
          <w:lang w:val="en-US"/>
        </w:rPr>
        <w:t>nternational Organization of Supreme Audit Institutions</w:t>
      </w:r>
    </w:p>
    <w:p w14:paraId="644B009C" w14:textId="034F35FB" w:rsidR="00390FEA" w:rsidRDefault="00390FE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IOM</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International Organi</w:t>
      </w:r>
      <w:r w:rsidR="001703E6">
        <w:rPr>
          <w:rFonts w:ascii="Times New Roman" w:hAnsi="Times New Roman" w:cs="Times New Roman"/>
          <w:sz w:val="24"/>
          <w:szCs w:val="24"/>
          <w:lang w:val="en-US"/>
        </w:rPr>
        <w:t>z</w:t>
      </w:r>
      <w:r>
        <w:rPr>
          <w:rFonts w:ascii="Times New Roman" w:hAnsi="Times New Roman" w:cs="Times New Roman"/>
          <w:sz w:val="24"/>
          <w:szCs w:val="24"/>
          <w:lang w:val="en-US"/>
        </w:rPr>
        <w:t>ation for Migration</w:t>
      </w:r>
    </w:p>
    <w:p w14:paraId="34D434CB" w14:textId="3AFD9B9E" w:rsidR="00FB266A" w:rsidRDefault="00FB266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ISO</w:t>
      </w:r>
      <w:r w:rsidR="00C21A3C">
        <w:rPr>
          <w:rFonts w:ascii="Times New Roman" w:hAnsi="Times New Roman" w:cs="Times New Roman"/>
          <w:sz w:val="24"/>
          <w:szCs w:val="24"/>
          <w:lang w:val="en-US"/>
        </w:rPr>
        <w:tab/>
      </w:r>
      <w:r w:rsidR="00C21A3C">
        <w:rPr>
          <w:rFonts w:ascii="Times New Roman" w:hAnsi="Times New Roman" w:cs="Times New Roman"/>
          <w:sz w:val="24"/>
          <w:szCs w:val="24"/>
          <w:lang w:val="en-US"/>
        </w:rPr>
        <w:tab/>
      </w:r>
      <w:r w:rsidR="00C21A3C">
        <w:rPr>
          <w:rFonts w:ascii="Times New Roman" w:hAnsi="Times New Roman" w:cs="Times New Roman"/>
          <w:sz w:val="24"/>
          <w:szCs w:val="24"/>
          <w:lang w:val="en-US"/>
        </w:rPr>
        <w:tab/>
      </w:r>
      <w:r w:rsidR="00C21A3C" w:rsidRPr="00C21A3C">
        <w:t xml:space="preserve"> </w:t>
      </w:r>
      <w:r w:rsidR="00C21A3C" w:rsidRPr="00C21A3C">
        <w:rPr>
          <w:rFonts w:ascii="Times New Roman" w:hAnsi="Times New Roman" w:cs="Times New Roman"/>
          <w:sz w:val="24"/>
          <w:szCs w:val="24"/>
          <w:lang w:val="en-US"/>
        </w:rPr>
        <w:t>International Organisation for Standardisation</w:t>
      </w:r>
    </w:p>
    <w:p w14:paraId="255EE283" w14:textId="7D83655A" w:rsidR="00DF3CC5" w:rsidRDefault="00FB266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w:t>
      </w:r>
      <w:r w:rsidR="00DF3CC5">
        <w:rPr>
          <w:rFonts w:ascii="Times New Roman" w:hAnsi="Times New Roman" w:cs="Times New Roman"/>
          <w:sz w:val="24"/>
          <w:szCs w:val="24"/>
          <w:lang w:val="en-US"/>
        </w:rPr>
        <w:t>TC</w:t>
      </w:r>
      <w:r w:rsidR="00AD2228">
        <w:rPr>
          <w:rFonts w:ascii="Times New Roman" w:hAnsi="Times New Roman" w:cs="Times New Roman"/>
          <w:sz w:val="24"/>
          <w:szCs w:val="24"/>
          <w:lang w:val="en-US"/>
        </w:rPr>
        <w:tab/>
      </w:r>
      <w:r w:rsidR="00AD2228">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00AD2228">
        <w:rPr>
          <w:rFonts w:ascii="Times New Roman" w:hAnsi="Times New Roman" w:cs="Times New Roman"/>
          <w:sz w:val="24"/>
          <w:szCs w:val="24"/>
          <w:lang w:val="en-US"/>
        </w:rPr>
        <w:t>International Trade Centre</w:t>
      </w:r>
    </w:p>
    <w:p w14:paraId="7637A2F4" w14:textId="59FC4DA9" w:rsidR="00DF3CC5" w:rsidRDefault="00DF3CC5"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ITU</w:t>
      </w:r>
      <w:r w:rsidR="00AD2228">
        <w:rPr>
          <w:rFonts w:ascii="Times New Roman" w:hAnsi="Times New Roman" w:cs="Times New Roman"/>
          <w:sz w:val="24"/>
          <w:szCs w:val="24"/>
          <w:lang w:val="en-US"/>
        </w:rPr>
        <w:tab/>
      </w:r>
      <w:r w:rsidR="00AD2228">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00AD2228">
        <w:rPr>
          <w:rFonts w:ascii="Times New Roman" w:hAnsi="Times New Roman" w:cs="Times New Roman"/>
          <w:sz w:val="24"/>
          <w:szCs w:val="24"/>
          <w:lang w:val="en-US"/>
        </w:rPr>
        <w:t>International Telecommunications Union</w:t>
      </w:r>
    </w:p>
    <w:p w14:paraId="2A750290" w14:textId="3F3C23E9" w:rsidR="00F4212F" w:rsidRDefault="00F4212F"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IUU</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F4212F">
        <w:rPr>
          <w:rFonts w:ascii="Times New Roman" w:hAnsi="Times New Roman" w:cs="Times New Roman"/>
          <w:sz w:val="24"/>
          <w:szCs w:val="24"/>
          <w:lang w:val="en-US"/>
        </w:rPr>
        <w:t>Illegal, unreported, and unregulated (fishing</w:t>
      </w:r>
      <w:r>
        <w:rPr>
          <w:rFonts w:ascii="Times New Roman" w:hAnsi="Times New Roman" w:cs="Times New Roman"/>
          <w:sz w:val="24"/>
          <w:szCs w:val="24"/>
          <w:lang w:val="en-US"/>
        </w:rPr>
        <w:t>)</w:t>
      </w:r>
    </w:p>
    <w:p w14:paraId="5EA108B8" w14:textId="3C860B60" w:rsidR="008B32EF" w:rsidRDefault="008B32EF" w:rsidP="00920DA1">
      <w:pPr>
        <w:spacing w:after="0" w:line="240" w:lineRule="auto"/>
        <w:ind w:left="2160" w:hanging="2160"/>
        <w:jc w:val="both"/>
        <w:rPr>
          <w:rFonts w:ascii="Times New Roman" w:hAnsi="Times New Roman" w:cs="Times New Roman"/>
          <w:sz w:val="24"/>
          <w:szCs w:val="24"/>
          <w:lang w:val="en-US"/>
        </w:rPr>
      </w:pPr>
      <w:r>
        <w:rPr>
          <w:rFonts w:ascii="Times New Roman" w:hAnsi="Times New Roman" w:cs="Times New Roman"/>
          <w:sz w:val="24"/>
          <w:szCs w:val="24"/>
          <w:lang w:val="en-US"/>
        </w:rPr>
        <w:t>LGBTI</w:t>
      </w:r>
      <w:r w:rsidR="00A14382">
        <w:rPr>
          <w:rFonts w:ascii="Times New Roman" w:hAnsi="Times New Roman" w:cs="Times New Roman"/>
          <w:sz w:val="24"/>
          <w:szCs w:val="24"/>
          <w:lang w:val="en-US"/>
        </w:rPr>
        <w:t>Q</w:t>
      </w:r>
      <w:r w:rsidR="006B3DFE">
        <w:rPr>
          <w:rFonts w:ascii="Times New Roman" w:hAnsi="Times New Roman" w:cs="Times New Roman"/>
          <w:sz w:val="24"/>
          <w:szCs w:val="24"/>
          <w:lang w:val="en-US"/>
        </w:rPr>
        <w:t>+</w:t>
      </w:r>
      <w:r w:rsidR="00212689">
        <w:rPr>
          <w:rFonts w:ascii="Times New Roman" w:hAnsi="Times New Roman" w:cs="Times New Roman"/>
          <w:sz w:val="24"/>
          <w:szCs w:val="24"/>
          <w:lang w:val="en-US"/>
        </w:rPr>
        <w:t xml:space="preserve">   </w:t>
      </w:r>
      <w:r w:rsidR="00212689">
        <w:rPr>
          <w:rFonts w:ascii="Times New Roman" w:hAnsi="Times New Roman" w:cs="Times New Roman"/>
          <w:sz w:val="24"/>
          <w:szCs w:val="24"/>
          <w:lang w:val="en-US"/>
        </w:rPr>
        <w:tab/>
      </w:r>
      <w:r w:rsidR="00212689" w:rsidRPr="00212689">
        <w:rPr>
          <w:rFonts w:ascii="Times New Roman" w:hAnsi="Times New Roman" w:cs="Times New Roman"/>
          <w:sz w:val="24"/>
          <w:szCs w:val="24"/>
          <w:lang w:val="en-US"/>
        </w:rPr>
        <w:t>Lesbian, Gay, Bisexual, Trans</w:t>
      </w:r>
      <w:r w:rsidR="00A14382">
        <w:rPr>
          <w:rFonts w:ascii="Times New Roman" w:hAnsi="Times New Roman" w:cs="Times New Roman"/>
          <w:sz w:val="24"/>
          <w:szCs w:val="24"/>
          <w:lang w:val="en-US"/>
        </w:rPr>
        <w:t>sexual,</w:t>
      </w:r>
      <w:r w:rsidR="00212689" w:rsidRPr="00212689">
        <w:rPr>
          <w:rFonts w:ascii="Times New Roman" w:hAnsi="Times New Roman" w:cs="Times New Roman"/>
          <w:sz w:val="24"/>
          <w:szCs w:val="24"/>
          <w:lang w:val="en-US"/>
        </w:rPr>
        <w:t xml:space="preserve"> Intersex</w:t>
      </w:r>
      <w:r w:rsidR="00A14382">
        <w:rPr>
          <w:rFonts w:ascii="Times New Roman" w:hAnsi="Times New Roman" w:cs="Times New Roman"/>
          <w:sz w:val="24"/>
          <w:szCs w:val="24"/>
          <w:lang w:val="en-US"/>
        </w:rPr>
        <w:t>, Queer</w:t>
      </w:r>
      <w:r w:rsidR="005A01B5">
        <w:rPr>
          <w:rFonts w:ascii="Times New Roman" w:hAnsi="Times New Roman" w:cs="Times New Roman"/>
          <w:sz w:val="24"/>
          <w:szCs w:val="24"/>
          <w:lang w:val="en-US"/>
        </w:rPr>
        <w:t xml:space="preserve"> (or Questioning)</w:t>
      </w:r>
      <w:r w:rsidR="00936A31">
        <w:rPr>
          <w:rFonts w:ascii="Times New Roman" w:hAnsi="Times New Roman" w:cs="Times New Roman"/>
          <w:sz w:val="24"/>
          <w:szCs w:val="24"/>
          <w:lang w:val="en-US"/>
        </w:rPr>
        <w:t xml:space="preserve"> and other sexual identities</w:t>
      </w:r>
      <w:r w:rsidR="005A01B5">
        <w:rPr>
          <w:rFonts w:ascii="Times New Roman" w:hAnsi="Times New Roman" w:cs="Times New Roman"/>
          <w:sz w:val="24"/>
          <w:szCs w:val="24"/>
          <w:lang w:val="en-US"/>
        </w:rPr>
        <w:t xml:space="preserve"> (+)</w:t>
      </w:r>
    </w:p>
    <w:p w14:paraId="0B2907F9" w14:textId="7D6F247C" w:rsidR="007A3E7A" w:rsidRDefault="007A3E7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LNOB</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Leave No One Behind</w:t>
      </w:r>
    </w:p>
    <w:p w14:paraId="2C795F38" w14:textId="568D61FA" w:rsidR="00406755" w:rsidRDefault="00406755"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Million</w:t>
      </w:r>
    </w:p>
    <w:p w14:paraId="7DFA56E7" w14:textId="03BE0959" w:rsidR="00BC7CED" w:rsidRDefault="00BC7CED"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MDG</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Millennium Development Goals</w:t>
      </w:r>
    </w:p>
    <w:p w14:paraId="5ABCBE81" w14:textId="0A3D1CBE" w:rsidR="00906B4F" w:rsidRDefault="00906B4F"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MDTF</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Multi Donor Trust Fund</w:t>
      </w:r>
    </w:p>
    <w:p w14:paraId="1DCBB3CD" w14:textId="5E3DADDE" w:rsidR="006439B7" w:rsidRDefault="006439B7"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MHMS</w:t>
      </w:r>
      <w:r>
        <w:rPr>
          <w:rFonts w:ascii="Times New Roman" w:hAnsi="Times New Roman" w:cs="Times New Roman"/>
          <w:sz w:val="24"/>
          <w:szCs w:val="24"/>
          <w:lang w:val="en-US"/>
        </w:rPr>
        <w:tab/>
      </w:r>
      <w:r>
        <w:rPr>
          <w:rFonts w:ascii="Times New Roman" w:hAnsi="Times New Roman" w:cs="Times New Roman"/>
          <w:sz w:val="24"/>
          <w:szCs w:val="24"/>
          <w:lang w:val="en-US"/>
        </w:rPr>
        <w:tab/>
        <w:t>Ministry of Health and Medi</w:t>
      </w:r>
      <w:r w:rsidR="00F0523A">
        <w:rPr>
          <w:rFonts w:ascii="Times New Roman" w:hAnsi="Times New Roman" w:cs="Times New Roman"/>
          <w:sz w:val="24"/>
          <w:szCs w:val="24"/>
          <w:lang w:val="en-US"/>
        </w:rPr>
        <w:t>c</w:t>
      </w:r>
      <w:r>
        <w:rPr>
          <w:rFonts w:ascii="Times New Roman" w:hAnsi="Times New Roman" w:cs="Times New Roman"/>
          <w:sz w:val="24"/>
          <w:szCs w:val="24"/>
          <w:lang w:val="en-US"/>
        </w:rPr>
        <w:t>al Services</w:t>
      </w:r>
    </w:p>
    <w:p w14:paraId="39F07EAF" w14:textId="55C9935F" w:rsidR="00E76241" w:rsidRDefault="00E76241"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MICS</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Multi</w:t>
      </w:r>
      <w:r w:rsidR="00F0523A">
        <w:rPr>
          <w:rFonts w:ascii="Times New Roman" w:hAnsi="Times New Roman" w:cs="Times New Roman"/>
          <w:sz w:val="24"/>
          <w:szCs w:val="24"/>
          <w:lang w:val="en-US"/>
        </w:rPr>
        <w:t>ple Indicator Cluster Surveys</w:t>
      </w:r>
    </w:p>
    <w:p w14:paraId="28B9406A" w14:textId="23882B43" w:rsidR="002348C3" w:rsidRDefault="002348C3"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MP</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Member of Parliament</w:t>
      </w:r>
    </w:p>
    <w:p w14:paraId="7CC657BE" w14:textId="23A83CA1" w:rsidR="000C33D8" w:rsidRPr="000C33D8" w:rsidRDefault="000C33D8" w:rsidP="00920DA1">
      <w:pPr>
        <w:spacing w:after="0" w:line="240" w:lineRule="auto"/>
        <w:rPr>
          <w:rFonts w:ascii="Times New Roman" w:hAnsi="Times New Roman" w:cs="Times New Roman"/>
          <w:sz w:val="24"/>
          <w:szCs w:val="24"/>
          <w:lang w:val="en-US"/>
        </w:rPr>
      </w:pPr>
      <w:r w:rsidRPr="00642A5C">
        <w:rPr>
          <w:rFonts w:ascii="Times New Roman" w:hAnsi="Times New Roman" w:cs="Times New Roman"/>
          <w:sz w:val="24"/>
          <w:szCs w:val="24"/>
          <w:lang w:val="en-US"/>
        </w:rPr>
        <w:t>MPA</w:t>
      </w:r>
      <w:r w:rsidRPr="00642A5C">
        <w:rPr>
          <w:rFonts w:ascii="Times New Roman" w:hAnsi="Times New Roman" w:cs="Times New Roman"/>
          <w:sz w:val="24"/>
          <w:szCs w:val="24"/>
          <w:lang w:val="en-US"/>
        </w:rPr>
        <w:tab/>
      </w:r>
      <w:r w:rsidRPr="00642A5C">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0C33D8">
        <w:rPr>
          <w:rFonts w:ascii="Times New Roman" w:hAnsi="Times New Roman" w:cs="Times New Roman"/>
          <w:sz w:val="24"/>
          <w:szCs w:val="24"/>
          <w:lang w:val="en-US"/>
        </w:rPr>
        <w:t>Marine Protected Area</w:t>
      </w:r>
    </w:p>
    <w:p w14:paraId="77A2AED1" w14:textId="35FFAFA8" w:rsidR="001F7FDA" w:rsidRDefault="001F7FD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MSME</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1F7FDA">
        <w:rPr>
          <w:rFonts w:ascii="Times New Roman" w:hAnsi="Times New Roman" w:cs="Times New Roman"/>
          <w:sz w:val="24"/>
          <w:szCs w:val="24"/>
          <w:lang w:val="en-US"/>
        </w:rPr>
        <w:t>Micro, Small and M</w:t>
      </w:r>
      <w:r w:rsidR="00FF255E">
        <w:rPr>
          <w:rFonts w:ascii="Times New Roman" w:hAnsi="Times New Roman" w:cs="Times New Roman"/>
          <w:sz w:val="24"/>
          <w:szCs w:val="24"/>
          <w:lang w:val="en-US"/>
        </w:rPr>
        <w:t>edium</w:t>
      </w:r>
      <w:r w:rsidRPr="001F7FDA">
        <w:rPr>
          <w:rFonts w:ascii="Times New Roman" w:hAnsi="Times New Roman" w:cs="Times New Roman"/>
          <w:sz w:val="24"/>
          <w:szCs w:val="24"/>
          <w:lang w:val="en-US"/>
        </w:rPr>
        <w:t xml:space="preserve"> Entreprise</w:t>
      </w:r>
    </w:p>
    <w:p w14:paraId="2950841A" w14:textId="66E5B14A" w:rsidR="00481D23" w:rsidRPr="000C33D8" w:rsidRDefault="00481D23" w:rsidP="00920DA1">
      <w:pPr>
        <w:spacing w:after="0" w:line="240" w:lineRule="auto"/>
        <w:rPr>
          <w:rFonts w:ascii="Times New Roman" w:hAnsi="Times New Roman" w:cs="Times New Roman"/>
          <w:sz w:val="24"/>
          <w:szCs w:val="24"/>
          <w:lang w:val="en-US"/>
        </w:rPr>
      </w:pPr>
      <w:r w:rsidRPr="000C33D8">
        <w:rPr>
          <w:rFonts w:ascii="Times New Roman" w:hAnsi="Times New Roman" w:cs="Times New Roman"/>
          <w:sz w:val="24"/>
          <w:szCs w:val="24"/>
          <w:lang w:val="en-US"/>
        </w:rPr>
        <w:t>MSW</w:t>
      </w:r>
      <w:r w:rsidRPr="000C33D8">
        <w:rPr>
          <w:rFonts w:ascii="Times New Roman" w:hAnsi="Times New Roman" w:cs="Times New Roman"/>
          <w:sz w:val="24"/>
          <w:szCs w:val="24"/>
          <w:lang w:val="en-US"/>
        </w:rPr>
        <w:tab/>
      </w:r>
      <w:r w:rsidRPr="000C33D8">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0C33D8">
        <w:rPr>
          <w:rFonts w:ascii="Times New Roman" w:hAnsi="Times New Roman" w:cs="Times New Roman"/>
          <w:sz w:val="24"/>
          <w:szCs w:val="24"/>
          <w:lang w:val="en-US"/>
        </w:rPr>
        <w:t>Municipal Solid Waste</w:t>
      </w:r>
    </w:p>
    <w:p w14:paraId="14116972" w14:textId="14CF40CC" w:rsidR="00551A8B" w:rsidRDefault="00551A8B"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MVI</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Multidimensional Vulnerability Index</w:t>
      </w:r>
    </w:p>
    <w:p w14:paraId="79E7C54A" w14:textId="6DF58E93" w:rsidR="002C74F7" w:rsidRDefault="002C74F7"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NCD</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008B32EF">
        <w:rPr>
          <w:rFonts w:ascii="Times New Roman" w:hAnsi="Times New Roman" w:cs="Times New Roman"/>
          <w:sz w:val="24"/>
          <w:szCs w:val="24"/>
          <w:lang w:val="en-US"/>
        </w:rPr>
        <w:t>Non-Communicable</w:t>
      </w:r>
      <w:r>
        <w:rPr>
          <w:rFonts w:ascii="Times New Roman" w:hAnsi="Times New Roman" w:cs="Times New Roman"/>
          <w:sz w:val="24"/>
          <w:szCs w:val="24"/>
          <w:lang w:val="en-US"/>
        </w:rPr>
        <w:t xml:space="preserve"> Disease</w:t>
      </w:r>
    </w:p>
    <w:p w14:paraId="6C42E36D" w14:textId="006B8DA6" w:rsidR="00CF146C" w:rsidRDefault="00CF146C"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NDC</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Nationally Determined Contribution</w:t>
      </w:r>
    </w:p>
    <w:p w14:paraId="22207B1C" w14:textId="3925D0AD" w:rsidR="00EF1EFF" w:rsidRDefault="00EF1EFF"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NDP</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National Development Plan</w:t>
      </w:r>
    </w:p>
    <w:p w14:paraId="033D00D9" w14:textId="599E238E" w:rsidR="00905653" w:rsidRDefault="00905653"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NEET</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N</w:t>
      </w:r>
      <w:r w:rsidRPr="00905653">
        <w:rPr>
          <w:rFonts w:ascii="Times New Roman" w:hAnsi="Times New Roman" w:cs="Times New Roman"/>
          <w:sz w:val="24"/>
          <w:szCs w:val="24"/>
          <w:lang w:val="en-US"/>
        </w:rPr>
        <w:t xml:space="preserve">ot in </w:t>
      </w:r>
      <w:r>
        <w:rPr>
          <w:rFonts w:ascii="Times New Roman" w:hAnsi="Times New Roman" w:cs="Times New Roman"/>
          <w:sz w:val="24"/>
          <w:szCs w:val="24"/>
          <w:lang w:val="en-US"/>
        </w:rPr>
        <w:t>E</w:t>
      </w:r>
      <w:r w:rsidRPr="00905653">
        <w:rPr>
          <w:rFonts w:ascii="Times New Roman" w:hAnsi="Times New Roman" w:cs="Times New Roman"/>
          <w:sz w:val="24"/>
          <w:szCs w:val="24"/>
          <w:lang w:val="en-US"/>
        </w:rPr>
        <w:t xml:space="preserve">mployment, </w:t>
      </w:r>
      <w:r>
        <w:rPr>
          <w:rFonts w:ascii="Times New Roman" w:hAnsi="Times New Roman" w:cs="Times New Roman"/>
          <w:sz w:val="24"/>
          <w:szCs w:val="24"/>
          <w:lang w:val="en-US"/>
        </w:rPr>
        <w:t>E</w:t>
      </w:r>
      <w:r w:rsidRPr="00905653">
        <w:rPr>
          <w:rFonts w:ascii="Times New Roman" w:hAnsi="Times New Roman" w:cs="Times New Roman"/>
          <w:sz w:val="24"/>
          <w:szCs w:val="24"/>
          <w:lang w:val="en-US"/>
        </w:rPr>
        <w:t xml:space="preserve">ducation or </w:t>
      </w:r>
      <w:r>
        <w:rPr>
          <w:rFonts w:ascii="Times New Roman" w:hAnsi="Times New Roman" w:cs="Times New Roman"/>
          <w:sz w:val="24"/>
          <w:szCs w:val="24"/>
          <w:lang w:val="en-US"/>
        </w:rPr>
        <w:t>T</w:t>
      </w:r>
      <w:r w:rsidRPr="00905653">
        <w:rPr>
          <w:rFonts w:ascii="Times New Roman" w:hAnsi="Times New Roman" w:cs="Times New Roman"/>
          <w:sz w:val="24"/>
          <w:szCs w:val="24"/>
          <w:lang w:val="en-US"/>
        </w:rPr>
        <w:t>raining</w:t>
      </w:r>
    </w:p>
    <w:p w14:paraId="60B008BD" w14:textId="0A2331DF" w:rsidR="008F09B5" w:rsidRDefault="008F09B5"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NGO</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Non-Governmental Organisation</w:t>
      </w:r>
    </w:p>
    <w:p w14:paraId="45128D0A" w14:textId="70289A30" w:rsidR="008B32EF" w:rsidRDefault="008B32EF"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NHRI</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National Human Rights Institution</w:t>
      </w:r>
    </w:p>
    <w:p w14:paraId="22A8647D" w14:textId="2BCC1E70" w:rsidR="00675216" w:rsidRDefault="00675216"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NMHS</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675216">
        <w:rPr>
          <w:rFonts w:ascii="Times New Roman" w:hAnsi="Times New Roman" w:cs="Times New Roman"/>
          <w:sz w:val="24"/>
          <w:szCs w:val="24"/>
          <w:lang w:val="en-US"/>
        </w:rPr>
        <w:t>National Meteorological and Hydrological Services</w:t>
      </w:r>
    </w:p>
    <w:p w14:paraId="163BEE59" w14:textId="4A8D1D43" w:rsidR="00892819" w:rsidRDefault="00892819" w:rsidP="00920DA1">
      <w:pPr>
        <w:spacing w:after="0" w:line="240" w:lineRule="auto"/>
        <w:rPr>
          <w:rFonts w:ascii="Times New Roman" w:hAnsi="Times New Roman" w:cs="Times New Roman"/>
          <w:sz w:val="24"/>
          <w:szCs w:val="24"/>
          <w:lang w:val="en-US"/>
        </w:rPr>
      </w:pPr>
      <w:r w:rsidRPr="00892819">
        <w:rPr>
          <w:rFonts w:ascii="Times New Roman" w:hAnsi="Times New Roman" w:cs="Times New Roman"/>
          <w:sz w:val="24"/>
          <w:szCs w:val="24"/>
          <w:lang w:val="en-US"/>
        </w:rPr>
        <w:t>NMRF</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892819">
        <w:rPr>
          <w:rFonts w:ascii="Times New Roman" w:hAnsi="Times New Roman" w:cs="Times New Roman"/>
          <w:sz w:val="24"/>
          <w:szCs w:val="24"/>
          <w:lang w:val="en-US"/>
        </w:rPr>
        <w:t>National Mechanism for Reporting and Follow-up</w:t>
      </w:r>
      <w:r>
        <w:rPr>
          <w:rFonts w:ascii="Times New Roman" w:hAnsi="Times New Roman" w:cs="Times New Roman"/>
          <w:sz w:val="24"/>
          <w:szCs w:val="24"/>
          <w:lang w:val="en-US"/>
        </w:rPr>
        <w:t xml:space="preserve"> (on HR)</w:t>
      </w:r>
      <w:r w:rsidRPr="00892819">
        <w:rPr>
          <w:rFonts w:ascii="Times New Roman" w:hAnsi="Times New Roman" w:cs="Times New Roman"/>
          <w:sz w:val="24"/>
          <w:szCs w:val="24"/>
          <w:lang w:val="en-US"/>
        </w:rPr>
        <w:t xml:space="preserve"> </w:t>
      </w:r>
    </w:p>
    <w:p w14:paraId="2443BF78" w14:textId="51F6926A" w:rsidR="00115D66" w:rsidRDefault="00115D66"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NZL</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New Zealand</w:t>
      </w:r>
    </w:p>
    <w:p w14:paraId="53D74727" w14:textId="475A27F4" w:rsidR="00BF0ED0" w:rsidRDefault="00BF0ED0"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OCHA</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BF0ED0">
        <w:rPr>
          <w:rFonts w:ascii="Times New Roman" w:hAnsi="Times New Roman" w:cs="Times New Roman"/>
          <w:sz w:val="24"/>
          <w:szCs w:val="24"/>
          <w:lang w:val="en-US"/>
        </w:rPr>
        <w:t>Office for the Coordination of Humanitarian Affairs</w:t>
      </w:r>
    </w:p>
    <w:p w14:paraId="4E551890" w14:textId="4E37F5A3" w:rsidR="00A950C2" w:rsidRDefault="00A950C2"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ODA</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Official Development Assistance</w:t>
      </w:r>
    </w:p>
    <w:p w14:paraId="2F4E94F7" w14:textId="099BC41B" w:rsidR="00182D99" w:rsidRDefault="00182D99"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OECD</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 xml:space="preserve">Organisation for Economic </w:t>
      </w:r>
      <w:r w:rsidR="00866207">
        <w:rPr>
          <w:rFonts w:ascii="Times New Roman" w:hAnsi="Times New Roman" w:cs="Times New Roman"/>
          <w:sz w:val="24"/>
          <w:szCs w:val="24"/>
          <w:lang w:val="en-US"/>
        </w:rPr>
        <w:t>Cooperation and Development</w:t>
      </w:r>
    </w:p>
    <w:p w14:paraId="7C0F9117" w14:textId="747A29FC" w:rsidR="00C62359" w:rsidRDefault="51C74139" w:rsidP="00920DA1">
      <w:pPr>
        <w:spacing w:after="0" w:line="240" w:lineRule="auto"/>
        <w:rPr>
          <w:rFonts w:ascii="Times New Roman" w:hAnsi="Times New Roman" w:cs="Times New Roman"/>
          <w:sz w:val="24"/>
          <w:szCs w:val="24"/>
          <w:lang w:val="en-US"/>
        </w:rPr>
      </w:pPr>
      <w:r w:rsidRPr="325EA17A">
        <w:rPr>
          <w:rFonts w:ascii="Times New Roman" w:hAnsi="Times New Roman" w:cs="Times New Roman"/>
          <w:sz w:val="24"/>
          <w:szCs w:val="24"/>
          <w:lang w:val="en-US"/>
        </w:rPr>
        <w:t>OHCHR</w:t>
      </w:r>
      <w:r w:rsidR="00AD2228">
        <w:tab/>
      </w:r>
      <w:r w:rsidR="00AD2228">
        <w:tab/>
      </w:r>
      <w:r w:rsidR="0CD483DB" w:rsidRPr="325EA17A">
        <w:rPr>
          <w:rFonts w:ascii="Times New Roman" w:hAnsi="Times New Roman" w:cs="Times New Roman"/>
          <w:sz w:val="24"/>
          <w:szCs w:val="24"/>
          <w:lang w:val="en-US"/>
        </w:rPr>
        <w:t xml:space="preserve">Office of the </w:t>
      </w:r>
      <w:r w:rsidR="0601C71B" w:rsidRPr="325EA17A">
        <w:rPr>
          <w:rFonts w:ascii="Times New Roman" w:hAnsi="Times New Roman" w:cs="Times New Roman"/>
          <w:sz w:val="24"/>
          <w:szCs w:val="24"/>
          <w:lang w:val="en-US"/>
        </w:rPr>
        <w:t xml:space="preserve">UN </w:t>
      </w:r>
      <w:r w:rsidR="0CD483DB" w:rsidRPr="325EA17A">
        <w:rPr>
          <w:rFonts w:ascii="Times New Roman" w:hAnsi="Times New Roman" w:cs="Times New Roman"/>
          <w:sz w:val="24"/>
          <w:szCs w:val="24"/>
          <w:lang w:val="en-US"/>
        </w:rPr>
        <w:t>High Commissioner for Human Rights</w:t>
      </w:r>
    </w:p>
    <w:p w14:paraId="2075D057" w14:textId="0FEA87A6" w:rsidR="00FB266A" w:rsidRDefault="00FB266A"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PACER</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FB266A">
        <w:rPr>
          <w:rFonts w:ascii="Times New Roman" w:eastAsiaTheme="minorEastAsia" w:hAnsi="Times New Roman" w:cs="Times New Roman"/>
          <w:sz w:val="24"/>
          <w:szCs w:val="24"/>
          <w:lang w:val="en-US"/>
        </w:rPr>
        <w:t>Pacific Agreement on Closer Economic Relations</w:t>
      </w:r>
    </w:p>
    <w:p w14:paraId="3EE29A21" w14:textId="5B993AE8" w:rsidR="00906B4F" w:rsidRPr="00251AC7" w:rsidRDefault="00906B4F"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00251AC7">
        <w:rPr>
          <w:rFonts w:ascii="Times New Roman" w:eastAsiaTheme="minorEastAsia" w:hAnsi="Times New Roman" w:cs="Times New Roman"/>
          <w:sz w:val="24"/>
          <w:szCs w:val="24"/>
          <w:lang w:val="en-US"/>
        </w:rPr>
        <w:t>PASO</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251AC7">
        <w:rPr>
          <w:rFonts w:ascii="Times New Roman" w:eastAsiaTheme="minorEastAsia" w:hAnsi="Times New Roman" w:cs="Times New Roman"/>
          <w:sz w:val="24"/>
          <w:szCs w:val="24"/>
          <w:lang w:val="en-US"/>
        </w:rPr>
        <w:t xml:space="preserve">Pacific Aviation Safety Office </w:t>
      </w:r>
    </w:p>
    <w:p w14:paraId="3501E002" w14:textId="2E79C308" w:rsidR="003C5541" w:rsidRDefault="003C5541" w:rsidP="00920DA1">
      <w:pPr>
        <w:spacing w:after="0" w:line="240" w:lineRule="auto"/>
        <w:rPr>
          <w:rFonts w:ascii="Times New Roman" w:hAnsi="Times New Roman" w:cs="Times New Roman"/>
          <w:sz w:val="24"/>
          <w:szCs w:val="24"/>
        </w:rPr>
      </w:pPr>
      <w:r>
        <w:rPr>
          <w:rFonts w:ascii="Times New Roman" w:hAnsi="Times New Roman" w:cs="Times New Roman"/>
          <w:sz w:val="24"/>
          <w:szCs w:val="24"/>
          <w:lang w:val="en-US"/>
        </w:rPr>
        <w:t>P</w:t>
      </w:r>
      <w:r>
        <w:rPr>
          <w:rFonts w:ascii="Times New Roman" w:hAnsi="Times New Roman" w:cs="Times New Roman"/>
          <w:sz w:val="24"/>
          <w:szCs w:val="24"/>
        </w:rPr>
        <w:t>CMCA</w:t>
      </w:r>
      <w:r>
        <w:rPr>
          <w:rFonts w:ascii="Times New Roman" w:hAnsi="Times New Roman" w:cs="Times New Roman"/>
          <w:sz w:val="24"/>
          <w:szCs w:val="24"/>
        </w:rPr>
        <w:tab/>
      </w:r>
      <w:r w:rsidR="007A3E7A">
        <w:rPr>
          <w:rFonts w:ascii="Times New Roman" w:hAnsi="Times New Roman" w:cs="Times New Roman"/>
          <w:sz w:val="24"/>
          <w:szCs w:val="24"/>
        </w:rPr>
        <w:tab/>
      </w:r>
      <w:r>
        <w:rPr>
          <w:rFonts w:ascii="Times New Roman" w:hAnsi="Times New Roman" w:cs="Times New Roman"/>
          <w:sz w:val="24"/>
          <w:szCs w:val="24"/>
        </w:rPr>
        <w:t>Pacific Common Multi Country Analysis</w:t>
      </w:r>
    </w:p>
    <w:p w14:paraId="67B372A1" w14:textId="103BC4CE" w:rsidR="0037189F" w:rsidRDefault="0037189F" w:rsidP="00920DA1">
      <w:pPr>
        <w:spacing w:after="0" w:line="240" w:lineRule="auto"/>
        <w:rPr>
          <w:rFonts w:ascii="Times New Roman" w:hAnsi="Times New Roman" w:cs="Times New Roman"/>
          <w:sz w:val="24"/>
          <w:szCs w:val="24"/>
          <w:lang w:val="en-US"/>
        </w:rPr>
      </w:pPr>
      <w:r w:rsidRPr="0037189F">
        <w:rPr>
          <w:rFonts w:ascii="Times New Roman" w:hAnsi="Times New Roman" w:cs="Times New Roman"/>
          <w:sz w:val="24"/>
          <w:szCs w:val="24"/>
          <w:lang w:val="en-US"/>
        </w:rPr>
        <w:t>PFRPD</w:t>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37189F">
        <w:rPr>
          <w:rFonts w:ascii="Times New Roman" w:hAnsi="Times New Roman" w:cs="Times New Roman"/>
          <w:sz w:val="24"/>
          <w:szCs w:val="24"/>
          <w:lang w:val="en-US"/>
        </w:rPr>
        <w:t xml:space="preserve">Pacific Framework for the Rights of Persons with Disabilities </w:t>
      </w:r>
    </w:p>
    <w:p w14:paraId="3B818093" w14:textId="1C97548C" w:rsidR="009F2248" w:rsidRDefault="009F2248"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PHES</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9F2248">
        <w:rPr>
          <w:rFonts w:ascii="Times New Roman" w:hAnsi="Times New Roman" w:cs="Times New Roman"/>
          <w:sz w:val="24"/>
          <w:szCs w:val="24"/>
          <w:lang w:val="en-US"/>
        </w:rPr>
        <w:t>Pacific Heads of Education Systems</w:t>
      </w:r>
    </w:p>
    <w:p w14:paraId="60B3D122" w14:textId="186A27B1" w:rsidR="006F31A7" w:rsidRPr="00A50A43" w:rsidRDefault="006F31A7" w:rsidP="00920DA1">
      <w:pPr>
        <w:spacing w:after="0" w:line="240" w:lineRule="auto"/>
        <w:rPr>
          <w:rFonts w:ascii="Times New Roman" w:hAnsi="Times New Roman" w:cs="Times New Roman"/>
          <w:sz w:val="24"/>
          <w:szCs w:val="24"/>
          <w:lang w:val="en-US"/>
        </w:rPr>
      </w:pPr>
      <w:r w:rsidRPr="00856F39">
        <w:rPr>
          <w:rFonts w:ascii="Times New Roman" w:hAnsi="Times New Roman" w:cs="Times New Roman"/>
          <w:sz w:val="24"/>
          <w:szCs w:val="24"/>
          <w:lang w:val="en-US"/>
        </w:rPr>
        <w:t xml:space="preserve">PIC </w:t>
      </w:r>
      <w:r w:rsidRPr="00856F39">
        <w:rPr>
          <w:rFonts w:ascii="Times New Roman" w:hAnsi="Times New Roman" w:cs="Times New Roman"/>
          <w:sz w:val="24"/>
          <w:szCs w:val="24"/>
          <w:lang w:val="en-US"/>
        </w:rPr>
        <w:tab/>
      </w:r>
      <w:r w:rsidRPr="00856F39">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rPr>
        <w:t>Pacific Island Countries</w:t>
      </w:r>
    </w:p>
    <w:p w14:paraId="232ED89D" w14:textId="41A408FC" w:rsidR="00FB266A" w:rsidRDefault="00FB266A" w:rsidP="00920DA1">
      <w:pPr>
        <w:spacing w:after="0" w:line="240" w:lineRule="auto"/>
        <w:rPr>
          <w:rFonts w:ascii="Times New Roman" w:hAnsi="Times New Roman" w:cs="Times New Roman"/>
          <w:sz w:val="24"/>
          <w:szCs w:val="24"/>
        </w:rPr>
      </w:pPr>
      <w:r>
        <w:rPr>
          <w:rFonts w:ascii="Times New Roman" w:hAnsi="Times New Roman" w:cs="Times New Roman"/>
          <w:sz w:val="24"/>
          <w:szCs w:val="24"/>
        </w:rPr>
        <w:t>PICTA</w:t>
      </w:r>
      <w:r w:rsidRPr="00FB266A">
        <w:t xml:space="preserve"> </w:t>
      </w:r>
      <w:r>
        <w:tab/>
      </w:r>
      <w:r>
        <w:tab/>
      </w:r>
      <w:r w:rsidRPr="00FB266A">
        <w:rPr>
          <w:rFonts w:ascii="Times New Roman" w:hAnsi="Times New Roman" w:cs="Times New Roman"/>
          <w:sz w:val="24"/>
          <w:szCs w:val="24"/>
        </w:rPr>
        <w:t>Pacific Island Countries Trade Agreement</w:t>
      </w:r>
    </w:p>
    <w:p w14:paraId="01C05FA7" w14:textId="72362B7A" w:rsidR="006F31A7" w:rsidRDefault="006F31A7" w:rsidP="00920DA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PICTs </w:t>
      </w:r>
      <w:r>
        <w:rPr>
          <w:rFonts w:ascii="Times New Roman" w:hAnsi="Times New Roman" w:cs="Times New Roman"/>
          <w:sz w:val="24"/>
          <w:szCs w:val="24"/>
        </w:rPr>
        <w:tab/>
      </w:r>
      <w:r>
        <w:rPr>
          <w:rFonts w:ascii="Times New Roman" w:hAnsi="Times New Roman" w:cs="Times New Roman"/>
          <w:sz w:val="24"/>
          <w:szCs w:val="24"/>
        </w:rPr>
        <w:tab/>
      </w:r>
      <w:r w:rsidR="007A3E7A">
        <w:rPr>
          <w:rFonts w:ascii="Times New Roman" w:hAnsi="Times New Roman" w:cs="Times New Roman"/>
          <w:sz w:val="24"/>
          <w:szCs w:val="24"/>
        </w:rPr>
        <w:tab/>
      </w:r>
      <w:r>
        <w:rPr>
          <w:rFonts w:ascii="Times New Roman" w:hAnsi="Times New Roman" w:cs="Times New Roman"/>
          <w:sz w:val="24"/>
          <w:szCs w:val="24"/>
        </w:rPr>
        <w:t>Pacific Island Countries and Territories</w:t>
      </w:r>
    </w:p>
    <w:p w14:paraId="741840C9" w14:textId="49958296" w:rsidR="00803B47" w:rsidRDefault="00803B47"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00251AC7">
        <w:rPr>
          <w:rFonts w:ascii="Times New Roman" w:eastAsiaTheme="minorEastAsia" w:hAnsi="Times New Roman" w:cs="Times New Roman"/>
          <w:sz w:val="24"/>
          <w:szCs w:val="24"/>
          <w:lang w:val="en-US"/>
        </w:rPr>
        <w:t>PIDF</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251AC7">
        <w:rPr>
          <w:rFonts w:ascii="Times New Roman" w:eastAsiaTheme="minorEastAsia" w:hAnsi="Times New Roman" w:cs="Times New Roman"/>
          <w:sz w:val="24"/>
          <w:szCs w:val="24"/>
          <w:lang w:val="en-US"/>
        </w:rPr>
        <w:t xml:space="preserve">Pacific Island Development Forum </w:t>
      </w:r>
    </w:p>
    <w:p w14:paraId="6BC0DF81" w14:textId="07BFA33D" w:rsidR="00906B4F" w:rsidRPr="00251AC7" w:rsidRDefault="00906B4F"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00251AC7">
        <w:rPr>
          <w:rFonts w:ascii="Times New Roman" w:eastAsiaTheme="minorEastAsia" w:hAnsi="Times New Roman" w:cs="Times New Roman"/>
          <w:sz w:val="24"/>
          <w:szCs w:val="24"/>
          <w:lang w:val="en-US"/>
        </w:rPr>
        <w:t>PIDP</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251AC7">
        <w:rPr>
          <w:rFonts w:ascii="Times New Roman" w:eastAsiaTheme="minorEastAsia" w:hAnsi="Times New Roman" w:cs="Times New Roman"/>
          <w:sz w:val="24"/>
          <w:szCs w:val="24"/>
          <w:lang w:val="en-US"/>
        </w:rPr>
        <w:t>Pacific Islands Development Programme</w:t>
      </w:r>
    </w:p>
    <w:p w14:paraId="459ABC90" w14:textId="0857D3D6" w:rsidR="005A4F17" w:rsidRDefault="005A4F17"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PIF</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Pacific Islands Forum</w:t>
      </w:r>
    </w:p>
    <w:p w14:paraId="3C67412B" w14:textId="2C666D0B" w:rsidR="00906B4F" w:rsidRPr="00251AC7" w:rsidRDefault="00906B4F"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00251AC7">
        <w:rPr>
          <w:rFonts w:ascii="Times New Roman" w:eastAsiaTheme="minorEastAsia" w:hAnsi="Times New Roman" w:cs="Times New Roman"/>
          <w:sz w:val="24"/>
          <w:szCs w:val="24"/>
          <w:lang w:val="en-US"/>
        </w:rPr>
        <w:t xml:space="preserve">PIFS </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251AC7">
        <w:rPr>
          <w:rFonts w:ascii="Times New Roman" w:eastAsiaTheme="minorEastAsia" w:hAnsi="Times New Roman" w:cs="Times New Roman"/>
          <w:sz w:val="24"/>
          <w:szCs w:val="24"/>
          <w:lang w:val="en-US"/>
        </w:rPr>
        <w:t xml:space="preserve">Pacific Islands Forum Secretariat </w:t>
      </w:r>
    </w:p>
    <w:p w14:paraId="344501B8" w14:textId="70721097" w:rsidR="007F7B92" w:rsidRDefault="007F7B92"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PILNA</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7F7B92">
        <w:rPr>
          <w:rFonts w:ascii="Times New Roman" w:eastAsiaTheme="minorEastAsia" w:hAnsi="Times New Roman" w:cs="Times New Roman"/>
          <w:sz w:val="24"/>
          <w:szCs w:val="24"/>
          <w:lang w:val="en-US"/>
        </w:rPr>
        <w:t>Pacific Islands Literacy and Numeracy</w:t>
      </w:r>
      <w:r>
        <w:rPr>
          <w:rFonts w:ascii="Times New Roman" w:eastAsiaTheme="minorEastAsia" w:hAnsi="Times New Roman" w:cs="Times New Roman"/>
          <w:sz w:val="24"/>
          <w:szCs w:val="24"/>
          <w:lang w:val="en-US"/>
        </w:rPr>
        <w:t xml:space="preserve"> </w:t>
      </w:r>
      <w:r w:rsidRPr="007F7B92">
        <w:rPr>
          <w:rFonts w:ascii="Times New Roman" w:eastAsiaTheme="minorEastAsia" w:hAnsi="Times New Roman" w:cs="Times New Roman"/>
          <w:sz w:val="24"/>
          <w:szCs w:val="24"/>
          <w:lang w:val="en-US"/>
        </w:rPr>
        <w:t>Assessment</w:t>
      </w:r>
    </w:p>
    <w:p w14:paraId="7E605FC8" w14:textId="62F369A3" w:rsidR="00803B47" w:rsidRPr="00251AC7" w:rsidRDefault="00803B47"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00251AC7">
        <w:rPr>
          <w:rFonts w:ascii="Times New Roman" w:eastAsiaTheme="minorEastAsia" w:hAnsi="Times New Roman" w:cs="Times New Roman"/>
          <w:sz w:val="24"/>
          <w:szCs w:val="24"/>
          <w:lang w:val="en-US"/>
        </w:rPr>
        <w:t>PIPSO</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251AC7">
        <w:rPr>
          <w:rFonts w:ascii="Times New Roman" w:eastAsiaTheme="minorEastAsia" w:hAnsi="Times New Roman" w:cs="Times New Roman"/>
          <w:sz w:val="24"/>
          <w:szCs w:val="24"/>
          <w:lang w:val="en-US"/>
        </w:rPr>
        <w:t xml:space="preserve">Pacific Islands Private Sector Organisation </w:t>
      </w:r>
    </w:p>
    <w:p w14:paraId="4AC71E02" w14:textId="2F288AED" w:rsidR="00AC36B3" w:rsidRDefault="00781D93" w:rsidP="00920DA1">
      <w:pPr>
        <w:spacing w:after="0" w:line="240" w:lineRule="auto"/>
        <w:rPr>
          <w:rFonts w:ascii="Times New Roman" w:hAnsi="Times New Roman" w:cs="Times New Roman"/>
          <w:sz w:val="24"/>
          <w:szCs w:val="24"/>
        </w:rPr>
      </w:pPr>
      <w:r w:rsidRPr="00132107">
        <w:rPr>
          <w:rFonts w:ascii="Times New Roman" w:hAnsi="Times New Roman" w:cs="Times New Roman"/>
          <w:sz w:val="24"/>
          <w:szCs w:val="24"/>
        </w:rPr>
        <w:t>PLGED</w:t>
      </w:r>
      <w:r>
        <w:rPr>
          <w:rFonts w:ascii="Times New Roman" w:hAnsi="Times New Roman" w:cs="Times New Roman"/>
          <w:sz w:val="24"/>
          <w:szCs w:val="24"/>
        </w:rPr>
        <w:t xml:space="preserve"> </w:t>
      </w:r>
      <w:r>
        <w:rPr>
          <w:rFonts w:ascii="Times New Roman" w:hAnsi="Times New Roman" w:cs="Times New Roman"/>
          <w:sz w:val="24"/>
          <w:szCs w:val="24"/>
        </w:rPr>
        <w:tab/>
      </w:r>
      <w:r w:rsidR="007A3E7A">
        <w:rPr>
          <w:rFonts w:ascii="Times New Roman" w:hAnsi="Times New Roman" w:cs="Times New Roman"/>
          <w:sz w:val="24"/>
          <w:szCs w:val="24"/>
        </w:rPr>
        <w:tab/>
      </w:r>
      <w:r w:rsidRPr="00132107">
        <w:rPr>
          <w:rFonts w:ascii="Times New Roman" w:hAnsi="Times New Roman" w:cs="Times New Roman"/>
          <w:sz w:val="24"/>
          <w:szCs w:val="24"/>
        </w:rPr>
        <w:t>Pacific Leaders Gender Equality Declaration</w:t>
      </w:r>
    </w:p>
    <w:p w14:paraId="25C1BF3A" w14:textId="270870FE" w:rsidR="00A23AD6" w:rsidRDefault="00A23AD6"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PLS</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Pacific Labour Scheme</w:t>
      </w:r>
    </w:p>
    <w:p w14:paraId="628147CD" w14:textId="595ED297" w:rsidR="00BE6D24" w:rsidRDefault="00BE6D24"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PMN</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BE6D24">
        <w:rPr>
          <w:rFonts w:ascii="Times New Roman" w:eastAsiaTheme="minorEastAsia" w:hAnsi="Times New Roman" w:cs="Times New Roman"/>
          <w:sz w:val="24"/>
          <w:szCs w:val="24"/>
          <w:lang w:val="en-US"/>
        </w:rPr>
        <w:t xml:space="preserve">Polymetallic </w:t>
      </w:r>
      <w:r>
        <w:rPr>
          <w:rFonts w:ascii="Times New Roman" w:eastAsiaTheme="minorEastAsia" w:hAnsi="Times New Roman" w:cs="Times New Roman"/>
          <w:sz w:val="24"/>
          <w:szCs w:val="24"/>
          <w:lang w:val="en-US"/>
        </w:rPr>
        <w:t>M</w:t>
      </w:r>
      <w:r w:rsidRPr="00BE6D24">
        <w:rPr>
          <w:rFonts w:ascii="Times New Roman" w:eastAsiaTheme="minorEastAsia" w:hAnsi="Times New Roman" w:cs="Times New Roman"/>
          <w:sz w:val="24"/>
          <w:szCs w:val="24"/>
          <w:lang w:val="en-US"/>
        </w:rPr>
        <w:t xml:space="preserve">anganese </w:t>
      </w:r>
      <w:r>
        <w:rPr>
          <w:rFonts w:ascii="Times New Roman" w:eastAsiaTheme="minorEastAsia" w:hAnsi="Times New Roman" w:cs="Times New Roman"/>
          <w:sz w:val="24"/>
          <w:szCs w:val="24"/>
          <w:lang w:val="en-US"/>
        </w:rPr>
        <w:t>N</w:t>
      </w:r>
      <w:r w:rsidRPr="00BE6D24">
        <w:rPr>
          <w:rFonts w:ascii="Times New Roman" w:eastAsiaTheme="minorEastAsia" w:hAnsi="Times New Roman" w:cs="Times New Roman"/>
          <w:sz w:val="24"/>
          <w:szCs w:val="24"/>
          <w:lang w:val="en-US"/>
        </w:rPr>
        <w:t>odules</w:t>
      </w:r>
    </w:p>
    <w:p w14:paraId="13E48D6E" w14:textId="6C7869D7" w:rsidR="00144C55" w:rsidRDefault="00144C55"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PNG</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Papua New Guinea</w:t>
      </w:r>
    </w:p>
    <w:p w14:paraId="197D7B8A" w14:textId="10547A4D" w:rsidR="00906B4F" w:rsidRPr="00251AC7" w:rsidRDefault="00906B4F"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00251AC7">
        <w:rPr>
          <w:rFonts w:ascii="Times New Roman" w:eastAsiaTheme="minorEastAsia" w:hAnsi="Times New Roman" w:cs="Times New Roman"/>
          <w:sz w:val="24"/>
          <w:szCs w:val="24"/>
          <w:lang w:val="en-US"/>
        </w:rPr>
        <w:t>PPA</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251AC7">
        <w:rPr>
          <w:rFonts w:ascii="Times New Roman" w:eastAsiaTheme="minorEastAsia" w:hAnsi="Times New Roman" w:cs="Times New Roman"/>
          <w:sz w:val="24"/>
          <w:szCs w:val="24"/>
          <w:lang w:val="en-US"/>
        </w:rPr>
        <w:t xml:space="preserve">Pacific Power Association </w:t>
      </w:r>
    </w:p>
    <w:p w14:paraId="707C71E1" w14:textId="121C24D3" w:rsidR="00AB7CB5" w:rsidRDefault="00AB7CB5" w:rsidP="00920DA1">
      <w:pPr>
        <w:spacing w:after="0" w:line="240" w:lineRule="auto"/>
        <w:rPr>
          <w:rFonts w:ascii="Times New Roman" w:hAnsi="Times New Roman" w:cs="Times New Roman"/>
          <w:sz w:val="24"/>
          <w:szCs w:val="24"/>
        </w:rPr>
      </w:pPr>
      <w:r>
        <w:rPr>
          <w:rFonts w:ascii="Times New Roman" w:hAnsi="Times New Roman" w:cs="Times New Roman"/>
          <w:sz w:val="24"/>
          <w:szCs w:val="24"/>
        </w:rPr>
        <w:t>PPP</w:t>
      </w:r>
      <w:r>
        <w:rPr>
          <w:rFonts w:ascii="Times New Roman" w:hAnsi="Times New Roman" w:cs="Times New Roman"/>
          <w:sz w:val="24"/>
          <w:szCs w:val="24"/>
        </w:rPr>
        <w:tab/>
      </w:r>
      <w:r>
        <w:rPr>
          <w:rFonts w:ascii="Times New Roman" w:hAnsi="Times New Roman" w:cs="Times New Roman"/>
          <w:sz w:val="24"/>
          <w:szCs w:val="24"/>
        </w:rPr>
        <w:tab/>
      </w:r>
      <w:r w:rsidR="007A3E7A">
        <w:rPr>
          <w:rFonts w:ascii="Times New Roman" w:hAnsi="Times New Roman" w:cs="Times New Roman"/>
          <w:sz w:val="24"/>
          <w:szCs w:val="24"/>
        </w:rPr>
        <w:tab/>
      </w:r>
      <w:r>
        <w:rPr>
          <w:rFonts w:ascii="Times New Roman" w:hAnsi="Times New Roman" w:cs="Times New Roman"/>
          <w:sz w:val="24"/>
          <w:szCs w:val="24"/>
        </w:rPr>
        <w:t xml:space="preserve">Public-Private Partnership </w:t>
      </w:r>
    </w:p>
    <w:p w14:paraId="7B1109E1" w14:textId="5CBD5B69" w:rsidR="00EB372A" w:rsidRDefault="00EB372A" w:rsidP="00920DA1">
      <w:pPr>
        <w:spacing w:after="0" w:line="240" w:lineRule="auto"/>
        <w:rPr>
          <w:rFonts w:ascii="Times New Roman" w:hAnsi="Times New Roman" w:cs="Times New Roman"/>
          <w:sz w:val="24"/>
          <w:szCs w:val="24"/>
        </w:rPr>
      </w:pPr>
      <w:r>
        <w:rPr>
          <w:rFonts w:ascii="Times New Roman" w:hAnsi="Times New Roman" w:cs="Times New Roman"/>
          <w:sz w:val="24"/>
          <w:szCs w:val="24"/>
        </w:rPr>
        <w:t>PRP</w:t>
      </w:r>
      <w:r>
        <w:rPr>
          <w:rFonts w:ascii="Times New Roman" w:hAnsi="Times New Roman" w:cs="Times New Roman"/>
          <w:sz w:val="24"/>
          <w:szCs w:val="24"/>
        </w:rPr>
        <w:tab/>
      </w:r>
      <w:r>
        <w:rPr>
          <w:rFonts w:ascii="Times New Roman" w:hAnsi="Times New Roman" w:cs="Times New Roman"/>
          <w:sz w:val="24"/>
          <w:szCs w:val="24"/>
        </w:rPr>
        <w:tab/>
      </w:r>
      <w:r w:rsidR="007A3E7A">
        <w:rPr>
          <w:rFonts w:ascii="Times New Roman" w:hAnsi="Times New Roman" w:cs="Times New Roman"/>
          <w:sz w:val="24"/>
          <w:szCs w:val="24"/>
        </w:rPr>
        <w:tab/>
      </w:r>
      <w:r>
        <w:rPr>
          <w:rFonts w:ascii="Times New Roman" w:hAnsi="Times New Roman" w:cs="Times New Roman"/>
          <w:sz w:val="24"/>
          <w:szCs w:val="24"/>
        </w:rPr>
        <w:t>Pacific Resilience Partnership</w:t>
      </w:r>
    </w:p>
    <w:p w14:paraId="1CADF6B4" w14:textId="7F3C353F" w:rsidR="00AC36B3" w:rsidRDefault="00AC36B3" w:rsidP="00920DA1">
      <w:pPr>
        <w:spacing w:after="0" w:line="240" w:lineRule="auto"/>
        <w:rPr>
          <w:rFonts w:ascii="Times New Roman" w:hAnsi="Times New Roman" w:cs="Times New Roman"/>
          <w:sz w:val="24"/>
          <w:szCs w:val="24"/>
        </w:rPr>
      </w:pPr>
      <w:r>
        <w:rPr>
          <w:rFonts w:ascii="Times New Roman" w:hAnsi="Times New Roman" w:cs="Times New Roman"/>
          <w:sz w:val="24"/>
          <w:szCs w:val="24"/>
        </w:rPr>
        <w:t>PRSD</w:t>
      </w:r>
      <w:r>
        <w:rPr>
          <w:rFonts w:ascii="Times New Roman" w:hAnsi="Times New Roman" w:cs="Times New Roman"/>
          <w:sz w:val="24"/>
          <w:szCs w:val="24"/>
        </w:rPr>
        <w:tab/>
      </w:r>
      <w:r>
        <w:rPr>
          <w:rFonts w:ascii="Times New Roman" w:hAnsi="Times New Roman" w:cs="Times New Roman"/>
          <w:sz w:val="24"/>
          <w:szCs w:val="24"/>
        </w:rPr>
        <w:tab/>
      </w:r>
      <w:r w:rsidR="007A3E7A">
        <w:rPr>
          <w:rFonts w:ascii="Times New Roman" w:hAnsi="Times New Roman" w:cs="Times New Roman"/>
          <w:sz w:val="24"/>
          <w:szCs w:val="24"/>
        </w:rPr>
        <w:tab/>
      </w:r>
      <w:r w:rsidRPr="00132107">
        <w:rPr>
          <w:rFonts w:ascii="Times New Roman" w:hAnsi="Times New Roman" w:cs="Times New Roman"/>
          <w:sz w:val="24"/>
          <w:szCs w:val="24"/>
        </w:rPr>
        <w:t>Pacific Roadmap for Sustainable Development</w:t>
      </w:r>
    </w:p>
    <w:p w14:paraId="4A7C8936" w14:textId="4EC17EC1" w:rsidR="008F09B5" w:rsidRDefault="008F09B5"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PTFAC</w:t>
      </w:r>
      <w:r>
        <w:rPr>
          <w:rFonts w:ascii="Times New Roman" w:hAnsi="Times New Roman" w:cs="Times New Roman"/>
          <w:sz w:val="24"/>
          <w:szCs w:val="24"/>
          <w:lang w:val="en-US"/>
        </w:rPr>
        <w:tab/>
      </w:r>
      <w:r>
        <w:rPr>
          <w:rFonts w:ascii="Times New Roman" w:hAnsi="Times New Roman" w:cs="Times New Roman"/>
          <w:sz w:val="24"/>
          <w:szCs w:val="24"/>
          <w:lang w:val="en-US"/>
        </w:rPr>
        <w:tab/>
      </w:r>
      <w:r w:rsidRPr="008F09B5">
        <w:rPr>
          <w:rFonts w:ascii="Times New Roman" w:hAnsi="Times New Roman" w:cs="Times New Roman"/>
          <w:sz w:val="24"/>
          <w:szCs w:val="24"/>
          <w:lang w:val="en-US"/>
        </w:rPr>
        <w:t>Pacific Financial Technical Assistance Centre</w:t>
      </w:r>
    </w:p>
    <w:p w14:paraId="5AAD2CC6" w14:textId="0DCD3C71" w:rsidR="00696EC3" w:rsidRDefault="00696EC3"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PT&amp;I</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Pacific &amp; Trade Invest</w:t>
      </w:r>
    </w:p>
    <w:p w14:paraId="2AC1E2F5" w14:textId="48C38F0C" w:rsidR="00443EB8" w:rsidRPr="00443EB8" w:rsidRDefault="00443EB8" w:rsidP="00920DA1">
      <w:pPr>
        <w:spacing w:after="0" w:line="240" w:lineRule="auto"/>
        <w:rPr>
          <w:rFonts w:ascii="Times New Roman" w:hAnsi="Times New Roman" w:cs="Times New Roman"/>
          <w:sz w:val="24"/>
          <w:szCs w:val="24"/>
        </w:rPr>
      </w:pPr>
      <w:r w:rsidRPr="009F2F85">
        <w:rPr>
          <w:rFonts w:ascii="Times New Roman" w:hAnsi="Times New Roman" w:cs="Times New Roman"/>
          <w:sz w:val="24"/>
          <w:szCs w:val="24"/>
          <w:lang w:val="en-US"/>
        </w:rPr>
        <w:t>Q</w:t>
      </w:r>
      <w:r w:rsidRPr="009F2F85">
        <w:rPr>
          <w:rFonts w:ascii="Times New Roman" w:hAnsi="Times New Roman" w:cs="Times New Roman"/>
          <w:sz w:val="24"/>
          <w:szCs w:val="24"/>
          <w:lang w:val="en-US"/>
        </w:rPr>
        <w:tab/>
      </w:r>
      <w:r w:rsidRPr="009F2F85">
        <w:rPr>
          <w:rFonts w:ascii="Times New Roman" w:hAnsi="Times New Roman" w:cs="Times New Roman"/>
          <w:sz w:val="24"/>
          <w:szCs w:val="24"/>
          <w:lang w:val="en-US"/>
        </w:rPr>
        <w:tab/>
      </w:r>
      <w:r w:rsidRPr="009F2F85">
        <w:rPr>
          <w:rFonts w:ascii="Times New Roman" w:hAnsi="Times New Roman" w:cs="Times New Roman"/>
          <w:sz w:val="24"/>
          <w:szCs w:val="24"/>
          <w:lang w:val="en-US"/>
        </w:rPr>
        <w:tab/>
      </w:r>
      <w:r w:rsidRPr="00443EB8">
        <w:rPr>
          <w:rFonts w:ascii="Times New Roman" w:hAnsi="Times New Roman" w:cs="Times New Roman"/>
          <w:sz w:val="24"/>
          <w:szCs w:val="24"/>
        </w:rPr>
        <w:t xml:space="preserve">Quadrennial </w:t>
      </w:r>
    </w:p>
    <w:p w14:paraId="258C2096" w14:textId="54BB2687" w:rsidR="00675216" w:rsidRPr="009F2F85" w:rsidRDefault="00675216" w:rsidP="00920DA1">
      <w:pPr>
        <w:spacing w:after="0" w:line="240" w:lineRule="auto"/>
        <w:rPr>
          <w:rFonts w:ascii="Times New Roman" w:hAnsi="Times New Roman" w:cs="Times New Roman"/>
          <w:sz w:val="24"/>
          <w:szCs w:val="24"/>
          <w:lang w:val="en-US"/>
        </w:rPr>
      </w:pPr>
      <w:r w:rsidRPr="00443EB8">
        <w:rPr>
          <w:rFonts w:ascii="Times New Roman" w:hAnsi="Times New Roman" w:cs="Times New Roman"/>
          <w:sz w:val="24"/>
          <w:szCs w:val="24"/>
        </w:rPr>
        <w:t>RCC</w:t>
      </w:r>
      <w:r w:rsidRPr="00443EB8">
        <w:rPr>
          <w:rFonts w:ascii="Times New Roman" w:hAnsi="Times New Roman" w:cs="Times New Roman"/>
          <w:sz w:val="24"/>
          <w:szCs w:val="24"/>
        </w:rPr>
        <w:tab/>
      </w:r>
      <w:r w:rsidRPr="00443EB8">
        <w:rPr>
          <w:rFonts w:ascii="Times New Roman" w:hAnsi="Times New Roman" w:cs="Times New Roman"/>
          <w:sz w:val="24"/>
          <w:szCs w:val="24"/>
        </w:rPr>
        <w:tab/>
      </w:r>
      <w:r w:rsidRPr="00443EB8">
        <w:rPr>
          <w:rFonts w:ascii="Times New Roman" w:hAnsi="Times New Roman" w:cs="Times New Roman"/>
          <w:sz w:val="24"/>
          <w:szCs w:val="24"/>
        </w:rPr>
        <w:tab/>
        <w:t>Regional Climate</w:t>
      </w:r>
      <w:r w:rsidRPr="009F2F85">
        <w:rPr>
          <w:rFonts w:ascii="Times New Roman" w:hAnsi="Times New Roman" w:cs="Times New Roman"/>
          <w:sz w:val="24"/>
          <w:szCs w:val="24"/>
          <w:lang w:val="en-US"/>
        </w:rPr>
        <w:t xml:space="preserve"> Centre </w:t>
      </w:r>
    </w:p>
    <w:p w14:paraId="056841AE" w14:textId="623BA740" w:rsidR="003176C6" w:rsidRDefault="003176C6"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RCO</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Resident Coordinator´s Office</w:t>
      </w:r>
    </w:p>
    <w:p w14:paraId="0BAC6FAE" w14:textId="2A025DF0" w:rsidR="003176C6" w:rsidRDefault="003176C6"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RMI</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Republic of the Marshall Islands</w:t>
      </w:r>
    </w:p>
    <w:p w14:paraId="6FD3FA4D" w14:textId="37DA7B62" w:rsidR="009B2154" w:rsidRDefault="00B85655" w:rsidP="00920DA1">
      <w:pPr>
        <w:spacing w:after="0" w:line="240" w:lineRule="auto"/>
        <w:rPr>
          <w:rFonts w:ascii="Times New Roman" w:hAnsi="Times New Roman" w:cs="Times New Roman"/>
          <w:sz w:val="24"/>
          <w:szCs w:val="24"/>
          <w:lang w:val="en-US"/>
        </w:rPr>
      </w:pPr>
      <w:r w:rsidRPr="009B2154">
        <w:rPr>
          <w:rFonts w:ascii="Times New Roman" w:hAnsi="Times New Roman" w:cs="Times New Roman"/>
          <w:sz w:val="24"/>
          <w:szCs w:val="24"/>
          <w:lang w:val="en-US"/>
        </w:rPr>
        <w:t xml:space="preserve">RMNCAH </w:t>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009B2154" w:rsidRPr="009B2154">
        <w:rPr>
          <w:rFonts w:ascii="Times New Roman" w:hAnsi="Times New Roman" w:cs="Times New Roman"/>
          <w:sz w:val="24"/>
          <w:szCs w:val="24"/>
          <w:lang w:val="en-US"/>
        </w:rPr>
        <w:t xml:space="preserve">Reproductive, Maternal, New-born, Child and Adolescent Health </w:t>
      </w:r>
    </w:p>
    <w:p w14:paraId="714513EA" w14:textId="06DDE06D" w:rsidR="003176C6" w:rsidRDefault="003176C6"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RSE</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00DC17A4">
        <w:rPr>
          <w:rFonts w:ascii="Times New Roman" w:hAnsi="Times New Roman" w:cs="Times New Roman"/>
          <w:sz w:val="24"/>
          <w:szCs w:val="24"/>
          <w:lang w:val="en-US"/>
        </w:rPr>
        <w:t>(</w:t>
      </w:r>
      <w:r w:rsidRPr="00115D66">
        <w:rPr>
          <w:rFonts w:ascii="Times New Roman" w:hAnsi="Times New Roman" w:cs="Times New Roman"/>
          <w:sz w:val="24"/>
          <w:szCs w:val="24"/>
          <w:lang w:val="en-US"/>
        </w:rPr>
        <w:t>New Zealand’s</w:t>
      </w:r>
      <w:r w:rsidR="00DC17A4">
        <w:rPr>
          <w:rFonts w:ascii="Times New Roman" w:hAnsi="Times New Roman" w:cs="Times New Roman"/>
          <w:sz w:val="24"/>
          <w:szCs w:val="24"/>
          <w:lang w:val="en-US"/>
        </w:rPr>
        <w:t>)</w:t>
      </w:r>
      <w:r w:rsidRPr="00115D66">
        <w:rPr>
          <w:rFonts w:ascii="Times New Roman" w:hAnsi="Times New Roman" w:cs="Times New Roman"/>
          <w:sz w:val="24"/>
          <w:szCs w:val="24"/>
          <w:lang w:val="en-US"/>
        </w:rPr>
        <w:t xml:space="preserve"> Recognised Seasonal Employer </w:t>
      </w:r>
    </w:p>
    <w:p w14:paraId="76325ABE" w14:textId="524AB850" w:rsidR="009F0FD9" w:rsidRDefault="009F0FD9" w:rsidP="00920DA1">
      <w:pPr>
        <w:spacing w:after="0" w:line="240" w:lineRule="auto"/>
        <w:rPr>
          <w:rFonts w:ascii="Times New Roman" w:hAnsi="Times New Roman" w:cs="Times New Roman"/>
          <w:sz w:val="24"/>
          <w:szCs w:val="24"/>
        </w:rPr>
      </w:pPr>
      <w:r>
        <w:rPr>
          <w:rFonts w:ascii="Times New Roman" w:hAnsi="Times New Roman" w:cs="Times New Roman"/>
          <w:sz w:val="24"/>
          <w:szCs w:val="24"/>
        </w:rPr>
        <w:t>SAI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Supreme Audit Institution</w:t>
      </w:r>
    </w:p>
    <w:p w14:paraId="70EF26FC" w14:textId="1C1895AA" w:rsidR="00FF4C9C" w:rsidRDefault="00FF4C9C" w:rsidP="00920DA1">
      <w:pPr>
        <w:spacing w:after="0" w:line="240" w:lineRule="auto"/>
        <w:rPr>
          <w:rFonts w:ascii="Times New Roman" w:hAnsi="Times New Roman" w:cs="Times New Roman"/>
          <w:sz w:val="24"/>
          <w:szCs w:val="24"/>
        </w:rPr>
      </w:pPr>
      <w:r w:rsidRPr="00132107">
        <w:rPr>
          <w:rFonts w:ascii="Times New Roman" w:hAnsi="Times New Roman" w:cs="Times New Roman"/>
          <w:sz w:val="24"/>
          <w:szCs w:val="24"/>
        </w:rPr>
        <w:lastRenderedPageBreak/>
        <w:t>SAMOA</w:t>
      </w:r>
      <w:r>
        <w:rPr>
          <w:rFonts w:ascii="Times New Roman" w:hAnsi="Times New Roman" w:cs="Times New Roman"/>
          <w:sz w:val="24"/>
          <w:szCs w:val="24"/>
        </w:rPr>
        <w:t xml:space="preserve"> </w:t>
      </w:r>
      <w:r>
        <w:rPr>
          <w:rFonts w:ascii="Times New Roman" w:hAnsi="Times New Roman" w:cs="Times New Roman"/>
          <w:sz w:val="24"/>
          <w:szCs w:val="24"/>
        </w:rPr>
        <w:tab/>
      </w:r>
      <w:r w:rsidR="007A3E7A">
        <w:rPr>
          <w:rFonts w:ascii="Times New Roman" w:hAnsi="Times New Roman" w:cs="Times New Roman"/>
          <w:sz w:val="24"/>
          <w:szCs w:val="24"/>
        </w:rPr>
        <w:tab/>
      </w:r>
      <w:r w:rsidRPr="00132107">
        <w:rPr>
          <w:rFonts w:ascii="Times New Roman" w:hAnsi="Times New Roman" w:cs="Times New Roman"/>
          <w:sz w:val="24"/>
          <w:szCs w:val="24"/>
        </w:rPr>
        <w:t>SIDS Accelerated Modalities for Action</w:t>
      </w:r>
    </w:p>
    <w:p w14:paraId="7B2B848E" w14:textId="38A092CE" w:rsidR="004356D8" w:rsidRDefault="004356D8"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SDG</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Sustainable Development Goals</w:t>
      </w:r>
    </w:p>
    <w:p w14:paraId="67C63642" w14:textId="387A2673" w:rsidR="008F09B5" w:rsidRDefault="00C763A1"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SDR</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Sustainable Development Report</w:t>
      </w:r>
    </w:p>
    <w:p w14:paraId="7A783604" w14:textId="62F35D7B" w:rsidR="00EE10CC" w:rsidRDefault="00EE10CC"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SDSN</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Sustainable Development Solutions Network</w:t>
      </w:r>
    </w:p>
    <w:p w14:paraId="00DEDBDB" w14:textId="683DAC9F" w:rsidR="00685A2C" w:rsidRDefault="00685A2C"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SIDS</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Small Islands Developing States</w:t>
      </w:r>
    </w:p>
    <w:p w14:paraId="09BC0E15" w14:textId="6957731D" w:rsidR="00BE6D24" w:rsidRDefault="00BE6D24"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SMS</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BE6D24">
        <w:rPr>
          <w:rFonts w:ascii="Times New Roman" w:eastAsiaTheme="minorEastAsia" w:hAnsi="Times New Roman" w:cs="Times New Roman"/>
          <w:sz w:val="24"/>
          <w:szCs w:val="24"/>
        </w:rPr>
        <w:t>Seafloor Massive Sulphides</w:t>
      </w:r>
    </w:p>
    <w:p w14:paraId="20F6A252" w14:textId="564D7298" w:rsidR="00174467" w:rsidRDefault="00174467"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SOE</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t>State of Emergency</w:t>
      </w:r>
    </w:p>
    <w:p w14:paraId="24BCC481" w14:textId="5F036997" w:rsidR="00401ABE" w:rsidRDefault="00401ABE"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SOPAC</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Pr="00401ABE">
        <w:rPr>
          <w:rFonts w:ascii="Times New Roman" w:eastAsiaTheme="minorEastAsia" w:hAnsi="Times New Roman" w:cs="Times New Roman"/>
          <w:sz w:val="24"/>
          <w:szCs w:val="24"/>
          <w:lang w:val="en-US"/>
        </w:rPr>
        <w:t>South Pacific Applied Geo-Science Commission</w:t>
      </w:r>
    </w:p>
    <w:p w14:paraId="18AACEBB" w14:textId="2AA8B1E1" w:rsidR="009F2146" w:rsidRDefault="009F2146"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00251AC7">
        <w:rPr>
          <w:rFonts w:ascii="Times New Roman" w:eastAsiaTheme="minorEastAsia" w:hAnsi="Times New Roman" w:cs="Times New Roman"/>
          <w:sz w:val="24"/>
          <w:szCs w:val="24"/>
          <w:lang w:val="en-US"/>
        </w:rPr>
        <w:t>SPC</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251AC7">
        <w:rPr>
          <w:rFonts w:ascii="Times New Roman" w:eastAsiaTheme="minorEastAsia" w:hAnsi="Times New Roman" w:cs="Times New Roman"/>
          <w:sz w:val="24"/>
          <w:szCs w:val="24"/>
          <w:lang w:val="en-US"/>
        </w:rPr>
        <w:t xml:space="preserve">Pacific Community </w:t>
      </w:r>
    </w:p>
    <w:p w14:paraId="6A7C111B" w14:textId="1E281AA4" w:rsidR="00EA3104" w:rsidRPr="00251AC7" w:rsidRDefault="00EA3104"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00251AC7">
        <w:rPr>
          <w:rFonts w:ascii="Times New Roman" w:eastAsiaTheme="minorEastAsia" w:hAnsi="Times New Roman" w:cs="Times New Roman"/>
          <w:sz w:val="24"/>
          <w:szCs w:val="24"/>
          <w:lang w:val="en-US"/>
        </w:rPr>
        <w:t>SPREP</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251AC7">
        <w:rPr>
          <w:rFonts w:ascii="Times New Roman" w:eastAsiaTheme="minorEastAsia" w:hAnsi="Times New Roman" w:cs="Times New Roman"/>
          <w:sz w:val="24"/>
          <w:szCs w:val="24"/>
          <w:lang w:val="en-US"/>
        </w:rPr>
        <w:t xml:space="preserve">Secretariat of the Pacific Regional Environment Programme </w:t>
      </w:r>
    </w:p>
    <w:p w14:paraId="3BAD251A" w14:textId="0392B72F" w:rsidR="00775D1E" w:rsidRDefault="00775D1E"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SPTO</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775D1E">
        <w:rPr>
          <w:rFonts w:ascii="Times New Roman" w:hAnsi="Times New Roman" w:cs="Times New Roman"/>
          <w:sz w:val="24"/>
          <w:szCs w:val="24"/>
          <w:lang w:val="en-US"/>
        </w:rPr>
        <w:t xml:space="preserve">South Pacific Tourism Organisation </w:t>
      </w:r>
    </w:p>
    <w:p w14:paraId="251AB407" w14:textId="2E8A42FE" w:rsidR="00A950C2" w:rsidRDefault="00A950C2"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SSC</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South-South Cooperation</w:t>
      </w:r>
    </w:p>
    <w:p w14:paraId="2F9DEE9D" w14:textId="0938D79A" w:rsidR="00C404A3" w:rsidRDefault="00C404A3"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STI</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00442C72">
        <w:rPr>
          <w:rFonts w:ascii="Times New Roman" w:hAnsi="Times New Roman" w:cs="Times New Roman"/>
          <w:sz w:val="24"/>
          <w:szCs w:val="24"/>
          <w:lang w:val="en-US"/>
        </w:rPr>
        <w:t>Sexually Transmitted Infection</w:t>
      </w:r>
    </w:p>
    <w:p w14:paraId="0E0B7094" w14:textId="32C58924" w:rsidR="00B10F7A" w:rsidRDefault="00B10F7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SWFP</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r w:rsidRPr="00B10F7A">
        <w:rPr>
          <w:rFonts w:ascii="Times New Roman" w:hAnsi="Times New Roman" w:cs="Times New Roman"/>
          <w:sz w:val="24"/>
          <w:szCs w:val="24"/>
          <w:lang w:val="en-US"/>
        </w:rPr>
        <w:t>Severe Weather Forecasting Programme</w:t>
      </w:r>
    </w:p>
    <w:p w14:paraId="12463900" w14:textId="66D17F3F" w:rsidR="00F56AE8" w:rsidRDefault="00F56AE8"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SWP</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00DC17A4">
        <w:rPr>
          <w:rFonts w:ascii="Times New Roman" w:hAnsi="Times New Roman" w:cs="Times New Roman"/>
          <w:sz w:val="24"/>
          <w:szCs w:val="24"/>
          <w:lang w:val="en-US"/>
        </w:rPr>
        <w:t>(</w:t>
      </w:r>
      <w:r w:rsidRPr="00115D66">
        <w:rPr>
          <w:rFonts w:ascii="Times New Roman" w:hAnsi="Times New Roman" w:cs="Times New Roman"/>
          <w:sz w:val="24"/>
          <w:szCs w:val="24"/>
          <w:lang w:val="en-US"/>
        </w:rPr>
        <w:t>Australia’s</w:t>
      </w:r>
      <w:r w:rsidR="00DC17A4">
        <w:rPr>
          <w:rFonts w:ascii="Times New Roman" w:hAnsi="Times New Roman" w:cs="Times New Roman"/>
          <w:sz w:val="24"/>
          <w:szCs w:val="24"/>
          <w:lang w:val="en-US"/>
        </w:rPr>
        <w:t>)</w:t>
      </w:r>
      <w:r w:rsidRPr="00115D66">
        <w:rPr>
          <w:rFonts w:ascii="Times New Roman" w:hAnsi="Times New Roman" w:cs="Times New Roman"/>
          <w:sz w:val="24"/>
          <w:szCs w:val="24"/>
          <w:lang w:val="en-US"/>
        </w:rPr>
        <w:t xml:space="preserve"> Seasonal Worker Programme </w:t>
      </w:r>
    </w:p>
    <w:p w14:paraId="6C725CBD" w14:textId="669CFCE7" w:rsidR="00B25A24" w:rsidRDefault="00B25A24"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TAD</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B25A24">
        <w:rPr>
          <w:rFonts w:ascii="Times New Roman" w:hAnsi="Times New Roman" w:cs="Times New Roman"/>
          <w:sz w:val="24"/>
          <w:szCs w:val="24"/>
          <w:lang w:val="en-US"/>
        </w:rPr>
        <w:t xml:space="preserve">Transboundary </w:t>
      </w:r>
      <w:r>
        <w:rPr>
          <w:rFonts w:ascii="Times New Roman" w:hAnsi="Times New Roman" w:cs="Times New Roman"/>
          <w:sz w:val="24"/>
          <w:szCs w:val="24"/>
          <w:lang w:val="en-US"/>
        </w:rPr>
        <w:t>A</w:t>
      </w:r>
      <w:r w:rsidRPr="00B25A24">
        <w:rPr>
          <w:rFonts w:ascii="Times New Roman" w:hAnsi="Times New Roman" w:cs="Times New Roman"/>
          <w:sz w:val="24"/>
          <w:szCs w:val="24"/>
          <w:lang w:val="en-US"/>
        </w:rPr>
        <w:t xml:space="preserve">nimal </w:t>
      </w:r>
      <w:r>
        <w:rPr>
          <w:rFonts w:ascii="Times New Roman" w:hAnsi="Times New Roman" w:cs="Times New Roman"/>
          <w:sz w:val="24"/>
          <w:szCs w:val="24"/>
          <w:lang w:val="en-US"/>
        </w:rPr>
        <w:t>D</w:t>
      </w:r>
      <w:r w:rsidRPr="00B25A24">
        <w:rPr>
          <w:rFonts w:ascii="Times New Roman" w:hAnsi="Times New Roman" w:cs="Times New Roman"/>
          <w:sz w:val="24"/>
          <w:szCs w:val="24"/>
          <w:lang w:val="en-US"/>
        </w:rPr>
        <w:t>isease</w:t>
      </w:r>
    </w:p>
    <w:p w14:paraId="2B4B0B6D" w14:textId="2F9F064E" w:rsidR="00442C72" w:rsidRDefault="00442C72"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TB</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Tuberculosis</w:t>
      </w:r>
    </w:p>
    <w:p w14:paraId="2547C966" w14:textId="02C1B6C1" w:rsidR="00E23558" w:rsidRDefault="1FD6EAB4" w:rsidP="00920DA1">
      <w:pPr>
        <w:spacing w:after="0" w:line="240" w:lineRule="auto"/>
        <w:rPr>
          <w:rFonts w:ascii="Times New Roman" w:hAnsi="Times New Roman" w:cs="Times New Roman"/>
          <w:sz w:val="24"/>
          <w:szCs w:val="24"/>
          <w:lang w:val="en-US"/>
        </w:rPr>
      </w:pPr>
      <w:r w:rsidRPr="796C56D6">
        <w:rPr>
          <w:rFonts w:ascii="Times New Roman" w:hAnsi="Times New Roman" w:cs="Times New Roman"/>
          <w:sz w:val="24"/>
          <w:szCs w:val="24"/>
          <w:lang w:val="en-US"/>
        </w:rPr>
        <w:t>TC</w:t>
      </w:r>
      <w:r w:rsidR="00E23558" w:rsidRPr="00F6639A">
        <w:tab/>
      </w:r>
      <w:r w:rsidR="00E23558" w:rsidRPr="00F6639A">
        <w:tab/>
      </w:r>
      <w:r w:rsidR="007A3E7A">
        <w:tab/>
      </w:r>
      <w:r w:rsidRPr="796C56D6">
        <w:rPr>
          <w:rFonts w:ascii="Times New Roman" w:hAnsi="Times New Roman" w:cs="Times New Roman"/>
          <w:sz w:val="24"/>
          <w:szCs w:val="24"/>
          <w:lang w:val="en-US"/>
        </w:rPr>
        <w:t>Tropical Cyclone</w:t>
      </w:r>
    </w:p>
    <w:p w14:paraId="7A955415" w14:textId="66461FA1" w:rsidR="59ADFF21" w:rsidRDefault="59ADFF21" w:rsidP="00920DA1">
      <w:pPr>
        <w:spacing w:after="0" w:line="240" w:lineRule="auto"/>
        <w:rPr>
          <w:rFonts w:ascii="Times New Roman" w:hAnsi="Times New Roman" w:cs="Times New Roman"/>
          <w:sz w:val="24"/>
          <w:szCs w:val="24"/>
          <w:lang w:val="en-US"/>
        </w:rPr>
      </w:pPr>
      <w:r w:rsidRPr="796C56D6">
        <w:rPr>
          <w:rFonts w:ascii="Times New Roman" w:hAnsi="Times New Roman" w:cs="Times New Roman"/>
          <w:sz w:val="24"/>
          <w:szCs w:val="24"/>
          <w:lang w:val="en-US"/>
        </w:rPr>
        <w:t>TCOP</w:t>
      </w:r>
      <w:r>
        <w:tab/>
      </w:r>
      <w:r>
        <w:tab/>
      </w:r>
      <w:r w:rsidR="007A3E7A">
        <w:tab/>
      </w:r>
      <w:r w:rsidRPr="796C56D6">
        <w:rPr>
          <w:rFonts w:ascii="Times New Roman" w:hAnsi="Times New Roman" w:cs="Times New Roman"/>
          <w:sz w:val="24"/>
          <w:szCs w:val="24"/>
          <w:lang w:val="en-US"/>
        </w:rPr>
        <w:t>Tropical Cyclone Operational Plan</w:t>
      </w:r>
    </w:p>
    <w:p w14:paraId="65726E16" w14:textId="2B3842B9" w:rsidR="00BE6E21" w:rsidRDefault="00BE6E21"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TVET</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00A14382" w:rsidRPr="00A14382">
        <w:rPr>
          <w:rFonts w:ascii="Times New Roman" w:hAnsi="Times New Roman" w:cs="Times New Roman"/>
          <w:sz w:val="24"/>
          <w:szCs w:val="24"/>
          <w:lang w:val="en-US"/>
        </w:rPr>
        <w:t>Technical and Vocational Education and Training</w:t>
      </w:r>
    </w:p>
    <w:p w14:paraId="6A47FCC7" w14:textId="7F93698D" w:rsidR="005B57A5" w:rsidRDefault="005B57A5"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UIS</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UNESCO Institute of Statistics</w:t>
      </w:r>
    </w:p>
    <w:p w14:paraId="7477C94F" w14:textId="2328AB7F" w:rsidR="00627A78" w:rsidRDefault="00627A78"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United Nations</w:t>
      </w:r>
    </w:p>
    <w:p w14:paraId="28839B19" w14:textId="171160BF" w:rsidR="00390FEA" w:rsidRDefault="00390FE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UNAIDS</w:t>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1F2072">
        <w:rPr>
          <w:rFonts w:ascii="Times New Roman" w:hAnsi="Times New Roman" w:cs="Times New Roman"/>
          <w:sz w:val="24"/>
          <w:szCs w:val="24"/>
          <w:lang w:val="en-US"/>
        </w:rPr>
        <w:t xml:space="preserve">Joint United Nations </w:t>
      </w:r>
      <w:r w:rsidR="00951B44">
        <w:rPr>
          <w:rFonts w:ascii="Times New Roman" w:hAnsi="Times New Roman" w:cs="Times New Roman"/>
          <w:sz w:val="24"/>
          <w:szCs w:val="24"/>
          <w:lang w:val="en-US"/>
        </w:rPr>
        <w:t>P</w:t>
      </w:r>
      <w:r w:rsidRPr="001F2072">
        <w:rPr>
          <w:rFonts w:ascii="Times New Roman" w:hAnsi="Times New Roman" w:cs="Times New Roman"/>
          <w:sz w:val="24"/>
          <w:szCs w:val="24"/>
          <w:lang w:val="en-US"/>
        </w:rPr>
        <w:t>rogram</w:t>
      </w:r>
      <w:r w:rsidR="00951B44">
        <w:rPr>
          <w:rFonts w:ascii="Times New Roman" w:hAnsi="Times New Roman" w:cs="Times New Roman"/>
          <w:sz w:val="24"/>
          <w:szCs w:val="24"/>
          <w:lang w:val="en-US"/>
        </w:rPr>
        <w:t>me</w:t>
      </w:r>
      <w:r w:rsidRPr="001F2072">
        <w:rPr>
          <w:rFonts w:ascii="Times New Roman" w:hAnsi="Times New Roman" w:cs="Times New Roman"/>
          <w:sz w:val="24"/>
          <w:szCs w:val="24"/>
          <w:lang w:val="en-US"/>
        </w:rPr>
        <w:t xml:space="preserve"> on </w:t>
      </w:r>
      <w:r w:rsidR="00951B44">
        <w:rPr>
          <w:rFonts w:ascii="Times New Roman" w:hAnsi="Times New Roman" w:cs="Times New Roman"/>
          <w:sz w:val="24"/>
          <w:szCs w:val="24"/>
          <w:lang w:val="en-US"/>
        </w:rPr>
        <w:t>HIV</w:t>
      </w:r>
      <w:r w:rsidR="00655942">
        <w:rPr>
          <w:rFonts w:ascii="Times New Roman" w:hAnsi="Times New Roman" w:cs="Times New Roman"/>
          <w:sz w:val="24"/>
          <w:szCs w:val="24"/>
          <w:lang w:val="en-US"/>
        </w:rPr>
        <w:t>/</w:t>
      </w:r>
      <w:r w:rsidRPr="001F2072">
        <w:rPr>
          <w:rFonts w:ascii="Times New Roman" w:hAnsi="Times New Roman" w:cs="Times New Roman"/>
          <w:sz w:val="24"/>
          <w:szCs w:val="24"/>
          <w:lang w:val="en-US"/>
        </w:rPr>
        <w:t>AIDS</w:t>
      </w:r>
    </w:p>
    <w:p w14:paraId="4AD47B0D" w14:textId="35A9DF5E" w:rsidR="00951B44" w:rsidRDefault="00951B44"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UNCAC</w:t>
      </w:r>
      <w:r>
        <w:rPr>
          <w:rFonts w:ascii="Times New Roman" w:hAnsi="Times New Roman" w:cs="Times New Roman"/>
          <w:sz w:val="24"/>
          <w:szCs w:val="24"/>
          <w:lang w:val="en-US"/>
        </w:rPr>
        <w:tab/>
      </w:r>
      <w:r>
        <w:rPr>
          <w:rFonts w:ascii="Times New Roman" w:hAnsi="Times New Roman" w:cs="Times New Roman"/>
          <w:sz w:val="24"/>
          <w:szCs w:val="24"/>
          <w:lang w:val="en-US"/>
        </w:rPr>
        <w:tab/>
        <w:t>United Nations Convention Against Corruption</w:t>
      </w:r>
    </w:p>
    <w:p w14:paraId="5BE1E047" w14:textId="08D41273" w:rsidR="00390FEA" w:rsidRDefault="00390FE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UNCDF</w:t>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United Nations Capital Development Fund</w:t>
      </w:r>
    </w:p>
    <w:p w14:paraId="2E94FA37" w14:textId="1BA7BED9" w:rsidR="00BC7CED" w:rsidRDefault="00E00CCE" w:rsidP="00920DA1">
      <w:pPr>
        <w:spacing w:after="0" w:line="240" w:lineRule="auto"/>
        <w:rPr>
          <w:rFonts w:ascii="Times New Roman" w:hAnsi="Times New Roman" w:cs="Times New Roman"/>
          <w:sz w:val="24"/>
          <w:szCs w:val="24"/>
          <w:lang w:val="en-US"/>
        </w:rPr>
      </w:pPr>
      <w:r w:rsidRPr="00E00CCE">
        <w:rPr>
          <w:rFonts w:ascii="Times New Roman" w:hAnsi="Times New Roman" w:cs="Times New Roman"/>
          <w:sz w:val="24"/>
          <w:szCs w:val="24"/>
          <w:lang w:val="en-US"/>
        </w:rPr>
        <w:t xml:space="preserve">UNCLOS </w:t>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E00CCE">
        <w:rPr>
          <w:rFonts w:ascii="Times New Roman" w:hAnsi="Times New Roman" w:cs="Times New Roman"/>
          <w:sz w:val="24"/>
          <w:szCs w:val="24"/>
          <w:lang w:val="en-US"/>
        </w:rPr>
        <w:t xml:space="preserve">United Nations Convention on the Law of the Sea </w:t>
      </w:r>
    </w:p>
    <w:p w14:paraId="5D1AEC28" w14:textId="3A4C76DB" w:rsidR="00696EC3" w:rsidRDefault="00696EC3"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UNCTAD</w:t>
      </w:r>
      <w:r>
        <w:rPr>
          <w:rFonts w:ascii="Times New Roman" w:hAnsi="Times New Roman" w:cs="Times New Roman"/>
          <w:sz w:val="24"/>
          <w:szCs w:val="24"/>
          <w:lang w:val="en-US"/>
        </w:rPr>
        <w:tab/>
      </w:r>
      <w:r>
        <w:rPr>
          <w:rFonts w:ascii="Times New Roman" w:hAnsi="Times New Roman" w:cs="Times New Roman"/>
          <w:sz w:val="24"/>
          <w:szCs w:val="24"/>
          <w:lang w:val="en-US"/>
        </w:rPr>
        <w:tab/>
        <w:t>United Nations Conference on Trade and Development</w:t>
      </w:r>
    </w:p>
    <w:p w14:paraId="76BAF544" w14:textId="1027ACC0" w:rsidR="009365CA" w:rsidRDefault="009365C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UNDESA</w:t>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9365CA">
        <w:rPr>
          <w:rFonts w:ascii="Times New Roman" w:hAnsi="Times New Roman" w:cs="Times New Roman"/>
          <w:sz w:val="24"/>
          <w:szCs w:val="24"/>
          <w:lang w:val="en-US"/>
        </w:rPr>
        <w:t>United Nations Department of Economic and Social Affairs</w:t>
      </w:r>
    </w:p>
    <w:p w14:paraId="0365E79A" w14:textId="009F5093" w:rsidR="00390FEA" w:rsidRDefault="00390FE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UNDP</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 xml:space="preserve">United Nations Development Programme  </w:t>
      </w:r>
    </w:p>
    <w:p w14:paraId="7772B052" w14:textId="7AE2C3C2" w:rsidR="00390FEA" w:rsidRDefault="00390FE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UNDRR</w:t>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 xml:space="preserve">United Nations </w:t>
      </w:r>
      <w:r w:rsidRPr="001E22D4">
        <w:rPr>
          <w:rFonts w:ascii="Times New Roman" w:hAnsi="Times New Roman" w:cs="Times New Roman"/>
          <w:sz w:val="24"/>
          <w:szCs w:val="24"/>
          <w:lang w:val="en-US"/>
        </w:rPr>
        <w:t>Office for Disaster Risk Reduction</w:t>
      </w:r>
    </w:p>
    <w:p w14:paraId="05E32E88" w14:textId="687CD7B2" w:rsidR="00390FEA" w:rsidRDefault="00390FE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UNEP</w:t>
      </w:r>
      <w:r w:rsidRPr="001E22D4">
        <w:rPr>
          <w:rFonts w:ascii="Times New Roman" w:hAnsi="Times New Roman" w:cs="Times New Roman"/>
          <w:sz w:val="24"/>
          <w:szCs w:val="24"/>
          <w:lang w:val="en-US"/>
        </w:rPr>
        <w:t xml:space="preserve"> </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1E22D4">
        <w:rPr>
          <w:rFonts w:ascii="Times New Roman" w:hAnsi="Times New Roman" w:cs="Times New Roman"/>
          <w:sz w:val="24"/>
          <w:szCs w:val="24"/>
          <w:lang w:val="en-US"/>
        </w:rPr>
        <w:t>United Nations</w:t>
      </w:r>
      <w:r>
        <w:rPr>
          <w:rFonts w:ascii="Times New Roman" w:hAnsi="Times New Roman" w:cs="Times New Roman"/>
          <w:sz w:val="24"/>
          <w:szCs w:val="24"/>
          <w:lang w:val="en-US"/>
        </w:rPr>
        <w:t xml:space="preserve"> Environment Programme</w:t>
      </w:r>
      <w:r>
        <w:rPr>
          <w:rFonts w:ascii="Times New Roman" w:hAnsi="Times New Roman" w:cs="Times New Roman"/>
          <w:sz w:val="24"/>
          <w:szCs w:val="24"/>
          <w:lang w:val="en-US"/>
        </w:rPr>
        <w:tab/>
      </w:r>
    </w:p>
    <w:p w14:paraId="777CCAE1" w14:textId="186BB48A" w:rsidR="00390FEA" w:rsidRDefault="00390FE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UNESCO</w:t>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U</w:t>
      </w:r>
      <w:r w:rsidRPr="003A5F70">
        <w:rPr>
          <w:rFonts w:ascii="Times New Roman" w:hAnsi="Times New Roman" w:cs="Times New Roman"/>
          <w:sz w:val="24"/>
          <w:szCs w:val="24"/>
          <w:lang w:val="en-US"/>
        </w:rPr>
        <w:t>nited Nations Educational, Scientific and Cultural Organ</w:t>
      </w:r>
      <w:r>
        <w:rPr>
          <w:rFonts w:ascii="Times New Roman" w:hAnsi="Times New Roman" w:cs="Times New Roman"/>
          <w:sz w:val="24"/>
          <w:szCs w:val="24"/>
          <w:lang w:val="en-US"/>
        </w:rPr>
        <w:t>is</w:t>
      </w:r>
      <w:r w:rsidRPr="003A5F70">
        <w:rPr>
          <w:rFonts w:ascii="Times New Roman" w:hAnsi="Times New Roman" w:cs="Times New Roman"/>
          <w:sz w:val="24"/>
          <w:szCs w:val="24"/>
          <w:lang w:val="en-US"/>
        </w:rPr>
        <w:t>atio</w:t>
      </w:r>
      <w:r>
        <w:rPr>
          <w:rFonts w:ascii="Times New Roman" w:hAnsi="Times New Roman" w:cs="Times New Roman"/>
          <w:sz w:val="24"/>
          <w:szCs w:val="24"/>
          <w:lang w:val="en-US"/>
        </w:rPr>
        <w:t>n</w:t>
      </w:r>
    </w:p>
    <w:p w14:paraId="54095C4F" w14:textId="76F9C2AF" w:rsidR="00D17403" w:rsidRDefault="00D17403"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UNFCCC</w:t>
      </w:r>
      <w:r w:rsidR="004B3D3C">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004B3D3C" w:rsidRPr="004B3D3C">
        <w:rPr>
          <w:rFonts w:ascii="Times New Roman" w:hAnsi="Times New Roman" w:cs="Times New Roman"/>
          <w:sz w:val="24"/>
          <w:szCs w:val="24"/>
          <w:lang w:val="en-US"/>
        </w:rPr>
        <w:t>United Nations Framework Convention on Climate Change</w:t>
      </w:r>
    </w:p>
    <w:p w14:paraId="098011C7" w14:textId="66AEA863" w:rsidR="00390FEA" w:rsidRDefault="00390FE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UNFPA</w:t>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United Nations Population Fund</w:t>
      </w:r>
    </w:p>
    <w:p w14:paraId="76809E5A" w14:textId="2AC26309" w:rsidR="00951B44" w:rsidRDefault="00951B44"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UNGASS</w:t>
      </w:r>
      <w:r>
        <w:rPr>
          <w:rFonts w:ascii="Times New Roman" w:hAnsi="Times New Roman" w:cs="Times New Roman"/>
          <w:sz w:val="24"/>
          <w:szCs w:val="24"/>
          <w:lang w:val="en-US"/>
        </w:rPr>
        <w:tab/>
      </w:r>
      <w:r>
        <w:rPr>
          <w:rFonts w:ascii="Times New Roman" w:hAnsi="Times New Roman" w:cs="Times New Roman"/>
          <w:sz w:val="24"/>
          <w:szCs w:val="24"/>
          <w:lang w:val="en-US"/>
        </w:rPr>
        <w:tab/>
        <w:t>Special Session of the UN General Assembly</w:t>
      </w:r>
    </w:p>
    <w:p w14:paraId="1136B279" w14:textId="274AAAA1" w:rsidR="00390FEA" w:rsidRDefault="00390FE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UNICEF</w:t>
      </w:r>
      <w:r w:rsidRPr="00F6639A">
        <w:tab/>
      </w:r>
      <w:r w:rsidR="007A3E7A">
        <w:tab/>
      </w:r>
      <w:r w:rsidRPr="00390FEA">
        <w:rPr>
          <w:rFonts w:ascii="Times New Roman" w:hAnsi="Times New Roman" w:cs="Times New Roman"/>
          <w:sz w:val="24"/>
          <w:szCs w:val="24"/>
          <w:lang w:val="en-US"/>
        </w:rPr>
        <w:t>United Nations Children's Fund</w:t>
      </w:r>
    </w:p>
    <w:p w14:paraId="5FA4415C" w14:textId="7A669F9B" w:rsidR="00362EA0" w:rsidRDefault="00362EA0" w:rsidP="00920DA1">
      <w:pPr>
        <w:spacing w:after="0" w:line="240" w:lineRule="auto"/>
        <w:ind w:left="1440" w:hanging="1440"/>
        <w:jc w:val="both"/>
        <w:rPr>
          <w:rFonts w:ascii="Times New Roman" w:hAnsi="Times New Roman" w:cs="Times New Roman"/>
          <w:sz w:val="24"/>
          <w:szCs w:val="24"/>
          <w:lang w:val="en-US"/>
        </w:rPr>
      </w:pPr>
      <w:r>
        <w:rPr>
          <w:rFonts w:ascii="Times New Roman" w:hAnsi="Times New Roman" w:cs="Times New Roman"/>
          <w:sz w:val="24"/>
          <w:szCs w:val="24"/>
          <w:lang w:val="en-US"/>
        </w:rPr>
        <w:t>UNODC</w:t>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362EA0">
        <w:rPr>
          <w:rFonts w:ascii="Times New Roman" w:hAnsi="Times New Roman" w:cs="Times New Roman"/>
          <w:sz w:val="24"/>
          <w:szCs w:val="24"/>
          <w:lang w:val="en-US"/>
        </w:rPr>
        <w:t>United Nations Office on Drugs and Crime</w:t>
      </w:r>
    </w:p>
    <w:p w14:paraId="72A52FF1" w14:textId="0982473C" w:rsidR="00EE24F9" w:rsidRDefault="00EE24F9" w:rsidP="00920DA1">
      <w:pPr>
        <w:spacing w:after="0" w:line="240" w:lineRule="auto"/>
        <w:ind w:left="2160" w:hanging="2160"/>
        <w:jc w:val="both"/>
        <w:rPr>
          <w:rFonts w:ascii="Times New Roman" w:hAnsi="Times New Roman" w:cs="Times New Roman"/>
          <w:sz w:val="24"/>
          <w:szCs w:val="24"/>
          <w:lang w:val="en-US"/>
        </w:rPr>
      </w:pPr>
      <w:r>
        <w:rPr>
          <w:rFonts w:ascii="Times New Roman" w:hAnsi="Times New Roman" w:cs="Times New Roman"/>
          <w:sz w:val="24"/>
          <w:szCs w:val="24"/>
          <w:lang w:val="en-US"/>
        </w:rPr>
        <w:t>UNOHRLLS</w:t>
      </w:r>
      <w:r>
        <w:rPr>
          <w:rFonts w:ascii="Times New Roman" w:hAnsi="Times New Roman" w:cs="Times New Roman"/>
          <w:sz w:val="24"/>
          <w:szCs w:val="24"/>
          <w:lang w:val="en-US"/>
        </w:rPr>
        <w:tab/>
      </w:r>
      <w:r w:rsidRPr="00EE24F9">
        <w:rPr>
          <w:rFonts w:ascii="Times New Roman" w:hAnsi="Times New Roman" w:cs="Times New Roman"/>
          <w:sz w:val="24"/>
          <w:szCs w:val="24"/>
          <w:lang w:val="en-US"/>
        </w:rPr>
        <w:t>United Nations Office of the High Representative for the Least Developed Countries, Landlocked Developing Countries and Small Island Developing States</w:t>
      </w:r>
    </w:p>
    <w:p w14:paraId="0B352D6A" w14:textId="76F01010" w:rsidR="00773A85" w:rsidRDefault="00773A85" w:rsidP="00920DA1">
      <w:pPr>
        <w:spacing w:after="0" w:line="240" w:lineRule="auto"/>
        <w:ind w:left="2160" w:hanging="2160"/>
        <w:jc w:val="both"/>
        <w:rPr>
          <w:rFonts w:ascii="Times New Roman" w:hAnsi="Times New Roman" w:cs="Times New Roman"/>
          <w:sz w:val="24"/>
          <w:szCs w:val="24"/>
          <w:lang w:val="en-US"/>
        </w:rPr>
      </w:pPr>
      <w:r>
        <w:rPr>
          <w:rFonts w:ascii="Times New Roman" w:hAnsi="Times New Roman" w:cs="Times New Roman"/>
          <w:sz w:val="24"/>
          <w:szCs w:val="24"/>
          <w:lang w:val="en-US"/>
        </w:rPr>
        <w:t>UNPRPD</w:t>
      </w:r>
      <w:r>
        <w:rPr>
          <w:rFonts w:ascii="Times New Roman" w:hAnsi="Times New Roman" w:cs="Times New Roman"/>
          <w:sz w:val="24"/>
          <w:szCs w:val="24"/>
          <w:lang w:val="en-US"/>
        </w:rPr>
        <w:tab/>
        <w:t>United Nations Partnership on the Rights of Persons with Disabilities</w:t>
      </w:r>
    </w:p>
    <w:p w14:paraId="7C1FEF63" w14:textId="393040DD" w:rsidR="00390FEA" w:rsidRDefault="00390FEA" w:rsidP="00920DA1">
      <w:pPr>
        <w:spacing w:after="0" w:line="240" w:lineRule="auto"/>
        <w:ind w:left="2160" w:hanging="2160"/>
        <w:jc w:val="both"/>
        <w:rPr>
          <w:rFonts w:ascii="Times New Roman" w:hAnsi="Times New Roman" w:cs="Times New Roman"/>
          <w:sz w:val="24"/>
          <w:szCs w:val="24"/>
          <w:lang w:val="en-US"/>
        </w:rPr>
      </w:pPr>
      <w:r>
        <w:rPr>
          <w:rFonts w:ascii="Times New Roman" w:hAnsi="Times New Roman" w:cs="Times New Roman"/>
          <w:sz w:val="24"/>
          <w:szCs w:val="24"/>
          <w:lang w:val="en-US"/>
        </w:rPr>
        <w:t>UN WOMEN</w:t>
      </w:r>
      <w:r>
        <w:rPr>
          <w:rFonts w:ascii="Times New Roman" w:hAnsi="Times New Roman" w:cs="Times New Roman"/>
          <w:sz w:val="24"/>
          <w:szCs w:val="24"/>
          <w:lang w:val="en-US"/>
        </w:rPr>
        <w:tab/>
      </w:r>
      <w:r w:rsidRPr="00425632">
        <w:rPr>
          <w:rFonts w:ascii="Times New Roman" w:hAnsi="Times New Roman" w:cs="Times New Roman"/>
          <w:sz w:val="24"/>
          <w:szCs w:val="24"/>
          <w:lang w:val="en-US"/>
        </w:rPr>
        <w:t>United Nations Entity for Gender Equality and the Empowerment of Women</w:t>
      </w:r>
    </w:p>
    <w:p w14:paraId="2D42685E" w14:textId="54F5D2E3" w:rsidR="00327CBC" w:rsidRPr="00327CBC" w:rsidRDefault="00327CBC" w:rsidP="00920DA1">
      <w:pPr>
        <w:spacing w:after="0" w:line="240" w:lineRule="auto"/>
        <w:rPr>
          <w:rFonts w:ascii="Times New Roman" w:hAnsi="Times New Roman" w:cs="Times New Roman"/>
          <w:sz w:val="24"/>
          <w:szCs w:val="24"/>
          <w:lang w:val="en-US"/>
        </w:rPr>
      </w:pPr>
      <w:r w:rsidRPr="00327CBC">
        <w:rPr>
          <w:rFonts w:ascii="Times New Roman" w:hAnsi="Times New Roman" w:cs="Times New Roman"/>
          <w:sz w:val="24"/>
          <w:szCs w:val="24"/>
          <w:lang w:val="en-US"/>
        </w:rPr>
        <w:t>UNWTO</w:t>
      </w:r>
      <w:r w:rsidRPr="00327CBC">
        <w:rPr>
          <w:rFonts w:ascii="Times New Roman" w:hAnsi="Times New Roman" w:cs="Times New Roman"/>
          <w:sz w:val="24"/>
          <w:szCs w:val="24"/>
          <w:lang w:val="en-US"/>
        </w:rPr>
        <w:tab/>
      </w:r>
      <w:r w:rsidRPr="00327CBC">
        <w:rPr>
          <w:rFonts w:ascii="Times New Roman" w:hAnsi="Times New Roman" w:cs="Times New Roman"/>
          <w:sz w:val="24"/>
          <w:szCs w:val="24"/>
          <w:lang w:val="en-US"/>
        </w:rPr>
        <w:tab/>
        <w:t>United Nations World T</w:t>
      </w:r>
      <w:r>
        <w:rPr>
          <w:rFonts w:ascii="Times New Roman" w:hAnsi="Times New Roman" w:cs="Times New Roman"/>
          <w:sz w:val="24"/>
          <w:szCs w:val="24"/>
          <w:lang w:val="en-US"/>
        </w:rPr>
        <w:t>ourism Organisation</w:t>
      </w:r>
    </w:p>
    <w:p w14:paraId="4376D729" w14:textId="04AAF33F" w:rsidR="008B32EF" w:rsidRPr="00327CBC" w:rsidRDefault="008B32EF" w:rsidP="00920DA1">
      <w:pPr>
        <w:spacing w:after="0" w:line="240" w:lineRule="auto"/>
        <w:rPr>
          <w:rFonts w:ascii="Times New Roman" w:hAnsi="Times New Roman" w:cs="Times New Roman"/>
          <w:sz w:val="24"/>
          <w:szCs w:val="24"/>
        </w:rPr>
      </w:pPr>
      <w:r w:rsidRPr="009F2F85">
        <w:rPr>
          <w:rFonts w:ascii="Times New Roman" w:hAnsi="Times New Roman" w:cs="Times New Roman"/>
          <w:sz w:val="24"/>
          <w:szCs w:val="24"/>
          <w:lang w:val="en-US"/>
        </w:rPr>
        <w:lastRenderedPageBreak/>
        <w:t>UPR</w:t>
      </w:r>
      <w:r w:rsidRPr="009F2F85">
        <w:rPr>
          <w:rFonts w:ascii="Times New Roman" w:hAnsi="Times New Roman" w:cs="Times New Roman"/>
          <w:sz w:val="24"/>
          <w:szCs w:val="24"/>
          <w:lang w:val="en-US"/>
        </w:rPr>
        <w:tab/>
      </w:r>
      <w:r w:rsidRPr="009F2F85">
        <w:rPr>
          <w:rFonts w:ascii="Times New Roman" w:hAnsi="Times New Roman" w:cs="Times New Roman"/>
          <w:sz w:val="24"/>
          <w:szCs w:val="24"/>
          <w:lang w:val="en-US"/>
        </w:rPr>
        <w:tab/>
      </w:r>
      <w:r w:rsidR="007A3E7A" w:rsidRPr="009F2F85">
        <w:rPr>
          <w:rFonts w:ascii="Times New Roman" w:hAnsi="Times New Roman" w:cs="Times New Roman"/>
          <w:sz w:val="24"/>
          <w:szCs w:val="24"/>
          <w:lang w:val="en-US"/>
        </w:rPr>
        <w:tab/>
      </w:r>
      <w:r w:rsidRPr="009F2F85">
        <w:rPr>
          <w:rFonts w:ascii="Times New Roman" w:hAnsi="Times New Roman" w:cs="Times New Roman"/>
          <w:sz w:val="24"/>
          <w:szCs w:val="24"/>
          <w:lang w:val="en-US"/>
        </w:rPr>
        <w:t xml:space="preserve">Universal </w:t>
      </w:r>
      <w:r w:rsidRPr="00327CBC">
        <w:rPr>
          <w:rFonts w:ascii="Times New Roman" w:hAnsi="Times New Roman" w:cs="Times New Roman"/>
          <w:sz w:val="24"/>
          <w:szCs w:val="24"/>
        </w:rPr>
        <w:t>Periodic Review</w:t>
      </w:r>
    </w:p>
    <w:p w14:paraId="41A1EEF4" w14:textId="3E77955D" w:rsidR="00401ABE" w:rsidRDefault="00401ABE"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USA</w:t>
      </w:r>
      <w:r>
        <w:rPr>
          <w:rFonts w:ascii="Times New Roman" w:hAnsi="Times New Roman" w:cs="Times New Roman"/>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t>United States of America</w:t>
      </w:r>
    </w:p>
    <w:p w14:paraId="79F75658" w14:textId="2EE27B53" w:rsidR="001520AE" w:rsidRPr="001520AE" w:rsidRDefault="001520AE" w:rsidP="00920DA1">
      <w:pPr>
        <w:spacing w:after="0" w:line="240" w:lineRule="auto"/>
        <w:rPr>
          <w:rFonts w:ascii="Times New Roman" w:hAnsi="Times New Roman" w:cs="Times New Roman"/>
          <w:sz w:val="24"/>
          <w:szCs w:val="24"/>
          <w:lang w:val="en-US"/>
        </w:rPr>
      </w:pPr>
      <w:r w:rsidRPr="001520AE">
        <w:rPr>
          <w:rFonts w:ascii="Times New Roman" w:hAnsi="Times New Roman" w:cs="Times New Roman"/>
          <w:sz w:val="24"/>
          <w:szCs w:val="24"/>
          <w:lang w:val="en-US"/>
        </w:rPr>
        <w:t>USD</w:t>
      </w:r>
      <w:r w:rsidRPr="001520AE">
        <w:rPr>
          <w:rFonts w:ascii="Times New Roman" w:hAnsi="Times New Roman" w:cs="Times New Roman"/>
          <w:sz w:val="24"/>
          <w:szCs w:val="24"/>
          <w:lang w:val="en-US"/>
        </w:rPr>
        <w:tab/>
      </w:r>
      <w:r w:rsidRPr="001520AE">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1520AE">
        <w:rPr>
          <w:rFonts w:ascii="Times New Roman" w:hAnsi="Times New Roman" w:cs="Times New Roman"/>
          <w:sz w:val="24"/>
          <w:szCs w:val="24"/>
          <w:lang w:val="en-US"/>
        </w:rPr>
        <w:t>United States Dollar</w:t>
      </w:r>
    </w:p>
    <w:p w14:paraId="6E57C6CA" w14:textId="5F51B9D9" w:rsidR="00EA3104" w:rsidRPr="00251AC7" w:rsidRDefault="00EA3104"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00251AC7">
        <w:rPr>
          <w:rFonts w:ascii="Times New Roman" w:eastAsiaTheme="minorEastAsia" w:hAnsi="Times New Roman" w:cs="Times New Roman"/>
          <w:sz w:val="24"/>
          <w:szCs w:val="24"/>
          <w:lang w:val="en-US"/>
        </w:rPr>
        <w:t>USP</w:t>
      </w:r>
      <w:r>
        <w:rPr>
          <w:rFonts w:ascii="Times New Roman" w:eastAsiaTheme="minorEastAsia" w:hAnsi="Times New Roman" w:cs="Times New Roman"/>
          <w:sz w:val="24"/>
          <w:szCs w:val="24"/>
          <w:lang w:val="en-US"/>
        </w:rPr>
        <w:tab/>
      </w:r>
      <w:r>
        <w:rPr>
          <w:rFonts w:ascii="Times New Roman" w:eastAsiaTheme="minorEastAsia" w:hAnsi="Times New Roman" w:cs="Times New Roman"/>
          <w:sz w:val="24"/>
          <w:szCs w:val="24"/>
          <w:lang w:val="en-US"/>
        </w:rPr>
        <w:tab/>
      </w:r>
      <w:r w:rsidR="007A3E7A">
        <w:rPr>
          <w:rFonts w:ascii="Times New Roman" w:eastAsiaTheme="minorEastAsia" w:hAnsi="Times New Roman" w:cs="Times New Roman"/>
          <w:sz w:val="24"/>
          <w:szCs w:val="24"/>
          <w:lang w:val="en-US"/>
        </w:rPr>
        <w:tab/>
      </w:r>
      <w:r w:rsidRPr="00251AC7">
        <w:rPr>
          <w:rFonts w:ascii="Times New Roman" w:eastAsiaTheme="minorEastAsia" w:hAnsi="Times New Roman" w:cs="Times New Roman"/>
          <w:sz w:val="24"/>
          <w:szCs w:val="24"/>
          <w:lang w:val="en-US"/>
        </w:rPr>
        <w:t xml:space="preserve">University of the South Pacific </w:t>
      </w:r>
    </w:p>
    <w:p w14:paraId="37F0731D" w14:textId="5D53AF78" w:rsidR="006E2FDE" w:rsidRDefault="006E2FDE"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VAW</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Violence Against Women</w:t>
      </w:r>
    </w:p>
    <w:p w14:paraId="35D5E11C" w14:textId="6E7F6F2C" w:rsidR="00546382" w:rsidRPr="001520AE" w:rsidRDefault="00546382" w:rsidP="00920DA1">
      <w:pPr>
        <w:spacing w:after="0" w:line="240" w:lineRule="auto"/>
        <w:rPr>
          <w:rFonts w:ascii="Times New Roman" w:hAnsi="Times New Roman" w:cs="Times New Roman"/>
          <w:sz w:val="24"/>
          <w:szCs w:val="24"/>
          <w:lang w:val="en-US"/>
        </w:rPr>
      </w:pPr>
      <w:r w:rsidRPr="001520AE">
        <w:rPr>
          <w:rFonts w:ascii="Times New Roman" w:hAnsi="Times New Roman" w:cs="Times New Roman"/>
          <w:sz w:val="24"/>
          <w:szCs w:val="24"/>
          <w:lang w:val="en-US"/>
        </w:rPr>
        <w:t>VNR</w:t>
      </w:r>
      <w:r w:rsidRPr="001520AE">
        <w:rPr>
          <w:rFonts w:ascii="Times New Roman" w:hAnsi="Times New Roman" w:cs="Times New Roman"/>
          <w:sz w:val="24"/>
          <w:szCs w:val="24"/>
          <w:lang w:val="en-US"/>
        </w:rPr>
        <w:tab/>
      </w:r>
      <w:r w:rsidRPr="001520AE">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1520AE">
        <w:rPr>
          <w:rFonts w:ascii="Times New Roman" w:hAnsi="Times New Roman" w:cs="Times New Roman"/>
          <w:sz w:val="24"/>
          <w:szCs w:val="24"/>
          <w:lang w:val="en-US"/>
        </w:rPr>
        <w:t>Voluntary National Review</w:t>
      </w:r>
    </w:p>
    <w:p w14:paraId="2350364F" w14:textId="29D8F05C" w:rsidR="00DA28C4" w:rsidRDefault="00DA28C4"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WASH</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Water, Sanitation and H</w:t>
      </w:r>
      <w:r w:rsidR="007C4529">
        <w:rPr>
          <w:rFonts w:ascii="Times New Roman" w:hAnsi="Times New Roman" w:cs="Times New Roman"/>
          <w:sz w:val="24"/>
          <w:szCs w:val="24"/>
          <w:lang w:val="en-US"/>
        </w:rPr>
        <w:t>ygiene</w:t>
      </w:r>
    </w:p>
    <w:p w14:paraId="6F32884B" w14:textId="0289B931" w:rsidR="00A401F3" w:rsidRPr="001520AE" w:rsidRDefault="00A401F3" w:rsidP="00920DA1">
      <w:pPr>
        <w:spacing w:after="0" w:line="240" w:lineRule="auto"/>
        <w:rPr>
          <w:rFonts w:ascii="Times New Roman" w:hAnsi="Times New Roman" w:cs="Times New Roman"/>
          <w:sz w:val="24"/>
          <w:szCs w:val="24"/>
          <w:lang w:val="en-US"/>
        </w:rPr>
      </w:pPr>
      <w:r w:rsidRPr="001520AE">
        <w:rPr>
          <w:rFonts w:ascii="Times New Roman" w:hAnsi="Times New Roman" w:cs="Times New Roman"/>
          <w:sz w:val="24"/>
          <w:szCs w:val="24"/>
          <w:lang w:val="en-US"/>
        </w:rPr>
        <w:t xml:space="preserve">WB </w:t>
      </w:r>
      <w:r w:rsidRPr="001520AE">
        <w:rPr>
          <w:rFonts w:ascii="Times New Roman" w:hAnsi="Times New Roman" w:cs="Times New Roman"/>
          <w:sz w:val="24"/>
          <w:szCs w:val="24"/>
          <w:lang w:val="en-US"/>
        </w:rPr>
        <w:tab/>
      </w:r>
      <w:r w:rsidRPr="001520AE">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1520AE">
        <w:rPr>
          <w:rFonts w:ascii="Times New Roman" w:hAnsi="Times New Roman" w:cs="Times New Roman"/>
          <w:sz w:val="24"/>
          <w:szCs w:val="24"/>
          <w:lang w:val="en-US"/>
        </w:rPr>
        <w:t>World Bank</w:t>
      </w:r>
    </w:p>
    <w:p w14:paraId="1CCC8B29" w14:textId="78923004" w:rsidR="00613411" w:rsidRDefault="00613411" w:rsidP="00920DA1">
      <w:pPr>
        <w:spacing w:after="0" w:line="240" w:lineRule="auto"/>
        <w:rPr>
          <w:rFonts w:ascii="Times New Roman" w:hAnsi="Times New Roman" w:cs="Times New Roman"/>
          <w:sz w:val="24"/>
          <w:szCs w:val="24"/>
          <w:lang w:val="en-US"/>
        </w:rPr>
      </w:pPr>
      <w:r w:rsidRPr="00613411">
        <w:rPr>
          <w:rFonts w:ascii="Times New Roman" w:hAnsi="Times New Roman" w:cs="Times New Roman"/>
          <w:sz w:val="24"/>
          <w:szCs w:val="24"/>
          <w:lang w:val="en-US"/>
        </w:rPr>
        <w:t xml:space="preserve">WCPFC </w:t>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sidRPr="00613411">
        <w:rPr>
          <w:rFonts w:ascii="Times New Roman" w:hAnsi="Times New Roman" w:cs="Times New Roman"/>
          <w:sz w:val="24"/>
          <w:szCs w:val="24"/>
          <w:lang w:val="en-US"/>
        </w:rPr>
        <w:t xml:space="preserve">Western and Central Pacific Fisheries Commission </w:t>
      </w:r>
    </w:p>
    <w:p w14:paraId="1A27E6DB" w14:textId="1B48F189" w:rsidR="008975DB" w:rsidRDefault="008975DB"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WDI</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World Development Indicators</w:t>
      </w:r>
    </w:p>
    <w:p w14:paraId="28D300F5" w14:textId="5866C459" w:rsidR="00FC69EE" w:rsidRDefault="00390FEA"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WFP</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World Food Programme</w:t>
      </w:r>
    </w:p>
    <w:p w14:paraId="0EECFA9C" w14:textId="79877148" w:rsidR="008975DB" w:rsidRDefault="4D88D67B" w:rsidP="00920DA1">
      <w:pPr>
        <w:spacing w:after="0" w:line="240" w:lineRule="auto"/>
        <w:rPr>
          <w:rFonts w:ascii="Times New Roman" w:hAnsi="Times New Roman" w:cs="Times New Roman"/>
          <w:sz w:val="24"/>
          <w:szCs w:val="24"/>
          <w:lang w:val="en-US"/>
        </w:rPr>
      </w:pPr>
      <w:r w:rsidRPr="796C56D6">
        <w:rPr>
          <w:rFonts w:ascii="Times New Roman" w:hAnsi="Times New Roman" w:cs="Times New Roman"/>
          <w:sz w:val="24"/>
          <w:szCs w:val="24"/>
          <w:lang w:val="en-US"/>
        </w:rPr>
        <w:t>WHO</w:t>
      </w:r>
      <w:r w:rsidR="008975DB" w:rsidRPr="00F6639A">
        <w:tab/>
      </w:r>
      <w:r w:rsidR="008975DB" w:rsidRPr="00F6639A">
        <w:tab/>
      </w:r>
      <w:r w:rsidR="007A3E7A">
        <w:tab/>
      </w:r>
      <w:r w:rsidRPr="796C56D6">
        <w:rPr>
          <w:rFonts w:ascii="Times New Roman" w:hAnsi="Times New Roman" w:cs="Times New Roman"/>
          <w:sz w:val="24"/>
          <w:szCs w:val="24"/>
          <w:lang w:val="en-US"/>
        </w:rPr>
        <w:t>World Health Organisation</w:t>
      </w:r>
    </w:p>
    <w:p w14:paraId="7F4DE581" w14:textId="5C11C706" w:rsidR="7348623D" w:rsidRDefault="7348623D" w:rsidP="00920DA1">
      <w:pPr>
        <w:spacing w:after="0" w:line="240" w:lineRule="auto"/>
        <w:rPr>
          <w:rFonts w:ascii="Times New Roman" w:hAnsi="Times New Roman" w:cs="Times New Roman"/>
          <w:sz w:val="24"/>
          <w:szCs w:val="24"/>
          <w:lang w:val="en-US"/>
        </w:rPr>
      </w:pPr>
      <w:r w:rsidRPr="796C56D6">
        <w:rPr>
          <w:rFonts w:ascii="Times New Roman" w:hAnsi="Times New Roman" w:cs="Times New Roman"/>
          <w:sz w:val="24"/>
          <w:szCs w:val="24"/>
          <w:lang w:val="en-US"/>
        </w:rPr>
        <w:t>WMO</w:t>
      </w:r>
      <w:r>
        <w:tab/>
      </w:r>
      <w:r>
        <w:tab/>
      </w:r>
      <w:r w:rsidR="007A3E7A">
        <w:tab/>
      </w:r>
      <w:r w:rsidRPr="796C56D6">
        <w:rPr>
          <w:rFonts w:ascii="Times New Roman" w:hAnsi="Times New Roman" w:cs="Times New Roman"/>
          <w:sz w:val="24"/>
          <w:szCs w:val="24"/>
          <w:lang w:val="en-US"/>
        </w:rPr>
        <w:t>World Meteorological Organization</w:t>
      </w:r>
    </w:p>
    <w:p w14:paraId="2540D485" w14:textId="310D125D" w:rsidR="00114026" w:rsidRDefault="00114026"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t>WWF</w:t>
      </w:r>
      <w:r>
        <w:rPr>
          <w:rFonts w:ascii="Times New Roman" w:hAnsi="Times New Roman" w:cs="Times New Roman"/>
          <w:sz w:val="24"/>
          <w:szCs w:val="24"/>
          <w:lang w:val="en-US"/>
        </w:rPr>
        <w:tab/>
      </w:r>
      <w:r>
        <w:rPr>
          <w:rFonts w:ascii="Times New Roman" w:hAnsi="Times New Roman" w:cs="Times New Roman"/>
          <w:sz w:val="24"/>
          <w:szCs w:val="24"/>
          <w:lang w:val="en-US"/>
        </w:rPr>
        <w:tab/>
      </w:r>
      <w:r w:rsidR="007A3E7A">
        <w:rPr>
          <w:rFonts w:ascii="Times New Roman" w:hAnsi="Times New Roman" w:cs="Times New Roman"/>
          <w:sz w:val="24"/>
          <w:szCs w:val="24"/>
          <w:lang w:val="en-US"/>
        </w:rPr>
        <w:tab/>
      </w:r>
      <w:r>
        <w:rPr>
          <w:rFonts w:ascii="Times New Roman" w:hAnsi="Times New Roman" w:cs="Times New Roman"/>
          <w:sz w:val="24"/>
          <w:szCs w:val="24"/>
          <w:lang w:val="en-US"/>
        </w:rPr>
        <w:t>World Wildlife Fund</w:t>
      </w:r>
    </w:p>
    <w:p w14:paraId="09AB2E2D" w14:textId="77777777" w:rsidR="00FC69EE" w:rsidRDefault="00FC69EE" w:rsidP="00920DA1">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3C2891DB" w14:textId="0112BF6F" w:rsidR="00CF22CA" w:rsidRPr="0088467E" w:rsidRDefault="00367B5A" w:rsidP="00920DA1">
      <w:pPr>
        <w:pStyle w:val="Heading1"/>
        <w:spacing w:before="0" w:line="240" w:lineRule="auto"/>
        <w:rPr>
          <w:rFonts w:eastAsia="Times New Roman"/>
        </w:rPr>
      </w:pPr>
      <w:bookmarkStart w:id="2" w:name="_Toc89207352"/>
      <w:r w:rsidRPr="0088467E">
        <w:rPr>
          <w:rFonts w:eastAsia="Times New Roman"/>
        </w:rPr>
        <w:lastRenderedPageBreak/>
        <w:t xml:space="preserve">Executive </w:t>
      </w:r>
      <w:r w:rsidRPr="00524733">
        <w:t>Summary</w:t>
      </w:r>
      <w:bookmarkEnd w:id="2"/>
    </w:p>
    <w:p w14:paraId="3C2891DC" w14:textId="77777777" w:rsidR="00CC40BA" w:rsidRPr="0088467E" w:rsidRDefault="00CC40BA" w:rsidP="00920DA1">
      <w:pPr>
        <w:spacing w:after="0" w:line="240" w:lineRule="auto"/>
        <w:rPr>
          <w:rFonts w:ascii="Times New Roman" w:hAnsi="Times New Roman" w:cs="Times New Roman"/>
          <w:sz w:val="24"/>
          <w:szCs w:val="24"/>
        </w:rPr>
      </w:pPr>
    </w:p>
    <w:p w14:paraId="59E91061" w14:textId="1066ACFD" w:rsidR="00EA348D" w:rsidRDefault="0088467E" w:rsidP="00920DA1">
      <w:pPr>
        <w:spacing w:after="0" w:line="240" w:lineRule="auto"/>
        <w:jc w:val="both"/>
        <w:rPr>
          <w:rFonts w:ascii="Times New Roman" w:hAnsi="Times New Roman" w:cs="Times New Roman"/>
          <w:sz w:val="24"/>
          <w:szCs w:val="24"/>
        </w:rPr>
      </w:pPr>
      <w:r w:rsidRPr="2203EBF1">
        <w:rPr>
          <w:rFonts w:ascii="Times New Roman" w:hAnsi="Times New Roman" w:cs="Times New Roman"/>
          <w:sz w:val="24"/>
          <w:szCs w:val="24"/>
        </w:rPr>
        <w:t>The world is changing dramatically, and so is the Pacific. New opportunities are emerging for Pacific Isl</w:t>
      </w:r>
      <w:r w:rsidR="00161306" w:rsidRPr="2203EBF1">
        <w:rPr>
          <w:rFonts w:ascii="Times New Roman" w:hAnsi="Times New Roman" w:cs="Times New Roman"/>
          <w:sz w:val="24"/>
          <w:szCs w:val="24"/>
        </w:rPr>
        <w:t>anders, particularly in tourism and</w:t>
      </w:r>
      <w:r w:rsidRPr="2203EBF1">
        <w:rPr>
          <w:rFonts w:ascii="Times New Roman" w:hAnsi="Times New Roman" w:cs="Times New Roman"/>
          <w:sz w:val="24"/>
          <w:szCs w:val="24"/>
        </w:rPr>
        <w:t xml:space="preserve"> </w:t>
      </w:r>
      <w:r w:rsidR="00161306" w:rsidRPr="2203EBF1">
        <w:rPr>
          <w:rFonts w:ascii="Times New Roman" w:hAnsi="Times New Roman" w:cs="Times New Roman"/>
          <w:sz w:val="24"/>
          <w:szCs w:val="24"/>
        </w:rPr>
        <w:t xml:space="preserve">technology, offering </w:t>
      </w:r>
      <w:r w:rsidRPr="2203EBF1">
        <w:rPr>
          <w:rFonts w:ascii="Times New Roman" w:hAnsi="Times New Roman" w:cs="Times New Roman"/>
          <w:sz w:val="24"/>
          <w:szCs w:val="24"/>
        </w:rPr>
        <w:t xml:space="preserve">employment and </w:t>
      </w:r>
      <w:r w:rsidR="16EB5DC8" w:rsidRPr="2203EBF1">
        <w:rPr>
          <w:rFonts w:ascii="Times New Roman" w:hAnsi="Times New Roman" w:cs="Times New Roman"/>
          <w:sz w:val="24"/>
          <w:szCs w:val="24"/>
        </w:rPr>
        <w:t>making</w:t>
      </w:r>
      <w:r w:rsidR="00161306" w:rsidRPr="2203EBF1">
        <w:rPr>
          <w:rFonts w:ascii="Times New Roman" w:hAnsi="Times New Roman" w:cs="Times New Roman"/>
          <w:sz w:val="24"/>
          <w:szCs w:val="24"/>
        </w:rPr>
        <w:t xml:space="preserve"> </w:t>
      </w:r>
      <w:r w:rsidRPr="2203EBF1">
        <w:rPr>
          <w:rFonts w:ascii="Times New Roman" w:hAnsi="Times New Roman" w:cs="Times New Roman"/>
          <w:sz w:val="24"/>
          <w:szCs w:val="24"/>
        </w:rPr>
        <w:t>education</w:t>
      </w:r>
      <w:r w:rsidR="00161306" w:rsidRPr="2203EBF1">
        <w:rPr>
          <w:rFonts w:ascii="Times New Roman" w:hAnsi="Times New Roman" w:cs="Times New Roman"/>
          <w:sz w:val="24"/>
          <w:szCs w:val="24"/>
        </w:rPr>
        <w:t xml:space="preserve"> </w:t>
      </w:r>
      <w:r w:rsidR="6A90DB5D" w:rsidRPr="7A375D03">
        <w:rPr>
          <w:rFonts w:ascii="Times New Roman" w:hAnsi="Times New Roman" w:cs="Times New Roman"/>
          <w:sz w:val="24"/>
          <w:szCs w:val="24"/>
        </w:rPr>
        <w:t xml:space="preserve">and skills development </w:t>
      </w:r>
      <w:r w:rsidR="00161306" w:rsidRPr="2203EBF1">
        <w:rPr>
          <w:rFonts w:ascii="Times New Roman" w:hAnsi="Times New Roman" w:cs="Times New Roman"/>
          <w:sz w:val="24"/>
          <w:szCs w:val="24"/>
        </w:rPr>
        <w:t>ever more relevant</w:t>
      </w:r>
      <w:r w:rsidRPr="2203EBF1">
        <w:rPr>
          <w:rFonts w:ascii="Times New Roman" w:hAnsi="Times New Roman" w:cs="Times New Roman"/>
          <w:sz w:val="24"/>
          <w:szCs w:val="24"/>
        </w:rPr>
        <w:t xml:space="preserve">. </w:t>
      </w:r>
      <w:r w:rsidR="008F0F37" w:rsidRPr="2203EBF1">
        <w:rPr>
          <w:rFonts w:ascii="Times New Roman" w:hAnsi="Times New Roman" w:cs="Times New Roman"/>
          <w:sz w:val="24"/>
          <w:szCs w:val="24"/>
        </w:rPr>
        <w:t>A</w:t>
      </w:r>
      <w:r w:rsidRPr="2203EBF1">
        <w:rPr>
          <w:rFonts w:ascii="Times New Roman" w:hAnsi="Times New Roman" w:cs="Times New Roman"/>
          <w:sz w:val="24"/>
          <w:szCs w:val="24"/>
        </w:rPr>
        <w:t xml:space="preserve">midst the many opportunities, </w:t>
      </w:r>
      <w:r w:rsidR="008A1AE8">
        <w:rPr>
          <w:rFonts w:ascii="Times New Roman" w:hAnsi="Times New Roman" w:cs="Times New Roman"/>
          <w:sz w:val="24"/>
          <w:szCs w:val="24"/>
        </w:rPr>
        <w:t>represented mainly by the</w:t>
      </w:r>
      <w:r w:rsidR="00A22342">
        <w:rPr>
          <w:rFonts w:ascii="Times New Roman" w:hAnsi="Times New Roman" w:cs="Times New Roman"/>
          <w:sz w:val="24"/>
          <w:szCs w:val="24"/>
        </w:rPr>
        <w:t xml:space="preserve"> Blue Economy, the Digital Transformation and the Demographic Dividend, </w:t>
      </w:r>
      <w:r w:rsidRPr="2203EBF1">
        <w:rPr>
          <w:rFonts w:ascii="Times New Roman" w:hAnsi="Times New Roman" w:cs="Times New Roman"/>
          <w:sz w:val="24"/>
          <w:szCs w:val="24"/>
        </w:rPr>
        <w:t xml:space="preserve">immense challenges </w:t>
      </w:r>
      <w:r w:rsidR="00D01D45">
        <w:rPr>
          <w:rFonts w:ascii="Times New Roman" w:hAnsi="Times New Roman" w:cs="Times New Roman"/>
          <w:sz w:val="24"/>
          <w:szCs w:val="24"/>
        </w:rPr>
        <w:t>persist</w:t>
      </w:r>
      <w:r w:rsidR="00F93A08">
        <w:rPr>
          <w:rFonts w:ascii="Times New Roman" w:hAnsi="Times New Roman" w:cs="Times New Roman"/>
          <w:sz w:val="24"/>
          <w:szCs w:val="24"/>
        </w:rPr>
        <w:t>. Many are</w:t>
      </w:r>
      <w:r w:rsidR="00777C52">
        <w:rPr>
          <w:rFonts w:ascii="Times New Roman" w:hAnsi="Times New Roman" w:cs="Times New Roman"/>
          <w:sz w:val="24"/>
          <w:szCs w:val="24"/>
        </w:rPr>
        <w:t xml:space="preserve"> common, some </w:t>
      </w:r>
      <w:r w:rsidR="00F93A08">
        <w:rPr>
          <w:rFonts w:ascii="Times New Roman" w:hAnsi="Times New Roman" w:cs="Times New Roman"/>
          <w:sz w:val="24"/>
          <w:szCs w:val="24"/>
        </w:rPr>
        <w:t xml:space="preserve">remain </w:t>
      </w:r>
      <w:r w:rsidR="00777C52">
        <w:rPr>
          <w:rFonts w:ascii="Times New Roman" w:hAnsi="Times New Roman" w:cs="Times New Roman"/>
          <w:sz w:val="24"/>
          <w:szCs w:val="24"/>
        </w:rPr>
        <w:t xml:space="preserve">specific </w:t>
      </w:r>
      <w:r w:rsidR="00FE4171">
        <w:rPr>
          <w:rFonts w:ascii="Times New Roman" w:hAnsi="Times New Roman" w:cs="Times New Roman"/>
          <w:sz w:val="24"/>
          <w:szCs w:val="24"/>
        </w:rPr>
        <w:t xml:space="preserve">amidst </w:t>
      </w:r>
      <w:r w:rsidR="009F6B50" w:rsidRPr="2203EBF1">
        <w:rPr>
          <w:rFonts w:ascii="Times New Roman" w:hAnsi="Times New Roman" w:cs="Times New Roman"/>
          <w:sz w:val="24"/>
          <w:szCs w:val="24"/>
        </w:rPr>
        <w:t>the</w:t>
      </w:r>
      <w:r w:rsidR="21C45BDE" w:rsidRPr="2203EBF1">
        <w:rPr>
          <w:rFonts w:ascii="Times New Roman" w:hAnsi="Times New Roman" w:cs="Times New Roman"/>
          <w:sz w:val="24"/>
          <w:szCs w:val="24"/>
        </w:rPr>
        <w:t xml:space="preserve"> wide diversity of </w:t>
      </w:r>
      <w:r w:rsidR="204DE846" w:rsidRPr="2203EBF1">
        <w:rPr>
          <w:rFonts w:ascii="Times New Roman" w:hAnsi="Times New Roman" w:cs="Times New Roman"/>
          <w:sz w:val="24"/>
          <w:szCs w:val="24"/>
        </w:rPr>
        <w:t xml:space="preserve">Pacific </w:t>
      </w:r>
      <w:r w:rsidR="00D01D45">
        <w:rPr>
          <w:rFonts w:ascii="Times New Roman" w:hAnsi="Times New Roman" w:cs="Times New Roman"/>
          <w:sz w:val="24"/>
          <w:szCs w:val="24"/>
        </w:rPr>
        <w:t>I</w:t>
      </w:r>
      <w:r w:rsidR="204DE846" w:rsidRPr="2203EBF1">
        <w:rPr>
          <w:rFonts w:ascii="Times New Roman" w:hAnsi="Times New Roman" w:cs="Times New Roman"/>
          <w:sz w:val="24"/>
          <w:szCs w:val="24"/>
        </w:rPr>
        <w:t xml:space="preserve">sland </w:t>
      </w:r>
      <w:r w:rsidR="21C45BDE" w:rsidRPr="2203EBF1">
        <w:rPr>
          <w:rFonts w:ascii="Times New Roman" w:hAnsi="Times New Roman" w:cs="Times New Roman"/>
          <w:sz w:val="24"/>
          <w:szCs w:val="24"/>
        </w:rPr>
        <w:t>contexts</w:t>
      </w:r>
      <w:r w:rsidR="00777C52">
        <w:rPr>
          <w:rFonts w:ascii="Times New Roman" w:hAnsi="Times New Roman" w:cs="Times New Roman"/>
          <w:sz w:val="24"/>
          <w:szCs w:val="24"/>
        </w:rPr>
        <w:t>,</w:t>
      </w:r>
      <w:r w:rsidR="21C45BDE" w:rsidRPr="2203EBF1">
        <w:rPr>
          <w:rFonts w:ascii="Times New Roman" w:hAnsi="Times New Roman" w:cs="Times New Roman"/>
          <w:sz w:val="24"/>
          <w:szCs w:val="24"/>
        </w:rPr>
        <w:t xml:space="preserve"> </w:t>
      </w:r>
      <w:r w:rsidR="00777C52">
        <w:rPr>
          <w:rFonts w:ascii="Times New Roman" w:hAnsi="Times New Roman" w:cs="Times New Roman"/>
          <w:sz w:val="24"/>
          <w:szCs w:val="24"/>
        </w:rPr>
        <w:t xml:space="preserve">from </w:t>
      </w:r>
      <w:r w:rsidR="00161306" w:rsidRPr="2203EBF1">
        <w:rPr>
          <w:rFonts w:ascii="Times New Roman" w:hAnsi="Times New Roman" w:cs="Times New Roman"/>
          <w:sz w:val="24"/>
          <w:szCs w:val="24"/>
        </w:rPr>
        <w:t>the</w:t>
      </w:r>
      <w:r w:rsidRPr="2203EBF1">
        <w:rPr>
          <w:rFonts w:ascii="Times New Roman" w:hAnsi="Times New Roman" w:cs="Times New Roman"/>
          <w:sz w:val="24"/>
          <w:szCs w:val="24"/>
        </w:rPr>
        <w:t xml:space="preserve"> </w:t>
      </w:r>
      <w:r w:rsidR="00B56283" w:rsidRPr="2203EBF1">
        <w:rPr>
          <w:rFonts w:ascii="Times New Roman" w:hAnsi="Times New Roman" w:cs="Times New Roman"/>
          <w:sz w:val="24"/>
          <w:szCs w:val="24"/>
        </w:rPr>
        <w:t xml:space="preserve">increasing risk of communicable and non-communicable diseases </w:t>
      </w:r>
      <w:r w:rsidR="00777C52">
        <w:rPr>
          <w:rFonts w:ascii="Times New Roman" w:hAnsi="Times New Roman" w:cs="Times New Roman"/>
          <w:sz w:val="24"/>
          <w:szCs w:val="24"/>
        </w:rPr>
        <w:t>to the</w:t>
      </w:r>
      <w:r w:rsidR="00B56283" w:rsidRPr="2203EBF1">
        <w:rPr>
          <w:rFonts w:ascii="Times New Roman" w:hAnsi="Times New Roman" w:cs="Times New Roman"/>
          <w:sz w:val="24"/>
          <w:szCs w:val="24"/>
        </w:rPr>
        <w:t xml:space="preserve"> </w:t>
      </w:r>
      <w:r w:rsidRPr="2203EBF1">
        <w:rPr>
          <w:rFonts w:ascii="Times New Roman" w:hAnsi="Times New Roman" w:cs="Times New Roman"/>
          <w:sz w:val="24"/>
          <w:szCs w:val="24"/>
        </w:rPr>
        <w:t>worsening climate change impacts</w:t>
      </w:r>
      <w:r w:rsidR="6EB2490A" w:rsidRPr="2203EBF1">
        <w:rPr>
          <w:rFonts w:ascii="Times New Roman" w:hAnsi="Times New Roman" w:cs="Times New Roman"/>
          <w:sz w:val="24"/>
          <w:szCs w:val="24"/>
        </w:rPr>
        <w:t xml:space="preserve"> and </w:t>
      </w:r>
      <w:r w:rsidR="00656681">
        <w:rPr>
          <w:rFonts w:ascii="Times New Roman" w:hAnsi="Times New Roman" w:cs="Times New Roman"/>
          <w:sz w:val="24"/>
          <w:szCs w:val="24"/>
        </w:rPr>
        <w:t>growing</w:t>
      </w:r>
      <w:r w:rsidR="6EB2490A" w:rsidRPr="2203EBF1">
        <w:rPr>
          <w:rFonts w:ascii="Times New Roman" w:hAnsi="Times New Roman" w:cs="Times New Roman"/>
          <w:sz w:val="24"/>
          <w:szCs w:val="24"/>
        </w:rPr>
        <w:t xml:space="preserve"> disaster risk exposure</w:t>
      </w:r>
      <w:r w:rsidR="162E4570" w:rsidRPr="2203EBF1">
        <w:rPr>
          <w:rFonts w:ascii="Times New Roman" w:hAnsi="Times New Roman" w:cs="Times New Roman"/>
          <w:sz w:val="24"/>
          <w:szCs w:val="24"/>
        </w:rPr>
        <w:t>. The latter</w:t>
      </w:r>
      <w:r w:rsidR="173DC99F" w:rsidRPr="2203EBF1">
        <w:rPr>
          <w:rFonts w:ascii="Times New Roman" w:hAnsi="Times New Roman" w:cs="Times New Roman"/>
          <w:sz w:val="24"/>
          <w:szCs w:val="24"/>
        </w:rPr>
        <w:t xml:space="preserve"> </w:t>
      </w:r>
      <w:r w:rsidR="2FC308DD" w:rsidRPr="21EE0754">
        <w:rPr>
          <w:rFonts w:ascii="Times New Roman" w:hAnsi="Times New Roman" w:cs="Times New Roman"/>
          <w:sz w:val="24"/>
          <w:szCs w:val="24"/>
        </w:rPr>
        <w:t xml:space="preserve">combined with the effects of COVID-19 </w:t>
      </w:r>
      <w:r w:rsidR="173DC99F" w:rsidRPr="2203EBF1">
        <w:rPr>
          <w:rFonts w:ascii="Times New Roman" w:hAnsi="Times New Roman" w:cs="Times New Roman"/>
          <w:sz w:val="24"/>
          <w:szCs w:val="24"/>
        </w:rPr>
        <w:t xml:space="preserve">will </w:t>
      </w:r>
      <w:r w:rsidR="1788396F" w:rsidRPr="21EE0754">
        <w:rPr>
          <w:rFonts w:ascii="Times New Roman" w:hAnsi="Times New Roman" w:cs="Times New Roman"/>
          <w:sz w:val="24"/>
          <w:szCs w:val="24"/>
        </w:rPr>
        <w:t xml:space="preserve">affect development gains, </w:t>
      </w:r>
      <w:r w:rsidR="173DC99F" w:rsidRPr="2203EBF1">
        <w:rPr>
          <w:rFonts w:ascii="Times New Roman" w:hAnsi="Times New Roman" w:cs="Times New Roman"/>
          <w:sz w:val="24"/>
          <w:szCs w:val="24"/>
        </w:rPr>
        <w:t xml:space="preserve">exacerbate </w:t>
      </w:r>
      <w:r w:rsidR="32003E4F" w:rsidRPr="30D12820">
        <w:rPr>
          <w:rFonts w:ascii="Times New Roman" w:hAnsi="Times New Roman" w:cs="Times New Roman"/>
          <w:sz w:val="24"/>
          <w:szCs w:val="24"/>
        </w:rPr>
        <w:t xml:space="preserve">poverty and undermine </w:t>
      </w:r>
      <w:r w:rsidR="18956A98" w:rsidRPr="6DAF5639">
        <w:rPr>
          <w:rFonts w:ascii="Times New Roman" w:hAnsi="Times New Roman" w:cs="Times New Roman"/>
          <w:sz w:val="24"/>
          <w:szCs w:val="24"/>
        </w:rPr>
        <w:t>resilience</w:t>
      </w:r>
      <w:r w:rsidR="6A92AC55" w:rsidRPr="2D0512A7">
        <w:rPr>
          <w:rFonts w:ascii="Times New Roman" w:hAnsi="Times New Roman" w:cs="Times New Roman"/>
          <w:sz w:val="24"/>
          <w:szCs w:val="24"/>
        </w:rPr>
        <w:t xml:space="preserve">, </w:t>
      </w:r>
      <w:r w:rsidR="6A92AC55" w:rsidRPr="38A257CA">
        <w:rPr>
          <w:rFonts w:ascii="Times New Roman" w:hAnsi="Times New Roman" w:cs="Times New Roman"/>
          <w:sz w:val="24"/>
          <w:szCs w:val="24"/>
        </w:rPr>
        <w:t xml:space="preserve">highlighting the importance of </w:t>
      </w:r>
      <w:r w:rsidR="4E6DFF85" w:rsidRPr="38A257CA">
        <w:rPr>
          <w:rFonts w:ascii="Times New Roman" w:hAnsi="Times New Roman" w:cs="Times New Roman"/>
          <w:sz w:val="24"/>
          <w:szCs w:val="24"/>
        </w:rPr>
        <w:t xml:space="preserve">increased investment in </w:t>
      </w:r>
      <w:r w:rsidR="6A92AC55" w:rsidRPr="38A257CA">
        <w:rPr>
          <w:rFonts w:ascii="Times New Roman" w:hAnsi="Times New Roman" w:cs="Times New Roman"/>
          <w:sz w:val="24"/>
          <w:szCs w:val="24"/>
        </w:rPr>
        <w:t>social prote</w:t>
      </w:r>
      <w:r w:rsidR="787F26D7" w:rsidRPr="38A257CA">
        <w:rPr>
          <w:rFonts w:ascii="Times New Roman" w:hAnsi="Times New Roman" w:cs="Times New Roman"/>
          <w:sz w:val="24"/>
          <w:szCs w:val="24"/>
        </w:rPr>
        <w:t>c</w:t>
      </w:r>
      <w:r w:rsidR="6A92AC55" w:rsidRPr="38A257CA">
        <w:rPr>
          <w:rFonts w:ascii="Times New Roman" w:hAnsi="Times New Roman" w:cs="Times New Roman"/>
          <w:sz w:val="24"/>
          <w:szCs w:val="24"/>
        </w:rPr>
        <w:t xml:space="preserve">tion measures to </w:t>
      </w:r>
      <w:r w:rsidR="00656681" w:rsidRPr="38A257CA">
        <w:rPr>
          <w:rFonts w:ascii="Times New Roman" w:hAnsi="Times New Roman" w:cs="Times New Roman"/>
          <w:sz w:val="24"/>
          <w:szCs w:val="24"/>
        </w:rPr>
        <w:t>shield</w:t>
      </w:r>
      <w:r w:rsidR="6A92AC55" w:rsidRPr="38A257CA">
        <w:rPr>
          <w:rFonts w:ascii="Times New Roman" w:hAnsi="Times New Roman" w:cs="Times New Roman"/>
          <w:sz w:val="24"/>
          <w:szCs w:val="24"/>
        </w:rPr>
        <w:t xml:space="preserve"> the most vulnerable</w:t>
      </w:r>
      <w:r w:rsidR="32003E4F" w:rsidRPr="38A257CA">
        <w:rPr>
          <w:rFonts w:ascii="Times New Roman" w:hAnsi="Times New Roman" w:cs="Times New Roman"/>
          <w:sz w:val="24"/>
          <w:szCs w:val="24"/>
        </w:rPr>
        <w:t>.</w:t>
      </w:r>
      <w:r w:rsidR="173DC99F" w:rsidRPr="38A257CA">
        <w:rPr>
          <w:rFonts w:ascii="Times New Roman" w:hAnsi="Times New Roman" w:cs="Times New Roman"/>
          <w:sz w:val="24"/>
          <w:szCs w:val="24"/>
        </w:rPr>
        <w:t xml:space="preserve"> </w:t>
      </w:r>
      <w:r w:rsidR="009B0F8C" w:rsidRPr="2203EBF1">
        <w:rPr>
          <w:rFonts w:ascii="Times New Roman" w:hAnsi="Times New Roman" w:cs="Times New Roman"/>
          <w:color w:val="FF0000"/>
          <w:sz w:val="24"/>
          <w:szCs w:val="24"/>
        </w:rPr>
        <w:t xml:space="preserve"> </w:t>
      </w:r>
    </w:p>
    <w:p w14:paraId="54A9297E" w14:textId="77777777" w:rsidR="00484D8E" w:rsidRDefault="00484D8E" w:rsidP="00920DA1">
      <w:pPr>
        <w:spacing w:after="0" w:line="240" w:lineRule="auto"/>
        <w:jc w:val="both"/>
        <w:rPr>
          <w:rFonts w:ascii="Times New Roman" w:hAnsi="Times New Roman" w:cs="Times New Roman"/>
          <w:sz w:val="24"/>
          <w:szCs w:val="24"/>
        </w:rPr>
      </w:pPr>
    </w:p>
    <w:p w14:paraId="595AAA77" w14:textId="45B089EB" w:rsidR="00EE31F1" w:rsidRDefault="1E0D5746" w:rsidP="00920DA1">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t xml:space="preserve">COVID-19 has shown the resilience and governance capacities of the PICTs, but also highlighted the fragility of its economies, the limitations of its public services and its interdependence with overseas territories. </w:t>
      </w:r>
      <w:r w:rsidRPr="325EA17A">
        <w:rPr>
          <w:rFonts w:ascii="Times New Roman" w:eastAsia="Times New Roman" w:hAnsi="Times New Roman" w:cs="Times New Roman"/>
          <w:sz w:val="24"/>
          <w:szCs w:val="24"/>
        </w:rPr>
        <w:t>People</w:t>
      </w:r>
      <w:r w:rsidR="20E500E7" w:rsidRPr="325EA17A">
        <w:rPr>
          <w:rFonts w:ascii="Times New Roman" w:eastAsia="Times New Roman" w:hAnsi="Times New Roman" w:cs="Times New Roman"/>
          <w:sz w:val="24"/>
          <w:szCs w:val="24"/>
        </w:rPr>
        <w:t xml:space="preserve">, their prosperity, the </w:t>
      </w:r>
      <w:r w:rsidR="11E91C02" w:rsidRPr="325EA17A">
        <w:rPr>
          <w:rFonts w:ascii="Times New Roman" w:eastAsia="Times New Roman" w:hAnsi="Times New Roman" w:cs="Times New Roman"/>
          <w:sz w:val="24"/>
          <w:szCs w:val="24"/>
        </w:rPr>
        <w:t>ecosystems</w:t>
      </w:r>
      <w:r w:rsidR="20E500E7" w:rsidRPr="325EA17A">
        <w:rPr>
          <w:rFonts w:ascii="Times New Roman" w:eastAsia="Times New Roman" w:hAnsi="Times New Roman" w:cs="Times New Roman"/>
          <w:sz w:val="24"/>
          <w:szCs w:val="24"/>
        </w:rPr>
        <w:t>, and the</w:t>
      </w:r>
      <w:r w:rsidRPr="325EA17A">
        <w:rPr>
          <w:rFonts w:ascii="Times New Roman" w:eastAsia="Times New Roman" w:hAnsi="Times New Roman" w:cs="Times New Roman"/>
          <w:sz w:val="24"/>
          <w:szCs w:val="24"/>
        </w:rPr>
        <w:t xml:space="preserve"> economies in the Pacific are particularly vulnerable to multidimensional impacts from different shocks because of geographical remoteness and isolation, dependence on imports from abroad, dispersion across a large area </w:t>
      </w:r>
      <w:r w:rsidR="7068B6A5" w:rsidRPr="325EA17A">
        <w:rPr>
          <w:rFonts w:ascii="Times New Roman" w:eastAsia="Times New Roman" w:hAnsi="Times New Roman" w:cs="Times New Roman"/>
          <w:sz w:val="24"/>
          <w:szCs w:val="24"/>
        </w:rPr>
        <w:t>of</w:t>
      </w:r>
      <w:r w:rsidRPr="325EA17A">
        <w:rPr>
          <w:rFonts w:ascii="Times New Roman" w:eastAsia="Times New Roman" w:hAnsi="Times New Roman" w:cs="Times New Roman"/>
          <w:sz w:val="24"/>
          <w:szCs w:val="24"/>
        </w:rPr>
        <w:t xml:space="preserve"> the </w:t>
      </w:r>
      <w:r w:rsidR="7068B6A5" w:rsidRPr="325EA17A">
        <w:rPr>
          <w:rFonts w:ascii="Times New Roman" w:eastAsia="Times New Roman" w:hAnsi="Times New Roman" w:cs="Times New Roman"/>
          <w:sz w:val="24"/>
          <w:szCs w:val="24"/>
        </w:rPr>
        <w:t>o</w:t>
      </w:r>
      <w:r w:rsidRPr="325EA17A">
        <w:rPr>
          <w:rFonts w:ascii="Times New Roman" w:eastAsia="Times New Roman" w:hAnsi="Times New Roman" w:cs="Times New Roman"/>
          <w:sz w:val="24"/>
          <w:szCs w:val="24"/>
        </w:rPr>
        <w:t>cean, economic and social challenges and the degradation of natural resources.</w:t>
      </w:r>
      <w:r w:rsidRPr="325EA17A">
        <w:rPr>
          <w:rFonts w:ascii="Times New Roman" w:hAnsi="Times New Roman" w:cs="Times New Roman"/>
          <w:sz w:val="24"/>
          <w:szCs w:val="24"/>
        </w:rPr>
        <w:t xml:space="preserve"> Shortcomings of the health systems before the outbreak </w:t>
      </w:r>
      <w:r w:rsidR="00F52357" w:rsidRPr="325EA17A">
        <w:rPr>
          <w:rFonts w:ascii="Times New Roman" w:hAnsi="Times New Roman" w:cs="Times New Roman"/>
          <w:sz w:val="24"/>
          <w:szCs w:val="24"/>
        </w:rPr>
        <w:t>led to</w:t>
      </w:r>
      <w:r w:rsidRPr="325EA17A">
        <w:rPr>
          <w:rFonts w:ascii="Times New Roman" w:hAnsi="Times New Roman" w:cs="Times New Roman"/>
          <w:sz w:val="24"/>
          <w:szCs w:val="24"/>
        </w:rPr>
        <w:t xml:space="preserve"> closing the borders to avoid a catastrophe. Past underinvestment in health has deepened economic vulnerabilities, a lesson for the future, where robust essential social services will help build resilience. As a health and development exigency, COVID-19 will require universal vaccination in the Pacific over the shortest possible period. COVID-19 also demonstrated the need for a well-supported care economy, comprising the formal, albeit generally under-resourced and low-paid health and education sectors, and the unpaid but profoundly important work of child-care, elder-care and domestic activities in general.</w:t>
      </w:r>
    </w:p>
    <w:p w14:paraId="396030E1" w14:textId="77777777" w:rsidR="007E0D6D" w:rsidRDefault="007E0D6D" w:rsidP="00920DA1">
      <w:pPr>
        <w:spacing w:after="0" w:line="240" w:lineRule="auto"/>
        <w:jc w:val="both"/>
        <w:rPr>
          <w:rFonts w:ascii="Times New Roman" w:hAnsi="Times New Roman" w:cs="Times New Roman"/>
          <w:sz w:val="24"/>
          <w:szCs w:val="24"/>
        </w:rPr>
      </w:pPr>
    </w:p>
    <w:p w14:paraId="1B58B556" w14:textId="64B1862E" w:rsidR="007E0D6D" w:rsidRDefault="5DBC356E" w:rsidP="325EA17A">
      <w:pPr>
        <w:spacing w:after="0" w:line="257" w:lineRule="auto"/>
        <w:jc w:val="both"/>
        <w:rPr>
          <w:rFonts w:ascii="Times New Roman" w:eastAsia="Times New Roman" w:hAnsi="Times New Roman" w:cs="Times New Roman"/>
          <w:sz w:val="24"/>
          <w:szCs w:val="24"/>
        </w:rPr>
      </w:pPr>
      <w:r w:rsidRPr="325EA17A">
        <w:rPr>
          <w:rFonts w:ascii="Times New Roman" w:hAnsi="Times New Roman" w:cs="Times New Roman"/>
          <w:sz w:val="24"/>
          <w:szCs w:val="24"/>
        </w:rPr>
        <w:t xml:space="preserve">Many of those </w:t>
      </w:r>
      <w:r w:rsidR="384934DD" w:rsidRPr="325EA17A">
        <w:rPr>
          <w:rFonts w:ascii="Times New Roman" w:hAnsi="Times New Roman" w:cs="Times New Roman"/>
          <w:sz w:val="24"/>
          <w:szCs w:val="24"/>
        </w:rPr>
        <w:t xml:space="preserve">providing </w:t>
      </w:r>
      <w:r w:rsidR="290AC0EE" w:rsidRPr="325EA17A">
        <w:rPr>
          <w:rFonts w:ascii="Times New Roman" w:hAnsi="Times New Roman" w:cs="Times New Roman"/>
          <w:sz w:val="24"/>
          <w:szCs w:val="24"/>
        </w:rPr>
        <w:t xml:space="preserve">or requiring </w:t>
      </w:r>
      <w:r w:rsidR="384934DD" w:rsidRPr="325EA17A">
        <w:rPr>
          <w:rFonts w:ascii="Times New Roman" w:hAnsi="Times New Roman" w:cs="Times New Roman"/>
          <w:sz w:val="24"/>
          <w:szCs w:val="24"/>
        </w:rPr>
        <w:t>care</w:t>
      </w:r>
      <w:r w:rsidR="12F51958" w:rsidRPr="325EA17A">
        <w:rPr>
          <w:rFonts w:ascii="Times New Roman" w:hAnsi="Times New Roman" w:cs="Times New Roman"/>
          <w:sz w:val="24"/>
          <w:szCs w:val="24"/>
        </w:rPr>
        <w:t xml:space="preserve"> </w:t>
      </w:r>
      <w:r w:rsidRPr="325EA17A">
        <w:rPr>
          <w:rFonts w:ascii="Times New Roman" w:hAnsi="Times New Roman" w:cs="Times New Roman"/>
          <w:sz w:val="24"/>
          <w:szCs w:val="24"/>
        </w:rPr>
        <w:t>in the Pacific</w:t>
      </w:r>
      <w:r w:rsidR="384934DD" w:rsidRPr="325EA17A">
        <w:rPr>
          <w:rFonts w:ascii="Times New Roman" w:hAnsi="Times New Roman" w:cs="Times New Roman"/>
          <w:sz w:val="24"/>
          <w:szCs w:val="24"/>
        </w:rPr>
        <w:t xml:space="preserve">, especially </w:t>
      </w:r>
      <w:r w:rsidR="12F51958" w:rsidRPr="325EA17A">
        <w:rPr>
          <w:rFonts w:ascii="Times New Roman" w:hAnsi="Times New Roman" w:cs="Times New Roman"/>
          <w:sz w:val="24"/>
          <w:szCs w:val="24"/>
        </w:rPr>
        <w:t xml:space="preserve">Pacific </w:t>
      </w:r>
      <w:r w:rsidR="384934DD" w:rsidRPr="325EA17A">
        <w:rPr>
          <w:rFonts w:ascii="Times New Roman" w:hAnsi="Times New Roman" w:cs="Times New Roman"/>
          <w:sz w:val="24"/>
          <w:szCs w:val="24"/>
        </w:rPr>
        <w:t>women, and other groups</w:t>
      </w:r>
      <w:r w:rsidRPr="325EA17A">
        <w:rPr>
          <w:rFonts w:ascii="Times New Roman" w:hAnsi="Times New Roman" w:cs="Times New Roman"/>
          <w:sz w:val="24"/>
          <w:szCs w:val="24"/>
        </w:rPr>
        <w:t xml:space="preserve"> </w:t>
      </w:r>
      <w:r w:rsidR="384934DD" w:rsidRPr="325EA17A">
        <w:rPr>
          <w:rFonts w:ascii="Times New Roman" w:hAnsi="Times New Roman" w:cs="Times New Roman"/>
          <w:sz w:val="24"/>
          <w:szCs w:val="24"/>
        </w:rPr>
        <w:t>of population</w:t>
      </w:r>
      <w:r w:rsidR="290AC0EE" w:rsidRPr="325EA17A">
        <w:rPr>
          <w:rFonts w:ascii="Times New Roman" w:hAnsi="Times New Roman" w:cs="Times New Roman"/>
          <w:sz w:val="24"/>
          <w:szCs w:val="24"/>
        </w:rPr>
        <w:t xml:space="preserve">, </w:t>
      </w:r>
      <w:r w:rsidRPr="325EA17A">
        <w:rPr>
          <w:rFonts w:ascii="Times New Roman" w:hAnsi="Times New Roman" w:cs="Times New Roman"/>
          <w:sz w:val="24"/>
          <w:szCs w:val="24"/>
        </w:rPr>
        <w:t xml:space="preserve">have been left behind or are at risk of being left behind. Most Pacific women live under actual violence or the threat of it.  </w:t>
      </w:r>
      <w:r w:rsidR="7DDBEE89" w:rsidRPr="325EA17A">
        <w:rPr>
          <w:rFonts w:ascii="Times New Roman" w:eastAsia="Times New Roman" w:hAnsi="Times New Roman" w:cs="Times New Roman"/>
          <w:sz w:val="24"/>
          <w:szCs w:val="24"/>
        </w:rPr>
        <w:t xml:space="preserve">Despite the complexity of obtaining accurate data in relation to violence against women and children, it is  widely accepted that the Pacific has some of the highest rates in the world, and as a region, it is around twice the global average. In the early months of the pandemic, an increased demand for domestic violence support services indicated that this situation was deteriorating further still. In 2020, helpline calls in Samoa jumped 150% from the same time the previous year while in Fiji the national domestic violence helpline recorded 500% more calls in April than it did in February. </w:t>
      </w:r>
    </w:p>
    <w:p w14:paraId="789006F6" w14:textId="2113DAEF" w:rsidR="007E0D6D" w:rsidRDefault="007E0D6D" w:rsidP="00920DA1">
      <w:pPr>
        <w:spacing w:after="0" w:line="240" w:lineRule="auto"/>
        <w:jc w:val="both"/>
        <w:rPr>
          <w:rFonts w:ascii="Times New Roman" w:hAnsi="Times New Roman" w:cs="Times New Roman"/>
          <w:sz w:val="24"/>
          <w:szCs w:val="24"/>
        </w:rPr>
      </w:pPr>
      <w:r>
        <w:br/>
      </w:r>
      <w:r w:rsidR="5DBC356E" w:rsidRPr="325EA17A">
        <w:rPr>
          <w:rFonts w:ascii="Times New Roman" w:hAnsi="Times New Roman" w:cs="Times New Roman"/>
          <w:sz w:val="24"/>
          <w:szCs w:val="24"/>
        </w:rPr>
        <w:t>Women predominate in vulnerable employment and the gender pay gap is high. Deprivation of bodily autonomy undermines Pacific women’s agency in every area of life, to the detriment of inclusive growth. Accelerated progress to reduce gender inequality is necessary if equal and shared progress is to be achieved under the 2030 Agenda.</w:t>
      </w:r>
    </w:p>
    <w:p w14:paraId="48681503" w14:textId="77777777" w:rsidR="007E0D6D" w:rsidRDefault="007E0D6D" w:rsidP="00920DA1">
      <w:pPr>
        <w:spacing w:after="0" w:line="240" w:lineRule="auto"/>
        <w:jc w:val="both"/>
        <w:rPr>
          <w:sz w:val="24"/>
          <w:szCs w:val="24"/>
        </w:rPr>
      </w:pPr>
    </w:p>
    <w:p w14:paraId="5BFAE17D" w14:textId="77777777" w:rsidR="007E0D6D" w:rsidRPr="00E64799" w:rsidRDefault="007E0D6D" w:rsidP="00920DA1">
      <w:pPr>
        <w:spacing w:after="0" w:line="240" w:lineRule="auto"/>
        <w:jc w:val="both"/>
        <w:rPr>
          <w:rFonts w:ascii="Times New Roman" w:hAnsi="Times New Roman" w:cs="Times New Roman"/>
          <w:sz w:val="24"/>
          <w:szCs w:val="24"/>
        </w:rPr>
      </w:pPr>
      <w:r w:rsidRPr="00E64799">
        <w:rPr>
          <w:rFonts w:ascii="Times New Roman" w:hAnsi="Times New Roman" w:cs="Times New Roman"/>
          <w:sz w:val="24"/>
          <w:szCs w:val="24"/>
        </w:rPr>
        <w:lastRenderedPageBreak/>
        <w:t>Children in the Pacific, who account for 40% of the population, experience multiple forms of vulnerabilities and deprivations that may prevent them from reaching their full potential. They are more likely to be in poverty than their adult counterparts</w:t>
      </w:r>
      <w:r w:rsidRPr="00A60DFE">
        <w:rPr>
          <w:rFonts w:ascii="Times New Roman" w:hAnsi="Times New Roman" w:cs="Times New Roman"/>
          <w:color w:val="000000" w:themeColor="text1"/>
          <w:sz w:val="24"/>
          <w:szCs w:val="24"/>
        </w:rPr>
        <w:t xml:space="preserve">. </w:t>
      </w:r>
      <w:r>
        <w:rPr>
          <w:rFonts w:ascii="Times New Roman" w:hAnsi="Times New Roman" w:cs="Times New Roman"/>
          <w:sz w:val="24"/>
          <w:szCs w:val="24"/>
        </w:rPr>
        <w:t xml:space="preserve">Children may </w:t>
      </w:r>
      <w:r w:rsidRPr="00E64799">
        <w:rPr>
          <w:rFonts w:ascii="Times New Roman" w:hAnsi="Times New Roman" w:cs="Times New Roman"/>
          <w:sz w:val="24"/>
          <w:szCs w:val="24"/>
        </w:rPr>
        <w:t xml:space="preserve">face exclusion in access to key essential services such as health, education, protection and social welfare, </w:t>
      </w:r>
      <w:r>
        <w:rPr>
          <w:rFonts w:ascii="Times New Roman" w:hAnsi="Times New Roman" w:cs="Times New Roman"/>
          <w:sz w:val="24"/>
          <w:szCs w:val="24"/>
        </w:rPr>
        <w:t xml:space="preserve">a situation </w:t>
      </w:r>
      <w:r w:rsidRPr="00E64799">
        <w:rPr>
          <w:rFonts w:ascii="Times New Roman" w:hAnsi="Times New Roman" w:cs="Times New Roman"/>
          <w:sz w:val="24"/>
          <w:szCs w:val="24"/>
        </w:rPr>
        <w:t>worsened by the</w:t>
      </w:r>
      <w:r>
        <w:rPr>
          <w:rFonts w:ascii="Times New Roman" w:hAnsi="Times New Roman" w:cs="Times New Roman"/>
          <w:sz w:val="24"/>
          <w:szCs w:val="24"/>
        </w:rPr>
        <w:t xml:space="preserve">ir </w:t>
      </w:r>
      <w:r w:rsidRPr="00E64799">
        <w:rPr>
          <w:rFonts w:ascii="Times New Roman" w:hAnsi="Times New Roman" w:cs="Times New Roman"/>
          <w:sz w:val="24"/>
          <w:szCs w:val="24"/>
        </w:rPr>
        <w:t xml:space="preserve">little voice in key decision-making processes that affect their wellbeing. </w:t>
      </w:r>
      <w:r w:rsidRPr="00A60DFE">
        <w:rPr>
          <w:rFonts w:ascii="Times New Roman" w:hAnsi="Times New Roman" w:cs="Times New Roman"/>
          <w:color w:val="000000" w:themeColor="text1"/>
          <w:sz w:val="24"/>
          <w:szCs w:val="24"/>
        </w:rPr>
        <w:t xml:space="preserve">The triple burden of malnutrition is a clear and present threat to early childhood development. The most prevalent forms of malnutrition among children under five are stunting, anaemia, overweight and obesity. Access to early childhood education is increasing. Quality in the delivery and equity in access need more attention to ensure all children gain the foundational learning they need to succeed. Many children in the Pacific are </w:t>
      </w:r>
      <w:r>
        <w:rPr>
          <w:rFonts w:ascii="Times New Roman" w:hAnsi="Times New Roman" w:cs="Times New Roman"/>
          <w:color w:val="000000" w:themeColor="text1"/>
          <w:sz w:val="24"/>
          <w:szCs w:val="24"/>
        </w:rPr>
        <w:t xml:space="preserve">also </w:t>
      </w:r>
      <w:r w:rsidRPr="00A60DFE">
        <w:rPr>
          <w:rFonts w:ascii="Times New Roman" w:hAnsi="Times New Roman" w:cs="Times New Roman"/>
          <w:color w:val="000000" w:themeColor="text1"/>
          <w:sz w:val="24"/>
          <w:szCs w:val="24"/>
        </w:rPr>
        <w:t xml:space="preserve">subject to violence, abuse, negligence </w:t>
      </w:r>
      <w:r w:rsidRPr="00E64799">
        <w:rPr>
          <w:rFonts w:ascii="Times New Roman" w:hAnsi="Times New Roman" w:cs="Times New Roman"/>
          <w:sz w:val="24"/>
          <w:szCs w:val="24"/>
        </w:rPr>
        <w:t xml:space="preserve">and exploitation at home, </w:t>
      </w:r>
      <w:r>
        <w:rPr>
          <w:rFonts w:ascii="Times New Roman" w:hAnsi="Times New Roman" w:cs="Times New Roman"/>
          <w:sz w:val="24"/>
          <w:szCs w:val="24"/>
        </w:rPr>
        <w:t xml:space="preserve">at </w:t>
      </w:r>
      <w:r w:rsidRPr="00E64799">
        <w:rPr>
          <w:rFonts w:ascii="Times New Roman" w:hAnsi="Times New Roman" w:cs="Times New Roman"/>
          <w:sz w:val="24"/>
          <w:szCs w:val="24"/>
        </w:rPr>
        <w:t>school and</w:t>
      </w:r>
      <w:r>
        <w:rPr>
          <w:rFonts w:ascii="Times New Roman" w:hAnsi="Times New Roman" w:cs="Times New Roman"/>
          <w:sz w:val="24"/>
          <w:szCs w:val="24"/>
        </w:rPr>
        <w:t xml:space="preserve"> in the</w:t>
      </w:r>
      <w:r w:rsidRPr="00E64799">
        <w:rPr>
          <w:rFonts w:ascii="Times New Roman" w:hAnsi="Times New Roman" w:cs="Times New Roman"/>
          <w:sz w:val="24"/>
          <w:szCs w:val="24"/>
        </w:rPr>
        <w:t xml:space="preserve"> community. The negative impact of child deprivations can have profound and irreversible effects into their adulthood with a lasting impact on the long-term national development trajectory. The survival, protection and development of children should be prioritized in </w:t>
      </w:r>
      <w:r>
        <w:rPr>
          <w:rFonts w:ascii="Times New Roman" w:hAnsi="Times New Roman" w:cs="Times New Roman"/>
          <w:sz w:val="24"/>
          <w:szCs w:val="24"/>
        </w:rPr>
        <w:t>any</w:t>
      </w:r>
      <w:r w:rsidRPr="00E64799">
        <w:rPr>
          <w:rFonts w:ascii="Times New Roman" w:hAnsi="Times New Roman" w:cs="Times New Roman"/>
          <w:sz w:val="24"/>
          <w:szCs w:val="24"/>
        </w:rPr>
        <w:t xml:space="preserve"> inclusive development agenda t</w:t>
      </w:r>
      <w:r>
        <w:rPr>
          <w:rFonts w:ascii="Times New Roman" w:hAnsi="Times New Roman" w:cs="Times New Roman"/>
          <w:sz w:val="24"/>
          <w:szCs w:val="24"/>
        </w:rPr>
        <w:t>hat aspires to</w:t>
      </w:r>
      <w:r w:rsidRPr="00E64799">
        <w:rPr>
          <w:rFonts w:ascii="Times New Roman" w:hAnsi="Times New Roman" w:cs="Times New Roman"/>
          <w:sz w:val="24"/>
          <w:szCs w:val="24"/>
        </w:rPr>
        <w:t xml:space="preserve"> leav</w:t>
      </w:r>
      <w:r>
        <w:rPr>
          <w:rFonts w:ascii="Times New Roman" w:hAnsi="Times New Roman" w:cs="Times New Roman"/>
          <w:sz w:val="24"/>
          <w:szCs w:val="24"/>
        </w:rPr>
        <w:t>ing</w:t>
      </w:r>
      <w:r w:rsidRPr="00E64799">
        <w:rPr>
          <w:rFonts w:ascii="Times New Roman" w:hAnsi="Times New Roman" w:cs="Times New Roman"/>
          <w:sz w:val="24"/>
          <w:szCs w:val="24"/>
        </w:rPr>
        <w:t xml:space="preserve"> no one behind.</w:t>
      </w:r>
    </w:p>
    <w:p w14:paraId="42A96A9A" w14:textId="77777777" w:rsidR="007E0D6D" w:rsidRPr="00EE7C4D" w:rsidRDefault="007E0D6D" w:rsidP="00920DA1">
      <w:pPr>
        <w:spacing w:after="0" w:line="240" w:lineRule="auto"/>
        <w:jc w:val="both"/>
        <w:rPr>
          <w:rFonts w:ascii="Times New Roman" w:hAnsi="Times New Roman" w:cs="Times New Roman"/>
          <w:sz w:val="24"/>
          <w:szCs w:val="24"/>
        </w:rPr>
      </w:pPr>
    </w:p>
    <w:p w14:paraId="786B68E3" w14:textId="77777777" w:rsidR="007E0D6D" w:rsidRDefault="007E0D6D" w:rsidP="00920DA1">
      <w:pPr>
        <w:spacing w:after="0" w:line="240" w:lineRule="auto"/>
        <w:jc w:val="both"/>
        <w:rPr>
          <w:rFonts w:ascii="Times New Roman" w:hAnsi="Times New Roman" w:cs="Times New Roman"/>
          <w:sz w:val="24"/>
          <w:szCs w:val="24"/>
        </w:rPr>
      </w:pPr>
      <w:r w:rsidRPr="796C56D6">
        <w:rPr>
          <w:rFonts w:ascii="Times New Roman" w:hAnsi="Times New Roman" w:cs="Times New Roman"/>
          <w:sz w:val="24"/>
          <w:szCs w:val="24"/>
        </w:rPr>
        <w:t xml:space="preserve">On their current path, NCDs could cause enormous losses to Pacific societies, families, and individuals, in terms of quality of life and poor health outcomes. Changing climate, especially rising temperatures, create an environment much more conducive to life-threatening microorganisms and bacteria that cause disease, viruses in the water and plant pathogens. The NCDs also impact the economy and are forecast to represent </w:t>
      </w:r>
      <w:r>
        <w:rPr>
          <w:rFonts w:ascii="Times New Roman" w:hAnsi="Times New Roman" w:cs="Times New Roman"/>
          <w:sz w:val="24"/>
          <w:szCs w:val="24"/>
        </w:rPr>
        <w:t xml:space="preserve">losses </w:t>
      </w:r>
      <w:r w:rsidRPr="796C56D6">
        <w:rPr>
          <w:rFonts w:ascii="Times New Roman" w:hAnsi="Times New Roman" w:cs="Times New Roman"/>
          <w:sz w:val="24"/>
          <w:szCs w:val="24"/>
        </w:rPr>
        <w:t>between three and ten percent of GDP by 2040 across the region. According to the IPCC, the impacts of climate change and natural hazard</w:t>
      </w:r>
      <w:r>
        <w:rPr>
          <w:rFonts w:ascii="Times New Roman" w:hAnsi="Times New Roman" w:cs="Times New Roman"/>
          <w:sz w:val="24"/>
          <w:szCs w:val="24"/>
        </w:rPr>
        <w:t>-</w:t>
      </w:r>
      <w:r w:rsidRPr="796C56D6">
        <w:rPr>
          <w:rFonts w:ascii="Times New Roman" w:hAnsi="Times New Roman" w:cs="Times New Roman"/>
          <w:sz w:val="24"/>
          <w:szCs w:val="24"/>
        </w:rPr>
        <w:t>induced disasters are expected to continue to increase, reversing hard-fought development gains. NCDs place additional burden of care on women and girls which further limits their capacity to participate in development actions.</w:t>
      </w:r>
    </w:p>
    <w:p w14:paraId="51A3C4E0" w14:textId="77777777" w:rsidR="006E3EBA" w:rsidRDefault="006E3EBA" w:rsidP="00920DA1">
      <w:pPr>
        <w:spacing w:after="0" w:line="240" w:lineRule="auto"/>
        <w:jc w:val="both"/>
        <w:rPr>
          <w:rFonts w:ascii="Times New Roman" w:hAnsi="Times New Roman" w:cs="Times New Roman"/>
          <w:sz w:val="24"/>
          <w:szCs w:val="24"/>
        </w:rPr>
      </w:pPr>
    </w:p>
    <w:p w14:paraId="75ABEEC2" w14:textId="10DAB1B8" w:rsidR="3EC9AED8" w:rsidRDefault="3EC9AED8" w:rsidP="00F52357">
      <w:pPr>
        <w:jc w:val="both"/>
        <w:rPr>
          <w:rFonts w:ascii="Times New Roman" w:eastAsia="Times New Roman" w:hAnsi="Times New Roman" w:cs="Times New Roman"/>
          <w:sz w:val="24"/>
          <w:szCs w:val="24"/>
        </w:rPr>
      </w:pPr>
      <w:r w:rsidRPr="325EA17A">
        <w:rPr>
          <w:rFonts w:ascii="Times New Roman" w:eastAsia="Times New Roman" w:hAnsi="Times New Roman" w:cs="Times New Roman"/>
          <w:sz w:val="24"/>
          <w:szCs w:val="24"/>
        </w:rPr>
        <w:t>The impact of COVID-19 on the realisation of human rights in the Pacific and progress towards the Sustainable Development Goals has resulted in a devastating blow. In building a post COVID-19 Pacific there are, however, opportunities to address the harsh lessons the pandemic has taught about previous shortcomings.</w:t>
      </w:r>
    </w:p>
    <w:p w14:paraId="7BA69C1C" w14:textId="2914D094" w:rsidR="325EA17A" w:rsidRDefault="325EA17A" w:rsidP="325EA17A">
      <w:pPr>
        <w:spacing w:after="0" w:line="240" w:lineRule="auto"/>
        <w:jc w:val="both"/>
        <w:rPr>
          <w:sz w:val="24"/>
          <w:szCs w:val="24"/>
        </w:rPr>
      </w:pPr>
    </w:p>
    <w:p w14:paraId="55E9A9C2" w14:textId="225240F5" w:rsidR="00720147" w:rsidRDefault="006F42DA"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Some of the </w:t>
      </w:r>
      <w:r w:rsidR="006E3EBA">
        <w:rPr>
          <w:rFonts w:ascii="Times New Roman" w:hAnsi="Times New Roman" w:cs="Times New Roman"/>
          <w:sz w:val="24"/>
          <w:szCs w:val="24"/>
        </w:rPr>
        <w:t xml:space="preserve">future </w:t>
      </w:r>
      <w:r>
        <w:rPr>
          <w:rFonts w:ascii="Times New Roman" w:hAnsi="Times New Roman" w:cs="Times New Roman"/>
          <w:sz w:val="24"/>
          <w:szCs w:val="24"/>
        </w:rPr>
        <w:t>opportunities</w:t>
      </w:r>
      <w:r w:rsidR="006E3EBA">
        <w:rPr>
          <w:rFonts w:ascii="Times New Roman" w:hAnsi="Times New Roman" w:cs="Times New Roman"/>
          <w:sz w:val="24"/>
          <w:szCs w:val="24"/>
        </w:rPr>
        <w:t xml:space="preserve"> for the Pacific</w:t>
      </w:r>
      <w:r>
        <w:rPr>
          <w:rFonts w:ascii="Times New Roman" w:hAnsi="Times New Roman" w:cs="Times New Roman"/>
          <w:sz w:val="24"/>
          <w:szCs w:val="24"/>
        </w:rPr>
        <w:t>, if not sustainably managed, b</w:t>
      </w:r>
      <w:r w:rsidR="00F61EE1">
        <w:rPr>
          <w:rFonts w:ascii="Times New Roman" w:hAnsi="Times New Roman" w:cs="Times New Roman"/>
          <w:sz w:val="24"/>
          <w:szCs w:val="24"/>
        </w:rPr>
        <w:t>ring</w:t>
      </w:r>
      <w:r>
        <w:rPr>
          <w:rFonts w:ascii="Times New Roman" w:hAnsi="Times New Roman" w:cs="Times New Roman"/>
          <w:sz w:val="24"/>
          <w:szCs w:val="24"/>
        </w:rPr>
        <w:t xml:space="preserve"> </w:t>
      </w:r>
      <w:r w:rsidR="00F61EE1">
        <w:rPr>
          <w:rFonts w:ascii="Times New Roman" w:hAnsi="Times New Roman" w:cs="Times New Roman"/>
          <w:sz w:val="24"/>
          <w:szCs w:val="24"/>
        </w:rPr>
        <w:t xml:space="preserve">new problems along: </w:t>
      </w:r>
      <w:r w:rsidR="00F61EE1" w:rsidRPr="00F61EE1">
        <w:rPr>
          <w:rFonts w:ascii="Times New Roman" w:hAnsi="Times New Roman" w:cs="Times New Roman"/>
          <w:sz w:val="24"/>
          <w:szCs w:val="24"/>
        </w:rPr>
        <w:t>resource exploitation that trades long-term</w:t>
      </w:r>
      <w:r w:rsidR="00F61EE1">
        <w:rPr>
          <w:rFonts w:ascii="Times New Roman" w:hAnsi="Times New Roman" w:cs="Times New Roman"/>
          <w:sz w:val="24"/>
          <w:szCs w:val="24"/>
        </w:rPr>
        <w:t xml:space="preserve"> </w:t>
      </w:r>
      <w:r w:rsidR="00F61EE1" w:rsidRPr="00F61EE1">
        <w:rPr>
          <w:rFonts w:ascii="Times New Roman" w:hAnsi="Times New Roman" w:cs="Times New Roman"/>
          <w:sz w:val="24"/>
          <w:szCs w:val="24"/>
        </w:rPr>
        <w:t>environmental degradation for only short-term economic gain</w:t>
      </w:r>
      <w:r w:rsidR="00FF64D4">
        <w:rPr>
          <w:rFonts w:ascii="Times New Roman" w:hAnsi="Times New Roman" w:cs="Times New Roman"/>
          <w:sz w:val="24"/>
          <w:szCs w:val="24"/>
        </w:rPr>
        <w:t xml:space="preserve"> and mass tourism that deteriorates pristine habitats</w:t>
      </w:r>
      <w:r w:rsidR="00BF7EA5">
        <w:rPr>
          <w:rFonts w:ascii="Times New Roman" w:hAnsi="Times New Roman" w:cs="Times New Roman"/>
          <w:sz w:val="24"/>
          <w:szCs w:val="24"/>
        </w:rPr>
        <w:t xml:space="preserve"> present dilemmas to societies that do not have an unlimited list of economic options for development. </w:t>
      </w:r>
      <w:r w:rsidR="00B337C9">
        <w:rPr>
          <w:rFonts w:ascii="Times New Roman" w:hAnsi="Times New Roman" w:cs="Times New Roman"/>
          <w:sz w:val="24"/>
          <w:szCs w:val="24"/>
        </w:rPr>
        <w:t>The return of t</w:t>
      </w:r>
      <w:r w:rsidR="002D4023">
        <w:rPr>
          <w:rFonts w:ascii="Times New Roman" w:hAnsi="Times New Roman" w:cs="Times New Roman"/>
          <w:sz w:val="24"/>
          <w:szCs w:val="24"/>
        </w:rPr>
        <w:t xml:space="preserve">ourism is </w:t>
      </w:r>
      <w:r w:rsidR="00E000FC">
        <w:rPr>
          <w:rFonts w:ascii="Times New Roman" w:hAnsi="Times New Roman" w:cs="Times New Roman"/>
          <w:sz w:val="24"/>
          <w:szCs w:val="24"/>
        </w:rPr>
        <w:t xml:space="preserve">one of the avenues, </w:t>
      </w:r>
      <w:r w:rsidR="002D4023">
        <w:rPr>
          <w:rFonts w:ascii="Times New Roman" w:hAnsi="Times New Roman" w:cs="Times New Roman"/>
          <w:sz w:val="24"/>
          <w:szCs w:val="24"/>
        </w:rPr>
        <w:t>likely</w:t>
      </w:r>
      <w:r w:rsidR="00E000FC">
        <w:rPr>
          <w:rFonts w:ascii="Times New Roman" w:hAnsi="Times New Roman" w:cs="Times New Roman"/>
          <w:sz w:val="24"/>
          <w:szCs w:val="24"/>
        </w:rPr>
        <w:t xml:space="preserve"> a gradual one, to </w:t>
      </w:r>
      <w:r w:rsidR="002D4023">
        <w:rPr>
          <w:rFonts w:ascii="Times New Roman" w:hAnsi="Times New Roman" w:cs="Times New Roman"/>
          <w:sz w:val="24"/>
          <w:szCs w:val="24"/>
        </w:rPr>
        <w:t xml:space="preserve">provide </w:t>
      </w:r>
      <w:r w:rsidR="00BD37B5">
        <w:rPr>
          <w:rFonts w:ascii="Times New Roman" w:hAnsi="Times New Roman" w:cs="Times New Roman"/>
          <w:sz w:val="24"/>
          <w:szCs w:val="24"/>
        </w:rPr>
        <w:t>an enhanced</w:t>
      </w:r>
      <w:r w:rsidR="009F13CF" w:rsidRPr="009F13CF">
        <w:rPr>
          <w:rFonts w:ascii="Times New Roman" w:hAnsi="Times New Roman" w:cs="Times New Roman"/>
          <w:sz w:val="24"/>
          <w:szCs w:val="24"/>
        </w:rPr>
        <w:t xml:space="preserve"> economic backbone for many countries in our region</w:t>
      </w:r>
      <w:r w:rsidR="003C1CCF">
        <w:rPr>
          <w:rFonts w:ascii="Times New Roman" w:hAnsi="Times New Roman" w:cs="Times New Roman"/>
          <w:sz w:val="24"/>
          <w:szCs w:val="24"/>
        </w:rPr>
        <w:t>, in the context of economic strategies that seek greater diversification</w:t>
      </w:r>
      <w:r w:rsidR="009F13CF" w:rsidRPr="009F13CF">
        <w:rPr>
          <w:rFonts w:ascii="Times New Roman" w:hAnsi="Times New Roman" w:cs="Times New Roman"/>
          <w:sz w:val="24"/>
          <w:szCs w:val="24"/>
        </w:rPr>
        <w:t xml:space="preserve">. </w:t>
      </w:r>
      <w:r w:rsidR="003C1CCF" w:rsidRPr="003C1CCF">
        <w:rPr>
          <w:rFonts w:ascii="Times New Roman" w:hAnsi="Times New Roman" w:cs="Times New Roman"/>
          <w:sz w:val="24"/>
          <w:szCs w:val="24"/>
        </w:rPr>
        <w:t>T</w:t>
      </w:r>
      <w:r w:rsidR="00707B92">
        <w:rPr>
          <w:rFonts w:ascii="Times New Roman" w:hAnsi="Times New Roman" w:cs="Times New Roman"/>
          <w:sz w:val="24"/>
          <w:szCs w:val="24"/>
        </w:rPr>
        <w:t xml:space="preserve">ourism will be surrounded by uncertainties in the coming years, from health safety to </w:t>
      </w:r>
      <w:r w:rsidR="003C1CCF" w:rsidRPr="003C1CCF">
        <w:rPr>
          <w:rFonts w:ascii="Times New Roman" w:hAnsi="Times New Roman" w:cs="Times New Roman"/>
          <w:sz w:val="24"/>
          <w:szCs w:val="24"/>
        </w:rPr>
        <w:t>flight routes</w:t>
      </w:r>
      <w:r w:rsidR="00707B92">
        <w:rPr>
          <w:rFonts w:ascii="Times New Roman" w:hAnsi="Times New Roman" w:cs="Times New Roman"/>
          <w:sz w:val="24"/>
          <w:szCs w:val="24"/>
        </w:rPr>
        <w:t>, origin and typology of demand</w:t>
      </w:r>
      <w:r w:rsidR="003C1CCF" w:rsidRPr="003C1CCF">
        <w:rPr>
          <w:rFonts w:ascii="Times New Roman" w:hAnsi="Times New Roman" w:cs="Times New Roman"/>
          <w:sz w:val="24"/>
          <w:szCs w:val="24"/>
        </w:rPr>
        <w:t xml:space="preserve">. </w:t>
      </w:r>
      <w:r w:rsidR="00357798">
        <w:rPr>
          <w:rFonts w:ascii="Times New Roman" w:hAnsi="Times New Roman" w:cs="Times New Roman"/>
          <w:sz w:val="24"/>
          <w:szCs w:val="24"/>
        </w:rPr>
        <w:t>The future of tourism in the Pacific</w:t>
      </w:r>
      <w:r w:rsidR="00D82CC1">
        <w:rPr>
          <w:rFonts w:ascii="Times New Roman" w:hAnsi="Times New Roman" w:cs="Times New Roman"/>
          <w:sz w:val="24"/>
          <w:szCs w:val="24"/>
        </w:rPr>
        <w:t>,</w:t>
      </w:r>
      <w:r w:rsidR="001513DC">
        <w:rPr>
          <w:rFonts w:ascii="Times New Roman" w:hAnsi="Times New Roman" w:cs="Times New Roman"/>
          <w:sz w:val="24"/>
          <w:szCs w:val="24"/>
        </w:rPr>
        <w:t xml:space="preserve"> if it </w:t>
      </w:r>
      <w:r w:rsidR="2FD872D3" w:rsidRPr="21EE0754">
        <w:rPr>
          <w:rFonts w:ascii="Times New Roman" w:hAnsi="Times New Roman" w:cs="Times New Roman"/>
          <w:sz w:val="24"/>
          <w:szCs w:val="24"/>
        </w:rPr>
        <w:t>is</w:t>
      </w:r>
      <w:r w:rsidR="001513DC">
        <w:rPr>
          <w:rFonts w:ascii="Times New Roman" w:hAnsi="Times New Roman" w:cs="Times New Roman"/>
          <w:sz w:val="24"/>
          <w:szCs w:val="24"/>
        </w:rPr>
        <w:t xml:space="preserve"> to be sustainable,</w:t>
      </w:r>
      <w:r w:rsidR="00357798">
        <w:rPr>
          <w:rFonts w:ascii="Times New Roman" w:hAnsi="Times New Roman" w:cs="Times New Roman"/>
          <w:sz w:val="24"/>
          <w:szCs w:val="24"/>
        </w:rPr>
        <w:t xml:space="preserve"> is linked to the concept of Building Back Better and </w:t>
      </w:r>
      <w:r w:rsidR="001513DC">
        <w:rPr>
          <w:rFonts w:ascii="Times New Roman" w:hAnsi="Times New Roman" w:cs="Times New Roman"/>
          <w:sz w:val="24"/>
          <w:szCs w:val="24"/>
        </w:rPr>
        <w:t xml:space="preserve">to the need </w:t>
      </w:r>
      <w:r w:rsidR="6471CEEB" w:rsidRPr="21EE0754">
        <w:rPr>
          <w:rFonts w:ascii="Times New Roman" w:hAnsi="Times New Roman" w:cs="Times New Roman"/>
          <w:sz w:val="24"/>
          <w:szCs w:val="24"/>
        </w:rPr>
        <w:t>for</w:t>
      </w:r>
      <w:r w:rsidR="001513DC">
        <w:rPr>
          <w:rFonts w:ascii="Times New Roman" w:hAnsi="Times New Roman" w:cs="Times New Roman"/>
          <w:sz w:val="24"/>
          <w:szCs w:val="24"/>
        </w:rPr>
        <w:t xml:space="preserve"> </w:t>
      </w:r>
      <w:r w:rsidR="00357798">
        <w:rPr>
          <w:rFonts w:ascii="Times New Roman" w:hAnsi="Times New Roman" w:cs="Times New Roman"/>
          <w:sz w:val="24"/>
          <w:szCs w:val="24"/>
        </w:rPr>
        <w:t xml:space="preserve">reimagining an economic activity without sacrificing </w:t>
      </w:r>
      <w:r w:rsidR="007F092F">
        <w:rPr>
          <w:rFonts w:ascii="Times New Roman" w:hAnsi="Times New Roman" w:cs="Times New Roman"/>
          <w:sz w:val="24"/>
          <w:szCs w:val="24"/>
        </w:rPr>
        <w:t>the environment where it takes place</w:t>
      </w:r>
      <w:r w:rsidR="00962399">
        <w:rPr>
          <w:rFonts w:ascii="Times New Roman" w:hAnsi="Times New Roman" w:cs="Times New Roman"/>
          <w:sz w:val="24"/>
          <w:szCs w:val="24"/>
        </w:rPr>
        <w:t>,</w:t>
      </w:r>
      <w:r w:rsidR="001513DC">
        <w:rPr>
          <w:rFonts w:ascii="Times New Roman" w:hAnsi="Times New Roman" w:cs="Times New Roman"/>
          <w:sz w:val="24"/>
          <w:szCs w:val="24"/>
        </w:rPr>
        <w:t xml:space="preserve"> which is its main asset</w:t>
      </w:r>
      <w:r w:rsidR="007F092F">
        <w:rPr>
          <w:rFonts w:ascii="Times New Roman" w:hAnsi="Times New Roman" w:cs="Times New Roman"/>
          <w:sz w:val="24"/>
          <w:szCs w:val="24"/>
        </w:rPr>
        <w:t xml:space="preserve">. </w:t>
      </w:r>
    </w:p>
    <w:p w14:paraId="63CCE400" w14:textId="77777777" w:rsidR="00FF3417" w:rsidRDefault="00FF3417" w:rsidP="00920DA1">
      <w:pPr>
        <w:spacing w:after="0" w:line="240" w:lineRule="auto"/>
        <w:jc w:val="both"/>
        <w:rPr>
          <w:rFonts w:ascii="Times New Roman" w:hAnsi="Times New Roman" w:cs="Times New Roman"/>
          <w:sz w:val="24"/>
          <w:szCs w:val="24"/>
        </w:rPr>
      </w:pPr>
    </w:p>
    <w:p w14:paraId="774E28D4" w14:textId="77777777" w:rsidR="00F52357" w:rsidRDefault="00FF3417" w:rsidP="00920DA1">
      <w:pPr>
        <w:spacing w:after="0" w:line="240" w:lineRule="auto"/>
        <w:jc w:val="both"/>
        <w:rPr>
          <w:rFonts w:ascii="Times New Roman" w:hAnsi="Times New Roman" w:cs="Times New Roman"/>
          <w:sz w:val="24"/>
          <w:szCs w:val="24"/>
        </w:rPr>
      </w:pPr>
      <w:commentRangeStart w:id="3"/>
      <w:r w:rsidRPr="51447A94">
        <w:rPr>
          <w:rFonts w:ascii="Times New Roman" w:hAnsi="Times New Roman" w:cs="Times New Roman"/>
          <w:sz w:val="24"/>
          <w:szCs w:val="24"/>
        </w:rPr>
        <w:lastRenderedPageBreak/>
        <w:t>Effective engagement in Deep Sea Mining (DSM) will require robust social and environmental safeguards, appropriately trained human resources and further analysis of its cumulative impacts.</w:t>
      </w:r>
      <w:r>
        <w:t xml:space="preserve"> </w:t>
      </w:r>
      <w:r w:rsidRPr="51447A94">
        <w:rPr>
          <w:rFonts w:ascii="Times New Roman" w:hAnsi="Times New Roman" w:cs="Times New Roman"/>
          <w:sz w:val="24"/>
          <w:szCs w:val="24"/>
        </w:rPr>
        <w:t>The potentially harmful impact of DSM on ocean sustainability has not been assessed.</w:t>
      </w:r>
      <w:r w:rsidR="06F8621A" w:rsidRPr="51447A94">
        <w:rPr>
          <w:rFonts w:ascii="Times New Roman" w:hAnsi="Times New Roman" w:cs="Times New Roman"/>
          <w:sz w:val="24"/>
          <w:szCs w:val="24"/>
        </w:rPr>
        <w:t xml:space="preserve"> </w:t>
      </w:r>
      <w:commentRangeEnd w:id="3"/>
      <w:r w:rsidR="00F52357">
        <w:rPr>
          <w:rStyle w:val="CommentReference"/>
        </w:rPr>
        <w:commentReference w:id="3"/>
      </w:r>
    </w:p>
    <w:p w14:paraId="579EAD8A" w14:textId="77777777" w:rsidR="00F52357" w:rsidRDefault="00F52357" w:rsidP="00920DA1">
      <w:pPr>
        <w:spacing w:after="0" w:line="240" w:lineRule="auto"/>
        <w:jc w:val="both"/>
        <w:rPr>
          <w:rFonts w:ascii="Times New Roman" w:hAnsi="Times New Roman" w:cs="Times New Roman"/>
          <w:sz w:val="24"/>
          <w:szCs w:val="24"/>
        </w:rPr>
      </w:pPr>
    </w:p>
    <w:p w14:paraId="4EF0C251" w14:textId="7D745C66" w:rsidR="00FF3417" w:rsidRDefault="06F8621A" w:rsidP="00920DA1">
      <w:pPr>
        <w:spacing w:after="0" w:line="240" w:lineRule="auto"/>
        <w:jc w:val="both"/>
        <w:rPr>
          <w:rFonts w:ascii="Times New Roman" w:hAnsi="Times New Roman" w:cs="Times New Roman"/>
          <w:sz w:val="24"/>
          <w:szCs w:val="24"/>
        </w:rPr>
      </w:pPr>
      <w:r w:rsidRPr="51447A94">
        <w:rPr>
          <w:rFonts w:ascii="Times New Roman" w:hAnsi="Times New Roman" w:cs="Times New Roman"/>
          <w:sz w:val="24"/>
          <w:szCs w:val="24"/>
        </w:rPr>
        <w:t xml:space="preserve">The UN in the Pacific does not promote a mineral resources-intensive economic diversification strategy. Extreme caution needs to be exercised in </w:t>
      </w:r>
      <w:r w:rsidR="702242AA" w:rsidRPr="51447A94">
        <w:rPr>
          <w:rFonts w:ascii="Times New Roman" w:hAnsi="Times New Roman" w:cs="Times New Roman"/>
          <w:sz w:val="24"/>
          <w:szCs w:val="24"/>
        </w:rPr>
        <w:t>mining</w:t>
      </w:r>
      <w:r w:rsidRPr="51447A94">
        <w:rPr>
          <w:rFonts w:ascii="Times New Roman" w:hAnsi="Times New Roman" w:cs="Times New Roman"/>
          <w:sz w:val="24"/>
          <w:szCs w:val="24"/>
        </w:rPr>
        <w:t xml:space="preserve"> industry development especially by PICTs who are already sponsoring and licensing states, with exploration activities underway. The United Nations is however cognizant of the existence of these resources and participates in the debate on the advisability of their exploitation, well-aware of the limited growth options PICTs have at their disposal and expressing a strong preference for new approaches to economic development that would steer COVID-19 recovery investments toward a greener, more inclusive and sustainable future.   </w:t>
      </w:r>
    </w:p>
    <w:p w14:paraId="2F9B83A4" w14:textId="294E764D" w:rsidR="00F90F3A" w:rsidRDefault="00F90F3A" w:rsidP="00920DA1">
      <w:pPr>
        <w:spacing w:after="0" w:line="240" w:lineRule="auto"/>
        <w:jc w:val="both"/>
        <w:rPr>
          <w:rFonts w:ascii="Times New Roman" w:hAnsi="Times New Roman" w:cs="Times New Roman"/>
          <w:sz w:val="24"/>
          <w:szCs w:val="24"/>
        </w:rPr>
      </w:pPr>
      <w:r w:rsidRPr="00EE7C4D">
        <w:rPr>
          <w:rFonts w:ascii="Times New Roman" w:eastAsia="Verdana" w:hAnsi="Times New Roman" w:cs="Times New Roman"/>
          <w:color w:val="000000" w:themeColor="text1"/>
          <w:sz w:val="24"/>
          <w:szCs w:val="24"/>
        </w:rPr>
        <w:t>An integrated whole</w:t>
      </w:r>
      <w:r>
        <w:rPr>
          <w:rFonts w:ascii="Times New Roman" w:eastAsia="Verdana" w:hAnsi="Times New Roman" w:cs="Times New Roman"/>
          <w:color w:val="000000" w:themeColor="text1"/>
          <w:sz w:val="24"/>
          <w:szCs w:val="24"/>
        </w:rPr>
        <w:t>-</w:t>
      </w:r>
      <w:r w:rsidRPr="00EE7C4D">
        <w:rPr>
          <w:rFonts w:ascii="Times New Roman" w:eastAsia="Verdana" w:hAnsi="Times New Roman" w:cs="Times New Roman"/>
          <w:color w:val="000000" w:themeColor="text1"/>
          <w:sz w:val="24"/>
          <w:szCs w:val="24"/>
        </w:rPr>
        <w:t>of</w:t>
      </w:r>
      <w:r>
        <w:rPr>
          <w:rFonts w:ascii="Times New Roman" w:eastAsia="Verdana" w:hAnsi="Times New Roman" w:cs="Times New Roman"/>
          <w:color w:val="000000" w:themeColor="text1"/>
          <w:sz w:val="24"/>
          <w:szCs w:val="24"/>
        </w:rPr>
        <w:t>-</w:t>
      </w:r>
      <w:r w:rsidRPr="00EE7C4D">
        <w:rPr>
          <w:rFonts w:ascii="Times New Roman" w:eastAsia="Verdana" w:hAnsi="Times New Roman" w:cs="Times New Roman"/>
          <w:color w:val="000000" w:themeColor="text1"/>
          <w:sz w:val="24"/>
          <w:szCs w:val="24"/>
        </w:rPr>
        <w:t xml:space="preserve">government </w:t>
      </w:r>
      <w:r>
        <w:rPr>
          <w:rFonts w:ascii="Times New Roman" w:eastAsia="Verdana" w:hAnsi="Times New Roman" w:cs="Times New Roman"/>
          <w:color w:val="000000" w:themeColor="text1"/>
          <w:sz w:val="24"/>
          <w:szCs w:val="24"/>
        </w:rPr>
        <w:t xml:space="preserve">strategy for </w:t>
      </w:r>
      <w:r w:rsidRPr="00EE7C4D">
        <w:rPr>
          <w:rFonts w:ascii="Times New Roman" w:eastAsia="Verdana" w:hAnsi="Times New Roman" w:cs="Times New Roman"/>
          <w:color w:val="000000" w:themeColor="text1"/>
          <w:sz w:val="24"/>
          <w:szCs w:val="24"/>
        </w:rPr>
        <w:t xml:space="preserve">digital transformation </w:t>
      </w:r>
      <w:r>
        <w:rPr>
          <w:rFonts w:ascii="Times New Roman" w:eastAsia="Verdana" w:hAnsi="Times New Roman" w:cs="Times New Roman"/>
          <w:color w:val="000000" w:themeColor="text1"/>
          <w:sz w:val="24"/>
          <w:szCs w:val="24"/>
        </w:rPr>
        <w:t>i</w:t>
      </w:r>
      <w:r w:rsidRPr="00EE7C4D">
        <w:rPr>
          <w:rFonts w:ascii="Times New Roman" w:eastAsia="Verdana" w:hAnsi="Times New Roman" w:cs="Times New Roman"/>
          <w:color w:val="000000" w:themeColor="text1"/>
          <w:sz w:val="24"/>
          <w:szCs w:val="24"/>
        </w:rPr>
        <w:t xml:space="preserve">s </w:t>
      </w:r>
      <w:r>
        <w:rPr>
          <w:rFonts w:ascii="Times New Roman" w:eastAsia="Verdana" w:hAnsi="Times New Roman" w:cs="Times New Roman"/>
          <w:color w:val="000000" w:themeColor="text1"/>
          <w:sz w:val="24"/>
          <w:szCs w:val="24"/>
        </w:rPr>
        <w:t xml:space="preserve">one of </w:t>
      </w:r>
      <w:r w:rsidRPr="00EE7C4D">
        <w:rPr>
          <w:rFonts w:ascii="Times New Roman" w:eastAsia="Verdana" w:hAnsi="Times New Roman" w:cs="Times New Roman"/>
          <w:color w:val="000000" w:themeColor="text1"/>
          <w:sz w:val="24"/>
          <w:szCs w:val="24"/>
        </w:rPr>
        <w:t>the key</w:t>
      </w:r>
      <w:r>
        <w:rPr>
          <w:rFonts w:ascii="Times New Roman" w:eastAsia="Verdana" w:hAnsi="Times New Roman" w:cs="Times New Roman"/>
          <w:color w:val="000000" w:themeColor="text1"/>
          <w:sz w:val="24"/>
          <w:szCs w:val="24"/>
        </w:rPr>
        <w:t>s</w:t>
      </w:r>
      <w:r w:rsidRPr="00EE7C4D">
        <w:rPr>
          <w:rFonts w:ascii="Times New Roman" w:eastAsia="Verdana" w:hAnsi="Times New Roman" w:cs="Times New Roman"/>
          <w:color w:val="000000" w:themeColor="text1"/>
          <w:sz w:val="24"/>
          <w:szCs w:val="24"/>
        </w:rPr>
        <w:t xml:space="preserve"> to accelerate Pacific Island </w:t>
      </w:r>
      <w:r>
        <w:rPr>
          <w:rFonts w:ascii="Times New Roman" w:eastAsia="Verdana" w:hAnsi="Times New Roman" w:cs="Times New Roman"/>
          <w:color w:val="000000" w:themeColor="text1"/>
          <w:sz w:val="24"/>
          <w:szCs w:val="24"/>
        </w:rPr>
        <w:t>c</w:t>
      </w:r>
      <w:r w:rsidRPr="00EE7C4D">
        <w:rPr>
          <w:rFonts w:ascii="Times New Roman" w:eastAsia="Verdana" w:hAnsi="Times New Roman" w:cs="Times New Roman"/>
          <w:color w:val="000000" w:themeColor="text1"/>
          <w:sz w:val="24"/>
          <w:szCs w:val="24"/>
        </w:rPr>
        <w:t>ountries</w:t>
      </w:r>
      <w:r>
        <w:rPr>
          <w:rFonts w:ascii="Times New Roman" w:eastAsia="Verdana" w:hAnsi="Times New Roman" w:cs="Times New Roman"/>
          <w:color w:val="000000" w:themeColor="text1"/>
          <w:sz w:val="24"/>
          <w:szCs w:val="24"/>
        </w:rPr>
        <w:t xml:space="preserve"> and territories´</w:t>
      </w:r>
      <w:r w:rsidRPr="00EE7C4D">
        <w:rPr>
          <w:rFonts w:ascii="Times New Roman" w:eastAsia="Verdana" w:hAnsi="Times New Roman" w:cs="Times New Roman"/>
          <w:color w:val="000000" w:themeColor="text1"/>
          <w:sz w:val="24"/>
          <w:szCs w:val="24"/>
        </w:rPr>
        <w:t xml:space="preserve"> progress towards the </w:t>
      </w:r>
      <w:r>
        <w:rPr>
          <w:rFonts w:ascii="Times New Roman" w:eastAsia="Verdana" w:hAnsi="Times New Roman" w:cs="Times New Roman"/>
          <w:color w:val="000000" w:themeColor="text1"/>
          <w:sz w:val="24"/>
          <w:szCs w:val="24"/>
        </w:rPr>
        <w:t>S</w:t>
      </w:r>
      <w:r w:rsidRPr="00EE7C4D">
        <w:rPr>
          <w:rFonts w:ascii="Times New Roman" w:eastAsia="Verdana" w:hAnsi="Times New Roman" w:cs="Times New Roman"/>
          <w:color w:val="000000" w:themeColor="text1"/>
          <w:sz w:val="24"/>
          <w:szCs w:val="24"/>
        </w:rPr>
        <w:t xml:space="preserve">ustainable </w:t>
      </w:r>
      <w:r>
        <w:rPr>
          <w:rFonts w:ascii="Times New Roman" w:eastAsia="Verdana" w:hAnsi="Times New Roman" w:cs="Times New Roman"/>
          <w:color w:val="000000" w:themeColor="text1"/>
          <w:sz w:val="24"/>
          <w:szCs w:val="24"/>
        </w:rPr>
        <w:t>D</w:t>
      </w:r>
      <w:r w:rsidRPr="00EE7C4D">
        <w:rPr>
          <w:rFonts w:ascii="Times New Roman" w:eastAsia="Verdana" w:hAnsi="Times New Roman" w:cs="Times New Roman"/>
          <w:color w:val="000000" w:themeColor="text1"/>
          <w:sz w:val="24"/>
          <w:szCs w:val="24"/>
        </w:rPr>
        <w:t xml:space="preserve">evelopment </w:t>
      </w:r>
      <w:r>
        <w:rPr>
          <w:rFonts w:ascii="Times New Roman" w:eastAsia="Verdana" w:hAnsi="Times New Roman" w:cs="Times New Roman"/>
          <w:color w:val="000000" w:themeColor="text1"/>
          <w:sz w:val="24"/>
          <w:szCs w:val="24"/>
        </w:rPr>
        <w:t>G</w:t>
      </w:r>
      <w:r w:rsidRPr="00EE7C4D">
        <w:rPr>
          <w:rFonts w:ascii="Times New Roman" w:eastAsia="Verdana" w:hAnsi="Times New Roman" w:cs="Times New Roman"/>
          <w:color w:val="000000" w:themeColor="text1"/>
          <w:sz w:val="24"/>
          <w:szCs w:val="24"/>
        </w:rPr>
        <w:t xml:space="preserve">oals. </w:t>
      </w:r>
      <w:r>
        <w:rPr>
          <w:rFonts w:ascii="Times New Roman" w:eastAsia="Verdana" w:hAnsi="Times New Roman" w:cs="Times New Roman"/>
          <w:color w:val="000000" w:themeColor="text1"/>
          <w:sz w:val="24"/>
          <w:szCs w:val="24"/>
        </w:rPr>
        <w:t xml:space="preserve">It requires </w:t>
      </w:r>
      <w:r w:rsidRPr="00EE7C4D">
        <w:rPr>
          <w:rFonts w:ascii="Times New Roman" w:eastAsia="Verdana" w:hAnsi="Times New Roman" w:cs="Times New Roman"/>
          <w:color w:val="000000" w:themeColor="text1"/>
          <w:sz w:val="24"/>
          <w:szCs w:val="24"/>
        </w:rPr>
        <w:t xml:space="preserve">policies, legislation, </w:t>
      </w:r>
      <w:r>
        <w:rPr>
          <w:rFonts w:ascii="Times New Roman" w:eastAsia="Verdana" w:hAnsi="Times New Roman" w:cs="Times New Roman"/>
          <w:color w:val="000000" w:themeColor="text1"/>
          <w:sz w:val="24"/>
          <w:szCs w:val="24"/>
        </w:rPr>
        <w:t xml:space="preserve">plans </w:t>
      </w:r>
      <w:r w:rsidRPr="00EE7C4D">
        <w:rPr>
          <w:rFonts w:ascii="Times New Roman" w:eastAsia="Verdana" w:hAnsi="Times New Roman" w:cs="Times New Roman"/>
          <w:color w:val="000000" w:themeColor="text1"/>
          <w:sz w:val="24"/>
          <w:szCs w:val="24"/>
        </w:rPr>
        <w:t>and frameworks</w:t>
      </w:r>
      <w:r>
        <w:rPr>
          <w:rFonts w:ascii="Times New Roman" w:eastAsia="Verdana" w:hAnsi="Times New Roman" w:cs="Times New Roman"/>
          <w:color w:val="000000" w:themeColor="text1"/>
          <w:sz w:val="24"/>
          <w:szCs w:val="24"/>
        </w:rPr>
        <w:t xml:space="preserve">, </w:t>
      </w:r>
      <w:r w:rsidRPr="00EE7C4D">
        <w:rPr>
          <w:rFonts w:ascii="Times New Roman" w:eastAsia="Verdana" w:hAnsi="Times New Roman" w:cs="Times New Roman"/>
          <w:color w:val="000000" w:themeColor="text1"/>
          <w:sz w:val="24"/>
          <w:szCs w:val="24"/>
        </w:rPr>
        <w:t>infrastructure</w:t>
      </w:r>
      <w:r>
        <w:rPr>
          <w:rFonts w:ascii="Times New Roman" w:eastAsia="Verdana" w:hAnsi="Times New Roman" w:cs="Times New Roman"/>
          <w:color w:val="000000" w:themeColor="text1"/>
          <w:sz w:val="24"/>
          <w:szCs w:val="24"/>
        </w:rPr>
        <w:t>,</w:t>
      </w:r>
      <w:r w:rsidRPr="00EE7C4D">
        <w:rPr>
          <w:rFonts w:ascii="Times New Roman" w:eastAsia="Verdana" w:hAnsi="Times New Roman" w:cs="Times New Roman"/>
          <w:color w:val="000000" w:themeColor="text1"/>
          <w:sz w:val="24"/>
          <w:szCs w:val="24"/>
        </w:rPr>
        <w:t xml:space="preserve"> cybersecurity</w:t>
      </w:r>
      <w:r>
        <w:rPr>
          <w:rFonts w:ascii="Times New Roman" w:eastAsia="Verdana" w:hAnsi="Times New Roman" w:cs="Times New Roman"/>
          <w:color w:val="000000" w:themeColor="text1"/>
          <w:sz w:val="24"/>
          <w:szCs w:val="24"/>
        </w:rPr>
        <w:t>,</w:t>
      </w:r>
      <w:r w:rsidRPr="00EE7C4D">
        <w:rPr>
          <w:rFonts w:ascii="Times New Roman" w:eastAsia="Verdana" w:hAnsi="Times New Roman" w:cs="Times New Roman"/>
          <w:color w:val="000000" w:themeColor="text1"/>
          <w:sz w:val="24"/>
          <w:szCs w:val="24"/>
        </w:rPr>
        <w:t xml:space="preserve"> capacity building</w:t>
      </w:r>
      <w:r>
        <w:rPr>
          <w:rFonts w:ascii="Times New Roman" w:eastAsia="Verdana" w:hAnsi="Times New Roman" w:cs="Times New Roman"/>
          <w:color w:val="000000" w:themeColor="text1"/>
          <w:sz w:val="24"/>
          <w:szCs w:val="24"/>
        </w:rPr>
        <w:t>,</w:t>
      </w:r>
      <w:r w:rsidRPr="00EE7C4D">
        <w:rPr>
          <w:rFonts w:ascii="Times New Roman" w:eastAsia="Verdana" w:hAnsi="Times New Roman" w:cs="Times New Roman"/>
          <w:color w:val="000000" w:themeColor="text1"/>
          <w:sz w:val="24"/>
          <w:szCs w:val="24"/>
        </w:rPr>
        <w:t xml:space="preserve"> </w:t>
      </w:r>
      <w:r>
        <w:rPr>
          <w:rFonts w:ascii="Times New Roman" w:eastAsia="Verdana" w:hAnsi="Times New Roman" w:cs="Times New Roman"/>
          <w:color w:val="000000" w:themeColor="text1"/>
          <w:sz w:val="24"/>
          <w:szCs w:val="24"/>
        </w:rPr>
        <w:t xml:space="preserve">and the development of </w:t>
      </w:r>
      <w:r w:rsidRPr="00EE7C4D">
        <w:rPr>
          <w:rFonts w:ascii="Times New Roman" w:eastAsia="Verdana" w:hAnsi="Times New Roman" w:cs="Times New Roman"/>
          <w:color w:val="000000" w:themeColor="text1"/>
          <w:sz w:val="24"/>
          <w:szCs w:val="24"/>
        </w:rPr>
        <w:t>digital services</w:t>
      </w:r>
      <w:r>
        <w:rPr>
          <w:rFonts w:ascii="Times New Roman" w:eastAsia="Verdana" w:hAnsi="Times New Roman" w:cs="Times New Roman"/>
          <w:color w:val="000000" w:themeColor="text1"/>
          <w:sz w:val="24"/>
          <w:szCs w:val="24"/>
        </w:rPr>
        <w:t>, including</w:t>
      </w:r>
      <w:r w:rsidRPr="00EE7C4D">
        <w:rPr>
          <w:rFonts w:ascii="Times New Roman" w:eastAsia="Verdana" w:hAnsi="Times New Roman" w:cs="Times New Roman"/>
          <w:color w:val="000000" w:themeColor="text1"/>
          <w:sz w:val="24"/>
          <w:szCs w:val="24"/>
        </w:rPr>
        <w:t xml:space="preserve"> emergency telecommunication</w:t>
      </w:r>
      <w:r>
        <w:rPr>
          <w:rFonts w:ascii="Times New Roman" w:eastAsia="Verdana" w:hAnsi="Times New Roman" w:cs="Times New Roman"/>
          <w:color w:val="000000" w:themeColor="text1"/>
          <w:sz w:val="24"/>
          <w:szCs w:val="24"/>
        </w:rPr>
        <w:t>s</w:t>
      </w:r>
      <w:r w:rsidRPr="00EE7C4D">
        <w:rPr>
          <w:rFonts w:ascii="Times New Roman" w:eastAsia="Verdana" w:hAnsi="Times New Roman" w:cs="Times New Roman"/>
          <w:color w:val="000000" w:themeColor="text1"/>
          <w:sz w:val="24"/>
          <w:szCs w:val="24"/>
        </w:rPr>
        <w:t xml:space="preserve"> </w:t>
      </w:r>
      <w:r>
        <w:rPr>
          <w:rFonts w:ascii="Times New Roman" w:eastAsia="Verdana" w:hAnsi="Times New Roman" w:cs="Times New Roman"/>
          <w:color w:val="000000" w:themeColor="text1"/>
          <w:sz w:val="24"/>
          <w:szCs w:val="24"/>
        </w:rPr>
        <w:t xml:space="preserve">with a lens of </w:t>
      </w:r>
      <w:r w:rsidRPr="00EE7C4D">
        <w:rPr>
          <w:rFonts w:ascii="Times New Roman" w:eastAsia="Verdana" w:hAnsi="Times New Roman" w:cs="Times New Roman"/>
          <w:color w:val="000000" w:themeColor="text1"/>
          <w:sz w:val="24"/>
          <w:szCs w:val="24"/>
        </w:rPr>
        <w:t>digital inclusion</w:t>
      </w:r>
      <w:r>
        <w:rPr>
          <w:rFonts w:ascii="Times New Roman" w:eastAsia="Verdana" w:hAnsi="Times New Roman" w:cs="Times New Roman"/>
          <w:color w:val="000000" w:themeColor="text1"/>
          <w:sz w:val="24"/>
          <w:szCs w:val="24"/>
        </w:rPr>
        <w:t xml:space="preserve"> to avoid the recreation of a divide. </w:t>
      </w:r>
      <w:r w:rsidRPr="2203EBF1">
        <w:rPr>
          <w:rFonts w:ascii="Times New Roman" w:hAnsi="Times New Roman" w:cs="Times New Roman"/>
          <w:sz w:val="24"/>
          <w:szCs w:val="24"/>
        </w:rPr>
        <w:t xml:space="preserve">Improved internet access and connectivity would not only significantly increase productivity in the Pacific, but also create new opportunities for Pacific workers to join global value chains. Labour market mobility and </w:t>
      </w:r>
      <w:r w:rsidRPr="21EE0754">
        <w:rPr>
          <w:rFonts w:ascii="Times New Roman" w:hAnsi="Times New Roman" w:cs="Times New Roman"/>
          <w:sz w:val="24"/>
          <w:szCs w:val="24"/>
        </w:rPr>
        <w:t xml:space="preserve">DSM </w:t>
      </w:r>
      <w:r w:rsidRPr="2203EBF1">
        <w:rPr>
          <w:rFonts w:ascii="Times New Roman" w:hAnsi="Times New Roman" w:cs="Times New Roman"/>
          <w:sz w:val="24"/>
          <w:szCs w:val="24"/>
        </w:rPr>
        <w:t xml:space="preserve">are </w:t>
      </w:r>
      <w:r>
        <w:rPr>
          <w:rFonts w:ascii="Times New Roman" w:hAnsi="Times New Roman" w:cs="Times New Roman"/>
          <w:sz w:val="24"/>
          <w:szCs w:val="24"/>
        </w:rPr>
        <w:t xml:space="preserve">realities that present significant risks, requiring a precautionary approach, and </w:t>
      </w:r>
      <w:r w:rsidRPr="2203EBF1">
        <w:rPr>
          <w:rFonts w:ascii="Times New Roman" w:hAnsi="Times New Roman" w:cs="Times New Roman"/>
          <w:sz w:val="24"/>
          <w:szCs w:val="24"/>
        </w:rPr>
        <w:t>potential opportunities, if appropriately managed with</w:t>
      </w:r>
      <w:r>
        <w:rPr>
          <w:rFonts w:ascii="Times New Roman" w:hAnsi="Times New Roman" w:cs="Times New Roman"/>
          <w:sz w:val="24"/>
          <w:szCs w:val="24"/>
        </w:rPr>
        <w:t xml:space="preserve"> </w:t>
      </w:r>
      <w:r w:rsidRPr="2203EBF1">
        <w:rPr>
          <w:rFonts w:ascii="Times New Roman" w:hAnsi="Times New Roman" w:cs="Times New Roman"/>
          <w:sz w:val="24"/>
          <w:szCs w:val="24"/>
        </w:rPr>
        <w:t>sustainable human development criteria</w:t>
      </w:r>
      <w:r>
        <w:rPr>
          <w:rFonts w:ascii="Times New Roman" w:hAnsi="Times New Roman" w:cs="Times New Roman"/>
          <w:sz w:val="24"/>
          <w:szCs w:val="24"/>
        </w:rPr>
        <w:t>. I</w:t>
      </w:r>
      <w:r w:rsidRPr="2203EBF1">
        <w:rPr>
          <w:rFonts w:ascii="Times New Roman" w:hAnsi="Times New Roman" w:cs="Times New Roman"/>
          <w:sz w:val="24"/>
          <w:szCs w:val="24"/>
        </w:rPr>
        <w:t>nvestment</w:t>
      </w:r>
      <w:r>
        <w:rPr>
          <w:rFonts w:ascii="Times New Roman" w:hAnsi="Times New Roman" w:cs="Times New Roman"/>
          <w:sz w:val="24"/>
          <w:szCs w:val="24"/>
        </w:rPr>
        <w:t>s</w:t>
      </w:r>
      <w:r w:rsidRPr="2203EBF1">
        <w:rPr>
          <w:rFonts w:ascii="Times New Roman" w:hAnsi="Times New Roman" w:cs="Times New Roman"/>
          <w:sz w:val="24"/>
          <w:szCs w:val="24"/>
        </w:rPr>
        <w:t xml:space="preserve"> in education and skills training </w:t>
      </w:r>
      <w:r>
        <w:rPr>
          <w:rFonts w:ascii="Times New Roman" w:hAnsi="Times New Roman" w:cs="Times New Roman"/>
          <w:sz w:val="24"/>
          <w:szCs w:val="24"/>
        </w:rPr>
        <w:t xml:space="preserve">need to be </w:t>
      </w:r>
      <w:r w:rsidRPr="2203EBF1">
        <w:rPr>
          <w:rFonts w:ascii="Times New Roman" w:hAnsi="Times New Roman" w:cs="Times New Roman"/>
          <w:sz w:val="24"/>
          <w:szCs w:val="24"/>
        </w:rPr>
        <w:t xml:space="preserve">geared towards labour market opportunities, and a balance </w:t>
      </w:r>
      <w:r>
        <w:rPr>
          <w:rFonts w:ascii="Times New Roman" w:hAnsi="Times New Roman" w:cs="Times New Roman"/>
          <w:sz w:val="24"/>
          <w:szCs w:val="24"/>
        </w:rPr>
        <w:t xml:space="preserve">must be </w:t>
      </w:r>
      <w:r w:rsidRPr="2203EBF1">
        <w:rPr>
          <w:rFonts w:ascii="Times New Roman" w:hAnsi="Times New Roman" w:cs="Times New Roman"/>
          <w:sz w:val="24"/>
          <w:szCs w:val="24"/>
        </w:rPr>
        <w:t>found between new forms of employment and the sustainab</w:t>
      </w:r>
      <w:r>
        <w:rPr>
          <w:rFonts w:ascii="Times New Roman" w:hAnsi="Times New Roman" w:cs="Times New Roman"/>
          <w:sz w:val="24"/>
          <w:szCs w:val="24"/>
        </w:rPr>
        <w:t xml:space="preserve">ility of </w:t>
      </w:r>
      <w:r w:rsidRPr="2203EBF1">
        <w:rPr>
          <w:rFonts w:ascii="Times New Roman" w:hAnsi="Times New Roman" w:cs="Times New Roman"/>
          <w:sz w:val="24"/>
          <w:szCs w:val="24"/>
        </w:rPr>
        <w:t xml:space="preserve">livelihoods </w:t>
      </w:r>
      <w:r>
        <w:rPr>
          <w:rFonts w:ascii="Times New Roman" w:hAnsi="Times New Roman" w:cs="Times New Roman"/>
          <w:sz w:val="24"/>
          <w:szCs w:val="24"/>
        </w:rPr>
        <w:t>for</w:t>
      </w:r>
      <w:r w:rsidRPr="2203EBF1">
        <w:rPr>
          <w:rFonts w:ascii="Times New Roman" w:hAnsi="Times New Roman" w:cs="Times New Roman"/>
          <w:sz w:val="24"/>
          <w:szCs w:val="24"/>
        </w:rPr>
        <w:t xml:space="preserve"> those who remain in remote and coastal communities. </w:t>
      </w:r>
    </w:p>
    <w:p w14:paraId="2EF199BC" w14:textId="0DE01730" w:rsidR="21EE0754" w:rsidRDefault="21EE0754" w:rsidP="00920DA1">
      <w:pPr>
        <w:spacing w:after="0" w:line="240" w:lineRule="auto"/>
        <w:jc w:val="both"/>
        <w:rPr>
          <w:rFonts w:ascii="Times New Roman" w:hAnsi="Times New Roman" w:cs="Times New Roman"/>
          <w:sz w:val="24"/>
          <w:szCs w:val="24"/>
        </w:rPr>
      </w:pPr>
    </w:p>
    <w:p w14:paraId="410967D3" w14:textId="64C35413" w:rsidR="00F96743" w:rsidRDefault="603E6FB4" w:rsidP="325EA17A">
      <w:pPr>
        <w:spacing w:after="0" w:line="240" w:lineRule="auto"/>
        <w:jc w:val="both"/>
        <w:rPr>
          <w:sz w:val="24"/>
          <w:szCs w:val="24"/>
        </w:rPr>
      </w:pPr>
      <w:r w:rsidRPr="325EA17A">
        <w:rPr>
          <w:rFonts w:ascii="Times New Roman" w:hAnsi="Times New Roman" w:cs="Times New Roman"/>
          <w:sz w:val="24"/>
          <w:szCs w:val="24"/>
        </w:rPr>
        <w:t xml:space="preserve">Social cohesion and inclusive growth are </w:t>
      </w:r>
      <w:r w:rsidR="63A2AF18" w:rsidRPr="325EA17A">
        <w:rPr>
          <w:rFonts w:ascii="Times New Roman" w:hAnsi="Times New Roman" w:cs="Times New Roman"/>
          <w:sz w:val="24"/>
          <w:szCs w:val="24"/>
        </w:rPr>
        <w:t xml:space="preserve">two sides of the same </w:t>
      </w:r>
      <w:r w:rsidR="353C9E8E" w:rsidRPr="325EA17A">
        <w:rPr>
          <w:rFonts w:ascii="Times New Roman" w:hAnsi="Times New Roman" w:cs="Times New Roman"/>
          <w:sz w:val="24"/>
          <w:szCs w:val="24"/>
        </w:rPr>
        <w:t xml:space="preserve">equation </w:t>
      </w:r>
      <w:r w:rsidRPr="325EA17A">
        <w:rPr>
          <w:rFonts w:ascii="Times New Roman" w:hAnsi="Times New Roman" w:cs="Times New Roman"/>
          <w:sz w:val="24"/>
          <w:szCs w:val="24"/>
        </w:rPr>
        <w:t xml:space="preserve">to </w:t>
      </w:r>
      <w:r w:rsidR="277C868F" w:rsidRPr="325EA17A">
        <w:rPr>
          <w:rFonts w:ascii="Times New Roman" w:hAnsi="Times New Roman" w:cs="Times New Roman"/>
          <w:sz w:val="24"/>
          <w:szCs w:val="24"/>
        </w:rPr>
        <w:t>trigger</w:t>
      </w:r>
      <w:r w:rsidR="353C9E8E" w:rsidRPr="325EA17A">
        <w:rPr>
          <w:rFonts w:ascii="Times New Roman" w:hAnsi="Times New Roman" w:cs="Times New Roman"/>
          <w:sz w:val="24"/>
          <w:szCs w:val="24"/>
        </w:rPr>
        <w:t xml:space="preserve"> a</w:t>
      </w:r>
      <w:r w:rsidRPr="325EA17A">
        <w:rPr>
          <w:rFonts w:ascii="Times New Roman" w:hAnsi="Times New Roman" w:cs="Times New Roman"/>
          <w:sz w:val="24"/>
          <w:szCs w:val="24"/>
        </w:rPr>
        <w:t xml:space="preserve"> successful </w:t>
      </w:r>
      <w:r w:rsidR="277C868F" w:rsidRPr="325EA17A">
        <w:rPr>
          <w:rFonts w:ascii="Times New Roman" w:hAnsi="Times New Roman" w:cs="Times New Roman"/>
          <w:sz w:val="24"/>
          <w:szCs w:val="24"/>
        </w:rPr>
        <w:t xml:space="preserve">and </w:t>
      </w:r>
      <w:r w:rsidR="1E822B99" w:rsidRPr="325EA17A">
        <w:rPr>
          <w:rFonts w:ascii="Times New Roman" w:hAnsi="Times New Roman" w:cs="Times New Roman"/>
          <w:sz w:val="24"/>
          <w:szCs w:val="24"/>
        </w:rPr>
        <w:t xml:space="preserve">sustainable </w:t>
      </w:r>
      <w:r w:rsidRPr="325EA17A">
        <w:rPr>
          <w:rFonts w:ascii="Times New Roman" w:hAnsi="Times New Roman" w:cs="Times New Roman"/>
          <w:sz w:val="24"/>
          <w:szCs w:val="24"/>
        </w:rPr>
        <w:t xml:space="preserve">development </w:t>
      </w:r>
      <w:r w:rsidR="277C868F" w:rsidRPr="325EA17A">
        <w:rPr>
          <w:rFonts w:ascii="Times New Roman" w:hAnsi="Times New Roman" w:cs="Times New Roman"/>
          <w:sz w:val="24"/>
          <w:szCs w:val="24"/>
        </w:rPr>
        <w:t>in the</w:t>
      </w:r>
      <w:r w:rsidRPr="325EA17A">
        <w:rPr>
          <w:rFonts w:ascii="Times New Roman" w:hAnsi="Times New Roman" w:cs="Times New Roman"/>
          <w:sz w:val="24"/>
          <w:szCs w:val="24"/>
        </w:rPr>
        <w:t xml:space="preserve"> Pacific. This will include address</w:t>
      </w:r>
      <w:r w:rsidR="4C92E731" w:rsidRPr="325EA17A">
        <w:rPr>
          <w:rFonts w:ascii="Times New Roman" w:hAnsi="Times New Roman" w:cs="Times New Roman"/>
          <w:sz w:val="24"/>
          <w:szCs w:val="24"/>
        </w:rPr>
        <w:t>ing</w:t>
      </w:r>
      <w:r w:rsidRPr="325EA17A">
        <w:rPr>
          <w:rFonts w:ascii="Times New Roman" w:hAnsi="Times New Roman" w:cs="Times New Roman"/>
          <w:sz w:val="24"/>
          <w:szCs w:val="24"/>
        </w:rPr>
        <w:t xml:space="preserve"> poverty; </w:t>
      </w:r>
      <w:r w:rsidR="54B31C64" w:rsidRPr="325EA17A">
        <w:rPr>
          <w:rFonts w:ascii="Times New Roman" w:hAnsi="Times New Roman" w:cs="Times New Roman"/>
          <w:sz w:val="24"/>
          <w:szCs w:val="24"/>
        </w:rPr>
        <w:t xml:space="preserve">geographic disparities; </w:t>
      </w:r>
      <w:r w:rsidRPr="325EA17A">
        <w:rPr>
          <w:rFonts w:ascii="Times New Roman" w:hAnsi="Times New Roman" w:cs="Times New Roman"/>
          <w:sz w:val="24"/>
          <w:szCs w:val="24"/>
        </w:rPr>
        <w:t xml:space="preserve">high rates of youth unemployment </w:t>
      </w:r>
      <w:r w:rsidR="59E4E6BC" w:rsidRPr="325EA17A">
        <w:rPr>
          <w:rFonts w:ascii="Times New Roman" w:hAnsi="Times New Roman" w:cs="Times New Roman"/>
          <w:sz w:val="24"/>
          <w:szCs w:val="24"/>
        </w:rPr>
        <w:t xml:space="preserve">and adolescent pregnancy </w:t>
      </w:r>
      <w:r w:rsidRPr="325EA17A">
        <w:rPr>
          <w:rFonts w:ascii="Times New Roman" w:hAnsi="Times New Roman" w:cs="Times New Roman"/>
          <w:sz w:val="24"/>
          <w:szCs w:val="24"/>
        </w:rPr>
        <w:t xml:space="preserve">amongst a </w:t>
      </w:r>
      <w:r w:rsidR="4C92E731" w:rsidRPr="325EA17A">
        <w:rPr>
          <w:rFonts w:ascii="Times New Roman" w:hAnsi="Times New Roman" w:cs="Times New Roman"/>
          <w:sz w:val="24"/>
          <w:szCs w:val="24"/>
        </w:rPr>
        <w:t>numerous</w:t>
      </w:r>
      <w:r w:rsidRPr="325EA17A">
        <w:rPr>
          <w:rFonts w:ascii="Times New Roman" w:hAnsi="Times New Roman" w:cs="Times New Roman"/>
          <w:sz w:val="24"/>
          <w:szCs w:val="24"/>
        </w:rPr>
        <w:t xml:space="preserve"> youth population; discrimination against women including barriers to paid work, low rates of women in leadership and high rates of gender-based violence; and the need to include a range of at risk or excluded groups including pe</w:t>
      </w:r>
      <w:r w:rsidR="5310B087" w:rsidRPr="325EA17A">
        <w:rPr>
          <w:rFonts w:ascii="Times New Roman" w:hAnsi="Times New Roman" w:cs="Times New Roman"/>
          <w:sz w:val="24"/>
          <w:szCs w:val="24"/>
        </w:rPr>
        <w:t>rsons</w:t>
      </w:r>
      <w:r w:rsidRPr="325EA17A">
        <w:rPr>
          <w:rFonts w:ascii="Times New Roman" w:hAnsi="Times New Roman" w:cs="Times New Roman"/>
          <w:sz w:val="24"/>
          <w:szCs w:val="24"/>
        </w:rPr>
        <w:t xml:space="preserve"> with disabilities, LGBTIQ+ communities, </w:t>
      </w:r>
      <w:r w:rsidR="5C1FB1E9" w:rsidRPr="325EA17A">
        <w:rPr>
          <w:rFonts w:ascii="Times New Roman" w:hAnsi="Times New Roman" w:cs="Times New Roman"/>
          <w:sz w:val="24"/>
          <w:szCs w:val="24"/>
        </w:rPr>
        <w:t xml:space="preserve">human rights defenders, </w:t>
      </w:r>
      <w:r w:rsidRPr="325EA17A">
        <w:rPr>
          <w:rFonts w:ascii="Times New Roman" w:hAnsi="Times New Roman" w:cs="Times New Roman"/>
          <w:sz w:val="24"/>
          <w:szCs w:val="24"/>
        </w:rPr>
        <w:t>and older people</w:t>
      </w:r>
      <w:r w:rsidR="3D052554" w:rsidRPr="325EA17A">
        <w:rPr>
          <w:rFonts w:ascii="Times New Roman" w:hAnsi="Times New Roman" w:cs="Times New Roman"/>
          <w:sz w:val="24"/>
          <w:szCs w:val="24"/>
        </w:rPr>
        <w:t xml:space="preserve"> in development initiatives with a view to empowering them</w:t>
      </w:r>
      <w:r w:rsidRPr="325EA17A">
        <w:rPr>
          <w:rFonts w:ascii="Times New Roman" w:hAnsi="Times New Roman" w:cs="Times New Roman"/>
          <w:sz w:val="24"/>
          <w:szCs w:val="24"/>
        </w:rPr>
        <w:t xml:space="preserve">. </w:t>
      </w:r>
      <w:r w:rsidR="6F6881BF" w:rsidRPr="325EA17A">
        <w:rPr>
          <w:rFonts w:ascii="Times New Roman" w:hAnsi="Times New Roman" w:cs="Times New Roman"/>
          <w:sz w:val="24"/>
          <w:szCs w:val="24"/>
        </w:rPr>
        <w:t>Focused programming</w:t>
      </w:r>
      <w:r w:rsidR="6F6881BF" w:rsidRPr="325EA17A">
        <w:rPr>
          <w:rFonts w:ascii="Times New Roman" w:eastAsia="Times New Roman" w:hAnsi="Times New Roman" w:cs="Times New Roman"/>
          <w:sz w:val="24"/>
          <w:szCs w:val="24"/>
        </w:rPr>
        <w:t xml:space="preserve"> needs to continue in the region to align laws and create policies consistent with human rights treaty commitments.</w:t>
      </w:r>
    </w:p>
    <w:p w14:paraId="134D557D" w14:textId="54169138" w:rsidR="00F96743" w:rsidRDefault="00F96743" w:rsidP="51447A94">
      <w:pPr>
        <w:spacing w:after="0" w:line="240" w:lineRule="auto"/>
        <w:jc w:val="both"/>
        <w:rPr>
          <w:rFonts w:ascii="Times New Roman" w:hAnsi="Times New Roman" w:cs="Times New Roman"/>
          <w:sz w:val="24"/>
          <w:szCs w:val="24"/>
        </w:rPr>
      </w:pPr>
    </w:p>
    <w:p w14:paraId="688678C3" w14:textId="38039AFD" w:rsidR="00F96743" w:rsidRPr="004B48C6" w:rsidRDefault="3A2594DA" w:rsidP="67A641BF">
      <w:pPr>
        <w:spacing w:after="0" w:line="240" w:lineRule="auto"/>
        <w:jc w:val="both"/>
        <w:rPr>
          <w:rFonts w:ascii="Times New Roman" w:hAnsi="Times New Roman" w:cs="Times New Roman"/>
          <w:sz w:val="24"/>
          <w:szCs w:val="24"/>
          <w:lang w:val="en-US"/>
        </w:rPr>
      </w:pPr>
      <w:r w:rsidRPr="004B48C6">
        <w:rPr>
          <w:rFonts w:ascii="Times New Roman" w:hAnsi="Times New Roman" w:cs="Times New Roman"/>
          <w:sz w:val="24"/>
          <w:szCs w:val="24"/>
        </w:rPr>
        <w:t xml:space="preserve">Strong governance and a </w:t>
      </w:r>
      <w:r w:rsidR="018DA2AD" w:rsidRPr="004B48C6">
        <w:rPr>
          <w:rFonts w:ascii="Times New Roman" w:hAnsi="Times New Roman" w:cs="Times New Roman"/>
          <w:sz w:val="24"/>
          <w:szCs w:val="24"/>
        </w:rPr>
        <w:t>H</w:t>
      </w:r>
      <w:r w:rsidRPr="004B48C6">
        <w:rPr>
          <w:rFonts w:ascii="Times New Roman" w:hAnsi="Times New Roman" w:cs="Times New Roman"/>
          <w:sz w:val="24"/>
          <w:szCs w:val="24"/>
        </w:rPr>
        <w:t>uman</w:t>
      </w:r>
      <w:r w:rsidR="018DA2AD" w:rsidRPr="004B48C6">
        <w:rPr>
          <w:rFonts w:ascii="Times New Roman" w:hAnsi="Times New Roman" w:cs="Times New Roman"/>
          <w:sz w:val="24"/>
          <w:szCs w:val="24"/>
        </w:rPr>
        <w:t xml:space="preserve"> R</w:t>
      </w:r>
      <w:r w:rsidRPr="004B48C6">
        <w:rPr>
          <w:rFonts w:ascii="Times New Roman" w:hAnsi="Times New Roman" w:cs="Times New Roman"/>
          <w:sz w:val="24"/>
          <w:szCs w:val="24"/>
        </w:rPr>
        <w:t>ights</w:t>
      </w:r>
      <w:r w:rsidR="018DA2AD" w:rsidRPr="004B48C6">
        <w:rPr>
          <w:rFonts w:ascii="Times New Roman" w:hAnsi="Times New Roman" w:cs="Times New Roman"/>
          <w:sz w:val="24"/>
          <w:szCs w:val="24"/>
        </w:rPr>
        <w:t>-</w:t>
      </w:r>
      <w:r w:rsidRPr="004B48C6">
        <w:rPr>
          <w:rFonts w:ascii="Times New Roman" w:hAnsi="Times New Roman" w:cs="Times New Roman"/>
          <w:sz w:val="24"/>
          <w:szCs w:val="24"/>
        </w:rPr>
        <w:t xml:space="preserve">based approach to development </w:t>
      </w:r>
      <w:r w:rsidR="30307408" w:rsidRPr="004B48C6">
        <w:rPr>
          <w:rFonts w:ascii="Times New Roman" w:hAnsi="Times New Roman" w:cs="Times New Roman"/>
          <w:sz w:val="24"/>
          <w:szCs w:val="24"/>
        </w:rPr>
        <w:t xml:space="preserve">are the antidotes to exclusion that </w:t>
      </w:r>
      <w:r w:rsidRPr="004B48C6">
        <w:rPr>
          <w:rFonts w:ascii="Times New Roman" w:hAnsi="Times New Roman" w:cs="Times New Roman"/>
          <w:sz w:val="24"/>
          <w:szCs w:val="24"/>
        </w:rPr>
        <w:t>will support peaceful</w:t>
      </w:r>
      <w:r w:rsidR="5D25AA54" w:rsidRPr="004B48C6">
        <w:rPr>
          <w:rFonts w:ascii="Times New Roman" w:hAnsi="Times New Roman" w:cs="Times New Roman"/>
          <w:sz w:val="24"/>
          <w:szCs w:val="24"/>
        </w:rPr>
        <w:t xml:space="preserve">, more </w:t>
      </w:r>
      <w:r w:rsidR="7B59D121" w:rsidRPr="004B48C6">
        <w:rPr>
          <w:rFonts w:ascii="Times New Roman" w:hAnsi="Times New Roman" w:cs="Times New Roman"/>
          <w:sz w:val="24"/>
          <w:szCs w:val="24"/>
        </w:rPr>
        <w:t>resilient,</w:t>
      </w:r>
      <w:r w:rsidRPr="004B48C6">
        <w:rPr>
          <w:rFonts w:ascii="Times New Roman" w:hAnsi="Times New Roman" w:cs="Times New Roman"/>
          <w:sz w:val="24"/>
          <w:szCs w:val="24"/>
        </w:rPr>
        <w:t xml:space="preserve"> and more inclusive societies.</w:t>
      </w:r>
      <w:r w:rsidR="1B7A0E90" w:rsidRPr="004B48C6">
        <w:rPr>
          <w:rFonts w:ascii="Times New Roman" w:hAnsi="Times New Roman" w:cs="Times New Roman"/>
          <w:sz w:val="24"/>
          <w:szCs w:val="24"/>
          <w:lang w:val="en-US"/>
        </w:rPr>
        <w:t xml:space="preserve"> </w:t>
      </w:r>
      <w:r w:rsidR="35529D50" w:rsidRPr="004B48C6">
        <w:rPr>
          <w:rFonts w:ascii="Times New Roman" w:hAnsi="Times New Roman" w:cs="Times New Roman"/>
          <w:sz w:val="24"/>
          <w:szCs w:val="24"/>
          <w:lang w:val="en-US"/>
        </w:rPr>
        <w:t xml:space="preserve">PICTs have been actively promoting good governance over many years, but despite the explicit region-wide political commitment and many initiatives across PICTs, examples of poor governance persist with regards to parliaments, executive governments and key institutions such as auditors general and ombudsman offices. Some of these shortcomings have likely contributed to weak economic growth across Pacific Island countries.  It is important to strengthen </w:t>
      </w:r>
      <w:r w:rsidR="272383A5" w:rsidRPr="004B48C6">
        <w:rPr>
          <w:rFonts w:ascii="Times New Roman" w:hAnsi="Times New Roman" w:cs="Times New Roman"/>
          <w:sz w:val="24"/>
          <w:szCs w:val="24"/>
          <w:lang w:val="en-US"/>
        </w:rPr>
        <w:lastRenderedPageBreak/>
        <w:t xml:space="preserve">implementation of international human rights treaty commitments and </w:t>
      </w:r>
      <w:r w:rsidR="35529D50" w:rsidRPr="004B48C6">
        <w:rPr>
          <w:rFonts w:ascii="Times New Roman" w:hAnsi="Times New Roman" w:cs="Times New Roman"/>
          <w:sz w:val="24"/>
          <w:szCs w:val="24"/>
          <w:lang w:val="en-US"/>
        </w:rPr>
        <w:t xml:space="preserve">independent institutions such as national human rights commissions and to ensure enhanced participation of civil society and non-governmental organisations. </w:t>
      </w:r>
    </w:p>
    <w:p w14:paraId="13CCC3B6" w14:textId="5F1B3313" w:rsidR="00F96743" w:rsidRPr="004B48C6" w:rsidRDefault="00F96743" w:rsidP="67A641BF">
      <w:pPr>
        <w:spacing w:after="0" w:line="240" w:lineRule="auto"/>
        <w:jc w:val="both"/>
        <w:rPr>
          <w:rFonts w:ascii="Times New Roman" w:hAnsi="Times New Roman" w:cs="Times New Roman"/>
          <w:sz w:val="24"/>
          <w:szCs w:val="24"/>
          <w:lang w:val="en-US"/>
        </w:rPr>
      </w:pPr>
    </w:p>
    <w:p w14:paraId="5D29D2CC" w14:textId="0ABAF07B" w:rsidR="00F96743" w:rsidRPr="004B48C6" w:rsidRDefault="344612BE" w:rsidP="51447A94">
      <w:pPr>
        <w:spacing w:after="0" w:line="240" w:lineRule="auto"/>
        <w:jc w:val="both"/>
        <w:rPr>
          <w:rFonts w:ascii="Times New Roman" w:hAnsi="Times New Roman" w:cs="Times New Roman"/>
          <w:sz w:val="24"/>
          <w:szCs w:val="24"/>
          <w:lang w:val="en-US"/>
        </w:rPr>
      </w:pPr>
      <w:r w:rsidRPr="004B48C6">
        <w:rPr>
          <w:rFonts w:ascii="Times New Roman" w:hAnsi="Times New Roman" w:cs="Times New Roman"/>
          <w:sz w:val="24"/>
          <w:szCs w:val="24"/>
          <w:lang w:val="en-US"/>
        </w:rPr>
        <w:t>Regional</w:t>
      </w:r>
      <w:r w:rsidR="1B7A0E90" w:rsidRPr="004B48C6">
        <w:rPr>
          <w:rFonts w:ascii="Times New Roman" w:hAnsi="Times New Roman" w:cs="Times New Roman"/>
          <w:sz w:val="24"/>
          <w:szCs w:val="24"/>
          <w:lang w:val="en-US"/>
        </w:rPr>
        <w:t xml:space="preserve"> stability is facing emerging and growing threats which, in turn, can have negative long-term effects on economic growth</w:t>
      </w:r>
      <w:r w:rsidR="0F31247B" w:rsidRPr="004B48C6">
        <w:rPr>
          <w:rFonts w:ascii="Times New Roman" w:hAnsi="Times New Roman" w:cs="Times New Roman"/>
          <w:sz w:val="24"/>
          <w:szCs w:val="24"/>
          <w:lang w:val="en-US"/>
        </w:rPr>
        <w:t>,</w:t>
      </w:r>
      <w:r w:rsidR="1B7A0E90" w:rsidRPr="004B48C6">
        <w:rPr>
          <w:rFonts w:ascii="Times New Roman" w:hAnsi="Times New Roman" w:cs="Times New Roman"/>
          <w:sz w:val="24"/>
          <w:szCs w:val="24"/>
          <w:lang w:val="en-US"/>
        </w:rPr>
        <w:t xml:space="preserve"> sustainable development</w:t>
      </w:r>
      <w:r w:rsidR="66B04047" w:rsidRPr="004B48C6">
        <w:rPr>
          <w:rFonts w:ascii="Times New Roman" w:hAnsi="Times New Roman" w:cs="Times New Roman"/>
          <w:sz w:val="24"/>
          <w:szCs w:val="24"/>
          <w:lang w:val="en-US"/>
        </w:rPr>
        <w:t xml:space="preserve"> and enjoyment of human rights</w:t>
      </w:r>
      <w:r w:rsidR="1B7A0E90" w:rsidRPr="004B48C6">
        <w:rPr>
          <w:rFonts w:ascii="Times New Roman" w:hAnsi="Times New Roman" w:cs="Times New Roman"/>
          <w:sz w:val="24"/>
          <w:szCs w:val="24"/>
          <w:lang w:val="en-US"/>
        </w:rPr>
        <w:t>.   Whereas the Pacific region is generally known for relatively high levels of social resilience and low levels of armed violent conflicts, interpersonal violence, particularly against women, is widespread. Although the Solomon Islands stand out as the only PICT that has experienced violent conflict, there have been accounts of political unrest in Tonga, Vanuatu and Fiji</w:t>
      </w:r>
      <w:r w:rsidR="00F52357" w:rsidRPr="004B48C6">
        <w:rPr>
          <w:rStyle w:val="FootnoteReference"/>
          <w:rFonts w:ascii="Times New Roman" w:hAnsi="Times New Roman" w:cs="Times New Roman"/>
          <w:sz w:val="24"/>
          <w:szCs w:val="24"/>
          <w:lang w:val="en-US"/>
        </w:rPr>
        <w:footnoteReference w:id="2"/>
      </w:r>
      <w:r w:rsidR="1B7A0E90" w:rsidRPr="004B48C6">
        <w:rPr>
          <w:rFonts w:ascii="Times New Roman" w:hAnsi="Times New Roman" w:cs="Times New Roman"/>
          <w:sz w:val="24"/>
          <w:szCs w:val="24"/>
          <w:lang w:val="en-US"/>
        </w:rPr>
        <w:t xml:space="preserve"> and ensuring the prevention of the emergence of conflict or relapse is critical for sustaining peace in the region. Potential threats to peace and security of PICTs include corruption, population growth, urbanization, migration, displacement and migration, climate fragility risks, water resource issues, agricultural production decline, youth unemployment, political instability, unstable governance, rising socio-economic inequalities and exclusion, poor resource management and land disputes, exacerbated by the growing negative effects of climate change on the environment and customary livelihoods, as well as shifts in the international order, increasing transnational organized crime and cyberattacks</w:t>
      </w:r>
      <w:r w:rsidR="00F52357" w:rsidRPr="004B48C6">
        <w:rPr>
          <w:rStyle w:val="FootnoteReference"/>
          <w:rFonts w:ascii="Times New Roman" w:hAnsi="Times New Roman" w:cs="Times New Roman"/>
          <w:sz w:val="24"/>
          <w:szCs w:val="24"/>
          <w:lang w:val="en-US"/>
        </w:rPr>
        <w:footnoteReference w:id="3"/>
      </w:r>
      <w:r w:rsidR="004B48C6" w:rsidRPr="004B48C6">
        <w:rPr>
          <w:rFonts w:ascii="Times New Roman" w:hAnsi="Times New Roman" w:cs="Times New Roman"/>
          <w:sz w:val="24"/>
          <w:szCs w:val="24"/>
          <w:lang w:val="en-US"/>
        </w:rPr>
        <w:t>.</w:t>
      </w:r>
    </w:p>
    <w:p w14:paraId="1F53BD1A" w14:textId="634F941E" w:rsidR="51447A94" w:rsidRPr="004B48C6" w:rsidRDefault="51447A94" w:rsidP="51447A94">
      <w:pPr>
        <w:spacing w:after="0" w:line="240" w:lineRule="auto"/>
        <w:jc w:val="both"/>
        <w:rPr>
          <w:rFonts w:ascii="Times New Roman" w:hAnsi="Times New Roman" w:cs="Times New Roman"/>
          <w:sz w:val="24"/>
          <w:szCs w:val="24"/>
        </w:rPr>
      </w:pPr>
    </w:p>
    <w:p w14:paraId="33C9691B" w14:textId="77777777" w:rsidR="004B48C6" w:rsidRDefault="4FA08182" w:rsidP="004B48C6">
      <w:pPr>
        <w:jc w:val="both"/>
        <w:rPr>
          <w:rFonts w:ascii="Times New Roman" w:hAnsi="Times New Roman" w:cs="Times New Roman"/>
          <w:sz w:val="24"/>
          <w:szCs w:val="24"/>
        </w:rPr>
      </w:pPr>
      <w:r w:rsidRPr="004B48C6">
        <w:rPr>
          <w:rFonts w:ascii="Times New Roman" w:hAnsi="Times New Roman" w:cs="Times New Roman"/>
          <w:sz w:val="24"/>
          <w:szCs w:val="24"/>
          <w:lang w:val="en-US"/>
        </w:rPr>
        <w:t>A central issue which affects the accountability and responsiveness of Pacific regional and national institutions is the paucity of data which constrains evidence-based planning, monitoring, reporting and evaluation.  Apart from weak statistical capacities and limited financing, this challenge is also rooted in the Pacific region’s unique geographic and demographic context</w:t>
      </w:r>
      <w:r w:rsidR="552DB40C" w:rsidRPr="004B48C6">
        <w:rPr>
          <w:rFonts w:ascii="Times New Roman" w:hAnsi="Times New Roman" w:cs="Times New Roman"/>
          <w:sz w:val="24"/>
          <w:szCs w:val="24"/>
          <w:lang w:val="en-US"/>
        </w:rPr>
        <w:t xml:space="preserve"> and limited</w:t>
      </w:r>
      <w:r w:rsidRPr="004B48C6">
        <w:rPr>
          <w:rFonts w:ascii="Times New Roman" w:hAnsi="Times New Roman" w:cs="Times New Roman"/>
          <w:sz w:val="24"/>
          <w:szCs w:val="24"/>
          <w:lang w:val="en-US"/>
        </w:rPr>
        <w:t xml:space="preserve"> </w:t>
      </w:r>
      <w:r w:rsidRPr="004B48C6">
        <w:rPr>
          <w:rFonts w:ascii="Times New Roman" w:hAnsi="Times New Roman" w:cs="Times New Roman"/>
          <w:color w:val="222222"/>
          <w:sz w:val="24"/>
          <w:szCs w:val="24"/>
          <w:lang w:val="en-US"/>
        </w:rPr>
        <w:t xml:space="preserve">appreciation of planning, monitoring and utilization data/evidence from evaluations for decision making, target setting and planning for the SDGs. </w:t>
      </w:r>
      <w:r w:rsidRPr="004B48C6">
        <w:rPr>
          <w:rFonts w:ascii="Times New Roman" w:hAnsi="Times New Roman" w:cs="Times New Roman"/>
          <w:sz w:val="24"/>
          <w:szCs w:val="24"/>
        </w:rPr>
        <w:br/>
      </w:r>
    </w:p>
    <w:p w14:paraId="34F8CB5C" w14:textId="435C4E9B" w:rsidR="000E5CD6" w:rsidRPr="004B48C6" w:rsidRDefault="6DD5E5FC" w:rsidP="004B48C6">
      <w:pPr>
        <w:jc w:val="both"/>
        <w:rPr>
          <w:rFonts w:ascii="Times New Roman" w:hAnsi="Times New Roman" w:cs="Times New Roman"/>
          <w:sz w:val="24"/>
          <w:szCs w:val="24"/>
        </w:rPr>
      </w:pPr>
      <w:r w:rsidRPr="004B48C6">
        <w:rPr>
          <w:rFonts w:ascii="Times New Roman" w:hAnsi="Times New Roman" w:cs="Times New Roman"/>
          <w:sz w:val="24"/>
          <w:szCs w:val="24"/>
        </w:rPr>
        <w:t xml:space="preserve">A well-governed </w:t>
      </w:r>
      <w:r w:rsidR="720CD709" w:rsidRPr="004B48C6">
        <w:rPr>
          <w:rFonts w:ascii="Times New Roman" w:hAnsi="Times New Roman" w:cs="Times New Roman"/>
          <w:sz w:val="24"/>
          <w:szCs w:val="24"/>
        </w:rPr>
        <w:t>Pacific</w:t>
      </w:r>
      <w:r w:rsidRPr="004B48C6">
        <w:rPr>
          <w:rFonts w:ascii="Times New Roman" w:hAnsi="Times New Roman" w:cs="Times New Roman"/>
          <w:sz w:val="24"/>
          <w:szCs w:val="24"/>
        </w:rPr>
        <w:t>, which promotes and protects human rights</w:t>
      </w:r>
      <w:r w:rsidR="7CC84B24" w:rsidRPr="004B48C6">
        <w:rPr>
          <w:rFonts w:ascii="Times New Roman" w:hAnsi="Times New Roman" w:cs="Times New Roman"/>
          <w:sz w:val="24"/>
          <w:szCs w:val="24"/>
        </w:rPr>
        <w:t>, pursues climate and disaster resilience</w:t>
      </w:r>
      <w:r w:rsidR="7963DAAE" w:rsidRPr="004B48C6">
        <w:rPr>
          <w:rFonts w:ascii="Times New Roman" w:hAnsi="Times New Roman" w:cs="Times New Roman"/>
          <w:sz w:val="24"/>
          <w:szCs w:val="24"/>
        </w:rPr>
        <w:t xml:space="preserve"> development</w:t>
      </w:r>
      <w:r w:rsidR="64C1466C" w:rsidRPr="004B48C6">
        <w:rPr>
          <w:rFonts w:ascii="Times New Roman" w:hAnsi="Times New Roman" w:cs="Times New Roman"/>
          <w:sz w:val="24"/>
          <w:szCs w:val="24"/>
        </w:rPr>
        <w:t>, that will avert, minimize and address loss and damage</w:t>
      </w:r>
      <w:r w:rsidRPr="004B48C6">
        <w:rPr>
          <w:rFonts w:ascii="Times New Roman" w:hAnsi="Times New Roman" w:cs="Times New Roman"/>
          <w:sz w:val="24"/>
          <w:szCs w:val="24"/>
        </w:rPr>
        <w:t xml:space="preserve"> and leave no one behind, </w:t>
      </w:r>
      <w:r w:rsidR="07063E19" w:rsidRPr="004B48C6">
        <w:rPr>
          <w:rFonts w:ascii="Times New Roman" w:hAnsi="Times New Roman" w:cs="Times New Roman"/>
          <w:sz w:val="24"/>
          <w:szCs w:val="24"/>
        </w:rPr>
        <w:t xml:space="preserve"> with</w:t>
      </w:r>
      <w:r w:rsidR="58C06265" w:rsidRPr="004B48C6">
        <w:rPr>
          <w:rFonts w:ascii="Times New Roman" w:hAnsi="Times New Roman" w:cs="Times New Roman"/>
          <w:sz w:val="24"/>
          <w:szCs w:val="24"/>
        </w:rPr>
        <w:t xml:space="preserve"> </w:t>
      </w:r>
      <w:r w:rsidR="318553FF" w:rsidRPr="004B48C6">
        <w:rPr>
          <w:rFonts w:ascii="Times New Roman" w:hAnsi="Times New Roman" w:cs="Times New Roman"/>
          <w:sz w:val="24"/>
          <w:szCs w:val="24"/>
        </w:rPr>
        <w:t>a</w:t>
      </w:r>
      <w:r w:rsidR="720CD709" w:rsidRPr="004B48C6">
        <w:rPr>
          <w:rFonts w:ascii="Times New Roman" w:hAnsi="Times New Roman" w:cs="Times New Roman"/>
          <w:sz w:val="24"/>
          <w:szCs w:val="24"/>
        </w:rPr>
        <w:t xml:space="preserve"> pathway </w:t>
      </w:r>
      <w:r w:rsidR="58C06265" w:rsidRPr="004B48C6">
        <w:rPr>
          <w:rFonts w:ascii="Times New Roman" w:hAnsi="Times New Roman" w:cs="Times New Roman"/>
          <w:sz w:val="24"/>
          <w:szCs w:val="24"/>
        </w:rPr>
        <w:t xml:space="preserve">towards </w:t>
      </w:r>
      <w:r w:rsidR="720CD709" w:rsidRPr="004B48C6">
        <w:rPr>
          <w:rFonts w:ascii="Times New Roman" w:hAnsi="Times New Roman" w:cs="Times New Roman"/>
          <w:sz w:val="24"/>
          <w:szCs w:val="24"/>
        </w:rPr>
        <w:t>sustainable development</w:t>
      </w:r>
      <w:r w:rsidR="219C8E0C" w:rsidRPr="004B48C6">
        <w:rPr>
          <w:rFonts w:ascii="Times New Roman" w:hAnsi="Times New Roman" w:cs="Times New Roman"/>
          <w:sz w:val="24"/>
          <w:szCs w:val="24"/>
        </w:rPr>
        <w:t xml:space="preserve"> </w:t>
      </w:r>
      <w:r w:rsidR="58C06265" w:rsidRPr="004B48C6">
        <w:rPr>
          <w:rFonts w:ascii="Times New Roman" w:hAnsi="Times New Roman" w:cs="Times New Roman"/>
          <w:sz w:val="24"/>
          <w:szCs w:val="24"/>
        </w:rPr>
        <w:t>and equitable growth</w:t>
      </w:r>
      <w:r w:rsidR="29C990E4" w:rsidRPr="004B48C6">
        <w:rPr>
          <w:rFonts w:ascii="Times New Roman" w:hAnsi="Times New Roman" w:cs="Times New Roman"/>
          <w:sz w:val="24"/>
          <w:szCs w:val="24"/>
        </w:rPr>
        <w:t>,</w:t>
      </w:r>
      <w:r w:rsidR="58C06265" w:rsidRPr="004B48C6">
        <w:rPr>
          <w:rFonts w:ascii="Times New Roman" w:hAnsi="Times New Roman" w:cs="Times New Roman"/>
          <w:sz w:val="24"/>
          <w:szCs w:val="24"/>
        </w:rPr>
        <w:t xml:space="preserve"> </w:t>
      </w:r>
      <w:r w:rsidR="3CC470E2" w:rsidRPr="004B48C6">
        <w:rPr>
          <w:rFonts w:ascii="Times New Roman" w:hAnsi="Times New Roman" w:cs="Times New Roman"/>
          <w:sz w:val="24"/>
          <w:szCs w:val="24"/>
        </w:rPr>
        <w:t xml:space="preserve"> will require political will, </w:t>
      </w:r>
      <w:r w:rsidR="5F2CAF8A" w:rsidRPr="004B48C6">
        <w:rPr>
          <w:rFonts w:ascii="Times New Roman" w:hAnsi="Times New Roman" w:cs="Times New Roman"/>
          <w:sz w:val="24"/>
          <w:szCs w:val="24"/>
        </w:rPr>
        <w:t xml:space="preserve">committed partnerships and </w:t>
      </w:r>
      <w:r w:rsidR="2B14E969" w:rsidRPr="004B48C6">
        <w:rPr>
          <w:rFonts w:ascii="Times New Roman" w:hAnsi="Times New Roman" w:cs="Times New Roman"/>
          <w:sz w:val="24"/>
          <w:szCs w:val="24"/>
        </w:rPr>
        <w:t xml:space="preserve">access to necessary </w:t>
      </w:r>
      <w:r w:rsidR="6BF143CE" w:rsidRPr="004B48C6">
        <w:rPr>
          <w:rFonts w:ascii="Times New Roman" w:hAnsi="Times New Roman" w:cs="Times New Roman"/>
          <w:sz w:val="24"/>
          <w:szCs w:val="24"/>
        </w:rPr>
        <w:t xml:space="preserve">climate and </w:t>
      </w:r>
      <w:r w:rsidR="5F2CAF8A" w:rsidRPr="004B48C6">
        <w:rPr>
          <w:rFonts w:ascii="Times New Roman" w:hAnsi="Times New Roman" w:cs="Times New Roman"/>
          <w:sz w:val="24"/>
          <w:szCs w:val="24"/>
        </w:rPr>
        <w:t xml:space="preserve">development finance. This analysis addresses some of the requisites and </w:t>
      </w:r>
      <w:r w:rsidR="69414E97" w:rsidRPr="004B48C6">
        <w:rPr>
          <w:rFonts w:ascii="Times New Roman" w:hAnsi="Times New Roman" w:cs="Times New Roman"/>
          <w:sz w:val="24"/>
          <w:szCs w:val="24"/>
        </w:rPr>
        <w:t>conditions under which such a horizon is attainable.</w:t>
      </w:r>
    </w:p>
    <w:p w14:paraId="000B35F4" w14:textId="77777777" w:rsidR="000E5CD6" w:rsidRPr="000E5CD6" w:rsidRDefault="000E5CD6" w:rsidP="00920DA1">
      <w:pPr>
        <w:spacing w:after="0" w:line="240" w:lineRule="auto"/>
      </w:pPr>
    </w:p>
    <w:p w14:paraId="5A5B2F5C" w14:textId="77777777" w:rsidR="002D58F5" w:rsidRDefault="002D58F5" w:rsidP="00920DA1">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2DFFBFBB" w14:textId="54019082" w:rsidR="00663DD5" w:rsidRDefault="00367B5A" w:rsidP="00920DA1">
      <w:pPr>
        <w:pStyle w:val="Heading1"/>
        <w:numPr>
          <w:ilvl w:val="0"/>
          <w:numId w:val="5"/>
        </w:numPr>
        <w:spacing w:before="0" w:line="240" w:lineRule="auto"/>
        <w:rPr>
          <w:rFonts w:eastAsia="Times New Roman"/>
        </w:rPr>
      </w:pPr>
      <w:bookmarkStart w:id="4" w:name="_Toc89207353"/>
      <w:r w:rsidRPr="0088467E">
        <w:rPr>
          <w:rFonts w:eastAsia="Times New Roman"/>
        </w:rPr>
        <w:lastRenderedPageBreak/>
        <w:t xml:space="preserve">Introduction: </w:t>
      </w:r>
      <w:r w:rsidR="00C446E5" w:rsidRPr="00524733">
        <w:t>Pacific</w:t>
      </w:r>
      <w:r w:rsidR="00C446E5">
        <w:rPr>
          <w:rFonts w:eastAsia="Times New Roman"/>
        </w:rPr>
        <w:t xml:space="preserve"> UN Context</w:t>
      </w:r>
      <w:bookmarkEnd w:id="4"/>
    </w:p>
    <w:p w14:paraId="34390DE9" w14:textId="77777777" w:rsidR="00347B5D" w:rsidRDefault="00347B5D" w:rsidP="00920DA1">
      <w:pPr>
        <w:pStyle w:val="Heading1"/>
        <w:spacing w:before="0" w:line="240" w:lineRule="auto"/>
        <w:jc w:val="both"/>
        <w:rPr>
          <w:rFonts w:eastAsia="Times New Roman" w:cs="Times New Roman"/>
          <w:color w:val="FF0000"/>
          <w:sz w:val="24"/>
          <w:szCs w:val="24"/>
        </w:rPr>
      </w:pPr>
    </w:p>
    <w:p w14:paraId="6425E5F9" w14:textId="725B1428" w:rsidR="00946D2D" w:rsidRDefault="02A1FF60" w:rsidP="00920DA1">
      <w:pPr>
        <w:spacing w:after="0" w:line="240" w:lineRule="auto"/>
        <w:jc w:val="both"/>
        <w:rPr>
          <w:rFonts w:ascii="Times New Roman" w:hAnsi="Times New Roman" w:cs="Times New Roman"/>
          <w:sz w:val="24"/>
          <w:szCs w:val="24"/>
        </w:rPr>
      </w:pPr>
      <w:r w:rsidRPr="796C56D6">
        <w:rPr>
          <w:rFonts w:ascii="Times New Roman" w:eastAsia="Times New Roman" w:hAnsi="Times New Roman" w:cs="Times New Roman"/>
          <w:sz w:val="24"/>
          <w:szCs w:val="24"/>
        </w:rPr>
        <w:t>Since the</w:t>
      </w:r>
      <w:r w:rsidR="68388D62" w:rsidRPr="796C56D6">
        <w:rPr>
          <w:rFonts w:ascii="Times New Roman" w:hAnsi="Times New Roman" w:cs="Times New Roman"/>
          <w:sz w:val="24"/>
          <w:szCs w:val="24"/>
        </w:rPr>
        <w:t xml:space="preserve"> approval of the last </w:t>
      </w:r>
      <w:r w:rsidR="47486E79" w:rsidRPr="796C56D6">
        <w:rPr>
          <w:rFonts w:ascii="Times New Roman" w:hAnsi="Times New Roman" w:cs="Times New Roman"/>
          <w:sz w:val="24"/>
          <w:szCs w:val="24"/>
        </w:rPr>
        <w:t xml:space="preserve">Common Country Analysis by the United Nations in the Pacific (2020), and even more strikingly, since </w:t>
      </w:r>
      <w:r w:rsidR="67B4FEDE" w:rsidRPr="796C56D6">
        <w:rPr>
          <w:rFonts w:ascii="Times New Roman" w:hAnsi="Times New Roman" w:cs="Times New Roman"/>
          <w:sz w:val="24"/>
          <w:szCs w:val="24"/>
        </w:rPr>
        <w:t>the</w:t>
      </w:r>
      <w:r w:rsidR="39BFA26D" w:rsidRPr="796C56D6">
        <w:rPr>
          <w:rFonts w:ascii="Times New Roman" w:hAnsi="Times New Roman" w:cs="Times New Roman"/>
          <w:sz w:val="24"/>
          <w:szCs w:val="24"/>
        </w:rPr>
        <w:t xml:space="preserve"> United Nations Pacific Strategy 2018-2022 was adopted (2017), the megatrends affecting the Pacific have remained the same, with the </w:t>
      </w:r>
      <w:r w:rsidR="099ECCD2" w:rsidRPr="796C56D6">
        <w:rPr>
          <w:rFonts w:ascii="Times New Roman" w:hAnsi="Times New Roman" w:cs="Times New Roman"/>
          <w:sz w:val="24"/>
          <w:szCs w:val="24"/>
        </w:rPr>
        <w:t>significant gamechanger introduced by the COVID</w:t>
      </w:r>
      <w:r w:rsidR="3247B44E" w:rsidRPr="796C56D6">
        <w:rPr>
          <w:rFonts w:ascii="Times New Roman" w:hAnsi="Times New Roman" w:cs="Times New Roman"/>
          <w:sz w:val="24"/>
          <w:szCs w:val="24"/>
        </w:rPr>
        <w:t>-19</w:t>
      </w:r>
      <w:r w:rsidR="099ECCD2" w:rsidRPr="796C56D6">
        <w:rPr>
          <w:rFonts w:ascii="Times New Roman" w:hAnsi="Times New Roman" w:cs="Times New Roman"/>
          <w:sz w:val="24"/>
          <w:szCs w:val="24"/>
        </w:rPr>
        <w:t xml:space="preserve"> pandemic outbreak and the response of the </w:t>
      </w:r>
      <w:r w:rsidR="144EF820" w:rsidRPr="796C56D6">
        <w:rPr>
          <w:rFonts w:ascii="Times New Roman" w:hAnsi="Times New Roman" w:cs="Times New Roman"/>
          <w:sz w:val="24"/>
          <w:szCs w:val="24"/>
        </w:rPr>
        <w:t>Pacific Island Countries and Territories (</w:t>
      </w:r>
      <w:r w:rsidR="099ECCD2" w:rsidRPr="796C56D6">
        <w:rPr>
          <w:rFonts w:ascii="Times New Roman" w:hAnsi="Times New Roman" w:cs="Times New Roman"/>
          <w:sz w:val="24"/>
          <w:szCs w:val="24"/>
        </w:rPr>
        <w:t>PICTs</w:t>
      </w:r>
      <w:r w:rsidR="2147DACE" w:rsidRPr="796C56D6">
        <w:rPr>
          <w:rFonts w:ascii="Times New Roman" w:hAnsi="Times New Roman" w:cs="Times New Roman"/>
          <w:sz w:val="24"/>
          <w:szCs w:val="24"/>
        </w:rPr>
        <w:t>)</w:t>
      </w:r>
      <w:r w:rsidR="099ECCD2" w:rsidRPr="796C56D6">
        <w:rPr>
          <w:rFonts w:ascii="Times New Roman" w:hAnsi="Times New Roman" w:cs="Times New Roman"/>
          <w:sz w:val="24"/>
          <w:szCs w:val="24"/>
        </w:rPr>
        <w:t xml:space="preserve"> </w:t>
      </w:r>
      <w:r w:rsidR="33AC85B0" w:rsidRPr="796C56D6">
        <w:rPr>
          <w:rFonts w:ascii="Times New Roman" w:hAnsi="Times New Roman" w:cs="Times New Roman"/>
          <w:sz w:val="24"/>
          <w:szCs w:val="24"/>
        </w:rPr>
        <w:t xml:space="preserve">on the health, social and economic fronts. </w:t>
      </w:r>
      <w:r w:rsidR="17E07ECC" w:rsidRPr="796C56D6">
        <w:rPr>
          <w:rFonts w:ascii="Times New Roman" w:hAnsi="Times New Roman" w:cs="Times New Roman"/>
          <w:sz w:val="24"/>
          <w:szCs w:val="24"/>
        </w:rPr>
        <w:t>Regional differences of perspective have appeared on the Pacific coordination scene</w:t>
      </w:r>
      <w:r w:rsidR="41705F28" w:rsidRPr="796C56D6">
        <w:rPr>
          <w:rFonts w:ascii="Times New Roman" w:hAnsi="Times New Roman" w:cs="Times New Roman"/>
          <w:sz w:val="24"/>
          <w:szCs w:val="24"/>
        </w:rPr>
        <w:t xml:space="preserve">. </w:t>
      </w:r>
      <w:r w:rsidR="69D76624" w:rsidRPr="796C56D6">
        <w:rPr>
          <w:rFonts w:ascii="Times New Roman" w:hAnsi="Times New Roman" w:cs="Times New Roman"/>
          <w:sz w:val="24"/>
          <w:szCs w:val="24"/>
        </w:rPr>
        <w:t>Con</w:t>
      </w:r>
      <w:r w:rsidR="41705F28" w:rsidRPr="796C56D6">
        <w:rPr>
          <w:rFonts w:ascii="Times New Roman" w:hAnsi="Times New Roman" w:cs="Times New Roman"/>
          <w:sz w:val="24"/>
          <w:szCs w:val="24"/>
        </w:rPr>
        <w:t>versely, the Pacific leaders have consolidated the notion and the practice of speaking with one voice, especially on global affairs such as development finance, climate action</w:t>
      </w:r>
      <w:r w:rsidR="44C90ADA" w:rsidRPr="796C56D6">
        <w:rPr>
          <w:rFonts w:ascii="Times New Roman" w:hAnsi="Times New Roman" w:cs="Times New Roman"/>
          <w:sz w:val="24"/>
          <w:szCs w:val="24"/>
        </w:rPr>
        <w:t>, disaster risk reduction</w:t>
      </w:r>
      <w:r w:rsidR="41705F28" w:rsidRPr="796C56D6">
        <w:rPr>
          <w:rFonts w:ascii="Times New Roman" w:hAnsi="Times New Roman" w:cs="Times New Roman"/>
          <w:sz w:val="24"/>
          <w:szCs w:val="24"/>
        </w:rPr>
        <w:t xml:space="preserve"> and </w:t>
      </w:r>
      <w:r w:rsidR="6949EFE6" w:rsidRPr="796C56D6">
        <w:rPr>
          <w:rFonts w:ascii="Times New Roman" w:hAnsi="Times New Roman" w:cs="Times New Roman"/>
          <w:sz w:val="24"/>
          <w:szCs w:val="24"/>
        </w:rPr>
        <w:t xml:space="preserve">ocean policy. </w:t>
      </w:r>
    </w:p>
    <w:p w14:paraId="67DA87B3" w14:textId="77777777" w:rsidR="00946D2D" w:rsidRDefault="00946D2D" w:rsidP="00920DA1">
      <w:pPr>
        <w:spacing w:after="0" w:line="240" w:lineRule="auto"/>
        <w:jc w:val="both"/>
        <w:rPr>
          <w:rFonts w:ascii="Times New Roman" w:hAnsi="Times New Roman" w:cs="Times New Roman"/>
          <w:sz w:val="24"/>
          <w:szCs w:val="24"/>
        </w:rPr>
      </w:pPr>
    </w:p>
    <w:p w14:paraId="5B7816CE" w14:textId="7AD96AB9" w:rsidR="00663DD5" w:rsidRDefault="001829BD" w:rsidP="00920DA1">
      <w:pPr>
        <w:spacing w:after="0" w:line="240" w:lineRule="auto"/>
        <w:jc w:val="both"/>
        <w:rPr>
          <w:rFonts w:ascii="Times New Roman" w:hAnsi="Times New Roman" w:cs="Times New Roman"/>
          <w:sz w:val="24"/>
          <w:szCs w:val="24"/>
        </w:rPr>
      </w:pPr>
      <w:r w:rsidRPr="0053085D">
        <w:rPr>
          <w:rFonts w:ascii="Times New Roman" w:hAnsi="Times New Roman"/>
          <w:sz w:val="24"/>
        </w:rPr>
        <w:t xml:space="preserve">The </w:t>
      </w:r>
      <w:r w:rsidR="00B21985" w:rsidRPr="0053085D">
        <w:rPr>
          <w:rFonts w:ascii="Times New Roman" w:hAnsi="Times New Roman"/>
          <w:sz w:val="24"/>
        </w:rPr>
        <w:t>P</w:t>
      </w:r>
      <w:r w:rsidRPr="0053085D">
        <w:rPr>
          <w:rFonts w:ascii="Times New Roman" w:hAnsi="Times New Roman"/>
          <w:sz w:val="24"/>
        </w:rPr>
        <w:t xml:space="preserve">acific nations have seen how </w:t>
      </w:r>
      <w:r w:rsidR="0007235E" w:rsidRPr="0053085D">
        <w:rPr>
          <w:rFonts w:ascii="Times New Roman" w:hAnsi="Times New Roman"/>
          <w:sz w:val="24"/>
        </w:rPr>
        <w:t>growing inequalities have exacerbated the hardship of the new poor</w:t>
      </w:r>
      <w:r w:rsidR="00C45652">
        <w:rPr>
          <w:rFonts w:ascii="Times New Roman" w:hAnsi="Times New Roman" w:cs="Times New Roman"/>
          <w:sz w:val="24"/>
          <w:szCs w:val="24"/>
        </w:rPr>
        <w:t>.</w:t>
      </w:r>
      <w:r w:rsidR="0007235E" w:rsidRPr="0053085D">
        <w:rPr>
          <w:rFonts w:ascii="Times New Roman" w:hAnsi="Times New Roman"/>
          <w:sz w:val="24"/>
        </w:rPr>
        <w:t xml:space="preserve"> </w:t>
      </w:r>
      <w:r w:rsidR="00C45652">
        <w:rPr>
          <w:rFonts w:ascii="Times New Roman" w:hAnsi="Times New Roman"/>
          <w:sz w:val="24"/>
        </w:rPr>
        <w:t>E</w:t>
      </w:r>
      <w:r w:rsidR="0007235E" w:rsidRPr="0053085D">
        <w:rPr>
          <w:rFonts w:ascii="Times New Roman" w:hAnsi="Times New Roman"/>
          <w:sz w:val="24"/>
        </w:rPr>
        <w:t>conomic opportunities linked to growth sectors</w:t>
      </w:r>
      <w:r w:rsidR="00F872C6">
        <w:rPr>
          <w:rFonts w:ascii="Times New Roman" w:hAnsi="Times New Roman"/>
          <w:sz w:val="24"/>
        </w:rPr>
        <w:t>, labour mobility</w:t>
      </w:r>
      <w:r w:rsidR="0007235E" w:rsidRPr="0053085D">
        <w:rPr>
          <w:rFonts w:ascii="Times New Roman" w:hAnsi="Times New Roman"/>
          <w:sz w:val="24"/>
        </w:rPr>
        <w:t xml:space="preserve"> and social protection mechanisms enabled by the States have decreased in intensity and coverage</w:t>
      </w:r>
      <w:r w:rsidR="00DE4093">
        <w:rPr>
          <w:rFonts w:ascii="Times New Roman" w:hAnsi="Times New Roman"/>
          <w:sz w:val="24"/>
        </w:rPr>
        <w:t xml:space="preserve"> and been </w:t>
      </w:r>
      <w:r w:rsidR="007C3296">
        <w:rPr>
          <w:rFonts w:ascii="Times New Roman" w:hAnsi="Times New Roman"/>
          <w:sz w:val="24"/>
        </w:rPr>
        <w:t xml:space="preserve">in many cases </w:t>
      </w:r>
      <w:r w:rsidR="00DE4093">
        <w:rPr>
          <w:rFonts w:ascii="Times New Roman" w:hAnsi="Times New Roman"/>
          <w:sz w:val="24"/>
        </w:rPr>
        <w:t>redirected towards COVID-19 health and economic resilience responses</w:t>
      </w:r>
      <w:r w:rsidR="0007235E" w:rsidRPr="2203EBF1">
        <w:rPr>
          <w:rFonts w:ascii="Times New Roman" w:hAnsi="Times New Roman" w:cs="Times New Roman"/>
          <w:sz w:val="24"/>
          <w:szCs w:val="24"/>
        </w:rPr>
        <w:t xml:space="preserve">. </w:t>
      </w:r>
      <w:r w:rsidR="00317F6A">
        <w:rPr>
          <w:rFonts w:ascii="Times New Roman" w:hAnsi="Times New Roman" w:cs="Times New Roman"/>
          <w:sz w:val="24"/>
          <w:szCs w:val="24"/>
        </w:rPr>
        <w:t>Voluntary and safe m</w:t>
      </w:r>
      <w:r w:rsidR="008E5724" w:rsidRPr="2203EBF1">
        <w:rPr>
          <w:rFonts w:ascii="Times New Roman" w:hAnsi="Times New Roman" w:cs="Times New Roman"/>
          <w:sz w:val="24"/>
          <w:szCs w:val="24"/>
        </w:rPr>
        <w:t>igration</w:t>
      </w:r>
      <w:r w:rsidR="00317F6A">
        <w:rPr>
          <w:rFonts w:ascii="Times New Roman" w:hAnsi="Times New Roman" w:cs="Times New Roman"/>
          <w:sz w:val="24"/>
          <w:szCs w:val="24"/>
        </w:rPr>
        <w:t xml:space="preserve"> leading to meaningful employment</w:t>
      </w:r>
      <w:r w:rsidR="008E5724" w:rsidRPr="2203EBF1">
        <w:rPr>
          <w:rFonts w:ascii="Times New Roman" w:hAnsi="Times New Roman" w:cs="Times New Roman"/>
          <w:sz w:val="24"/>
          <w:szCs w:val="24"/>
        </w:rPr>
        <w:t xml:space="preserve"> can contribute to positive development outcomes</w:t>
      </w:r>
      <w:r w:rsidR="00A35697" w:rsidRPr="2203EBF1">
        <w:rPr>
          <w:rFonts w:ascii="Times New Roman" w:hAnsi="Times New Roman" w:cs="Times New Roman"/>
          <w:sz w:val="24"/>
          <w:szCs w:val="24"/>
        </w:rPr>
        <w:t xml:space="preserve"> as</w:t>
      </w:r>
      <w:r w:rsidR="008E5724" w:rsidRPr="2203EBF1">
        <w:rPr>
          <w:rFonts w:ascii="Times New Roman" w:hAnsi="Times New Roman" w:cs="Times New Roman"/>
          <w:sz w:val="24"/>
          <w:szCs w:val="24"/>
        </w:rPr>
        <w:t xml:space="preserve"> migrants and their families may benefit from increased income, skills and capacities, allowing them </w:t>
      </w:r>
      <w:r w:rsidR="0043425E">
        <w:rPr>
          <w:rFonts w:ascii="Times New Roman" w:hAnsi="Times New Roman" w:cs="Times New Roman"/>
          <w:sz w:val="24"/>
          <w:szCs w:val="24"/>
        </w:rPr>
        <w:t xml:space="preserve">and their families, the recipients of remittances, </w:t>
      </w:r>
      <w:r w:rsidR="008E5724" w:rsidRPr="2203EBF1">
        <w:rPr>
          <w:rFonts w:ascii="Times New Roman" w:hAnsi="Times New Roman" w:cs="Times New Roman"/>
          <w:sz w:val="24"/>
          <w:szCs w:val="24"/>
        </w:rPr>
        <w:t xml:space="preserve">to spend more on basic needs, access education and health services, </w:t>
      </w:r>
      <w:r w:rsidR="55F1E6E8" w:rsidRPr="21EE0754">
        <w:rPr>
          <w:rFonts w:ascii="Times New Roman" w:hAnsi="Times New Roman" w:cs="Times New Roman"/>
          <w:sz w:val="24"/>
          <w:szCs w:val="24"/>
        </w:rPr>
        <w:t xml:space="preserve">and </w:t>
      </w:r>
      <w:r w:rsidR="008E5724" w:rsidRPr="2203EBF1">
        <w:rPr>
          <w:rFonts w:ascii="Times New Roman" w:hAnsi="Times New Roman" w:cs="Times New Roman"/>
          <w:sz w:val="24"/>
          <w:szCs w:val="24"/>
        </w:rPr>
        <w:t xml:space="preserve">make </w:t>
      </w:r>
      <w:r w:rsidR="00A35697" w:rsidRPr="2203EBF1">
        <w:rPr>
          <w:rFonts w:ascii="Times New Roman" w:hAnsi="Times New Roman" w:cs="Times New Roman"/>
          <w:sz w:val="24"/>
          <w:szCs w:val="24"/>
        </w:rPr>
        <w:t xml:space="preserve">social and economic </w:t>
      </w:r>
      <w:r w:rsidR="008E5724" w:rsidRPr="2203EBF1">
        <w:rPr>
          <w:rFonts w:ascii="Times New Roman" w:hAnsi="Times New Roman" w:cs="Times New Roman"/>
          <w:sz w:val="24"/>
          <w:szCs w:val="24"/>
        </w:rPr>
        <w:t>investments</w:t>
      </w:r>
      <w:r w:rsidR="00A35697" w:rsidRPr="2203EBF1">
        <w:rPr>
          <w:rFonts w:ascii="Times New Roman" w:hAnsi="Times New Roman" w:cs="Times New Roman"/>
          <w:sz w:val="24"/>
          <w:szCs w:val="24"/>
        </w:rPr>
        <w:t xml:space="preserve">. </w:t>
      </w:r>
      <w:r w:rsidR="00F648E8" w:rsidRPr="2203EBF1">
        <w:rPr>
          <w:rFonts w:ascii="Times New Roman" w:hAnsi="Times New Roman" w:cs="Times New Roman"/>
          <w:sz w:val="24"/>
          <w:szCs w:val="24"/>
        </w:rPr>
        <w:t xml:space="preserve">One ongoing trend linked to the digitalisation of the economy and societies has accelerated its pace with the impact of the pandemic. </w:t>
      </w:r>
      <w:r w:rsidR="0026032D" w:rsidRPr="2203EBF1">
        <w:rPr>
          <w:rFonts w:ascii="Times New Roman" w:hAnsi="Times New Roman" w:cs="Times New Roman"/>
          <w:sz w:val="24"/>
          <w:szCs w:val="24"/>
        </w:rPr>
        <w:t>E-learning has become the norm for a while</w:t>
      </w:r>
      <w:r w:rsidR="70C38715" w:rsidRPr="21EE0754">
        <w:rPr>
          <w:rFonts w:ascii="Times New Roman" w:hAnsi="Times New Roman" w:cs="Times New Roman"/>
          <w:sz w:val="24"/>
          <w:szCs w:val="24"/>
        </w:rPr>
        <w:t xml:space="preserve">, although </w:t>
      </w:r>
      <w:r w:rsidR="00365AC6">
        <w:rPr>
          <w:rFonts w:ascii="Times New Roman" w:hAnsi="Times New Roman" w:cs="Times New Roman"/>
          <w:sz w:val="24"/>
          <w:szCs w:val="24"/>
        </w:rPr>
        <w:t xml:space="preserve">it </w:t>
      </w:r>
      <w:r w:rsidR="70C38715" w:rsidRPr="21EE0754">
        <w:rPr>
          <w:rFonts w:ascii="Times New Roman" w:hAnsi="Times New Roman" w:cs="Times New Roman"/>
          <w:sz w:val="24"/>
          <w:szCs w:val="24"/>
        </w:rPr>
        <w:t>has not been universally available</w:t>
      </w:r>
      <w:r w:rsidR="0026032D" w:rsidRPr="21EE0754">
        <w:rPr>
          <w:rFonts w:ascii="Times New Roman" w:hAnsi="Times New Roman" w:cs="Times New Roman"/>
          <w:sz w:val="24"/>
          <w:szCs w:val="24"/>
        </w:rPr>
        <w:t>.</w:t>
      </w:r>
      <w:r w:rsidR="0026032D" w:rsidRPr="2203EBF1">
        <w:rPr>
          <w:rFonts w:ascii="Times New Roman" w:hAnsi="Times New Roman" w:cs="Times New Roman"/>
          <w:sz w:val="24"/>
          <w:szCs w:val="24"/>
        </w:rPr>
        <w:t xml:space="preserve"> Remote communications have become necessary for all transactions. </w:t>
      </w:r>
      <w:r w:rsidR="00FB3F6C" w:rsidRPr="2203EBF1">
        <w:rPr>
          <w:rFonts w:ascii="Times New Roman" w:hAnsi="Times New Roman" w:cs="Times New Roman"/>
          <w:sz w:val="24"/>
          <w:szCs w:val="24"/>
        </w:rPr>
        <w:t xml:space="preserve">Services have been provided and received online. Those who had developed the infrastructure and the skills necessary to </w:t>
      </w:r>
      <w:r w:rsidR="00DA1380" w:rsidRPr="2203EBF1">
        <w:rPr>
          <w:rFonts w:ascii="Times New Roman" w:hAnsi="Times New Roman" w:cs="Times New Roman"/>
          <w:sz w:val="24"/>
          <w:szCs w:val="24"/>
        </w:rPr>
        <w:t xml:space="preserve">evolve confidently in this “all-virtual” atmosphere </w:t>
      </w:r>
      <w:r w:rsidR="00C653AD" w:rsidRPr="2203EBF1">
        <w:rPr>
          <w:rFonts w:ascii="Times New Roman" w:hAnsi="Times New Roman" w:cs="Times New Roman"/>
          <w:sz w:val="24"/>
          <w:szCs w:val="24"/>
        </w:rPr>
        <w:t xml:space="preserve">have been able to cope with the difficulties of social distancing. Those who missed this boat </w:t>
      </w:r>
      <w:r w:rsidR="3F961029" w:rsidRPr="2203EBF1">
        <w:rPr>
          <w:rFonts w:ascii="Times New Roman" w:hAnsi="Times New Roman" w:cs="Times New Roman"/>
          <w:sz w:val="24"/>
          <w:szCs w:val="24"/>
        </w:rPr>
        <w:t xml:space="preserve">are frequently those who </w:t>
      </w:r>
      <w:r w:rsidR="55217709" w:rsidRPr="2203EBF1">
        <w:rPr>
          <w:rFonts w:ascii="Times New Roman" w:hAnsi="Times New Roman" w:cs="Times New Roman"/>
          <w:sz w:val="24"/>
          <w:szCs w:val="24"/>
        </w:rPr>
        <w:t xml:space="preserve">already </w:t>
      </w:r>
      <w:r w:rsidR="3F961029" w:rsidRPr="2203EBF1">
        <w:rPr>
          <w:rFonts w:ascii="Times New Roman" w:hAnsi="Times New Roman" w:cs="Times New Roman"/>
          <w:sz w:val="24"/>
          <w:szCs w:val="24"/>
        </w:rPr>
        <w:t>suffer from one or more form of social disadvantage,</w:t>
      </w:r>
      <w:r w:rsidR="643AAA9F" w:rsidRPr="2203EBF1">
        <w:rPr>
          <w:rFonts w:ascii="Times New Roman" w:hAnsi="Times New Roman" w:cs="Times New Roman"/>
          <w:sz w:val="24"/>
          <w:szCs w:val="24"/>
        </w:rPr>
        <w:t xml:space="preserve"> </w:t>
      </w:r>
      <w:r w:rsidR="00C653AD" w:rsidRPr="2203EBF1">
        <w:rPr>
          <w:rFonts w:ascii="Times New Roman" w:hAnsi="Times New Roman" w:cs="Times New Roman"/>
          <w:sz w:val="24"/>
          <w:szCs w:val="24"/>
        </w:rPr>
        <w:t xml:space="preserve">have fallen further behind and </w:t>
      </w:r>
      <w:r w:rsidR="771DCAEC" w:rsidRPr="2203EBF1">
        <w:rPr>
          <w:rFonts w:ascii="Times New Roman" w:hAnsi="Times New Roman" w:cs="Times New Roman"/>
          <w:sz w:val="24"/>
          <w:szCs w:val="24"/>
        </w:rPr>
        <w:t>be</w:t>
      </w:r>
      <w:r w:rsidR="7C9EBFFD" w:rsidRPr="2203EBF1">
        <w:rPr>
          <w:rFonts w:ascii="Times New Roman" w:hAnsi="Times New Roman" w:cs="Times New Roman"/>
          <w:sz w:val="24"/>
          <w:szCs w:val="24"/>
        </w:rPr>
        <w:t>come</w:t>
      </w:r>
      <w:r w:rsidR="00C653AD" w:rsidRPr="2203EBF1">
        <w:rPr>
          <w:rFonts w:ascii="Times New Roman" w:hAnsi="Times New Roman" w:cs="Times New Roman"/>
          <w:sz w:val="24"/>
          <w:szCs w:val="24"/>
        </w:rPr>
        <w:t xml:space="preserve"> even more excluded.</w:t>
      </w:r>
    </w:p>
    <w:p w14:paraId="22A5C057" w14:textId="77777777" w:rsidR="00E237D4" w:rsidRPr="00347B5D" w:rsidRDefault="00E237D4" w:rsidP="00920DA1">
      <w:pPr>
        <w:spacing w:after="0" w:line="240" w:lineRule="auto"/>
        <w:jc w:val="both"/>
        <w:rPr>
          <w:rFonts w:ascii="Times New Roman" w:hAnsi="Times New Roman" w:cs="Times New Roman"/>
          <w:sz w:val="24"/>
          <w:szCs w:val="24"/>
        </w:rPr>
      </w:pPr>
    </w:p>
    <w:p w14:paraId="326C922A" w14:textId="7E73BB00" w:rsidR="00C61F4C" w:rsidRDefault="53DED0D9" w:rsidP="51447A94">
      <w:pPr>
        <w:spacing w:after="0" w:line="240" w:lineRule="auto"/>
        <w:jc w:val="both"/>
        <w:rPr>
          <w:rFonts w:ascii="Times New Roman" w:hAnsi="Times New Roman" w:cs="Times New Roman"/>
          <w:sz w:val="24"/>
          <w:szCs w:val="24"/>
        </w:rPr>
      </w:pPr>
      <w:r w:rsidRPr="51447A94">
        <w:rPr>
          <w:rFonts w:ascii="Times New Roman" w:hAnsi="Times New Roman" w:cs="Times New Roman"/>
          <w:sz w:val="24"/>
          <w:szCs w:val="24"/>
        </w:rPr>
        <w:t xml:space="preserve">The UN architecture in the Pacific </w:t>
      </w:r>
      <w:r w:rsidR="38CC6447" w:rsidRPr="51447A94">
        <w:rPr>
          <w:rFonts w:ascii="Times New Roman" w:hAnsi="Times New Roman" w:cs="Times New Roman"/>
          <w:sz w:val="24"/>
          <w:szCs w:val="24"/>
        </w:rPr>
        <w:t xml:space="preserve">has further evolved towards integration, collaboration, coordination and specialisation </w:t>
      </w:r>
      <w:r w:rsidR="6AAA629E" w:rsidRPr="51447A94">
        <w:rPr>
          <w:rFonts w:ascii="Times New Roman" w:hAnsi="Times New Roman" w:cs="Times New Roman"/>
          <w:sz w:val="24"/>
          <w:szCs w:val="24"/>
        </w:rPr>
        <w:t xml:space="preserve">in support </w:t>
      </w:r>
      <w:r w:rsidR="4B9BA3A6" w:rsidRPr="51447A94">
        <w:rPr>
          <w:rFonts w:ascii="Times New Roman" w:hAnsi="Times New Roman" w:cs="Times New Roman"/>
          <w:sz w:val="24"/>
          <w:szCs w:val="24"/>
        </w:rPr>
        <w:t>of</w:t>
      </w:r>
      <w:r w:rsidR="6AAA629E" w:rsidRPr="51447A94">
        <w:rPr>
          <w:rFonts w:ascii="Times New Roman" w:hAnsi="Times New Roman" w:cs="Times New Roman"/>
          <w:sz w:val="24"/>
          <w:szCs w:val="24"/>
        </w:rPr>
        <w:t xml:space="preserve"> the region´s needs.</w:t>
      </w:r>
      <w:r w:rsidR="3C10A5CC" w:rsidRPr="51447A94">
        <w:rPr>
          <w:rFonts w:ascii="Times New Roman" w:hAnsi="Times New Roman" w:cs="Times New Roman"/>
          <w:sz w:val="24"/>
          <w:szCs w:val="24"/>
        </w:rPr>
        <w:t xml:space="preserve"> </w:t>
      </w:r>
      <w:r w:rsidR="378ACCDD" w:rsidRPr="51447A94">
        <w:rPr>
          <w:rFonts w:ascii="Times New Roman" w:hAnsi="Times New Roman" w:cs="Times New Roman"/>
          <w:sz w:val="24"/>
          <w:szCs w:val="24"/>
        </w:rPr>
        <w:t>The Pacific Humanitarian</w:t>
      </w:r>
      <w:r w:rsidR="14483AE9" w:rsidRPr="51447A94">
        <w:rPr>
          <w:rFonts w:ascii="Times New Roman" w:hAnsi="Times New Roman" w:cs="Times New Roman"/>
          <w:sz w:val="24"/>
          <w:szCs w:val="24"/>
        </w:rPr>
        <w:t xml:space="preserve"> Team</w:t>
      </w:r>
      <w:r w:rsidR="25BE5EA7" w:rsidRPr="51447A94">
        <w:rPr>
          <w:rFonts w:ascii="Times New Roman" w:hAnsi="Times New Roman" w:cs="Times New Roman"/>
          <w:sz w:val="24"/>
          <w:szCs w:val="24"/>
        </w:rPr>
        <w:t xml:space="preserve"> (PHT) which is a network of humanitarian organizations (comprising of UN agencies and representatives of INGOs and the Red Cross Movement)</w:t>
      </w:r>
      <w:r w:rsidR="14483AE9" w:rsidRPr="51447A94">
        <w:rPr>
          <w:rFonts w:ascii="Times New Roman" w:hAnsi="Times New Roman" w:cs="Times New Roman"/>
          <w:sz w:val="24"/>
          <w:szCs w:val="24"/>
        </w:rPr>
        <w:t xml:space="preserve"> </w:t>
      </w:r>
      <w:r w:rsidR="09CC9D69" w:rsidRPr="51447A94">
        <w:rPr>
          <w:rFonts w:ascii="Times New Roman" w:hAnsi="Times New Roman" w:cs="Times New Roman"/>
          <w:sz w:val="24"/>
          <w:szCs w:val="24"/>
        </w:rPr>
        <w:t xml:space="preserve"> assists the fourteen Pacific Island countries covered by this regional strategy in preparing for and responding to disasters. It oversights nine regional clusters which focus on operational issues and provides support to national disaster preparedness and response systems. The Pacific region is one of the most disaster-affected zones in the world in terms of the recurrence, sever</w:t>
      </w:r>
      <w:r w:rsidR="432A8BFB" w:rsidRPr="51447A94">
        <w:rPr>
          <w:rFonts w:ascii="Times New Roman" w:hAnsi="Times New Roman" w:cs="Times New Roman"/>
          <w:sz w:val="24"/>
          <w:szCs w:val="24"/>
        </w:rPr>
        <w:t>i</w:t>
      </w:r>
      <w:r w:rsidR="09CC9D69" w:rsidRPr="51447A94">
        <w:rPr>
          <w:rFonts w:ascii="Times New Roman" w:hAnsi="Times New Roman" w:cs="Times New Roman"/>
          <w:sz w:val="24"/>
          <w:szCs w:val="24"/>
        </w:rPr>
        <w:t>ty an</w:t>
      </w:r>
      <w:r w:rsidR="051D35C5" w:rsidRPr="51447A94">
        <w:rPr>
          <w:rFonts w:ascii="Times New Roman" w:hAnsi="Times New Roman" w:cs="Times New Roman"/>
          <w:sz w:val="24"/>
          <w:szCs w:val="24"/>
        </w:rPr>
        <w:t>d scope of natural hazards, accelerated by climate change. Nea</w:t>
      </w:r>
      <w:r w:rsidR="3BC6365C" w:rsidRPr="51447A94">
        <w:rPr>
          <w:rFonts w:ascii="Times New Roman" w:hAnsi="Times New Roman" w:cs="Times New Roman"/>
          <w:sz w:val="24"/>
          <w:szCs w:val="24"/>
        </w:rPr>
        <w:t>r</w:t>
      </w:r>
      <w:r w:rsidR="051D35C5" w:rsidRPr="51447A94">
        <w:rPr>
          <w:rFonts w:ascii="Times New Roman" w:hAnsi="Times New Roman" w:cs="Times New Roman"/>
          <w:sz w:val="24"/>
          <w:szCs w:val="24"/>
        </w:rPr>
        <w:t>ly all countries within the PHT’s Area of Responsibi</w:t>
      </w:r>
      <w:r w:rsidR="6DE508A1" w:rsidRPr="51447A94">
        <w:rPr>
          <w:rFonts w:ascii="Times New Roman" w:hAnsi="Times New Roman" w:cs="Times New Roman"/>
          <w:sz w:val="24"/>
          <w:szCs w:val="24"/>
        </w:rPr>
        <w:t>l</w:t>
      </w:r>
      <w:r w:rsidR="051D35C5" w:rsidRPr="51447A94">
        <w:rPr>
          <w:rFonts w:ascii="Times New Roman" w:hAnsi="Times New Roman" w:cs="Times New Roman"/>
          <w:sz w:val="24"/>
          <w:szCs w:val="24"/>
        </w:rPr>
        <w:t>ity</w:t>
      </w:r>
      <w:r w:rsidR="52B24F5B" w:rsidRPr="51447A94">
        <w:rPr>
          <w:rFonts w:ascii="Times New Roman" w:hAnsi="Times New Roman" w:cs="Times New Roman"/>
          <w:sz w:val="24"/>
          <w:szCs w:val="24"/>
        </w:rPr>
        <w:t xml:space="preserve"> – </w:t>
      </w:r>
      <w:r w:rsidR="051D35C5" w:rsidRPr="51447A94">
        <w:rPr>
          <w:rFonts w:ascii="Times New Roman" w:hAnsi="Times New Roman" w:cs="Times New Roman"/>
          <w:sz w:val="24"/>
          <w:szCs w:val="24"/>
        </w:rPr>
        <w:t>such</w:t>
      </w:r>
      <w:r w:rsidR="14483AE9" w:rsidRPr="51447A94">
        <w:rPr>
          <w:rFonts w:ascii="Times New Roman" w:hAnsi="Times New Roman" w:cs="Times New Roman"/>
          <w:sz w:val="24"/>
          <w:szCs w:val="24"/>
        </w:rPr>
        <w:t xml:space="preserve"> </w:t>
      </w:r>
      <w:r w:rsidR="52B24F5B" w:rsidRPr="51447A94">
        <w:rPr>
          <w:rFonts w:ascii="Times New Roman" w:hAnsi="Times New Roman" w:cs="Times New Roman"/>
          <w:sz w:val="24"/>
          <w:szCs w:val="24"/>
        </w:rPr>
        <w:t xml:space="preserve">as Fiji, Solomon Islands, Vanuatu, Samoa and </w:t>
      </w:r>
      <w:r w:rsidR="0FA37AB4" w:rsidRPr="51447A94">
        <w:rPr>
          <w:rFonts w:ascii="Times New Roman" w:hAnsi="Times New Roman" w:cs="Times New Roman"/>
          <w:sz w:val="24"/>
          <w:szCs w:val="24"/>
        </w:rPr>
        <w:t>T</w:t>
      </w:r>
      <w:r w:rsidR="52B24F5B" w:rsidRPr="51447A94">
        <w:rPr>
          <w:rFonts w:ascii="Times New Roman" w:hAnsi="Times New Roman" w:cs="Times New Roman"/>
          <w:sz w:val="24"/>
          <w:szCs w:val="24"/>
        </w:rPr>
        <w:t>onga – have established their own national clusters or working groups that are respons</w:t>
      </w:r>
      <w:r w:rsidR="09720263" w:rsidRPr="51447A94">
        <w:rPr>
          <w:rFonts w:ascii="Times New Roman" w:hAnsi="Times New Roman" w:cs="Times New Roman"/>
          <w:sz w:val="24"/>
          <w:szCs w:val="24"/>
        </w:rPr>
        <w:t>i</w:t>
      </w:r>
      <w:r w:rsidR="52B24F5B" w:rsidRPr="51447A94">
        <w:rPr>
          <w:rFonts w:ascii="Times New Roman" w:hAnsi="Times New Roman" w:cs="Times New Roman"/>
          <w:sz w:val="24"/>
          <w:szCs w:val="24"/>
        </w:rPr>
        <w:t>b</w:t>
      </w:r>
      <w:r w:rsidR="1BB0D5CE" w:rsidRPr="51447A94">
        <w:rPr>
          <w:rFonts w:ascii="Times New Roman" w:hAnsi="Times New Roman" w:cs="Times New Roman"/>
          <w:sz w:val="24"/>
          <w:szCs w:val="24"/>
        </w:rPr>
        <w:t>l</w:t>
      </w:r>
      <w:r w:rsidR="52B24F5B" w:rsidRPr="51447A94">
        <w:rPr>
          <w:rFonts w:ascii="Times New Roman" w:hAnsi="Times New Roman" w:cs="Times New Roman"/>
          <w:sz w:val="24"/>
          <w:szCs w:val="24"/>
        </w:rPr>
        <w:t>e for coordinating disaster preparedness and response</w:t>
      </w:r>
      <w:r w:rsidR="6A851357" w:rsidRPr="51447A94">
        <w:rPr>
          <w:rFonts w:ascii="Times New Roman" w:hAnsi="Times New Roman" w:cs="Times New Roman"/>
          <w:sz w:val="24"/>
          <w:szCs w:val="24"/>
        </w:rPr>
        <w:t>,</w:t>
      </w:r>
      <w:r w:rsidR="52B24F5B" w:rsidRPr="51447A94">
        <w:rPr>
          <w:rFonts w:ascii="Times New Roman" w:hAnsi="Times New Roman" w:cs="Times New Roman"/>
          <w:sz w:val="24"/>
          <w:szCs w:val="24"/>
        </w:rPr>
        <w:t xml:space="preserve"> and Solomon Islands has recently established its own National Emergency Response Team. The PHT fully r</w:t>
      </w:r>
      <w:r w:rsidR="7BC6040B" w:rsidRPr="51447A94">
        <w:rPr>
          <w:rFonts w:ascii="Times New Roman" w:hAnsi="Times New Roman" w:cs="Times New Roman"/>
          <w:sz w:val="24"/>
          <w:szCs w:val="24"/>
        </w:rPr>
        <w:t>e</w:t>
      </w:r>
      <w:r w:rsidR="52B24F5B" w:rsidRPr="51447A94">
        <w:rPr>
          <w:rFonts w:ascii="Times New Roman" w:hAnsi="Times New Roman" w:cs="Times New Roman"/>
          <w:sz w:val="24"/>
          <w:szCs w:val="24"/>
        </w:rPr>
        <w:t>cogni</w:t>
      </w:r>
      <w:r w:rsidR="78E082AE" w:rsidRPr="51447A94">
        <w:rPr>
          <w:rFonts w:ascii="Times New Roman" w:hAnsi="Times New Roman" w:cs="Times New Roman"/>
          <w:sz w:val="24"/>
          <w:szCs w:val="24"/>
        </w:rPr>
        <w:t>z</w:t>
      </w:r>
      <w:r w:rsidR="52B24F5B" w:rsidRPr="51447A94">
        <w:rPr>
          <w:rFonts w:ascii="Times New Roman" w:hAnsi="Times New Roman" w:cs="Times New Roman"/>
          <w:sz w:val="24"/>
          <w:szCs w:val="24"/>
        </w:rPr>
        <w:t>es and</w:t>
      </w:r>
      <w:r w:rsidR="10A3C8DB" w:rsidRPr="51447A94">
        <w:rPr>
          <w:rFonts w:ascii="Times New Roman" w:hAnsi="Times New Roman" w:cs="Times New Roman"/>
          <w:sz w:val="24"/>
          <w:szCs w:val="24"/>
        </w:rPr>
        <w:t xml:space="preserve"> supports these national structures</w:t>
      </w:r>
      <w:r w:rsidR="478BF8A4" w:rsidRPr="51447A94">
        <w:rPr>
          <w:rFonts w:ascii="Times New Roman" w:hAnsi="Times New Roman" w:cs="Times New Roman"/>
          <w:sz w:val="24"/>
          <w:szCs w:val="24"/>
        </w:rPr>
        <w:t>.</w:t>
      </w:r>
      <w:r w:rsidR="10A3C8DB" w:rsidRPr="51447A94">
        <w:rPr>
          <w:rFonts w:ascii="Times New Roman" w:hAnsi="Times New Roman" w:cs="Times New Roman"/>
          <w:sz w:val="24"/>
          <w:szCs w:val="24"/>
        </w:rPr>
        <w:t xml:space="preserve"> In add</w:t>
      </w:r>
      <w:r w:rsidR="31DAEE7F" w:rsidRPr="51447A94">
        <w:rPr>
          <w:rFonts w:ascii="Times New Roman" w:hAnsi="Times New Roman" w:cs="Times New Roman"/>
          <w:sz w:val="24"/>
          <w:szCs w:val="24"/>
        </w:rPr>
        <w:t>i</w:t>
      </w:r>
      <w:r w:rsidR="10A3C8DB" w:rsidRPr="51447A94">
        <w:rPr>
          <w:rFonts w:ascii="Times New Roman" w:hAnsi="Times New Roman" w:cs="Times New Roman"/>
          <w:sz w:val="24"/>
          <w:szCs w:val="24"/>
        </w:rPr>
        <w:t>tion, and par</w:t>
      </w:r>
      <w:r w:rsidR="00684764" w:rsidRPr="51447A94">
        <w:rPr>
          <w:rFonts w:ascii="Times New Roman" w:hAnsi="Times New Roman" w:cs="Times New Roman"/>
          <w:sz w:val="24"/>
          <w:szCs w:val="24"/>
        </w:rPr>
        <w:t>a</w:t>
      </w:r>
      <w:r w:rsidR="10A3C8DB" w:rsidRPr="51447A94">
        <w:rPr>
          <w:rFonts w:ascii="Times New Roman" w:hAnsi="Times New Roman" w:cs="Times New Roman"/>
          <w:sz w:val="24"/>
          <w:szCs w:val="24"/>
        </w:rPr>
        <w:t>llel to th</w:t>
      </w:r>
      <w:r w:rsidR="7FFB7CF7" w:rsidRPr="51447A94">
        <w:rPr>
          <w:rFonts w:ascii="Times New Roman" w:hAnsi="Times New Roman" w:cs="Times New Roman"/>
          <w:sz w:val="24"/>
          <w:szCs w:val="24"/>
        </w:rPr>
        <w:t>e</w:t>
      </w:r>
      <w:r w:rsidR="10A3C8DB" w:rsidRPr="51447A94">
        <w:rPr>
          <w:rFonts w:ascii="Times New Roman" w:hAnsi="Times New Roman" w:cs="Times New Roman"/>
          <w:sz w:val="24"/>
          <w:szCs w:val="24"/>
        </w:rPr>
        <w:t xml:space="preserve"> work of regional clusters with the</w:t>
      </w:r>
      <w:r w:rsidR="55225CAD" w:rsidRPr="51447A94">
        <w:rPr>
          <w:rFonts w:ascii="Times New Roman" w:hAnsi="Times New Roman" w:cs="Times New Roman"/>
          <w:sz w:val="24"/>
          <w:szCs w:val="24"/>
        </w:rPr>
        <w:t>i</w:t>
      </w:r>
      <w:r w:rsidR="10A3C8DB" w:rsidRPr="51447A94">
        <w:rPr>
          <w:rFonts w:ascii="Times New Roman" w:hAnsi="Times New Roman" w:cs="Times New Roman"/>
          <w:sz w:val="24"/>
          <w:szCs w:val="24"/>
        </w:rPr>
        <w:t>r national counterparts</w:t>
      </w:r>
      <w:r w:rsidR="3F8747D5" w:rsidRPr="51447A94">
        <w:rPr>
          <w:rFonts w:ascii="Times New Roman" w:hAnsi="Times New Roman" w:cs="Times New Roman"/>
          <w:sz w:val="24"/>
          <w:szCs w:val="24"/>
        </w:rPr>
        <w:t xml:space="preserve">, </w:t>
      </w:r>
      <w:r w:rsidR="10A3C8DB" w:rsidRPr="51447A94">
        <w:rPr>
          <w:rFonts w:ascii="Times New Roman" w:hAnsi="Times New Roman" w:cs="Times New Roman"/>
          <w:sz w:val="24"/>
          <w:szCs w:val="24"/>
        </w:rPr>
        <w:t>UN</w:t>
      </w:r>
      <w:r w:rsidR="52B24F5B" w:rsidRPr="51447A94">
        <w:rPr>
          <w:rFonts w:ascii="Times New Roman" w:hAnsi="Times New Roman" w:cs="Times New Roman"/>
          <w:sz w:val="24"/>
          <w:szCs w:val="24"/>
        </w:rPr>
        <w:t xml:space="preserve"> </w:t>
      </w:r>
      <w:r w:rsidR="5FF114A0" w:rsidRPr="51447A94">
        <w:rPr>
          <w:rFonts w:ascii="Times New Roman" w:hAnsi="Times New Roman" w:cs="Times New Roman"/>
          <w:sz w:val="24"/>
          <w:szCs w:val="24"/>
        </w:rPr>
        <w:t>OCHA</w:t>
      </w:r>
      <w:r w:rsidR="0666E324" w:rsidRPr="51447A94">
        <w:rPr>
          <w:rFonts w:ascii="Times New Roman" w:hAnsi="Times New Roman" w:cs="Times New Roman"/>
          <w:sz w:val="24"/>
          <w:szCs w:val="24"/>
        </w:rPr>
        <w:t xml:space="preserve"> – which coordinates the PHT</w:t>
      </w:r>
      <w:r w:rsidR="20613972" w:rsidRPr="51447A94">
        <w:rPr>
          <w:rFonts w:ascii="Times New Roman" w:hAnsi="Times New Roman" w:cs="Times New Roman"/>
          <w:sz w:val="24"/>
          <w:szCs w:val="24"/>
        </w:rPr>
        <w:t xml:space="preserve"> – </w:t>
      </w:r>
      <w:r w:rsidR="0666E324" w:rsidRPr="51447A94">
        <w:rPr>
          <w:rFonts w:ascii="Times New Roman" w:hAnsi="Times New Roman" w:cs="Times New Roman"/>
          <w:sz w:val="24"/>
          <w:szCs w:val="24"/>
        </w:rPr>
        <w:t>works</w:t>
      </w:r>
      <w:r w:rsidR="5FF114A0" w:rsidRPr="51447A94">
        <w:rPr>
          <w:rFonts w:ascii="Times New Roman" w:hAnsi="Times New Roman" w:cs="Times New Roman"/>
          <w:sz w:val="24"/>
          <w:szCs w:val="24"/>
        </w:rPr>
        <w:t xml:space="preserve"> </w:t>
      </w:r>
      <w:r w:rsidR="20613972" w:rsidRPr="51447A94">
        <w:rPr>
          <w:rFonts w:ascii="Times New Roman" w:hAnsi="Times New Roman" w:cs="Times New Roman"/>
          <w:sz w:val="24"/>
          <w:szCs w:val="24"/>
        </w:rPr>
        <w:t xml:space="preserve">closely </w:t>
      </w:r>
      <w:r w:rsidR="20613972" w:rsidRPr="51447A94">
        <w:rPr>
          <w:rFonts w:ascii="Times New Roman" w:hAnsi="Times New Roman" w:cs="Times New Roman"/>
          <w:sz w:val="24"/>
          <w:szCs w:val="24"/>
        </w:rPr>
        <w:lastRenderedPageBreak/>
        <w:t>with National Disaster Management Offices (NDMOs) which are mandated by the respective governments</w:t>
      </w:r>
      <w:r w:rsidR="1C2D2197" w:rsidRPr="51447A94">
        <w:rPr>
          <w:rFonts w:ascii="Times New Roman" w:hAnsi="Times New Roman" w:cs="Times New Roman"/>
          <w:sz w:val="24"/>
          <w:szCs w:val="24"/>
        </w:rPr>
        <w:t xml:space="preserve"> to coordinate emergency preparedness and responses. The PHT members and national partners (NDMOs, ministries) are currently working intensively to ensure appropriate prepa</w:t>
      </w:r>
      <w:r w:rsidR="70652526" w:rsidRPr="51447A94">
        <w:rPr>
          <w:rFonts w:ascii="Times New Roman" w:hAnsi="Times New Roman" w:cs="Times New Roman"/>
          <w:sz w:val="24"/>
          <w:szCs w:val="24"/>
        </w:rPr>
        <w:t>r</w:t>
      </w:r>
      <w:r w:rsidR="1C2D2197" w:rsidRPr="51447A94">
        <w:rPr>
          <w:rFonts w:ascii="Times New Roman" w:hAnsi="Times New Roman" w:cs="Times New Roman"/>
          <w:sz w:val="24"/>
          <w:szCs w:val="24"/>
        </w:rPr>
        <w:t>edness and logistics capacity on a regional and national level for the cyclone seas</w:t>
      </w:r>
      <w:r w:rsidR="49615981" w:rsidRPr="51447A94">
        <w:rPr>
          <w:rFonts w:ascii="Times New Roman" w:hAnsi="Times New Roman" w:cs="Times New Roman"/>
          <w:sz w:val="24"/>
          <w:szCs w:val="24"/>
        </w:rPr>
        <w:t>on 2021/22.</w:t>
      </w:r>
      <w:r w:rsidR="20613972" w:rsidRPr="51447A94">
        <w:rPr>
          <w:rFonts w:ascii="Times New Roman" w:hAnsi="Times New Roman" w:cs="Times New Roman"/>
          <w:sz w:val="24"/>
          <w:szCs w:val="24"/>
        </w:rPr>
        <w:t xml:space="preserve"> </w:t>
      </w:r>
      <w:r w:rsidR="3DE2350D" w:rsidRPr="51447A94">
        <w:rPr>
          <w:rFonts w:ascii="Times New Roman" w:hAnsi="Times New Roman" w:cs="Times New Roman"/>
          <w:sz w:val="24"/>
          <w:szCs w:val="24"/>
        </w:rPr>
        <w:t xml:space="preserve">PHT members are available together with OCHA’s global response resources such as INSARAG and UNDAC and the World Health Organization supported </w:t>
      </w:r>
      <w:r w:rsidR="606741E4" w:rsidRPr="51447A94">
        <w:rPr>
          <w:rFonts w:ascii="Times New Roman" w:hAnsi="Times New Roman" w:cs="Times New Roman"/>
          <w:sz w:val="24"/>
          <w:szCs w:val="24"/>
        </w:rPr>
        <w:t>E</w:t>
      </w:r>
      <w:r w:rsidR="3DE2350D" w:rsidRPr="51447A94">
        <w:rPr>
          <w:rFonts w:ascii="Times New Roman" w:hAnsi="Times New Roman" w:cs="Times New Roman"/>
          <w:sz w:val="24"/>
          <w:szCs w:val="24"/>
        </w:rPr>
        <w:t>mergency Medical Teams to assist Pacific Island countries in emergency reponses.</w:t>
      </w:r>
      <w:r w:rsidR="7C05DDA8" w:rsidRPr="51447A94">
        <w:rPr>
          <w:rFonts w:ascii="Times New Roman" w:hAnsi="Times New Roman" w:cs="Times New Roman"/>
          <w:sz w:val="24"/>
          <w:szCs w:val="24"/>
        </w:rPr>
        <w:t xml:space="preserve"> </w:t>
      </w:r>
    </w:p>
    <w:p w14:paraId="426F4F83" w14:textId="60CA9E04" w:rsidR="00C61F4C" w:rsidRDefault="3C10A5CC" w:rsidP="00920DA1">
      <w:pPr>
        <w:spacing w:after="0" w:line="240" w:lineRule="auto"/>
        <w:jc w:val="both"/>
        <w:rPr>
          <w:rFonts w:ascii="Times New Roman" w:hAnsi="Times New Roman" w:cs="Times New Roman"/>
          <w:sz w:val="24"/>
          <w:szCs w:val="24"/>
        </w:rPr>
      </w:pPr>
      <w:r w:rsidRPr="51447A94">
        <w:rPr>
          <w:rFonts w:ascii="Times New Roman" w:hAnsi="Times New Roman" w:cs="Times New Roman"/>
          <w:sz w:val="24"/>
          <w:szCs w:val="24"/>
        </w:rPr>
        <w:t xml:space="preserve">The adoption of the humanitarian-development </w:t>
      </w:r>
      <w:r w:rsidR="70939A52" w:rsidRPr="51447A94">
        <w:rPr>
          <w:rFonts w:ascii="Times New Roman" w:hAnsi="Times New Roman" w:cs="Times New Roman"/>
          <w:sz w:val="24"/>
          <w:szCs w:val="24"/>
        </w:rPr>
        <w:t xml:space="preserve">nexus and the Triple Planetary Crisis Framework </w:t>
      </w:r>
      <w:r w:rsidR="138FDBB6" w:rsidRPr="51447A94">
        <w:rPr>
          <w:rFonts w:ascii="Times New Roman" w:hAnsi="Times New Roman" w:cs="Times New Roman"/>
          <w:sz w:val="24"/>
          <w:szCs w:val="24"/>
        </w:rPr>
        <w:t xml:space="preserve">represent a conceptual umbrella for a more integrated approach when attempting to tackle complex problems. </w:t>
      </w:r>
      <w:r w:rsidR="1DA2E72F" w:rsidRPr="51447A94">
        <w:rPr>
          <w:rFonts w:ascii="Times New Roman" w:hAnsi="Times New Roman" w:cs="Times New Roman"/>
          <w:sz w:val="24"/>
          <w:szCs w:val="24"/>
        </w:rPr>
        <w:t xml:space="preserve">The interlinked effects of climate change, </w:t>
      </w:r>
      <w:r w:rsidR="598DAB13" w:rsidRPr="51447A94">
        <w:rPr>
          <w:rFonts w:ascii="Times New Roman" w:hAnsi="Times New Roman" w:cs="Times New Roman"/>
          <w:sz w:val="24"/>
          <w:szCs w:val="24"/>
        </w:rPr>
        <w:t xml:space="preserve">disaster risk, </w:t>
      </w:r>
      <w:r w:rsidR="1DA2E72F" w:rsidRPr="51447A94">
        <w:rPr>
          <w:rFonts w:ascii="Times New Roman" w:hAnsi="Times New Roman" w:cs="Times New Roman"/>
          <w:sz w:val="24"/>
          <w:szCs w:val="24"/>
        </w:rPr>
        <w:t>biodiversity loss, and pollution</w:t>
      </w:r>
      <w:r w:rsidR="4C4E7862" w:rsidRPr="51447A94">
        <w:rPr>
          <w:rFonts w:ascii="Times New Roman" w:hAnsi="Times New Roman" w:cs="Times New Roman"/>
          <w:sz w:val="24"/>
          <w:szCs w:val="24"/>
        </w:rPr>
        <w:t xml:space="preserve"> require responses </w:t>
      </w:r>
      <w:r w:rsidR="72FBADBB" w:rsidRPr="51447A94">
        <w:rPr>
          <w:rFonts w:ascii="Times New Roman" w:hAnsi="Times New Roman" w:cs="Times New Roman"/>
          <w:sz w:val="24"/>
          <w:szCs w:val="24"/>
        </w:rPr>
        <w:t>for development, well-being and growth with different incentives</w:t>
      </w:r>
      <w:r w:rsidR="36394EB3" w:rsidRPr="51447A94">
        <w:rPr>
          <w:rFonts w:ascii="Times New Roman" w:hAnsi="Times New Roman" w:cs="Times New Roman"/>
          <w:sz w:val="24"/>
          <w:szCs w:val="24"/>
        </w:rPr>
        <w:t xml:space="preserve"> and development planning priorities. </w:t>
      </w:r>
      <w:r w:rsidR="5FA410A7" w:rsidRPr="51447A94">
        <w:rPr>
          <w:rFonts w:ascii="Times New Roman" w:hAnsi="Times New Roman" w:cs="Times New Roman"/>
          <w:sz w:val="24"/>
          <w:szCs w:val="24"/>
        </w:rPr>
        <w:t>The marine, agricultural, terrestrial, and freshwater ecosystems in the Pacific are all choked by plastic pollution and under pressure from overexploitation.</w:t>
      </w:r>
      <w:r w:rsidR="72FBADBB" w:rsidRPr="51447A94">
        <w:rPr>
          <w:rFonts w:ascii="Times New Roman" w:hAnsi="Times New Roman" w:cs="Times New Roman"/>
          <w:sz w:val="24"/>
          <w:szCs w:val="24"/>
        </w:rPr>
        <w:t xml:space="preserve"> </w:t>
      </w:r>
      <w:r w:rsidR="1CFA2C09" w:rsidRPr="51447A94">
        <w:rPr>
          <w:rFonts w:ascii="Times New Roman" w:hAnsi="Times New Roman" w:cs="Times New Roman"/>
          <w:sz w:val="24"/>
          <w:szCs w:val="24"/>
        </w:rPr>
        <w:t>Livelihoods in agriculture, fisheries and forestry, as well as tourism and pharmaceuticals sectors, rely on natural environmental processes.</w:t>
      </w:r>
      <w:r w:rsidR="19213577" w:rsidRPr="51447A94">
        <w:rPr>
          <w:rFonts w:ascii="Times New Roman" w:hAnsi="Times New Roman" w:cs="Times New Roman"/>
          <w:sz w:val="24"/>
          <w:szCs w:val="24"/>
        </w:rPr>
        <w:t xml:space="preserve"> </w:t>
      </w:r>
    </w:p>
    <w:p w14:paraId="58530BF8" w14:textId="0B3E08BB" w:rsidR="21DE4464" w:rsidRDefault="21DE4464" w:rsidP="00920DA1">
      <w:pPr>
        <w:spacing w:after="0" w:line="240" w:lineRule="auto"/>
        <w:jc w:val="both"/>
        <w:rPr>
          <w:sz w:val="24"/>
          <w:szCs w:val="24"/>
        </w:rPr>
      </w:pPr>
    </w:p>
    <w:p w14:paraId="444B91D2" w14:textId="3AF0A964" w:rsidR="6CD47E18" w:rsidRPr="00750A92" w:rsidRDefault="6CD47E18" w:rsidP="00920DA1">
      <w:pPr>
        <w:spacing w:after="0" w:line="240" w:lineRule="auto"/>
        <w:jc w:val="both"/>
        <w:rPr>
          <w:rFonts w:ascii="Times New Roman" w:eastAsia="Times New Roman" w:hAnsi="Times New Roman" w:cs="Times New Roman"/>
          <w:color w:val="000000" w:themeColor="text1"/>
          <w:sz w:val="27"/>
          <w:szCs w:val="27"/>
        </w:rPr>
      </w:pPr>
      <w:r w:rsidRPr="00B959F3">
        <w:rPr>
          <w:rFonts w:ascii="Times New Roman" w:eastAsia="Times New Roman" w:hAnsi="Times New Roman" w:cs="Times New Roman"/>
          <w:color w:val="000000" w:themeColor="text1"/>
          <w:sz w:val="24"/>
          <w:szCs w:val="24"/>
        </w:rPr>
        <w:t>The COVID-19 pandemic</w:t>
      </w:r>
      <w:r w:rsidR="0DA55FF8" w:rsidRPr="00B959F3">
        <w:rPr>
          <w:rFonts w:ascii="Times New Roman" w:eastAsia="Times New Roman" w:hAnsi="Times New Roman" w:cs="Times New Roman"/>
          <w:color w:val="000000" w:themeColor="text1"/>
          <w:sz w:val="24"/>
          <w:szCs w:val="24"/>
        </w:rPr>
        <w:t>, combined with high climate and disaster risk exposure,</w:t>
      </w:r>
      <w:r w:rsidRPr="00B959F3">
        <w:rPr>
          <w:rFonts w:ascii="Times New Roman" w:eastAsia="Times New Roman" w:hAnsi="Times New Roman" w:cs="Times New Roman"/>
          <w:color w:val="000000" w:themeColor="text1"/>
          <w:sz w:val="24"/>
          <w:szCs w:val="24"/>
        </w:rPr>
        <w:t xml:space="preserve"> has shown that risk</w:t>
      </w:r>
      <w:r w:rsidR="33DDA737" w:rsidRPr="00B959F3">
        <w:rPr>
          <w:rFonts w:ascii="Times New Roman" w:eastAsia="Times New Roman" w:hAnsi="Times New Roman" w:cs="Times New Roman"/>
          <w:color w:val="000000" w:themeColor="text1"/>
          <w:sz w:val="24"/>
          <w:szCs w:val="24"/>
        </w:rPr>
        <w:t>s</w:t>
      </w:r>
      <w:r w:rsidRPr="00B959F3">
        <w:rPr>
          <w:rFonts w:ascii="Times New Roman" w:eastAsia="Times New Roman" w:hAnsi="Times New Roman" w:cs="Times New Roman"/>
          <w:color w:val="000000" w:themeColor="text1"/>
          <w:sz w:val="24"/>
          <w:szCs w:val="24"/>
        </w:rPr>
        <w:t xml:space="preserve"> </w:t>
      </w:r>
      <w:r w:rsidR="00750A92" w:rsidRPr="00B959F3">
        <w:rPr>
          <w:rFonts w:ascii="Times New Roman" w:eastAsia="Times New Roman" w:hAnsi="Times New Roman" w:cs="Times New Roman"/>
          <w:color w:val="000000" w:themeColor="text1"/>
          <w:sz w:val="24"/>
          <w:szCs w:val="24"/>
        </w:rPr>
        <w:t>are increasingly</w:t>
      </w:r>
      <w:r w:rsidRPr="00B959F3">
        <w:rPr>
          <w:rFonts w:ascii="Times New Roman" w:eastAsia="Times New Roman" w:hAnsi="Times New Roman" w:cs="Times New Roman"/>
          <w:color w:val="000000" w:themeColor="text1"/>
          <w:sz w:val="24"/>
          <w:szCs w:val="24"/>
        </w:rPr>
        <w:t xml:space="preserve"> interconnected and systemic.</w:t>
      </w:r>
      <w:r w:rsidRPr="009E0413">
        <w:rPr>
          <w:rFonts w:ascii="Times New Roman" w:eastAsia="Times New Roman" w:hAnsi="Times New Roman" w:cs="Times New Roman"/>
          <w:b/>
          <w:bCs/>
          <w:color w:val="000000" w:themeColor="text1"/>
          <w:sz w:val="24"/>
          <w:szCs w:val="24"/>
        </w:rPr>
        <w:t xml:space="preserve"> </w:t>
      </w:r>
      <w:r w:rsidRPr="009E0413">
        <w:rPr>
          <w:rFonts w:ascii="Times New Roman" w:eastAsia="Times New Roman" w:hAnsi="Times New Roman" w:cs="Times New Roman"/>
          <w:color w:val="000000" w:themeColor="text1"/>
          <w:sz w:val="24"/>
          <w:szCs w:val="24"/>
        </w:rPr>
        <w:t>This requires comprehensive and joined-up efforts to build resilience that can transcend a range of sectors, risks, and stakeholders. The UN System has a key role as a convener of multiple actors working together to reduce the systemic risks</w:t>
      </w:r>
      <w:r w:rsidRPr="00750A92">
        <w:rPr>
          <w:rFonts w:ascii="Times New Roman" w:eastAsia="Times New Roman" w:hAnsi="Times New Roman" w:cs="Times New Roman"/>
          <w:color w:val="000000" w:themeColor="text1"/>
          <w:sz w:val="24"/>
          <w:szCs w:val="24"/>
        </w:rPr>
        <w:t xml:space="preserve"> that have become deeply ingrained in the functionality of </w:t>
      </w:r>
      <w:r w:rsidR="00B959F3">
        <w:rPr>
          <w:rFonts w:ascii="Times New Roman" w:eastAsia="Times New Roman" w:hAnsi="Times New Roman" w:cs="Times New Roman"/>
          <w:color w:val="000000" w:themeColor="text1"/>
          <w:sz w:val="24"/>
          <w:szCs w:val="24"/>
        </w:rPr>
        <w:t>Pacific</w:t>
      </w:r>
      <w:r w:rsidRPr="00750A92">
        <w:rPr>
          <w:rFonts w:ascii="Times New Roman" w:eastAsia="Times New Roman" w:hAnsi="Times New Roman" w:cs="Times New Roman"/>
          <w:color w:val="000000" w:themeColor="text1"/>
          <w:sz w:val="24"/>
          <w:szCs w:val="24"/>
        </w:rPr>
        <w:t xml:space="preserve"> societies. </w:t>
      </w:r>
      <w:r w:rsidR="00D5770E">
        <w:rPr>
          <w:rFonts w:ascii="Times New Roman" w:eastAsia="Times New Roman" w:hAnsi="Times New Roman" w:cs="Times New Roman"/>
          <w:color w:val="000000" w:themeColor="text1"/>
          <w:sz w:val="24"/>
          <w:szCs w:val="24"/>
        </w:rPr>
        <w:t xml:space="preserve">Partnerships include </w:t>
      </w:r>
      <w:r w:rsidR="00563EC6">
        <w:rPr>
          <w:rFonts w:ascii="Times New Roman" w:eastAsia="Times New Roman" w:hAnsi="Times New Roman" w:cs="Times New Roman"/>
          <w:color w:val="000000" w:themeColor="text1"/>
          <w:sz w:val="24"/>
          <w:szCs w:val="24"/>
        </w:rPr>
        <w:t>very significantly the CROP Agencies, Pacific Civil Society and Human Rights Defenders, Labour Unions and private sector actors</w:t>
      </w:r>
      <w:r w:rsidR="00750A92">
        <w:rPr>
          <w:rFonts w:ascii="Times New Roman" w:eastAsia="Times New Roman" w:hAnsi="Times New Roman" w:cs="Times New Roman"/>
          <w:color w:val="000000" w:themeColor="text1"/>
          <w:sz w:val="24"/>
          <w:szCs w:val="24"/>
        </w:rPr>
        <w:t>, among others</w:t>
      </w:r>
      <w:r w:rsidR="00563EC6">
        <w:rPr>
          <w:rFonts w:ascii="Times New Roman" w:eastAsia="Times New Roman" w:hAnsi="Times New Roman" w:cs="Times New Roman"/>
          <w:color w:val="000000" w:themeColor="text1"/>
          <w:sz w:val="24"/>
          <w:szCs w:val="24"/>
        </w:rPr>
        <w:t xml:space="preserve">. </w:t>
      </w:r>
      <w:r w:rsidRPr="00750A92">
        <w:rPr>
          <w:rFonts w:ascii="Times New Roman" w:eastAsia="Times New Roman" w:hAnsi="Times New Roman" w:cs="Times New Roman"/>
          <w:color w:val="000000" w:themeColor="text1"/>
          <w:sz w:val="24"/>
          <w:szCs w:val="24"/>
        </w:rPr>
        <w:t>Resilience is a common thread across the three United Nations pillars of development, human rights, and peace and security– and is reflected in many important global policy agendas and frameworks that acknowledge that risks and their manifestation can hinder the implementation of the 2030 Agenda for Sustainable Development and the Sustaining Peace Agenda</w:t>
      </w:r>
      <w:r w:rsidRPr="00750A92">
        <w:rPr>
          <w:rFonts w:ascii="Times New Roman" w:eastAsia="Times New Roman" w:hAnsi="Times New Roman" w:cs="Times New Roman"/>
          <w:color w:val="000000" w:themeColor="text1"/>
          <w:sz w:val="27"/>
          <w:szCs w:val="27"/>
        </w:rPr>
        <w:t>.</w:t>
      </w:r>
      <w:r w:rsidR="00B365DD">
        <w:rPr>
          <w:rStyle w:val="FootnoteReference"/>
          <w:rFonts w:ascii="Times New Roman" w:eastAsia="Times New Roman" w:hAnsi="Times New Roman" w:cs="Times New Roman"/>
          <w:color w:val="000000" w:themeColor="text1"/>
          <w:sz w:val="27"/>
          <w:szCs w:val="27"/>
        </w:rPr>
        <w:footnoteReference w:id="4"/>
      </w:r>
    </w:p>
    <w:p w14:paraId="0EFE0DFB" w14:textId="77777777" w:rsidR="00C61F4C" w:rsidRDefault="00C61F4C" w:rsidP="00920DA1">
      <w:pPr>
        <w:spacing w:after="0" w:line="240" w:lineRule="auto"/>
        <w:jc w:val="both"/>
        <w:rPr>
          <w:rFonts w:ascii="Times New Roman" w:hAnsi="Times New Roman" w:cs="Times New Roman"/>
          <w:sz w:val="24"/>
          <w:szCs w:val="24"/>
        </w:rPr>
      </w:pPr>
    </w:p>
    <w:p w14:paraId="1C5C1F22" w14:textId="539ABD2F" w:rsidR="28A00871" w:rsidRDefault="19990D08" w:rsidP="00920DA1">
      <w:pPr>
        <w:spacing w:after="0" w:line="240" w:lineRule="auto"/>
        <w:jc w:val="both"/>
        <w:rPr>
          <w:rFonts w:ascii="Times New Roman" w:hAnsi="Times New Roman" w:cs="Times New Roman"/>
          <w:sz w:val="24"/>
          <w:szCs w:val="24"/>
        </w:rPr>
      </w:pPr>
      <w:r w:rsidRPr="51447A94">
        <w:rPr>
          <w:rFonts w:ascii="Times New Roman" w:hAnsi="Times New Roman" w:cs="Times New Roman"/>
          <w:sz w:val="24"/>
          <w:szCs w:val="24"/>
        </w:rPr>
        <w:t>At the heart of the commitment to Leave No-One Behind</w:t>
      </w:r>
      <w:r w:rsidR="4BAB2750" w:rsidRPr="51447A94">
        <w:rPr>
          <w:rFonts w:ascii="Times New Roman" w:hAnsi="Times New Roman" w:cs="Times New Roman"/>
          <w:sz w:val="24"/>
          <w:szCs w:val="24"/>
        </w:rPr>
        <w:t xml:space="preserve"> (LNOB)</w:t>
      </w:r>
      <w:r w:rsidRPr="51447A94">
        <w:rPr>
          <w:rFonts w:ascii="Times New Roman" w:hAnsi="Times New Roman" w:cs="Times New Roman"/>
          <w:sz w:val="24"/>
          <w:szCs w:val="24"/>
        </w:rPr>
        <w:t xml:space="preserve"> in the 2030 Agenda is the need to ensure that efforts </w:t>
      </w:r>
      <w:r w:rsidR="617A510A" w:rsidRPr="51447A94">
        <w:rPr>
          <w:rFonts w:ascii="Times New Roman" w:hAnsi="Times New Roman" w:cs="Times New Roman"/>
          <w:sz w:val="24"/>
          <w:szCs w:val="24"/>
        </w:rPr>
        <w:t xml:space="preserve">include a </w:t>
      </w:r>
      <w:r w:rsidRPr="51447A94">
        <w:rPr>
          <w:rFonts w:ascii="Times New Roman" w:hAnsi="Times New Roman" w:cs="Times New Roman"/>
          <w:sz w:val="24"/>
          <w:szCs w:val="24"/>
        </w:rPr>
        <w:t>focus on people and the equitable distribution of development benefits. While many Pacific countries have signed on to key international human rights instruments, there are gaps in signat</w:t>
      </w:r>
      <w:r w:rsidR="3540917B" w:rsidRPr="51447A94">
        <w:rPr>
          <w:rFonts w:ascii="Times New Roman" w:hAnsi="Times New Roman" w:cs="Times New Roman"/>
          <w:sz w:val="24"/>
          <w:szCs w:val="24"/>
        </w:rPr>
        <w:t>ures, ratifications</w:t>
      </w:r>
      <w:r w:rsidRPr="51447A94">
        <w:rPr>
          <w:rFonts w:ascii="Times New Roman" w:hAnsi="Times New Roman" w:cs="Times New Roman"/>
          <w:sz w:val="24"/>
          <w:szCs w:val="24"/>
        </w:rPr>
        <w:t xml:space="preserve"> and implementation of these commitments. For many groups in the Pacific, including women and girls, people with disability, youth, </w:t>
      </w:r>
      <w:r w:rsidR="73373946" w:rsidRPr="51447A94">
        <w:rPr>
          <w:rFonts w:ascii="Times New Roman" w:hAnsi="Times New Roman" w:cs="Times New Roman"/>
          <w:sz w:val="24"/>
          <w:szCs w:val="24"/>
        </w:rPr>
        <w:t xml:space="preserve">older persons, indigenous peoples, </w:t>
      </w:r>
      <w:r w:rsidRPr="51447A94">
        <w:rPr>
          <w:rFonts w:ascii="Times New Roman" w:hAnsi="Times New Roman" w:cs="Times New Roman"/>
          <w:sz w:val="24"/>
          <w:szCs w:val="24"/>
        </w:rPr>
        <w:t>LGBTQI+</w:t>
      </w:r>
      <w:r w:rsidR="38924A7C" w:rsidRPr="51447A94">
        <w:rPr>
          <w:rFonts w:ascii="Times New Roman" w:hAnsi="Times New Roman" w:cs="Times New Roman"/>
          <w:sz w:val="24"/>
          <w:szCs w:val="24"/>
        </w:rPr>
        <w:t xml:space="preserve"> and hard to reach populations</w:t>
      </w:r>
      <w:r w:rsidR="7F6A5405" w:rsidRPr="51447A94">
        <w:rPr>
          <w:rFonts w:ascii="Times New Roman" w:hAnsi="Times New Roman" w:cs="Times New Roman"/>
          <w:sz w:val="24"/>
          <w:szCs w:val="24"/>
        </w:rPr>
        <w:t>,</w:t>
      </w:r>
      <w:r w:rsidRPr="51447A94">
        <w:rPr>
          <w:rFonts w:ascii="Times New Roman" w:hAnsi="Times New Roman" w:cs="Times New Roman"/>
          <w:sz w:val="24"/>
          <w:szCs w:val="24"/>
        </w:rPr>
        <w:t xml:space="preserve"> a concerted effort is needed to address and prevent the di</w:t>
      </w:r>
      <w:r w:rsidR="4BAB2750" w:rsidRPr="51447A94">
        <w:rPr>
          <w:rFonts w:ascii="Times New Roman" w:hAnsi="Times New Roman" w:cs="Times New Roman"/>
          <w:sz w:val="24"/>
          <w:szCs w:val="24"/>
        </w:rPr>
        <w:t>s</w:t>
      </w:r>
      <w:r w:rsidRPr="51447A94">
        <w:rPr>
          <w:rFonts w:ascii="Times New Roman" w:hAnsi="Times New Roman" w:cs="Times New Roman"/>
          <w:sz w:val="24"/>
          <w:szCs w:val="24"/>
        </w:rPr>
        <w:t>crimination and exclusion that they face.</w:t>
      </w:r>
    </w:p>
    <w:p w14:paraId="7C89EE55" w14:textId="0D25B727" w:rsidR="21EE0754" w:rsidRDefault="21EE0754" w:rsidP="00920DA1">
      <w:pPr>
        <w:spacing w:after="0" w:line="240" w:lineRule="auto"/>
        <w:jc w:val="both"/>
        <w:rPr>
          <w:sz w:val="24"/>
          <w:szCs w:val="24"/>
        </w:rPr>
      </w:pPr>
    </w:p>
    <w:p w14:paraId="265E592A" w14:textId="434A286F" w:rsidR="00477587" w:rsidRDefault="00C459E2"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Development options for the PICTs are few and far apart.</w:t>
      </w:r>
      <w:r w:rsidR="006C7542">
        <w:rPr>
          <w:rFonts w:ascii="Times New Roman" w:hAnsi="Times New Roman" w:cs="Times New Roman"/>
          <w:sz w:val="24"/>
          <w:szCs w:val="24"/>
        </w:rPr>
        <w:t xml:space="preserve"> Several UN initiatives – such as UNDP´s Climate Promise Initiative, </w:t>
      </w:r>
      <w:r w:rsidR="00FD69EF">
        <w:rPr>
          <w:rFonts w:ascii="Times New Roman" w:hAnsi="Times New Roman" w:cs="Times New Roman"/>
          <w:sz w:val="24"/>
          <w:szCs w:val="24"/>
        </w:rPr>
        <w:t>the Partnership for Action on Green Economy´s Green recovery Support Programme</w:t>
      </w:r>
      <w:r w:rsidR="00B05F18">
        <w:rPr>
          <w:rFonts w:ascii="Times New Roman" w:hAnsi="Times New Roman" w:cs="Times New Roman"/>
          <w:sz w:val="24"/>
          <w:szCs w:val="24"/>
        </w:rPr>
        <w:t>, UNEP´s funds that suppor</w:t>
      </w:r>
      <w:r w:rsidR="00B05F18" w:rsidRPr="00B05F18">
        <w:rPr>
          <w:rFonts w:ascii="Times New Roman" w:hAnsi="Times New Roman" w:cs="Times New Roman"/>
          <w:sz w:val="24"/>
          <w:szCs w:val="24"/>
        </w:rPr>
        <w:t>t</w:t>
      </w:r>
      <w:r w:rsidR="00B05F18">
        <w:rPr>
          <w:rFonts w:ascii="Times New Roman" w:hAnsi="Times New Roman" w:cs="Times New Roman"/>
          <w:sz w:val="24"/>
          <w:szCs w:val="24"/>
        </w:rPr>
        <w:t xml:space="preserve"> </w:t>
      </w:r>
      <w:r w:rsidR="00B05F18" w:rsidRPr="00B05F18">
        <w:rPr>
          <w:rFonts w:ascii="Times New Roman" w:hAnsi="Times New Roman" w:cs="Times New Roman"/>
          <w:sz w:val="24"/>
          <w:szCs w:val="24"/>
        </w:rPr>
        <w:t>nature-based</w:t>
      </w:r>
      <w:r w:rsidR="00B05F18">
        <w:rPr>
          <w:rFonts w:ascii="Times New Roman" w:hAnsi="Times New Roman" w:cs="Times New Roman"/>
          <w:sz w:val="24"/>
          <w:szCs w:val="24"/>
        </w:rPr>
        <w:t xml:space="preserve"> </w:t>
      </w:r>
      <w:r w:rsidR="00B05F18" w:rsidRPr="00B05F18">
        <w:rPr>
          <w:rFonts w:ascii="Times New Roman" w:hAnsi="Times New Roman" w:cs="Times New Roman"/>
          <w:sz w:val="24"/>
          <w:szCs w:val="24"/>
        </w:rPr>
        <w:t xml:space="preserve">solutions and green </w:t>
      </w:r>
      <w:r w:rsidR="00B05F18" w:rsidRPr="00B05F18">
        <w:rPr>
          <w:rFonts w:ascii="Times New Roman" w:hAnsi="Times New Roman" w:cs="Times New Roman"/>
          <w:sz w:val="24"/>
          <w:szCs w:val="24"/>
        </w:rPr>
        <w:lastRenderedPageBreak/>
        <w:t>recovery</w:t>
      </w:r>
      <w:r w:rsidR="00B05F18">
        <w:rPr>
          <w:rFonts w:ascii="Times New Roman" w:hAnsi="Times New Roman" w:cs="Times New Roman"/>
          <w:sz w:val="24"/>
          <w:szCs w:val="24"/>
        </w:rPr>
        <w:t xml:space="preserve">, </w:t>
      </w:r>
      <w:r w:rsidR="00AA3AFA">
        <w:rPr>
          <w:rFonts w:ascii="Times New Roman" w:hAnsi="Times New Roman" w:cs="Times New Roman"/>
          <w:sz w:val="24"/>
          <w:szCs w:val="24"/>
        </w:rPr>
        <w:t xml:space="preserve">or FAO´s work with </w:t>
      </w:r>
      <w:r w:rsidR="00AA3AFA" w:rsidRPr="00AA3AFA">
        <w:rPr>
          <w:rFonts w:ascii="Times New Roman" w:hAnsi="Times New Roman" w:cs="Times New Roman"/>
          <w:sz w:val="24"/>
          <w:szCs w:val="24"/>
        </w:rPr>
        <w:t>international financial institutions to redirect</w:t>
      </w:r>
      <w:r w:rsidR="00AA3AFA">
        <w:rPr>
          <w:rFonts w:ascii="Times New Roman" w:hAnsi="Times New Roman" w:cs="Times New Roman"/>
          <w:sz w:val="24"/>
          <w:szCs w:val="24"/>
        </w:rPr>
        <w:t xml:space="preserve"> </w:t>
      </w:r>
      <w:r w:rsidR="00AA3AFA" w:rsidRPr="00AA3AFA">
        <w:rPr>
          <w:rFonts w:ascii="Times New Roman" w:hAnsi="Times New Roman" w:cs="Times New Roman"/>
          <w:sz w:val="24"/>
          <w:szCs w:val="24"/>
        </w:rPr>
        <w:t>existing loans to focus on more resilient food systems</w:t>
      </w:r>
      <w:r w:rsidR="00AA3AFA">
        <w:rPr>
          <w:rFonts w:ascii="Times New Roman" w:hAnsi="Times New Roman" w:cs="Times New Roman"/>
          <w:sz w:val="24"/>
          <w:szCs w:val="24"/>
        </w:rPr>
        <w:t xml:space="preserve"> are examples of </w:t>
      </w:r>
      <w:r w:rsidR="00EE453E">
        <w:rPr>
          <w:rFonts w:ascii="Times New Roman" w:hAnsi="Times New Roman" w:cs="Times New Roman"/>
          <w:sz w:val="24"/>
          <w:szCs w:val="24"/>
        </w:rPr>
        <w:t xml:space="preserve">coordinated action to combat the Triple </w:t>
      </w:r>
      <w:r w:rsidR="00305590">
        <w:rPr>
          <w:rFonts w:ascii="Times New Roman" w:hAnsi="Times New Roman" w:cs="Times New Roman"/>
          <w:sz w:val="24"/>
          <w:szCs w:val="24"/>
        </w:rPr>
        <w:t xml:space="preserve">Planetary Crisis. </w:t>
      </w:r>
    </w:p>
    <w:p w14:paraId="72F9348B" w14:textId="77777777" w:rsidR="00477587" w:rsidRDefault="00477587" w:rsidP="00920DA1">
      <w:pPr>
        <w:spacing w:after="0" w:line="240" w:lineRule="auto"/>
        <w:jc w:val="both"/>
        <w:rPr>
          <w:rFonts w:ascii="Times New Roman" w:hAnsi="Times New Roman" w:cs="Times New Roman"/>
          <w:sz w:val="24"/>
          <w:szCs w:val="24"/>
        </w:rPr>
      </w:pPr>
    </w:p>
    <w:p w14:paraId="4871BD91" w14:textId="4D413852" w:rsidR="00F37B27" w:rsidRDefault="3A1E6EE4" w:rsidP="00920DA1">
      <w:pPr>
        <w:spacing w:after="0" w:line="240" w:lineRule="auto"/>
        <w:jc w:val="both"/>
        <w:rPr>
          <w:rFonts w:ascii="Times New Roman" w:hAnsi="Times New Roman" w:cs="Times New Roman"/>
          <w:sz w:val="24"/>
          <w:szCs w:val="24"/>
        </w:rPr>
      </w:pPr>
      <w:r w:rsidRPr="796C56D6">
        <w:rPr>
          <w:rFonts w:ascii="Times New Roman" w:hAnsi="Times New Roman" w:cs="Times New Roman"/>
          <w:sz w:val="24"/>
          <w:szCs w:val="24"/>
        </w:rPr>
        <w:t>This is especially relevant in regions like the Pacific where domestic appetite for transformative nature-sensitive climate action</w:t>
      </w:r>
      <w:r w:rsidR="4A73BFAA" w:rsidRPr="796C56D6">
        <w:rPr>
          <w:rFonts w:ascii="Times New Roman" w:hAnsi="Times New Roman" w:cs="Times New Roman"/>
          <w:sz w:val="24"/>
          <w:szCs w:val="24"/>
        </w:rPr>
        <w:t xml:space="preserve"> coexists with the need for </w:t>
      </w:r>
      <w:r w:rsidRPr="796C56D6">
        <w:rPr>
          <w:rFonts w:ascii="Times New Roman" w:hAnsi="Times New Roman" w:cs="Times New Roman"/>
          <w:sz w:val="24"/>
          <w:szCs w:val="24"/>
        </w:rPr>
        <w:t>rapid economic growth and</w:t>
      </w:r>
      <w:r w:rsidR="4A73BFAA" w:rsidRPr="796C56D6">
        <w:rPr>
          <w:rFonts w:ascii="Times New Roman" w:hAnsi="Times New Roman" w:cs="Times New Roman"/>
          <w:sz w:val="24"/>
          <w:szCs w:val="24"/>
        </w:rPr>
        <w:t xml:space="preserve"> </w:t>
      </w:r>
      <w:r w:rsidRPr="796C56D6">
        <w:rPr>
          <w:rFonts w:ascii="Times New Roman" w:hAnsi="Times New Roman" w:cs="Times New Roman"/>
          <w:sz w:val="24"/>
          <w:szCs w:val="24"/>
        </w:rPr>
        <w:t xml:space="preserve">employment </w:t>
      </w:r>
      <w:r w:rsidR="4A73BFAA" w:rsidRPr="796C56D6">
        <w:rPr>
          <w:rFonts w:ascii="Times New Roman" w:hAnsi="Times New Roman" w:cs="Times New Roman"/>
          <w:sz w:val="24"/>
          <w:szCs w:val="24"/>
        </w:rPr>
        <w:t xml:space="preserve">generation as </w:t>
      </w:r>
      <w:r w:rsidRPr="796C56D6">
        <w:rPr>
          <w:rFonts w:ascii="Times New Roman" w:hAnsi="Times New Roman" w:cs="Times New Roman"/>
          <w:sz w:val="24"/>
          <w:szCs w:val="24"/>
        </w:rPr>
        <w:t xml:space="preserve">immediate priorities. </w:t>
      </w:r>
      <w:r w:rsidR="51A85595" w:rsidRPr="796C56D6">
        <w:rPr>
          <w:rFonts w:ascii="Times New Roman" w:hAnsi="Times New Roman" w:cs="Times New Roman"/>
          <w:sz w:val="24"/>
          <w:szCs w:val="24"/>
        </w:rPr>
        <w:t>G</w:t>
      </w:r>
      <w:r w:rsidR="3BC76C6E" w:rsidRPr="796C56D6">
        <w:rPr>
          <w:rFonts w:ascii="Times New Roman" w:hAnsi="Times New Roman" w:cs="Times New Roman"/>
          <w:sz w:val="24"/>
          <w:szCs w:val="24"/>
        </w:rPr>
        <w:t xml:space="preserve">reen technology and green jobs </w:t>
      </w:r>
      <w:r w:rsidR="51A85595" w:rsidRPr="796C56D6">
        <w:rPr>
          <w:rFonts w:ascii="Times New Roman" w:hAnsi="Times New Roman" w:cs="Times New Roman"/>
          <w:sz w:val="24"/>
          <w:szCs w:val="24"/>
        </w:rPr>
        <w:t xml:space="preserve">cannot be seen </w:t>
      </w:r>
      <w:r w:rsidR="3BC76C6E" w:rsidRPr="796C56D6">
        <w:rPr>
          <w:rFonts w:ascii="Times New Roman" w:hAnsi="Times New Roman" w:cs="Times New Roman"/>
          <w:sz w:val="24"/>
          <w:szCs w:val="24"/>
        </w:rPr>
        <w:t xml:space="preserve">as a burden rather than an opportunity. </w:t>
      </w:r>
      <w:r w:rsidR="51A85595" w:rsidRPr="796C56D6">
        <w:rPr>
          <w:rFonts w:ascii="Times New Roman" w:hAnsi="Times New Roman" w:cs="Times New Roman"/>
          <w:sz w:val="24"/>
          <w:szCs w:val="24"/>
        </w:rPr>
        <w:t>The</w:t>
      </w:r>
      <w:r w:rsidR="3BC76C6E" w:rsidRPr="796C56D6">
        <w:rPr>
          <w:rFonts w:ascii="Times New Roman" w:hAnsi="Times New Roman" w:cs="Times New Roman"/>
          <w:sz w:val="24"/>
          <w:szCs w:val="24"/>
        </w:rPr>
        <w:t xml:space="preserve"> sentiment that increasing carbon emissions in the short term </w:t>
      </w:r>
      <w:r w:rsidR="39B886A1" w:rsidRPr="796C56D6">
        <w:rPr>
          <w:rFonts w:ascii="Times New Roman" w:hAnsi="Times New Roman" w:cs="Times New Roman"/>
          <w:sz w:val="24"/>
          <w:szCs w:val="24"/>
        </w:rPr>
        <w:t xml:space="preserve">is necessary and acceptable if </w:t>
      </w:r>
      <w:r w:rsidR="3BC76C6E" w:rsidRPr="796C56D6">
        <w:rPr>
          <w:rFonts w:ascii="Times New Roman" w:hAnsi="Times New Roman" w:cs="Times New Roman"/>
          <w:sz w:val="24"/>
          <w:szCs w:val="24"/>
        </w:rPr>
        <w:t>promising longer-term</w:t>
      </w:r>
      <w:r w:rsidR="39B886A1" w:rsidRPr="796C56D6">
        <w:rPr>
          <w:rFonts w:ascii="Times New Roman" w:hAnsi="Times New Roman" w:cs="Times New Roman"/>
          <w:sz w:val="24"/>
          <w:szCs w:val="24"/>
        </w:rPr>
        <w:t xml:space="preserve"> </w:t>
      </w:r>
      <w:r w:rsidR="3BC76C6E" w:rsidRPr="796C56D6">
        <w:rPr>
          <w:rFonts w:ascii="Times New Roman" w:hAnsi="Times New Roman" w:cs="Times New Roman"/>
          <w:sz w:val="24"/>
          <w:szCs w:val="24"/>
        </w:rPr>
        <w:t>reductions</w:t>
      </w:r>
      <w:r w:rsidR="39B886A1" w:rsidRPr="796C56D6">
        <w:rPr>
          <w:rFonts w:ascii="Times New Roman" w:hAnsi="Times New Roman" w:cs="Times New Roman"/>
          <w:sz w:val="24"/>
          <w:szCs w:val="24"/>
        </w:rPr>
        <w:t xml:space="preserve"> is understandable in the post-pandemic period, as governments look to jump-start their economies by any means possible and recover the losses of the COVID</w:t>
      </w:r>
      <w:r w:rsidR="08B54D4F" w:rsidRPr="796C56D6">
        <w:rPr>
          <w:rFonts w:ascii="Times New Roman" w:hAnsi="Times New Roman" w:cs="Times New Roman"/>
          <w:sz w:val="24"/>
          <w:szCs w:val="24"/>
        </w:rPr>
        <w:t>-19</w:t>
      </w:r>
      <w:r w:rsidR="39B886A1" w:rsidRPr="21EE0754">
        <w:rPr>
          <w:rFonts w:ascii="Times New Roman" w:hAnsi="Times New Roman" w:cs="Times New Roman"/>
          <w:sz w:val="24"/>
          <w:szCs w:val="24"/>
        </w:rPr>
        <w:t xml:space="preserve"> restrictions year</w:t>
      </w:r>
      <w:r w:rsidR="3E9BD92C" w:rsidRPr="21EE0754">
        <w:rPr>
          <w:rFonts w:ascii="Times New Roman" w:hAnsi="Times New Roman" w:cs="Times New Roman"/>
          <w:sz w:val="24"/>
          <w:szCs w:val="24"/>
        </w:rPr>
        <w:t xml:space="preserve"> – but would have damaging medium to long-term implications for the Pacific</w:t>
      </w:r>
      <w:r w:rsidR="39B886A1" w:rsidRPr="21EE0754">
        <w:rPr>
          <w:rFonts w:ascii="Times New Roman" w:hAnsi="Times New Roman" w:cs="Times New Roman"/>
          <w:sz w:val="24"/>
          <w:szCs w:val="24"/>
        </w:rPr>
        <w:t>.</w:t>
      </w:r>
      <w:r w:rsidR="64226195" w:rsidRPr="21EE0754">
        <w:rPr>
          <w:rFonts w:ascii="Times New Roman" w:hAnsi="Times New Roman" w:cs="Times New Roman"/>
          <w:sz w:val="24"/>
          <w:szCs w:val="24"/>
        </w:rPr>
        <w:t xml:space="preserve"> </w:t>
      </w:r>
    </w:p>
    <w:p w14:paraId="75FA5D10" w14:textId="3D4973B3" w:rsidR="00F37B27" w:rsidRDefault="00F37B27" w:rsidP="00920DA1">
      <w:pPr>
        <w:spacing w:after="0" w:line="240" w:lineRule="auto"/>
        <w:jc w:val="both"/>
        <w:rPr>
          <w:rFonts w:ascii="Times New Roman" w:hAnsi="Times New Roman" w:cs="Times New Roman"/>
          <w:sz w:val="24"/>
          <w:szCs w:val="24"/>
        </w:rPr>
      </w:pPr>
    </w:p>
    <w:p w14:paraId="548537EF" w14:textId="6BEA4A89" w:rsidR="00A07A54" w:rsidRPr="002F54FE" w:rsidRDefault="00AF7A84"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consequences of a Business-As-Usual</w:t>
      </w:r>
      <w:r w:rsidR="00CA36A5">
        <w:rPr>
          <w:rFonts w:ascii="Times New Roman" w:hAnsi="Times New Roman" w:cs="Times New Roman"/>
          <w:sz w:val="24"/>
          <w:szCs w:val="24"/>
        </w:rPr>
        <w:t xml:space="preserve"> (BAU)</w:t>
      </w:r>
      <w:r>
        <w:rPr>
          <w:rFonts w:ascii="Times New Roman" w:hAnsi="Times New Roman" w:cs="Times New Roman"/>
          <w:sz w:val="24"/>
          <w:szCs w:val="24"/>
        </w:rPr>
        <w:t xml:space="preserve"> strategy are the </w:t>
      </w:r>
      <w:r w:rsidR="002609B4">
        <w:rPr>
          <w:rFonts w:ascii="Times New Roman" w:hAnsi="Times New Roman" w:cs="Times New Roman"/>
          <w:sz w:val="24"/>
          <w:szCs w:val="24"/>
        </w:rPr>
        <w:t xml:space="preserve">undeterred increase in global warming. </w:t>
      </w:r>
      <w:r w:rsidR="004121AC">
        <w:rPr>
          <w:rFonts w:ascii="Times New Roman" w:hAnsi="Times New Roman" w:cs="Times New Roman"/>
          <w:sz w:val="24"/>
          <w:szCs w:val="24"/>
        </w:rPr>
        <w:t xml:space="preserve">The UN can </w:t>
      </w:r>
      <w:r w:rsidR="004121AC" w:rsidRPr="004121AC">
        <w:rPr>
          <w:rFonts w:ascii="Times New Roman" w:hAnsi="Times New Roman" w:cs="Times New Roman"/>
          <w:sz w:val="24"/>
          <w:szCs w:val="24"/>
        </w:rPr>
        <w:t>explain the central place of nature in a business value chain</w:t>
      </w:r>
      <w:r w:rsidR="004121AC">
        <w:rPr>
          <w:rFonts w:ascii="Times New Roman" w:hAnsi="Times New Roman" w:cs="Times New Roman"/>
          <w:sz w:val="24"/>
          <w:szCs w:val="24"/>
        </w:rPr>
        <w:t xml:space="preserve"> and provide solutions that will not penalize economic or welfare ambitions. </w:t>
      </w:r>
      <w:r w:rsidR="00E5463E">
        <w:rPr>
          <w:rFonts w:ascii="Times New Roman" w:hAnsi="Times New Roman" w:cs="Times New Roman"/>
          <w:sz w:val="24"/>
          <w:szCs w:val="24"/>
        </w:rPr>
        <w:t xml:space="preserve">Sticking to </w:t>
      </w:r>
      <w:r w:rsidR="00E5463E" w:rsidRPr="00E5463E">
        <w:rPr>
          <w:rFonts w:ascii="Times New Roman" w:hAnsi="Times New Roman" w:cs="Times New Roman"/>
          <w:sz w:val="24"/>
          <w:szCs w:val="24"/>
        </w:rPr>
        <w:t>science</w:t>
      </w:r>
      <w:r w:rsidR="00E5463E">
        <w:rPr>
          <w:rFonts w:ascii="Times New Roman" w:hAnsi="Times New Roman" w:cs="Times New Roman"/>
          <w:sz w:val="24"/>
          <w:szCs w:val="24"/>
        </w:rPr>
        <w:t xml:space="preserve"> means delivering </w:t>
      </w:r>
      <w:r w:rsidR="00E5463E" w:rsidRPr="00E5463E">
        <w:rPr>
          <w:rFonts w:ascii="Times New Roman" w:hAnsi="Times New Roman" w:cs="Times New Roman"/>
          <w:sz w:val="24"/>
          <w:szCs w:val="24"/>
        </w:rPr>
        <w:t>some uncompromising and</w:t>
      </w:r>
      <w:r w:rsidR="00F04959">
        <w:rPr>
          <w:rFonts w:ascii="Times New Roman" w:hAnsi="Times New Roman" w:cs="Times New Roman"/>
          <w:sz w:val="24"/>
          <w:szCs w:val="24"/>
        </w:rPr>
        <w:t xml:space="preserve"> </w:t>
      </w:r>
      <w:r w:rsidR="00E5463E" w:rsidRPr="00E5463E">
        <w:rPr>
          <w:rFonts w:ascii="Times New Roman" w:hAnsi="Times New Roman" w:cs="Times New Roman"/>
          <w:sz w:val="24"/>
          <w:szCs w:val="24"/>
        </w:rPr>
        <w:t>uncomfortable</w:t>
      </w:r>
      <w:r w:rsidR="00F04959">
        <w:rPr>
          <w:rFonts w:ascii="Times New Roman" w:hAnsi="Times New Roman" w:cs="Times New Roman"/>
          <w:sz w:val="24"/>
          <w:szCs w:val="24"/>
        </w:rPr>
        <w:t xml:space="preserve"> messages. </w:t>
      </w:r>
      <w:r w:rsidR="00477587">
        <w:rPr>
          <w:rFonts w:ascii="Times New Roman" w:hAnsi="Times New Roman" w:cs="Times New Roman"/>
          <w:sz w:val="24"/>
          <w:szCs w:val="24"/>
        </w:rPr>
        <w:t>“A</w:t>
      </w:r>
      <w:r w:rsidR="00477587" w:rsidRPr="00477587">
        <w:rPr>
          <w:rFonts w:ascii="Times New Roman" w:hAnsi="Times New Roman" w:cs="Times New Roman"/>
          <w:sz w:val="24"/>
          <w:szCs w:val="24"/>
        </w:rPr>
        <w:t xml:space="preserve"> green recovery that marks the beginning of low</w:t>
      </w:r>
      <w:r w:rsidR="00477587">
        <w:rPr>
          <w:rFonts w:ascii="Times New Roman" w:hAnsi="Times New Roman" w:cs="Times New Roman"/>
          <w:sz w:val="24"/>
          <w:szCs w:val="24"/>
        </w:rPr>
        <w:t xml:space="preserve"> </w:t>
      </w:r>
      <w:r w:rsidR="00477587" w:rsidRPr="00477587">
        <w:rPr>
          <w:rFonts w:ascii="Times New Roman" w:hAnsi="Times New Roman" w:cs="Times New Roman"/>
          <w:sz w:val="24"/>
          <w:szCs w:val="24"/>
        </w:rPr>
        <w:t>carbon,</w:t>
      </w:r>
      <w:r w:rsidR="00477587">
        <w:rPr>
          <w:rFonts w:ascii="Times New Roman" w:hAnsi="Times New Roman" w:cs="Times New Roman"/>
          <w:sz w:val="24"/>
          <w:szCs w:val="24"/>
        </w:rPr>
        <w:t xml:space="preserve"> </w:t>
      </w:r>
      <w:r w:rsidR="00477587" w:rsidRPr="00477587">
        <w:rPr>
          <w:rFonts w:ascii="Times New Roman" w:hAnsi="Times New Roman" w:cs="Times New Roman"/>
          <w:sz w:val="24"/>
          <w:szCs w:val="24"/>
        </w:rPr>
        <w:t>resource and energy efficient, nature positive, job-rich and socially inclusive growth</w:t>
      </w:r>
      <w:r w:rsidR="00EF1F62">
        <w:rPr>
          <w:rFonts w:ascii="Times New Roman" w:hAnsi="Times New Roman" w:cs="Times New Roman"/>
          <w:sz w:val="24"/>
          <w:szCs w:val="24"/>
        </w:rPr>
        <w:t xml:space="preserve"> is a </w:t>
      </w:r>
      <w:r w:rsidR="00EF1F62" w:rsidRPr="00EF1F62">
        <w:rPr>
          <w:rFonts w:ascii="Times New Roman" w:hAnsi="Times New Roman" w:cs="Times New Roman"/>
          <w:sz w:val="24"/>
          <w:szCs w:val="24"/>
        </w:rPr>
        <w:t xml:space="preserve">road </w:t>
      </w:r>
      <w:r w:rsidR="00EF1F62">
        <w:rPr>
          <w:rFonts w:ascii="Times New Roman" w:hAnsi="Times New Roman" w:cs="Times New Roman"/>
          <w:sz w:val="24"/>
          <w:szCs w:val="24"/>
        </w:rPr>
        <w:t>[that]</w:t>
      </w:r>
      <w:r w:rsidR="00EF1F62" w:rsidRPr="00EF1F62">
        <w:rPr>
          <w:rFonts w:ascii="Times New Roman" w:hAnsi="Times New Roman" w:cs="Times New Roman"/>
          <w:sz w:val="24"/>
          <w:szCs w:val="24"/>
        </w:rPr>
        <w:t xml:space="preserve"> will not be even and will challenge most economies, especially those with limited fiscal space and heavy debt burdens.</w:t>
      </w:r>
      <w:r w:rsidR="00D818B3" w:rsidRPr="00D818B3">
        <w:t xml:space="preserve"> </w:t>
      </w:r>
      <w:r w:rsidR="00D818B3">
        <w:rPr>
          <w:rFonts w:ascii="Times New Roman" w:hAnsi="Times New Roman" w:cs="Times New Roman"/>
          <w:sz w:val="24"/>
          <w:szCs w:val="24"/>
        </w:rPr>
        <w:t>T</w:t>
      </w:r>
      <w:r w:rsidR="00D818B3" w:rsidRPr="00D818B3">
        <w:rPr>
          <w:rFonts w:ascii="Times New Roman" w:hAnsi="Times New Roman" w:cs="Times New Roman"/>
          <w:sz w:val="24"/>
          <w:szCs w:val="24"/>
        </w:rPr>
        <w:t>he Triple Planetary Crisis will necessitate a range of solutions that</w:t>
      </w:r>
      <w:r w:rsidR="00D818B3">
        <w:rPr>
          <w:rFonts w:ascii="Times New Roman" w:hAnsi="Times New Roman" w:cs="Times New Roman"/>
          <w:sz w:val="24"/>
          <w:szCs w:val="24"/>
        </w:rPr>
        <w:t xml:space="preserve"> </w:t>
      </w:r>
      <w:r w:rsidR="00D818B3" w:rsidRPr="00D818B3">
        <w:rPr>
          <w:rFonts w:ascii="Times New Roman" w:hAnsi="Times New Roman" w:cs="Times New Roman"/>
          <w:sz w:val="24"/>
          <w:szCs w:val="24"/>
        </w:rPr>
        <w:t>combine fixing the upstream macroeconomic enabling environment and downstream projects that</w:t>
      </w:r>
      <w:r w:rsidR="00D818B3">
        <w:rPr>
          <w:rFonts w:ascii="Times New Roman" w:hAnsi="Times New Roman" w:cs="Times New Roman"/>
          <w:sz w:val="24"/>
          <w:szCs w:val="24"/>
        </w:rPr>
        <w:t xml:space="preserve"> </w:t>
      </w:r>
      <w:r w:rsidR="00D818B3" w:rsidRPr="00D818B3">
        <w:rPr>
          <w:rFonts w:ascii="Times New Roman" w:hAnsi="Times New Roman" w:cs="Times New Roman"/>
          <w:sz w:val="24"/>
          <w:szCs w:val="24"/>
        </w:rPr>
        <w:t>restore and build degraded environments and ecosystems</w:t>
      </w:r>
      <w:r w:rsidR="00700B50">
        <w:rPr>
          <w:rFonts w:ascii="Times New Roman" w:hAnsi="Times New Roman" w:cs="Times New Roman"/>
          <w:sz w:val="24"/>
          <w:szCs w:val="24"/>
        </w:rPr>
        <w:t xml:space="preserve"> (…)</w:t>
      </w:r>
      <w:r w:rsidR="00700B50" w:rsidRPr="00700B50">
        <w:t xml:space="preserve"> </w:t>
      </w:r>
      <w:r w:rsidR="00700B50" w:rsidRPr="00700B50">
        <w:rPr>
          <w:rFonts w:ascii="Times New Roman" w:hAnsi="Times New Roman" w:cs="Times New Roman"/>
          <w:sz w:val="24"/>
          <w:szCs w:val="24"/>
        </w:rPr>
        <w:t>Many developing countries are wrestling with hard choices as they work to mitigate and adapt to</w:t>
      </w:r>
      <w:r w:rsidR="00700B50">
        <w:rPr>
          <w:rFonts w:ascii="Times New Roman" w:hAnsi="Times New Roman" w:cs="Times New Roman"/>
          <w:sz w:val="24"/>
          <w:szCs w:val="24"/>
        </w:rPr>
        <w:t xml:space="preserve"> </w:t>
      </w:r>
      <w:r w:rsidR="00700B50" w:rsidRPr="00700B50">
        <w:rPr>
          <w:rFonts w:ascii="Times New Roman" w:hAnsi="Times New Roman" w:cs="Times New Roman"/>
          <w:sz w:val="24"/>
          <w:szCs w:val="24"/>
        </w:rPr>
        <w:t>the harmful impacts of climate change and pursue low carbon transitions.</w:t>
      </w:r>
      <w:r w:rsidR="00F23947" w:rsidRPr="00F23947">
        <w:t xml:space="preserve"> </w:t>
      </w:r>
      <w:r w:rsidR="00F23947" w:rsidRPr="00F23947">
        <w:rPr>
          <w:rFonts w:ascii="Times New Roman" w:hAnsi="Times New Roman" w:cs="Times New Roman"/>
          <w:sz w:val="24"/>
          <w:szCs w:val="24"/>
        </w:rPr>
        <w:t>Several innovative solutions exist that can help with industry and broader socioeconomic</w:t>
      </w:r>
      <w:r w:rsidR="00F23947">
        <w:rPr>
          <w:rFonts w:ascii="Times New Roman" w:hAnsi="Times New Roman" w:cs="Times New Roman"/>
          <w:sz w:val="24"/>
          <w:szCs w:val="24"/>
        </w:rPr>
        <w:t xml:space="preserve"> </w:t>
      </w:r>
      <w:r w:rsidR="00F23947" w:rsidRPr="00F23947">
        <w:rPr>
          <w:rFonts w:ascii="Times New Roman" w:hAnsi="Times New Roman" w:cs="Times New Roman"/>
          <w:sz w:val="24"/>
          <w:szCs w:val="24"/>
        </w:rPr>
        <w:t>transitions, from nature-based solutions to new financial instruments, such as green debt swaps.</w:t>
      </w:r>
      <w:r w:rsidR="00F23947">
        <w:rPr>
          <w:rFonts w:ascii="Times New Roman" w:hAnsi="Times New Roman" w:cs="Times New Roman"/>
          <w:sz w:val="24"/>
          <w:szCs w:val="24"/>
        </w:rPr>
        <w:t xml:space="preserve"> </w:t>
      </w:r>
      <w:r w:rsidR="00F23947" w:rsidRPr="00F23947">
        <w:rPr>
          <w:rFonts w:ascii="Times New Roman" w:hAnsi="Times New Roman" w:cs="Times New Roman"/>
          <w:sz w:val="24"/>
          <w:szCs w:val="24"/>
        </w:rPr>
        <w:t>Making the case for these solutions is the first challenge</w:t>
      </w:r>
      <w:r w:rsidR="00F23947">
        <w:rPr>
          <w:rFonts w:ascii="Times New Roman" w:hAnsi="Times New Roman" w:cs="Times New Roman"/>
          <w:sz w:val="24"/>
          <w:szCs w:val="24"/>
        </w:rPr>
        <w:t>…”</w:t>
      </w:r>
      <w:r w:rsidR="00F23947">
        <w:rPr>
          <w:rStyle w:val="FootnoteReference"/>
          <w:rFonts w:ascii="Times New Roman" w:hAnsi="Times New Roman" w:cs="Times New Roman"/>
          <w:sz w:val="24"/>
          <w:szCs w:val="24"/>
        </w:rPr>
        <w:footnoteReference w:id="5"/>
      </w:r>
    </w:p>
    <w:p w14:paraId="3D99EA7E" w14:textId="77777777" w:rsidR="002D58F5" w:rsidRDefault="002D58F5" w:rsidP="00920DA1">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br w:type="page"/>
      </w:r>
    </w:p>
    <w:p w14:paraId="3C2891E0" w14:textId="46EF557A" w:rsidR="00B069D5" w:rsidRPr="0088467E" w:rsidRDefault="00562EA2" w:rsidP="00920DA1">
      <w:pPr>
        <w:pStyle w:val="Heading1"/>
        <w:numPr>
          <w:ilvl w:val="0"/>
          <w:numId w:val="5"/>
        </w:numPr>
        <w:spacing w:before="0" w:line="240" w:lineRule="auto"/>
        <w:rPr>
          <w:rFonts w:eastAsia="Times New Roman"/>
        </w:rPr>
      </w:pPr>
      <w:bookmarkStart w:id="6" w:name="_Toc89207354"/>
      <w:r>
        <w:rPr>
          <w:rFonts w:eastAsia="Times New Roman"/>
        </w:rPr>
        <w:lastRenderedPageBreak/>
        <w:t>Purpose, Scope and Methodology</w:t>
      </w:r>
      <w:r w:rsidR="00502D27">
        <w:rPr>
          <w:rFonts w:eastAsia="Times New Roman"/>
        </w:rPr>
        <w:t xml:space="preserve"> of t</w:t>
      </w:r>
      <w:r w:rsidR="00B069D5" w:rsidRPr="0088467E">
        <w:rPr>
          <w:rFonts w:eastAsia="Times New Roman"/>
        </w:rPr>
        <w:t xml:space="preserve">he </w:t>
      </w:r>
      <w:r w:rsidR="00F37B27">
        <w:rPr>
          <w:rFonts w:eastAsia="Times New Roman"/>
        </w:rPr>
        <w:t>P</w:t>
      </w:r>
      <w:r w:rsidR="003C5541">
        <w:rPr>
          <w:rFonts w:eastAsia="Times New Roman"/>
        </w:rPr>
        <w:t>CMCA</w:t>
      </w:r>
      <w:r w:rsidR="00B069D5" w:rsidRPr="0088467E">
        <w:rPr>
          <w:rFonts w:eastAsia="Times New Roman"/>
        </w:rPr>
        <w:t xml:space="preserve"> Process</w:t>
      </w:r>
      <w:bookmarkEnd w:id="6"/>
    </w:p>
    <w:p w14:paraId="3C2891E2" w14:textId="77777777" w:rsidR="00CB3034" w:rsidRDefault="00CB3034" w:rsidP="00920DA1">
      <w:pPr>
        <w:spacing w:after="0" w:line="240" w:lineRule="auto"/>
        <w:jc w:val="both"/>
        <w:rPr>
          <w:rStyle w:val="fontstyle01"/>
          <w:rFonts w:ascii="Times New Roman" w:hAnsi="Times New Roman" w:cs="Times New Roman"/>
          <w:color w:val="auto"/>
          <w:sz w:val="24"/>
          <w:szCs w:val="24"/>
          <w:lang w:val="en-US"/>
        </w:rPr>
      </w:pPr>
    </w:p>
    <w:p w14:paraId="4BB8814D" w14:textId="370A45CA" w:rsidR="00270B47" w:rsidRDefault="00B069D5" w:rsidP="00920DA1">
      <w:pPr>
        <w:spacing w:after="0" w:line="240" w:lineRule="auto"/>
        <w:jc w:val="both"/>
        <w:rPr>
          <w:rFonts w:ascii="Times New Roman" w:hAnsi="Times New Roman" w:cs="Times New Roman"/>
          <w:sz w:val="24"/>
          <w:szCs w:val="24"/>
          <w:lang w:val="en-US"/>
        </w:rPr>
      </w:pPr>
      <w:r w:rsidRPr="00CF22CA">
        <w:rPr>
          <w:rStyle w:val="fontstyle01"/>
          <w:rFonts w:ascii="Times New Roman" w:hAnsi="Times New Roman" w:cs="Times New Roman"/>
          <w:color w:val="auto"/>
          <w:sz w:val="24"/>
          <w:szCs w:val="24"/>
          <w:lang w:val="en-US"/>
        </w:rPr>
        <w:t xml:space="preserve">The Fiji Multi-country Office </w:t>
      </w:r>
      <w:r w:rsidR="00CB3034">
        <w:rPr>
          <w:rStyle w:val="fontstyle01"/>
          <w:rFonts w:ascii="Times New Roman" w:hAnsi="Times New Roman" w:cs="Times New Roman"/>
          <w:color w:val="auto"/>
          <w:sz w:val="24"/>
          <w:szCs w:val="24"/>
          <w:lang w:val="en-US"/>
        </w:rPr>
        <w:t xml:space="preserve">and the Samoa Multi-country Office </w:t>
      </w:r>
      <w:r w:rsidRPr="00CF22CA">
        <w:rPr>
          <w:rFonts w:ascii="Times New Roman" w:hAnsi="Times New Roman" w:cs="Times New Roman"/>
          <w:sz w:val="24"/>
          <w:szCs w:val="24"/>
        </w:rPr>
        <w:t xml:space="preserve">in </w:t>
      </w:r>
      <w:r w:rsidRPr="00CF22CA">
        <w:rPr>
          <w:rFonts w:ascii="Times New Roman" w:hAnsi="Times New Roman" w:cs="Times New Roman"/>
          <w:sz w:val="24"/>
          <w:szCs w:val="24"/>
          <w:lang w:val="en-US"/>
        </w:rPr>
        <w:t xml:space="preserve">the Pacific </w:t>
      </w:r>
      <w:r w:rsidRPr="00CF22CA">
        <w:rPr>
          <w:rFonts w:ascii="Times New Roman" w:hAnsi="Times New Roman" w:cs="Times New Roman"/>
          <w:sz w:val="24"/>
          <w:szCs w:val="24"/>
        </w:rPr>
        <w:t>launched</w:t>
      </w:r>
      <w:r w:rsidR="00CB3034">
        <w:rPr>
          <w:rFonts w:ascii="Times New Roman" w:hAnsi="Times New Roman" w:cs="Times New Roman"/>
          <w:sz w:val="24"/>
          <w:szCs w:val="24"/>
        </w:rPr>
        <w:t xml:space="preserve"> in</w:t>
      </w:r>
      <w:r w:rsidRPr="00CF22CA">
        <w:rPr>
          <w:rFonts w:ascii="Times New Roman" w:hAnsi="Times New Roman" w:cs="Times New Roman"/>
          <w:sz w:val="24"/>
          <w:szCs w:val="24"/>
        </w:rPr>
        <w:t xml:space="preserve"> 2021</w:t>
      </w:r>
      <w:r w:rsidR="00CB3034">
        <w:rPr>
          <w:rFonts w:ascii="Times New Roman" w:hAnsi="Times New Roman" w:cs="Times New Roman"/>
          <w:color w:val="FF0000"/>
          <w:sz w:val="24"/>
          <w:szCs w:val="24"/>
        </w:rPr>
        <w:t xml:space="preserve"> </w:t>
      </w:r>
      <w:r w:rsidRPr="00CF22CA">
        <w:rPr>
          <w:rFonts w:ascii="Times New Roman" w:hAnsi="Times New Roman" w:cs="Times New Roman"/>
          <w:sz w:val="24"/>
          <w:szCs w:val="24"/>
        </w:rPr>
        <w:t xml:space="preserve">the process of the </w:t>
      </w:r>
      <w:r w:rsidRPr="00CF22CA">
        <w:rPr>
          <w:rFonts w:ascii="Times New Roman" w:hAnsi="Times New Roman" w:cs="Times New Roman"/>
          <w:sz w:val="24"/>
          <w:szCs w:val="24"/>
          <w:lang w:val="en-US"/>
        </w:rPr>
        <w:t xml:space="preserve">new </w:t>
      </w:r>
      <w:r w:rsidR="00CB3034">
        <w:rPr>
          <w:rFonts w:ascii="Times New Roman" w:hAnsi="Times New Roman" w:cs="Times New Roman"/>
          <w:sz w:val="24"/>
          <w:szCs w:val="24"/>
          <w:lang w:val="en-US"/>
        </w:rPr>
        <w:t xml:space="preserve">Pacific </w:t>
      </w:r>
      <w:r w:rsidR="009043A1">
        <w:rPr>
          <w:rFonts w:ascii="Times New Roman" w:hAnsi="Times New Roman" w:cs="Times New Roman"/>
          <w:sz w:val="24"/>
          <w:szCs w:val="24"/>
          <w:lang w:val="en-US"/>
        </w:rPr>
        <w:t xml:space="preserve">Common </w:t>
      </w:r>
      <w:r w:rsidR="00CB3034">
        <w:rPr>
          <w:rFonts w:ascii="Times New Roman" w:hAnsi="Times New Roman" w:cs="Times New Roman"/>
          <w:sz w:val="24"/>
          <w:szCs w:val="24"/>
          <w:lang w:val="en-US"/>
        </w:rPr>
        <w:t xml:space="preserve">Multi </w:t>
      </w:r>
      <w:r w:rsidRPr="00CF22CA">
        <w:rPr>
          <w:rFonts w:ascii="Times New Roman" w:hAnsi="Times New Roman" w:cs="Times New Roman"/>
          <w:sz w:val="24"/>
          <w:szCs w:val="24"/>
        </w:rPr>
        <w:t>Country Analysis (</w:t>
      </w:r>
      <w:r w:rsidR="00243CDB">
        <w:rPr>
          <w:rFonts w:ascii="Times New Roman" w:hAnsi="Times New Roman" w:cs="Times New Roman"/>
          <w:sz w:val="24"/>
          <w:szCs w:val="24"/>
        </w:rPr>
        <w:t>P</w:t>
      </w:r>
      <w:r w:rsidR="003C5541">
        <w:rPr>
          <w:rFonts w:ascii="Times New Roman" w:hAnsi="Times New Roman" w:cs="Times New Roman"/>
          <w:sz w:val="24"/>
          <w:szCs w:val="24"/>
        </w:rPr>
        <w:t>CMCA</w:t>
      </w:r>
      <w:r w:rsidRPr="00CF22CA">
        <w:rPr>
          <w:rFonts w:ascii="Times New Roman" w:hAnsi="Times New Roman" w:cs="Times New Roman"/>
          <w:sz w:val="24"/>
          <w:szCs w:val="24"/>
        </w:rPr>
        <w:t xml:space="preserve">) </w:t>
      </w:r>
      <w:r w:rsidRPr="00CF22CA">
        <w:rPr>
          <w:rFonts w:ascii="Times New Roman" w:hAnsi="Times New Roman" w:cs="Times New Roman"/>
          <w:sz w:val="24"/>
          <w:szCs w:val="24"/>
          <w:lang w:val="en-US"/>
        </w:rPr>
        <w:t>to cover 1</w:t>
      </w:r>
      <w:r w:rsidR="00CB3034">
        <w:rPr>
          <w:rFonts w:ascii="Times New Roman" w:hAnsi="Times New Roman" w:cs="Times New Roman"/>
          <w:sz w:val="24"/>
          <w:szCs w:val="24"/>
          <w:lang w:val="en-US"/>
        </w:rPr>
        <w:t>4</w:t>
      </w:r>
      <w:r w:rsidRPr="00CF22CA">
        <w:rPr>
          <w:rFonts w:ascii="Times New Roman" w:hAnsi="Times New Roman" w:cs="Times New Roman"/>
          <w:sz w:val="24"/>
          <w:szCs w:val="24"/>
          <w:lang w:val="en-US"/>
        </w:rPr>
        <w:t xml:space="preserve"> PICTs (</w:t>
      </w:r>
      <w:r w:rsidR="00CB3034">
        <w:rPr>
          <w:rFonts w:ascii="Times New Roman" w:hAnsi="Times New Roman" w:cs="Times New Roman"/>
          <w:sz w:val="24"/>
          <w:szCs w:val="24"/>
          <w:lang w:val="en-US"/>
        </w:rPr>
        <w:t xml:space="preserve">Cook Islands, </w:t>
      </w:r>
      <w:r w:rsidRPr="00CF22CA">
        <w:rPr>
          <w:rFonts w:ascii="Times New Roman" w:hAnsi="Times New Roman" w:cs="Times New Roman"/>
          <w:sz w:val="24"/>
          <w:szCs w:val="24"/>
        </w:rPr>
        <w:t xml:space="preserve">Fiji, Federated States of Micronesia, Kiribati, Nauru, </w:t>
      </w:r>
      <w:r w:rsidR="00CB3034">
        <w:rPr>
          <w:rFonts w:ascii="Times New Roman" w:hAnsi="Times New Roman" w:cs="Times New Roman"/>
          <w:sz w:val="24"/>
          <w:szCs w:val="24"/>
        </w:rPr>
        <w:t xml:space="preserve">Niue, </w:t>
      </w:r>
      <w:r w:rsidRPr="00CF22CA">
        <w:rPr>
          <w:rFonts w:ascii="Times New Roman" w:hAnsi="Times New Roman" w:cs="Times New Roman"/>
          <w:sz w:val="24"/>
          <w:szCs w:val="24"/>
        </w:rPr>
        <w:t xml:space="preserve">Palau, Republic of Marshall Islands, Solomon Islands, </w:t>
      </w:r>
      <w:r w:rsidR="00CB3034">
        <w:rPr>
          <w:rFonts w:ascii="Times New Roman" w:hAnsi="Times New Roman" w:cs="Times New Roman"/>
          <w:sz w:val="24"/>
          <w:szCs w:val="24"/>
        </w:rPr>
        <w:t xml:space="preserve">Samoa, Tokelau, </w:t>
      </w:r>
      <w:r w:rsidRPr="00CF22CA">
        <w:rPr>
          <w:rFonts w:ascii="Times New Roman" w:hAnsi="Times New Roman" w:cs="Times New Roman"/>
          <w:sz w:val="24"/>
          <w:szCs w:val="24"/>
        </w:rPr>
        <w:t>Tonga, Tuvalu, and Vanuatu</w:t>
      </w:r>
      <w:r w:rsidRPr="00CF22CA">
        <w:rPr>
          <w:rFonts w:ascii="Times New Roman" w:hAnsi="Times New Roman" w:cs="Times New Roman"/>
          <w:sz w:val="24"/>
          <w:szCs w:val="24"/>
          <w:lang w:val="en-US"/>
        </w:rPr>
        <w:t xml:space="preserve">). </w:t>
      </w:r>
    </w:p>
    <w:p w14:paraId="7DABA805" w14:textId="77777777" w:rsidR="00270B47" w:rsidRDefault="00270B47" w:rsidP="00920DA1">
      <w:pPr>
        <w:spacing w:after="0" w:line="240" w:lineRule="auto"/>
        <w:jc w:val="both"/>
        <w:rPr>
          <w:rFonts w:ascii="Times New Roman" w:hAnsi="Times New Roman" w:cs="Times New Roman"/>
          <w:sz w:val="24"/>
          <w:szCs w:val="24"/>
          <w:lang w:val="en-US"/>
        </w:rPr>
      </w:pPr>
    </w:p>
    <w:p w14:paraId="3A7D6F61" w14:textId="48CFD693" w:rsidR="00270B47" w:rsidRDefault="01D9EC7F" w:rsidP="00920DA1">
      <w:pPr>
        <w:spacing w:after="0" w:line="240" w:lineRule="auto"/>
        <w:jc w:val="both"/>
        <w:rPr>
          <w:rFonts w:ascii="Times New Roman" w:hAnsi="Times New Roman" w:cs="Times New Roman"/>
          <w:sz w:val="24"/>
          <w:szCs w:val="24"/>
        </w:rPr>
      </w:pPr>
      <w:r w:rsidRPr="28898E4F">
        <w:rPr>
          <w:rFonts w:ascii="Times New Roman" w:hAnsi="Times New Roman" w:cs="Times New Roman"/>
          <w:sz w:val="24"/>
          <w:szCs w:val="24"/>
        </w:rPr>
        <w:t xml:space="preserve">20 entities </w:t>
      </w:r>
      <w:r w:rsidR="085BD26E" w:rsidRPr="28898E4F">
        <w:rPr>
          <w:rFonts w:ascii="Times New Roman" w:hAnsi="Times New Roman" w:cs="Times New Roman"/>
          <w:sz w:val="24"/>
          <w:szCs w:val="24"/>
        </w:rPr>
        <w:t>(DESA, DPPA, ESCAP, FAO, IFAD, ILO, IOM, ITC, ITU, OHCHR, RCO, UNAIDS, UNCDF, UNDP, UNDRR, UNEP, UNESCO, UNFPA, UNICEF</w:t>
      </w:r>
      <w:r w:rsidR="1DF15A17" w:rsidRPr="28898E4F">
        <w:rPr>
          <w:rFonts w:ascii="Times New Roman" w:hAnsi="Times New Roman" w:cs="Times New Roman"/>
          <w:sz w:val="24"/>
          <w:szCs w:val="24"/>
        </w:rPr>
        <w:t>,</w:t>
      </w:r>
      <w:r w:rsidR="085BD26E" w:rsidRPr="28898E4F">
        <w:rPr>
          <w:rFonts w:ascii="Times New Roman" w:hAnsi="Times New Roman" w:cs="Times New Roman"/>
          <w:sz w:val="24"/>
          <w:szCs w:val="24"/>
        </w:rPr>
        <w:t xml:space="preserve"> </w:t>
      </w:r>
      <w:r w:rsidR="00C61A0F" w:rsidRPr="28898E4F">
        <w:rPr>
          <w:rFonts w:ascii="Times New Roman" w:hAnsi="Times New Roman" w:cs="Times New Roman"/>
          <w:sz w:val="24"/>
          <w:szCs w:val="24"/>
        </w:rPr>
        <w:t xml:space="preserve">UN WOMEN, </w:t>
      </w:r>
      <w:r w:rsidR="085BD26E" w:rsidRPr="28898E4F">
        <w:rPr>
          <w:rFonts w:ascii="Times New Roman" w:hAnsi="Times New Roman" w:cs="Times New Roman"/>
          <w:sz w:val="24"/>
          <w:szCs w:val="24"/>
        </w:rPr>
        <w:t>WFP</w:t>
      </w:r>
      <w:r w:rsidR="008A2BC0" w:rsidRPr="28898E4F">
        <w:rPr>
          <w:rFonts w:ascii="Times New Roman" w:hAnsi="Times New Roman" w:cs="Times New Roman"/>
          <w:sz w:val="24"/>
          <w:szCs w:val="24"/>
        </w:rPr>
        <w:t>, and WMO</w:t>
      </w:r>
      <w:r w:rsidR="085BD26E" w:rsidRPr="28898E4F">
        <w:rPr>
          <w:rFonts w:ascii="Times New Roman" w:hAnsi="Times New Roman" w:cs="Times New Roman"/>
          <w:sz w:val="24"/>
          <w:szCs w:val="24"/>
        </w:rPr>
        <w:t xml:space="preserve">) </w:t>
      </w:r>
      <w:r w:rsidRPr="28898E4F">
        <w:rPr>
          <w:rFonts w:ascii="Times New Roman" w:hAnsi="Times New Roman" w:cs="Times New Roman"/>
          <w:sz w:val="24"/>
          <w:szCs w:val="24"/>
        </w:rPr>
        <w:t>nominated leaders and experts for agency inputs and quality assurance.</w:t>
      </w:r>
      <w:r w:rsidR="1B2CEBF0" w:rsidRPr="28898E4F">
        <w:rPr>
          <w:rFonts w:ascii="Times New Roman" w:hAnsi="Times New Roman" w:cs="Times New Roman"/>
          <w:sz w:val="24"/>
          <w:szCs w:val="24"/>
        </w:rPr>
        <w:t xml:space="preserve"> </w:t>
      </w:r>
    </w:p>
    <w:p w14:paraId="5B0A671F" w14:textId="77777777" w:rsidR="00270B47" w:rsidRDefault="00270B47" w:rsidP="00920DA1">
      <w:pPr>
        <w:spacing w:after="0" w:line="240" w:lineRule="auto"/>
        <w:jc w:val="both"/>
        <w:rPr>
          <w:rFonts w:ascii="Times New Roman" w:hAnsi="Times New Roman" w:cs="Times New Roman"/>
          <w:sz w:val="24"/>
          <w:szCs w:val="24"/>
        </w:rPr>
      </w:pPr>
    </w:p>
    <w:p w14:paraId="0BEEB3F3" w14:textId="78384EF5" w:rsidR="00270B47" w:rsidRDefault="00B069D5" w:rsidP="00920DA1">
      <w:pPr>
        <w:spacing w:after="0" w:line="240" w:lineRule="auto"/>
        <w:jc w:val="both"/>
        <w:rPr>
          <w:rFonts w:ascii="Times New Roman" w:hAnsi="Times New Roman" w:cs="Times New Roman"/>
          <w:sz w:val="24"/>
          <w:szCs w:val="24"/>
          <w:lang w:val="en-US"/>
        </w:rPr>
      </w:pPr>
      <w:r w:rsidRPr="00CF22CA">
        <w:rPr>
          <w:rFonts w:ascii="Times New Roman" w:hAnsi="Times New Roman" w:cs="Times New Roman"/>
          <w:sz w:val="24"/>
          <w:szCs w:val="24"/>
          <w:lang w:val="en-US"/>
        </w:rPr>
        <w:t xml:space="preserve">The </w:t>
      </w:r>
      <w:r w:rsidR="1C939725" w:rsidRPr="2BFBAA42">
        <w:rPr>
          <w:rFonts w:ascii="Times New Roman" w:hAnsi="Times New Roman" w:cs="Times New Roman"/>
          <w:sz w:val="24"/>
          <w:szCs w:val="24"/>
          <w:lang w:val="en-US"/>
        </w:rPr>
        <w:t>P</w:t>
      </w:r>
      <w:r w:rsidR="1AEA3D1C" w:rsidRPr="2BFBAA42">
        <w:rPr>
          <w:rFonts w:ascii="Times New Roman" w:hAnsi="Times New Roman" w:cs="Times New Roman"/>
          <w:sz w:val="24"/>
          <w:szCs w:val="24"/>
          <w:lang w:val="en-US"/>
        </w:rPr>
        <w:t>CMCA</w:t>
      </w:r>
      <w:r w:rsidRPr="00CF22CA">
        <w:rPr>
          <w:rFonts w:ascii="Times New Roman" w:hAnsi="Times New Roman" w:cs="Times New Roman"/>
          <w:sz w:val="24"/>
          <w:szCs w:val="24"/>
          <w:lang w:val="en-US"/>
        </w:rPr>
        <w:t xml:space="preserve"> provides the foundation for the design of the new UN Cooperation Framework for the Pacific Countries and at the same time, informs annual planning and decision-making processes of Government and o</w:t>
      </w:r>
      <w:r w:rsidR="00161306">
        <w:rPr>
          <w:rFonts w:ascii="Times New Roman" w:hAnsi="Times New Roman" w:cs="Times New Roman"/>
          <w:sz w:val="24"/>
          <w:szCs w:val="24"/>
          <w:lang w:val="en-US"/>
        </w:rPr>
        <w:t xml:space="preserve">ther stakeholders as well as </w:t>
      </w:r>
      <w:r w:rsidRPr="00CF22CA">
        <w:rPr>
          <w:rFonts w:ascii="Times New Roman" w:hAnsi="Times New Roman" w:cs="Times New Roman"/>
          <w:sz w:val="24"/>
          <w:szCs w:val="24"/>
          <w:lang w:val="en-US"/>
        </w:rPr>
        <w:t>the development of the Joint UN Country Action Plans.</w:t>
      </w:r>
      <w:r w:rsidR="00CB3034">
        <w:rPr>
          <w:rFonts w:ascii="Times New Roman" w:hAnsi="Times New Roman" w:cs="Times New Roman"/>
          <w:sz w:val="24"/>
          <w:szCs w:val="24"/>
          <w:lang w:val="en-US"/>
        </w:rPr>
        <w:t xml:space="preserve"> </w:t>
      </w:r>
    </w:p>
    <w:p w14:paraId="6A1AA637" w14:textId="77777777" w:rsidR="00270B47" w:rsidRDefault="00270B47" w:rsidP="00920DA1">
      <w:pPr>
        <w:spacing w:after="0" w:line="240" w:lineRule="auto"/>
        <w:jc w:val="both"/>
        <w:rPr>
          <w:rFonts w:ascii="Times New Roman" w:hAnsi="Times New Roman" w:cs="Times New Roman"/>
          <w:sz w:val="24"/>
          <w:szCs w:val="24"/>
          <w:lang w:val="en-US"/>
        </w:rPr>
      </w:pPr>
    </w:p>
    <w:p w14:paraId="3C2891E5" w14:textId="233A0484" w:rsidR="00B069D5" w:rsidRPr="00CF22CA" w:rsidRDefault="00B069D5"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 xml:space="preserve">The </w:t>
      </w:r>
      <w:r w:rsidR="7A8C41A4" w:rsidRPr="2BFBAA42">
        <w:rPr>
          <w:rFonts w:ascii="Times New Roman" w:hAnsi="Times New Roman" w:cs="Times New Roman"/>
          <w:sz w:val="24"/>
          <w:szCs w:val="24"/>
        </w:rPr>
        <w:t>P</w:t>
      </w:r>
      <w:r w:rsidR="05B848B6" w:rsidRPr="2BFBAA42">
        <w:rPr>
          <w:rFonts w:ascii="Times New Roman" w:hAnsi="Times New Roman" w:cs="Times New Roman"/>
          <w:sz w:val="24"/>
          <w:szCs w:val="24"/>
        </w:rPr>
        <w:t>C</w:t>
      </w:r>
      <w:r w:rsidR="2F3BDBA0" w:rsidRPr="2BFBAA42">
        <w:rPr>
          <w:rFonts w:ascii="Times New Roman" w:hAnsi="Times New Roman" w:cs="Times New Roman"/>
          <w:sz w:val="24"/>
          <w:szCs w:val="24"/>
        </w:rPr>
        <w:t>M</w:t>
      </w:r>
      <w:r w:rsidR="05B848B6" w:rsidRPr="2BFBAA42">
        <w:rPr>
          <w:rFonts w:ascii="Times New Roman" w:hAnsi="Times New Roman" w:cs="Times New Roman"/>
          <w:sz w:val="24"/>
          <w:szCs w:val="24"/>
        </w:rPr>
        <w:t>CA</w:t>
      </w:r>
      <w:r w:rsidRPr="00CF22CA">
        <w:rPr>
          <w:rFonts w:ascii="Times New Roman" w:hAnsi="Times New Roman" w:cs="Times New Roman"/>
          <w:sz w:val="24"/>
          <w:szCs w:val="24"/>
        </w:rPr>
        <w:t xml:space="preserve"> is the UN system’s independent, impartial and collective assessment of </w:t>
      </w:r>
      <w:r w:rsidR="00CB3034">
        <w:rPr>
          <w:rFonts w:ascii="Times New Roman" w:hAnsi="Times New Roman" w:cs="Times New Roman"/>
          <w:sz w:val="24"/>
          <w:szCs w:val="24"/>
        </w:rPr>
        <w:t>the region, its nations and its peoples</w:t>
      </w:r>
      <w:r w:rsidRPr="00CF22CA">
        <w:rPr>
          <w:rFonts w:ascii="Times New Roman" w:hAnsi="Times New Roman" w:cs="Times New Roman"/>
          <w:sz w:val="24"/>
          <w:szCs w:val="24"/>
        </w:rPr>
        <w:t xml:space="preserve">. It examines progress, gaps, bottlenecks </w:t>
      </w:r>
      <w:r w:rsidR="00161306">
        <w:rPr>
          <w:rFonts w:ascii="Times New Roman" w:hAnsi="Times New Roman" w:cs="Times New Roman"/>
          <w:sz w:val="24"/>
          <w:szCs w:val="24"/>
        </w:rPr>
        <w:t xml:space="preserve">and opportunities </w:t>
      </w:r>
      <w:r w:rsidRPr="00CF22CA">
        <w:rPr>
          <w:rFonts w:ascii="Times New Roman" w:hAnsi="Times New Roman" w:cs="Times New Roman"/>
          <w:sz w:val="24"/>
          <w:szCs w:val="24"/>
        </w:rPr>
        <w:t xml:space="preserve">vis-à-vis </w:t>
      </w:r>
      <w:r w:rsidR="00CB3034">
        <w:rPr>
          <w:rFonts w:ascii="Times New Roman" w:hAnsi="Times New Roman" w:cs="Times New Roman"/>
          <w:sz w:val="24"/>
          <w:szCs w:val="24"/>
        </w:rPr>
        <w:t>the</w:t>
      </w:r>
      <w:r w:rsidRPr="00CF22CA">
        <w:rPr>
          <w:rFonts w:ascii="Times New Roman" w:hAnsi="Times New Roman" w:cs="Times New Roman"/>
          <w:sz w:val="24"/>
          <w:szCs w:val="24"/>
        </w:rPr>
        <w:t xml:space="preserve"> countr</w:t>
      </w:r>
      <w:r w:rsidR="00CB3034">
        <w:rPr>
          <w:rFonts w:ascii="Times New Roman" w:hAnsi="Times New Roman" w:cs="Times New Roman"/>
          <w:sz w:val="24"/>
          <w:szCs w:val="24"/>
        </w:rPr>
        <w:t>ies</w:t>
      </w:r>
      <w:r w:rsidRPr="00CF22CA">
        <w:rPr>
          <w:rFonts w:ascii="Times New Roman" w:hAnsi="Times New Roman" w:cs="Times New Roman"/>
          <w:sz w:val="24"/>
          <w:szCs w:val="24"/>
        </w:rPr>
        <w:t xml:space="preserve">’ </w:t>
      </w:r>
      <w:r w:rsidR="00A25096">
        <w:rPr>
          <w:rFonts w:ascii="Times New Roman" w:hAnsi="Times New Roman" w:cs="Times New Roman"/>
          <w:sz w:val="24"/>
          <w:szCs w:val="24"/>
        </w:rPr>
        <w:t>endeavours</w:t>
      </w:r>
      <w:r w:rsidRPr="00CF22CA">
        <w:rPr>
          <w:rFonts w:ascii="Times New Roman" w:hAnsi="Times New Roman" w:cs="Times New Roman"/>
          <w:sz w:val="24"/>
          <w:szCs w:val="24"/>
        </w:rPr>
        <w:t xml:space="preserve"> to achiev</w:t>
      </w:r>
      <w:r w:rsidR="00F044FB">
        <w:rPr>
          <w:rFonts w:ascii="Times New Roman" w:hAnsi="Times New Roman" w:cs="Times New Roman"/>
          <w:sz w:val="24"/>
          <w:szCs w:val="24"/>
        </w:rPr>
        <w:t>e</w:t>
      </w:r>
      <w:r w:rsidRPr="00CF22CA">
        <w:rPr>
          <w:rFonts w:ascii="Times New Roman" w:hAnsi="Times New Roman" w:cs="Times New Roman"/>
          <w:sz w:val="24"/>
          <w:szCs w:val="24"/>
        </w:rPr>
        <w:t xml:space="preserve"> the 2030 Agenda, </w:t>
      </w:r>
      <w:r w:rsidR="00161306">
        <w:rPr>
          <w:rFonts w:ascii="Times New Roman" w:hAnsi="Times New Roman" w:cs="Times New Roman"/>
          <w:sz w:val="24"/>
          <w:szCs w:val="24"/>
        </w:rPr>
        <w:t xml:space="preserve">national commitments to </w:t>
      </w:r>
      <w:r w:rsidRPr="00CF22CA">
        <w:rPr>
          <w:rFonts w:ascii="Times New Roman" w:hAnsi="Times New Roman" w:cs="Times New Roman"/>
          <w:sz w:val="24"/>
          <w:szCs w:val="24"/>
        </w:rPr>
        <w:t>UN norms and standards, and the prin</w:t>
      </w:r>
      <w:r w:rsidR="00CB3034">
        <w:rPr>
          <w:rFonts w:ascii="Times New Roman" w:hAnsi="Times New Roman" w:cs="Times New Roman"/>
          <w:sz w:val="24"/>
          <w:szCs w:val="24"/>
        </w:rPr>
        <w:t>ciples of the UN Charter</w:t>
      </w:r>
      <w:r w:rsidRPr="00CF22CA">
        <w:rPr>
          <w:rFonts w:ascii="Times New Roman" w:hAnsi="Times New Roman" w:cs="Times New Roman"/>
          <w:sz w:val="24"/>
          <w:szCs w:val="24"/>
        </w:rPr>
        <w:t>.</w:t>
      </w:r>
    </w:p>
    <w:p w14:paraId="414378B3" w14:textId="591A8B29" w:rsidR="008F0F37" w:rsidRDefault="008F0F37" w:rsidP="00920DA1">
      <w:pPr>
        <w:spacing w:after="0" w:line="240" w:lineRule="auto"/>
        <w:rPr>
          <w:rFonts w:ascii="Times New Roman" w:hAnsi="Times New Roman" w:cs="Times New Roman"/>
          <w:b/>
          <w:bCs/>
          <w:sz w:val="24"/>
          <w:szCs w:val="24"/>
          <w:lang w:val="en-US" w:eastAsia="en-US"/>
        </w:rPr>
      </w:pPr>
    </w:p>
    <w:p w14:paraId="6A5995B5" w14:textId="2CB2BE90" w:rsidR="00C9729B" w:rsidRDefault="00C9729B" w:rsidP="00920DA1">
      <w:pPr>
        <w:spacing w:after="0" w:line="240" w:lineRule="auto"/>
        <w:rPr>
          <w:rFonts w:ascii="Times New Roman" w:hAnsi="Times New Roman" w:cs="Times New Roman"/>
          <w:b/>
          <w:bCs/>
          <w:sz w:val="24"/>
          <w:szCs w:val="24"/>
          <w:lang w:val="en-US" w:eastAsia="en-US"/>
        </w:rPr>
      </w:pPr>
      <w:r>
        <w:rPr>
          <w:rFonts w:ascii="Times New Roman" w:hAnsi="Times New Roman" w:cs="Times New Roman"/>
          <w:b/>
          <w:bCs/>
          <w:sz w:val="24"/>
          <w:szCs w:val="24"/>
          <w:lang w:val="en-US" w:eastAsia="en-US"/>
        </w:rPr>
        <w:br w:type="page"/>
      </w:r>
    </w:p>
    <w:p w14:paraId="3C2891E9" w14:textId="59C5BD53" w:rsidR="00B069D5" w:rsidRPr="00643683" w:rsidRDefault="00021FFC" w:rsidP="00920DA1">
      <w:pPr>
        <w:pStyle w:val="Heading2"/>
        <w:spacing w:before="0" w:after="0"/>
        <w:rPr>
          <w:lang w:val="en-US"/>
        </w:rPr>
      </w:pPr>
      <w:bookmarkStart w:id="7" w:name="_Toc89207355"/>
      <w:r>
        <w:rPr>
          <w:lang w:val="en-US"/>
        </w:rPr>
        <w:lastRenderedPageBreak/>
        <w:t>2.1</w:t>
      </w:r>
      <w:r w:rsidR="00EE6E58">
        <w:rPr>
          <w:lang w:val="en-US"/>
        </w:rPr>
        <w:tab/>
      </w:r>
      <w:r w:rsidR="00B069D5" w:rsidRPr="00643683">
        <w:rPr>
          <w:lang w:val="en-US"/>
        </w:rPr>
        <w:t xml:space="preserve">Scope of the </w:t>
      </w:r>
      <w:r w:rsidR="00F37B27">
        <w:rPr>
          <w:lang w:val="en-US"/>
        </w:rPr>
        <w:t>P</w:t>
      </w:r>
      <w:r w:rsidR="003C5541" w:rsidRPr="00643683">
        <w:rPr>
          <w:lang w:val="en-US"/>
        </w:rPr>
        <w:t>CMCA</w:t>
      </w:r>
      <w:bookmarkEnd w:id="7"/>
    </w:p>
    <w:p w14:paraId="3C2891EA" w14:textId="77777777" w:rsidR="00CC40BA" w:rsidRDefault="00CC40BA" w:rsidP="00920DA1">
      <w:pPr>
        <w:spacing w:after="0" w:line="240" w:lineRule="auto"/>
        <w:jc w:val="both"/>
        <w:rPr>
          <w:rFonts w:ascii="Times New Roman" w:hAnsi="Times New Roman" w:cs="Times New Roman"/>
          <w:sz w:val="24"/>
          <w:szCs w:val="24"/>
        </w:rPr>
      </w:pPr>
    </w:p>
    <w:p w14:paraId="5C2204E4" w14:textId="7A9690C6" w:rsidR="000A6BFC" w:rsidRDefault="00E634B9" w:rsidP="00920DA1">
      <w:pPr>
        <w:spacing w:after="0" w:line="240" w:lineRule="auto"/>
        <w:jc w:val="both"/>
        <w:rPr>
          <w:rFonts w:ascii="Times New Roman" w:hAnsi="Times New Roman" w:cs="Times New Roman"/>
          <w:sz w:val="24"/>
          <w:szCs w:val="24"/>
        </w:rPr>
      </w:pPr>
      <w:bookmarkStart w:id="8" w:name="_Hlk86745383"/>
      <w:r>
        <w:rPr>
          <w:rFonts w:ascii="Times New Roman" w:hAnsi="Times New Roman" w:cs="Times New Roman"/>
          <w:sz w:val="24"/>
          <w:szCs w:val="24"/>
        </w:rPr>
        <w:t>T</w:t>
      </w:r>
      <w:r w:rsidR="00B069D5" w:rsidRPr="00CF22CA">
        <w:rPr>
          <w:rFonts w:ascii="Times New Roman" w:hAnsi="Times New Roman" w:cs="Times New Roman"/>
          <w:sz w:val="24"/>
          <w:szCs w:val="24"/>
        </w:rPr>
        <w:t xml:space="preserve">he </w:t>
      </w:r>
      <w:r w:rsidR="00F37B27">
        <w:rPr>
          <w:rFonts w:ascii="Times New Roman" w:hAnsi="Times New Roman" w:cs="Times New Roman"/>
          <w:sz w:val="24"/>
          <w:szCs w:val="24"/>
        </w:rPr>
        <w:t>P</w:t>
      </w:r>
      <w:r w:rsidR="003C5541">
        <w:rPr>
          <w:rFonts w:ascii="Times New Roman" w:hAnsi="Times New Roman" w:cs="Times New Roman"/>
          <w:sz w:val="24"/>
          <w:szCs w:val="24"/>
        </w:rPr>
        <w:t>CMCA</w:t>
      </w:r>
      <w:r w:rsidR="00B069D5" w:rsidRPr="00CF22CA">
        <w:rPr>
          <w:rFonts w:ascii="Times New Roman" w:hAnsi="Times New Roman" w:cs="Times New Roman"/>
          <w:sz w:val="24"/>
          <w:szCs w:val="24"/>
        </w:rPr>
        <w:t xml:space="preserve"> is an</w:t>
      </w:r>
      <w:r w:rsidR="008F6509">
        <w:rPr>
          <w:rFonts w:ascii="Times New Roman" w:hAnsi="Times New Roman" w:cs="Times New Roman"/>
          <w:sz w:val="24"/>
          <w:szCs w:val="24"/>
        </w:rPr>
        <w:t xml:space="preserve"> </w:t>
      </w:r>
      <w:r w:rsidR="00B069D5" w:rsidRPr="00CF22CA">
        <w:rPr>
          <w:rFonts w:ascii="Times New Roman" w:hAnsi="Times New Roman" w:cs="Times New Roman"/>
          <w:sz w:val="24"/>
          <w:szCs w:val="24"/>
        </w:rPr>
        <w:t>up-to-date source of information and decision-making tool on the countr</w:t>
      </w:r>
      <w:r w:rsidR="00161306">
        <w:rPr>
          <w:rFonts w:ascii="Times New Roman" w:hAnsi="Times New Roman" w:cs="Times New Roman"/>
          <w:sz w:val="24"/>
          <w:szCs w:val="24"/>
        </w:rPr>
        <w:t>ies and the</w:t>
      </w:r>
      <w:r w:rsidR="00CB3034">
        <w:rPr>
          <w:rFonts w:ascii="Times New Roman" w:hAnsi="Times New Roman" w:cs="Times New Roman"/>
          <w:sz w:val="24"/>
          <w:szCs w:val="24"/>
        </w:rPr>
        <w:t xml:space="preserve"> </w:t>
      </w:r>
      <w:r w:rsidR="00685527">
        <w:rPr>
          <w:rFonts w:ascii="Times New Roman" w:hAnsi="Times New Roman" w:cs="Times New Roman"/>
          <w:sz w:val="24"/>
          <w:szCs w:val="24"/>
        </w:rPr>
        <w:t xml:space="preserve">Pacific </w:t>
      </w:r>
      <w:r w:rsidR="00CB3034">
        <w:rPr>
          <w:rFonts w:ascii="Times New Roman" w:hAnsi="Times New Roman" w:cs="Times New Roman"/>
          <w:sz w:val="24"/>
          <w:szCs w:val="24"/>
        </w:rPr>
        <w:t>regional</w:t>
      </w:r>
      <w:r w:rsidR="00B069D5" w:rsidRPr="00CF22CA">
        <w:rPr>
          <w:rFonts w:ascii="Times New Roman" w:hAnsi="Times New Roman" w:cs="Times New Roman"/>
          <w:sz w:val="24"/>
          <w:szCs w:val="24"/>
        </w:rPr>
        <w:t xml:space="preserve"> context for the whole UN system, </w:t>
      </w:r>
      <w:r w:rsidR="00B069D5" w:rsidRPr="00CF22CA">
        <w:rPr>
          <w:rFonts w:ascii="Times New Roman" w:hAnsi="Times New Roman" w:cs="Times New Roman"/>
          <w:sz w:val="24"/>
          <w:szCs w:val="24"/>
          <w:lang w:val="en-US"/>
        </w:rPr>
        <w:t xml:space="preserve">feeding </w:t>
      </w:r>
      <w:r w:rsidR="00B069D5" w:rsidRPr="00CF22CA">
        <w:rPr>
          <w:rFonts w:ascii="Times New Roman" w:hAnsi="Times New Roman" w:cs="Times New Roman"/>
          <w:sz w:val="24"/>
          <w:szCs w:val="24"/>
        </w:rPr>
        <w:t xml:space="preserve">into </w:t>
      </w:r>
      <w:r w:rsidR="00B069D5" w:rsidRPr="00CF22CA">
        <w:rPr>
          <w:rFonts w:ascii="Times New Roman" w:hAnsi="Times New Roman" w:cs="Times New Roman"/>
          <w:sz w:val="24"/>
          <w:szCs w:val="24"/>
          <w:lang w:val="en-US"/>
        </w:rPr>
        <w:t>the</w:t>
      </w:r>
      <w:r w:rsidR="00B069D5" w:rsidRPr="00CF22CA">
        <w:rPr>
          <w:rFonts w:ascii="Times New Roman" w:hAnsi="Times New Roman" w:cs="Times New Roman"/>
          <w:sz w:val="24"/>
          <w:szCs w:val="24"/>
        </w:rPr>
        <w:t xml:space="preserve"> discussions on emerging issues</w:t>
      </w:r>
      <w:r w:rsidR="00CB3034">
        <w:rPr>
          <w:rFonts w:ascii="Times New Roman" w:hAnsi="Times New Roman" w:cs="Times New Roman"/>
          <w:sz w:val="24"/>
          <w:szCs w:val="24"/>
        </w:rPr>
        <w:t xml:space="preserve">. </w:t>
      </w:r>
      <w:r w:rsidR="00B069D5" w:rsidRPr="00CF22CA">
        <w:rPr>
          <w:rFonts w:ascii="Times New Roman" w:hAnsi="Times New Roman" w:cs="Times New Roman"/>
          <w:sz w:val="24"/>
          <w:szCs w:val="24"/>
        </w:rPr>
        <w:t xml:space="preserve">The </w:t>
      </w:r>
      <w:r w:rsidR="00F37B27">
        <w:rPr>
          <w:rFonts w:ascii="Times New Roman" w:hAnsi="Times New Roman" w:cs="Times New Roman"/>
          <w:sz w:val="24"/>
          <w:szCs w:val="24"/>
        </w:rPr>
        <w:t>P</w:t>
      </w:r>
      <w:r w:rsidR="003C5541">
        <w:rPr>
          <w:rFonts w:ascii="Times New Roman" w:hAnsi="Times New Roman" w:cs="Times New Roman"/>
          <w:sz w:val="24"/>
          <w:szCs w:val="24"/>
        </w:rPr>
        <w:t>CMCA</w:t>
      </w:r>
      <w:r w:rsidR="00B069D5" w:rsidRPr="00CF22CA">
        <w:rPr>
          <w:rFonts w:ascii="Times New Roman" w:hAnsi="Times New Roman" w:cs="Times New Roman"/>
          <w:sz w:val="24"/>
          <w:szCs w:val="24"/>
        </w:rPr>
        <w:t xml:space="preserve"> draws from and adds to existing data, statistics</w:t>
      </w:r>
      <w:r w:rsidR="006E3157">
        <w:rPr>
          <w:rStyle w:val="FootnoteReference"/>
          <w:rFonts w:ascii="Times New Roman" w:hAnsi="Times New Roman" w:cs="Times New Roman"/>
          <w:sz w:val="24"/>
          <w:szCs w:val="24"/>
        </w:rPr>
        <w:footnoteReference w:id="6"/>
      </w:r>
      <w:r w:rsidR="00B069D5" w:rsidRPr="00CF22CA">
        <w:rPr>
          <w:rFonts w:ascii="Times New Roman" w:hAnsi="Times New Roman" w:cs="Times New Roman"/>
          <w:sz w:val="24"/>
          <w:szCs w:val="24"/>
        </w:rPr>
        <w:t xml:space="preserve">, analyses, reviews, research, capacities and resources from within and outside the UN. These include national and sector specific development visions and strategies, national budget allocations, and development financing from domestic and international, private and public sources. </w:t>
      </w:r>
    </w:p>
    <w:p w14:paraId="68AC6510" w14:textId="77777777" w:rsidR="000A6BFC" w:rsidRDefault="000A6BFC" w:rsidP="00920DA1">
      <w:pPr>
        <w:spacing w:after="0" w:line="240" w:lineRule="auto"/>
        <w:jc w:val="both"/>
        <w:rPr>
          <w:rFonts w:ascii="Times New Roman" w:hAnsi="Times New Roman" w:cs="Times New Roman"/>
          <w:sz w:val="24"/>
          <w:szCs w:val="24"/>
        </w:rPr>
      </w:pPr>
    </w:p>
    <w:p w14:paraId="3C2891ED" w14:textId="0D85A3E7" w:rsidR="00B069D5" w:rsidRPr="00CF22CA" w:rsidRDefault="00B069D5"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lang w:val="en-US"/>
        </w:rPr>
        <w:t xml:space="preserve">The </w:t>
      </w:r>
      <w:r w:rsidR="00F37B27">
        <w:rPr>
          <w:rFonts w:ascii="Times New Roman" w:hAnsi="Times New Roman" w:cs="Times New Roman"/>
          <w:sz w:val="24"/>
          <w:szCs w:val="24"/>
          <w:lang w:val="en-US"/>
        </w:rPr>
        <w:t>P</w:t>
      </w:r>
      <w:r w:rsidR="003C5541">
        <w:rPr>
          <w:rFonts w:ascii="Times New Roman" w:hAnsi="Times New Roman" w:cs="Times New Roman"/>
          <w:sz w:val="24"/>
          <w:szCs w:val="24"/>
          <w:lang w:val="en-US"/>
        </w:rPr>
        <w:t>CMCA</w:t>
      </w:r>
      <w:r w:rsidRPr="00CF22CA">
        <w:rPr>
          <w:rFonts w:ascii="Times New Roman" w:hAnsi="Times New Roman" w:cs="Times New Roman"/>
          <w:sz w:val="24"/>
          <w:szCs w:val="24"/>
          <w:lang w:val="en-US"/>
        </w:rPr>
        <w:t xml:space="preserve"> process </w:t>
      </w:r>
      <w:r w:rsidR="00636579" w:rsidRPr="2BFBAA42">
        <w:rPr>
          <w:rFonts w:ascii="Times New Roman" w:hAnsi="Times New Roman" w:cs="Times New Roman"/>
          <w:sz w:val="24"/>
          <w:szCs w:val="24"/>
          <w:lang w:val="en-US"/>
        </w:rPr>
        <w:t>offers</w:t>
      </w:r>
      <w:r w:rsidR="00631DC7">
        <w:rPr>
          <w:rFonts w:ascii="Times New Roman" w:hAnsi="Times New Roman" w:cs="Times New Roman"/>
          <w:sz w:val="24"/>
          <w:szCs w:val="24"/>
          <w:lang w:val="en-US"/>
        </w:rPr>
        <w:t xml:space="preserve"> </w:t>
      </w:r>
      <w:r w:rsidRPr="00CF22CA">
        <w:rPr>
          <w:rFonts w:ascii="Times New Roman" w:hAnsi="Times New Roman" w:cs="Times New Roman"/>
          <w:sz w:val="24"/>
          <w:szCs w:val="24"/>
          <w:lang w:val="en-US"/>
        </w:rPr>
        <w:t xml:space="preserve">an </w:t>
      </w:r>
      <w:r w:rsidRPr="00CF22CA">
        <w:rPr>
          <w:rFonts w:ascii="Times New Roman" w:hAnsi="Times New Roman" w:cs="Times New Roman"/>
          <w:sz w:val="24"/>
          <w:szCs w:val="24"/>
        </w:rPr>
        <w:t xml:space="preserve">opportunity to engage with </w:t>
      </w:r>
      <w:r w:rsidRPr="00CF22CA">
        <w:rPr>
          <w:rFonts w:ascii="Times New Roman" w:hAnsi="Times New Roman" w:cs="Times New Roman"/>
          <w:sz w:val="24"/>
          <w:szCs w:val="24"/>
          <w:lang w:val="en-US"/>
        </w:rPr>
        <w:t>a wide range of</w:t>
      </w:r>
      <w:r w:rsidRPr="00CF22CA">
        <w:rPr>
          <w:rFonts w:ascii="Times New Roman" w:hAnsi="Times New Roman" w:cs="Times New Roman"/>
          <w:sz w:val="24"/>
          <w:szCs w:val="24"/>
        </w:rPr>
        <w:t xml:space="preserve"> stakeholders </w:t>
      </w:r>
      <w:r w:rsidR="00CB3034">
        <w:rPr>
          <w:rFonts w:ascii="Times New Roman" w:hAnsi="Times New Roman" w:cs="Times New Roman"/>
          <w:sz w:val="24"/>
          <w:szCs w:val="24"/>
        </w:rPr>
        <w:t xml:space="preserve">including the Pacific </w:t>
      </w:r>
      <w:r w:rsidR="00CB3034" w:rsidRPr="00CF22CA">
        <w:rPr>
          <w:rFonts w:ascii="Times New Roman" w:hAnsi="Times New Roman" w:cs="Times New Roman"/>
          <w:sz w:val="24"/>
          <w:szCs w:val="24"/>
        </w:rPr>
        <w:t>issue-based coalitions</w:t>
      </w:r>
      <w:r w:rsidR="00CB3034">
        <w:rPr>
          <w:rFonts w:ascii="Times New Roman" w:hAnsi="Times New Roman" w:cs="Times New Roman"/>
          <w:sz w:val="24"/>
          <w:szCs w:val="24"/>
        </w:rPr>
        <w:t>,</w:t>
      </w:r>
      <w:r w:rsidR="00CB3034" w:rsidRPr="00CF22CA">
        <w:rPr>
          <w:rFonts w:ascii="Times New Roman" w:hAnsi="Times New Roman" w:cs="Times New Roman"/>
          <w:sz w:val="24"/>
          <w:szCs w:val="24"/>
        </w:rPr>
        <w:t xml:space="preserve"> </w:t>
      </w:r>
      <w:r w:rsidRPr="00CF22CA">
        <w:rPr>
          <w:rFonts w:ascii="Times New Roman" w:hAnsi="Times New Roman" w:cs="Times New Roman"/>
          <w:sz w:val="24"/>
          <w:szCs w:val="24"/>
        </w:rPr>
        <w:t>through continuous and inclusive di</w:t>
      </w:r>
      <w:r w:rsidR="00161306">
        <w:rPr>
          <w:rFonts w:ascii="Times New Roman" w:hAnsi="Times New Roman" w:cs="Times New Roman"/>
          <w:sz w:val="24"/>
          <w:szCs w:val="24"/>
        </w:rPr>
        <w:t xml:space="preserve">alogue to address complex matters. </w:t>
      </w:r>
      <w:r w:rsidRPr="00CF22CA">
        <w:rPr>
          <w:rFonts w:ascii="Times New Roman" w:hAnsi="Times New Roman" w:cs="Times New Roman"/>
          <w:sz w:val="24"/>
          <w:szCs w:val="24"/>
        </w:rPr>
        <w:t xml:space="preserve">The </w:t>
      </w:r>
      <w:r w:rsidR="1C267D36" w:rsidRPr="2BFBAA42">
        <w:rPr>
          <w:rFonts w:ascii="Times New Roman" w:hAnsi="Times New Roman" w:cs="Times New Roman"/>
          <w:sz w:val="24"/>
          <w:szCs w:val="24"/>
        </w:rPr>
        <w:t>P</w:t>
      </w:r>
      <w:r w:rsidR="1AEA3D1C" w:rsidRPr="2BFBAA42">
        <w:rPr>
          <w:rFonts w:ascii="Times New Roman" w:hAnsi="Times New Roman" w:cs="Times New Roman"/>
          <w:sz w:val="24"/>
          <w:szCs w:val="24"/>
        </w:rPr>
        <w:t>CMCA</w:t>
      </w:r>
      <w:r w:rsidR="05B848B6" w:rsidRPr="2BFBAA42">
        <w:rPr>
          <w:rFonts w:ascii="Times New Roman" w:hAnsi="Times New Roman" w:cs="Times New Roman"/>
          <w:sz w:val="24"/>
          <w:szCs w:val="24"/>
        </w:rPr>
        <w:t xml:space="preserve"> </w:t>
      </w:r>
      <w:r w:rsidRPr="00CF22CA">
        <w:rPr>
          <w:rFonts w:ascii="Times New Roman" w:hAnsi="Times New Roman" w:cs="Times New Roman"/>
          <w:sz w:val="24"/>
          <w:szCs w:val="24"/>
        </w:rPr>
        <w:t xml:space="preserve">is a </w:t>
      </w:r>
      <w:r w:rsidR="00CB3034">
        <w:rPr>
          <w:rFonts w:ascii="Times New Roman" w:hAnsi="Times New Roman" w:cs="Times New Roman"/>
          <w:sz w:val="24"/>
          <w:szCs w:val="24"/>
        </w:rPr>
        <w:t xml:space="preserve">living </w:t>
      </w:r>
      <w:r w:rsidRPr="00CF22CA">
        <w:rPr>
          <w:rFonts w:ascii="Times New Roman" w:hAnsi="Times New Roman" w:cs="Times New Roman"/>
          <w:sz w:val="24"/>
          <w:szCs w:val="24"/>
        </w:rPr>
        <w:t xml:space="preserve">flagship product of </w:t>
      </w:r>
      <w:r w:rsidRPr="00CF22CA">
        <w:rPr>
          <w:rFonts w:ascii="Times New Roman" w:hAnsi="Times New Roman" w:cs="Times New Roman"/>
          <w:sz w:val="24"/>
          <w:szCs w:val="24"/>
          <w:lang w:val="en-US"/>
        </w:rPr>
        <w:t>the</w:t>
      </w:r>
      <w:r w:rsidRPr="00CF22CA">
        <w:rPr>
          <w:rFonts w:ascii="Times New Roman" w:hAnsi="Times New Roman" w:cs="Times New Roman"/>
          <w:sz w:val="24"/>
          <w:szCs w:val="24"/>
        </w:rPr>
        <w:t xml:space="preserve"> UN</w:t>
      </w:r>
      <w:r w:rsidRPr="00CF22CA">
        <w:rPr>
          <w:rFonts w:ascii="Times New Roman" w:hAnsi="Times New Roman" w:cs="Times New Roman"/>
          <w:sz w:val="24"/>
          <w:szCs w:val="24"/>
          <w:lang w:val="en-US"/>
        </w:rPr>
        <w:t xml:space="preserve"> in the Pacific that will be reviewed and updated </w:t>
      </w:r>
      <w:r w:rsidR="0024651C">
        <w:rPr>
          <w:rFonts w:ascii="Times New Roman" w:hAnsi="Times New Roman" w:cs="Times New Roman"/>
          <w:sz w:val="24"/>
          <w:szCs w:val="24"/>
          <w:lang w:val="en-US"/>
        </w:rPr>
        <w:t>periodically</w:t>
      </w:r>
      <w:r w:rsidR="00CB3034">
        <w:rPr>
          <w:rFonts w:ascii="Times New Roman" w:hAnsi="Times New Roman" w:cs="Times New Roman"/>
          <w:sz w:val="24"/>
          <w:szCs w:val="24"/>
          <w:lang w:val="en-US"/>
        </w:rPr>
        <w:t xml:space="preserve">, for the UN </w:t>
      </w:r>
      <w:r w:rsidRPr="00CF22CA">
        <w:rPr>
          <w:rFonts w:ascii="Times New Roman" w:hAnsi="Times New Roman" w:cs="Times New Roman"/>
          <w:sz w:val="24"/>
          <w:szCs w:val="24"/>
        </w:rPr>
        <w:t xml:space="preserve">to be responsive to emerging needs and changing conditions in </w:t>
      </w:r>
      <w:r w:rsidRPr="00CF22CA">
        <w:rPr>
          <w:rFonts w:ascii="Times New Roman" w:hAnsi="Times New Roman" w:cs="Times New Roman"/>
          <w:sz w:val="24"/>
          <w:szCs w:val="24"/>
          <w:lang w:val="en-US"/>
        </w:rPr>
        <w:t xml:space="preserve">the region </w:t>
      </w:r>
      <w:r w:rsidRPr="00CF22CA">
        <w:rPr>
          <w:rFonts w:ascii="Times New Roman" w:hAnsi="Times New Roman" w:cs="Times New Roman"/>
          <w:sz w:val="24"/>
          <w:szCs w:val="24"/>
        </w:rPr>
        <w:t>and provide a basis for making course corrections in programme implementation.</w:t>
      </w:r>
    </w:p>
    <w:p w14:paraId="3C2891EE" w14:textId="77777777" w:rsidR="0055574F" w:rsidRPr="00CB3034" w:rsidRDefault="0055574F" w:rsidP="00920DA1">
      <w:pPr>
        <w:spacing w:after="0" w:line="240" w:lineRule="auto"/>
        <w:jc w:val="both"/>
        <w:rPr>
          <w:rFonts w:ascii="Times New Roman" w:hAnsi="Times New Roman" w:cs="Times New Roman"/>
          <w:sz w:val="24"/>
          <w:szCs w:val="24"/>
        </w:rPr>
      </w:pPr>
    </w:p>
    <w:p w14:paraId="06B92888" w14:textId="6050981D" w:rsidR="000A6BFC" w:rsidRDefault="5293CA5A" w:rsidP="00920DA1">
      <w:pPr>
        <w:spacing w:after="0" w:line="240" w:lineRule="auto"/>
        <w:jc w:val="both"/>
        <w:rPr>
          <w:rFonts w:ascii="Times New Roman" w:hAnsi="Times New Roman" w:cs="Times New Roman"/>
          <w:sz w:val="24"/>
          <w:szCs w:val="24"/>
          <w:lang w:val="en-US"/>
        </w:rPr>
      </w:pPr>
      <w:r w:rsidRPr="796C56D6">
        <w:rPr>
          <w:rFonts w:ascii="Times New Roman" w:hAnsi="Times New Roman" w:cs="Times New Roman"/>
          <w:sz w:val="24"/>
          <w:szCs w:val="24"/>
        </w:rPr>
        <w:t>T</w:t>
      </w:r>
      <w:r w:rsidR="4FA1D944" w:rsidRPr="796C56D6">
        <w:rPr>
          <w:rFonts w:ascii="Times New Roman" w:hAnsi="Times New Roman" w:cs="Times New Roman"/>
          <w:sz w:val="24"/>
          <w:szCs w:val="24"/>
          <w:lang w:val="en-US"/>
        </w:rPr>
        <w:t xml:space="preserve">he </w:t>
      </w:r>
      <w:r w:rsidR="6081099B" w:rsidRPr="796C56D6">
        <w:rPr>
          <w:rFonts w:ascii="Times New Roman" w:hAnsi="Times New Roman" w:cs="Times New Roman"/>
          <w:sz w:val="24"/>
          <w:szCs w:val="24"/>
          <w:lang w:val="en-US"/>
        </w:rPr>
        <w:t>P</w:t>
      </w:r>
      <w:r w:rsidR="36988FD3" w:rsidRPr="796C56D6">
        <w:rPr>
          <w:rFonts w:ascii="Times New Roman" w:hAnsi="Times New Roman" w:cs="Times New Roman"/>
          <w:sz w:val="24"/>
          <w:szCs w:val="24"/>
          <w:lang w:val="en-US"/>
        </w:rPr>
        <w:t>CMCA</w:t>
      </w:r>
      <w:r w:rsidR="4FA1D944" w:rsidRPr="796C56D6">
        <w:rPr>
          <w:rFonts w:ascii="Times New Roman" w:hAnsi="Times New Roman" w:cs="Times New Roman"/>
          <w:sz w:val="24"/>
          <w:szCs w:val="24"/>
          <w:lang w:val="en-US"/>
        </w:rPr>
        <w:t xml:space="preserve"> integrates findings of the impact assess</w:t>
      </w:r>
      <w:r w:rsidRPr="796C56D6">
        <w:rPr>
          <w:rFonts w:ascii="Times New Roman" w:hAnsi="Times New Roman" w:cs="Times New Roman"/>
          <w:sz w:val="24"/>
          <w:szCs w:val="24"/>
          <w:lang w:val="en-US"/>
        </w:rPr>
        <w:t>ment</w:t>
      </w:r>
      <w:r w:rsidR="7F881954" w:rsidRPr="796C56D6">
        <w:rPr>
          <w:rFonts w:ascii="Times New Roman" w:hAnsi="Times New Roman" w:cs="Times New Roman"/>
          <w:sz w:val="24"/>
          <w:szCs w:val="24"/>
          <w:lang w:val="en-US"/>
        </w:rPr>
        <w:t>s</w:t>
      </w:r>
      <w:r w:rsidRPr="796C56D6">
        <w:rPr>
          <w:rFonts w:ascii="Times New Roman" w:hAnsi="Times New Roman" w:cs="Times New Roman"/>
          <w:sz w:val="24"/>
          <w:szCs w:val="24"/>
          <w:lang w:val="en-US"/>
        </w:rPr>
        <w:t xml:space="preserve"> of COVID</w:t>
      </w:r>
      <w:r w:rsidR="31EA57E2" w:rsidRPr="796C56D6">
        <w:rPr>
          <w:rFonts w:ascii="Times New Roman" w:hAnsi="Times New Roman" w:cs="Times New Roman"/>
          <w:sz w:val="24"/>
          <w:szCs w:val="24"/>
          <w:lang w:val="en-US"/>
        </w:rPr>
        <w:t>-</w:t>
      </w:r>
      <w:r w:rsidRPr="796C56D6">
        <w:rPr>
          <w:rFonts w:ascii="Times New Roman" w:hAnsi="Times New Roman" w:cs="Times New Roman"/>
          <w:sz w:val="24"/>
          <w:szCs w:val="24"/>
          <w:lang w:val="en-US"/>
        </w:rPr>
        <w:t>19 in the Pacific</w:t>
      </w:r>
      <w:r w:rsidR="4FA1D944" w:rsidRPr="796C56D6">
        <w:rPr>
          <w:rFonts w:ascii="Times New Roman" w:hAnsi="Times New Roman" w:cs="Times New Roman"/>
          <w:sz w:val="24"/>
          <w:szCs w:val="24"/>
          <w:lang w:val="en-US"/>
        </w:rPr>
        <w:t xml:space="preserve"> and is linked to other country analyses undertaken by national institutions and development stakeholders, including but not limited to: IFI analyses on SDG financing</w:t>
      </w:r>
      <w:r w:rsidR="5401D890" w:rsidRPr="796C56D6">
        <w:rPr>
          <w:rFonts w:ascii="Times New Roman" w:hAnsi="Times New Roman" w:cs="Times New Roman"/>
          <w:sz w:val="24"/>
          <w:szCs w:val="24"/>
          <w:lang w:val="en-US"/>
        </w:rPr>
        <w:t xml:space="preserve"> and macroeconomic strategies</w:t>
      </w:r>
      <w:r w:rsidR="4FA1D944" w:rsidRPr="796C56D6">
        <w:rPr>
          <w:rFonts w:ascii="Times New Roman" w:hAnsi="Times New Roman" w:cs="Times New Roman"/>
          <w:sz w:val="24"/>
          <w:szCs w:val="24"/>
          <w:lang w:val="en-US"/>
        </w:rPr>
        <w:t xml:space="preserve">; reviews and recommendations of human rights mechanisms; regional/cross-boundary assessments; </w:t>
      </w:r>
      <w:r w:rsidRPr="796C56D6">
        <w:rPr>
          <w:rFonts w:ascii="Times New Roman" w:hAnsi="Times New Roman" w:cs="Times New Roman"/>
          <w:sz w:val="24"/>
          <w:szCs w:val="24"/>
          <w:lang w:val="en-US"/>
        </w:rPr>
        <w:t>VNR</w:t>
      </w:r>
      <w:r w:rsidR="5401D890" w:rsidRPr="796C56D6">
        <w:rPr>
          <w:rFonts w:ascii="Times New Roman" w:hAnsi="Times New Roman" w:cs="Times New Roman"/>
          <w:sz w:val="24"/>
          <w:szCs w:val="24"/>
          <w:lang w:val="en-US"/>
        </w:rPr>
        <w:t xml:space="preserve"> Reports</w:t>
      </w:r>
      <w:r w:rsidRPr="796C56D6">
        <w:rPr>
          <w:rFonts w:ascii="Times New Roman" w:hAnsi="Times New Roman" w:cs="Times New Roman"/>
          <w:sz w:val="24"/>
          <w:szCs w:val="24"/>
          <w:lang w:val="en-US"/>
        </w:rPr>
        <w:t xml:space="preserve"> of the Governments of the region; </w:t>
      </w:r>
      <w:r w:rsidR="02638BCD" w:rsidRPr="796C56D6">
        <w:rPr>
          <w:rFonts w:ascii="Times New Roman" w:hAnsi="Times New Roman" w:cs="Times New Roman"/>
          <w:sz w:val="24"/>
          <w:szCs w:val="24"/>
          <w:lang w:val="en-US"/>
        </w:rPr>
        <w:t>Council of Regional Organizations in the Pacific (</w:t>
      </w:r>
      <w:r w:rsidR="673F5782" w:rsidRPr="796C56D6">
        <w:rPr>
          <w:rFonts w:ascii="Times New Roman" w:hAnsi="Times New Roman" w:cs="Times New Roman"/>
          <w:sz w:val="24"/>
          <w:szCs w:val="24"/>
          <w:lang w:val="en-US"/>
        </w:rPr>
        <w:t>CROP</w:t>
      </w:r>
      <w:r w:rsidR="02638BCD" w:rsidRPr="796C56D6">
        <w:rPr>
          <w:rFonts w:ascii="Times New Roman" w:hAnsi="Times New Roman" w:cs="Times New Roman"/>
          <w:sz w:val="24"/>
          <w:szCs w:val="24"/>
          <w:lang w:val="en-US"/>
        </w:rPr>
        <w:t>)</w:t>
      </w:r>
      <w:r w:rsidR="673F5782" w:rsidRPr="796C56D6">
        <w:rPr>
          <w:rFonts w:ascii="Times New Roman" w:hAnsi="Times New Roman" w:cs="Times New Roman"/>
          <w:sz w:val="24"/>
          <w:szCs w:val="24"/>
          <w:lang w:val="en-US"/>
        </w:rPr>
        <w:t xml:space="preserve"> </w:t>
      </w:r>
      <w:r w:rsidR="02638BCD" w:rsidRPr="796C56D6">
        <w:rPr>
          <w:rFonts w:ascii="Times New Roman" w:hAnsi="Times New Roman" w:cs="Times New Roman"/>
          <w:sz w:val="24"/>
          <w:szCs w:val="24"/>
          <w:lang w:val="en-US"/>
        </w:rPr>
        <w:t>A</w:t>
      </w:r>
      <w:r w:rsidR="673F5782" w:rsidRPr="796C56D6">
        <w:rPr>
          <w:rFonts w:ascii="Times New Roman" w:hAnsi="Times New Roman" w:cs="Times New Roman"/>
          <w:sz w:val="24"/>
          <w:szCs w:val="24"/>
          <w:lang w:val="en-US"/>
        </w:rPr>
        <w:t>gency assessments</w:t>
      </w:r>
      <w:r w:rsidR="02638BCD" w:rsidRPr="796C56D6">
        <w:rPr>
          <w:rFonts w:ascii="Times New Roman" w:hAnsi="Times New Roman" w:cs="Times New Roman"/>
          <w:sz w:val="24"/>
          <w:szCs w:val="24"/>
          <w:lang w:val="en-US"/>
        </w:rPr>
        <w:t>;</w:t>
      </w:r>
      <w:r w:rsidR="673F5782" w:rsidRPr="796C56D6">
        <w:rPr>
          <w:rFonts w:ascii="Times New Roman" w:hAnsi="Times New Roman" w:cs="Times New Roman"/>
          <w:sz w:val="24"/>
          <w:szCs w:val="24"/>
          <w:lang w:val="en-US"/>
        </w:rPr>
        <w:t xml:space="preserve"> </w:t>
      </w:r>
      <w:r w:rsidR="4FA1D944" w:rsidRPr="796C56D6">
        <w:rPr>
          <w:rFonts w:ascii="Times New Roman" w:hAnsi="Times New Roman" w:cs="Times New Roman"/>
          <w:sz w:val="24"/>
          <w:szCs w:val="24"/>
          <w:lang w:val="en-US"/>
        </w:rPr>
        <w:t>and disaster risk profiles.</w:t>
      </w:r>
      <w:r w:rsidRPr="796C56D6">
        <w:rPr>
          <w:rFonts w:ascii="Times New Roman" w:hAnsi="Times New Roman" w:cs="Times New Roman"/>
          <w:sz w:val="24"/>
          <w:szCs w:val="24"/>
          <w:lang w:val="en-US"/>
        </w:rPr>
        <w:t xml:space="preserve"> </w:t>
      </w:r>
    </w:p>
    <w:bookmarkEnd w:id="8"/>
    <w:p w14:paraId="2E8F78BE" w14:textId="77777777" w:rsidR="000A6BFC" w:rsidRDefault="000A6BFC" w:rsidP="00920DA1">
      <w:pPr>
        <w:spacing w:after="0" w:line="240" w:lineRule="auto"/>
        <w:jc w:val="both"/>
        <w:rPr>
          <w:rFonts w:ascii="Times New Roman" w:hAnsi="Times New Roman" w:cs="Times New Roman"/>
          <w:sz w:val="24"/>
          <w:szCs w:val="24"/>
          <w:lang w:val="en-US"/>
        </w:rPr>
      </w:pPr>
    </w:p>
    <w:p w14:paraId="3C2891EF" w14:textId="16BC0F01" w:rsidR="00AB7B3E" w:rsidRDefault="00CB3034" w:rsidP="00920DA1">
      <w:pPr>
        <w:spacing w:after="0" w:line="240" w:lineRule="auto"/>
        <w:jc w:val="both"/>
        <w:rPr>
          <w:rFonts w:ascii="Times New Roman" w:hAnsi="Times New Roman" w:cs="Times New Roman"/>
          <w:sz w:val="24"/>
          <w:szCs w:val="24"/>
          <w:lang w:val="en-US"/>
        </w:rPr>
      </w:pPr>
      <w:bookmarkStart w:id="9" w:name="_Hlk86329267"/>
      <w:r w:rsidRPr="00CA1840">
        <w:rPr>
          <w:rFonts w:ascii="Times New Roman" w:hAnsi="Times New Roman" w:cs="Times New Roman"/>
          <w:sz w:val="24"/>
          <w:szCs w:val="24"/>
          <w:lang w:val="en-US"/>
        </w:rPr>
        <w:t xml:space="preserve">The </w:t>
      </w:r>
      <w:r w:rsidR="00F37B27">
        <w:rPr>
          <w:rFonts w:ascii="Times New Roman" w:hAnsi="Times New Roman" w:cs="Times New Roman"/>
          <w:sz w:val="24"/>
          <w:szCs w:val="24"/>
          <w:lang w:val="en-US"/>
        </w:rPr>
        <w:t>P</w:t>
      </w:r>
      <w:r w:rsidR="003C5541">
        <w:rPr>
          <w:rFonts w:ascii="Times New Roman" w:hAnsi="Times New Roman" w:cs="Times New Roman"/>
          <w:sz w:val="24"/>
          <w:szCs w:val="24"/>
          <w:lang w:val="en-US"/>
        </w:rPr>
        <w:t>CMCA</w:t>
      </w:r>
      <w:r w:rsidR="00B069D5" w:rsidRPr="00CA1840">
        <w:rPr>
          <w:rFonts w:ascii="Times New Roman" w:hAnsi="Times New Roman" w:cs="Times New Roman"/>
          <w:bCs/>
          <w:sz w:val="24"/>
          <w:szCs w:val="24"/>
          <w:lang w:val="en-US"/>
        </w:rPr>
        <w:t xml:space="preserve"> consists of 1</w:t>
      </w:r>
      <w:r w:rsidRPr="00CA1840">
        <w:rPr>
          <w:rFonts w:ascii="Times New Roman" w:hAnsi="Times New Roman" w:cs="Times New Roman"/>
          <w:bCs/>
          <w:sz w:val="24"/>
          <w:szCs w:val="24"/>
          <w:lang w:val="en-US"/>
        </w:rPr>
        <w:t>4</w:t>
      </w:r>
      <w:r w:rsidR="00B069D5" w:rsidRPr="00CA1840">
        <w:rPr>
          <w:rFonts w:ascii="Times New Roman" w:hAnsi="Times New Roman" w:cs="Times New Roman"/>
          <w:bCs/>
          <w:sz w:val="24"/>
          <w:szCs w:val="24"/>
          <w:lang w:val="en-US"/>
        </w:rPr>
        <w:t xml:space="preserve"> country-</w:t>
      </w:r>
      <w:r w:rsidRPr="00CA1840">
        <w:rPr>
          <w:rFonts w:ascii="Times New Roman" w:hAnsi="Times New Roman" w:cs="Times New Roman"/>
          <w:bCs/>
          <w:sz w:val="24"/>
          <w:szCs w:val="24"/>
          <w:lang w:val="en-US"/>
        </w:rPr>
        <w:t xml:space="preserve">specific and a </w:t>
      </w:r>
      <w:r w:rsidR="00B069D5" w:rsidRPr="00CA1840">
        <w:rPr>
          <w:rFonts w:ascii="Times New Roman" w:hAnsi="Times New Roman" w:cs="Times New Roman"/>
          <w:bCs/>
          <w:sz w:val="24"/>
          <w:szCs w:val="24"/>
          <w:lang w:val="en-US"/>
        </w:rPr>
        <w:t xml:space="preserve">regional </w:t>
      </w:r>
      <w:r w:rsidRPr="00CA1840">
        <w:rPr>
          <w:rFonts w:ascii="Times New Roman" w:hAnsi="Times New Roman" w:cs="Times New Roman"/>
          <w:bCs/>
          <w:sz w:val="24"/>
          <w:szCs w:val="24"/>
          <w:lang w:val="en-US"/>
        </w:rPr>
        <w:t xml:space="preserve">overarching </w:t>
      </w:r>
      <w:r w:rsidR="00B069D5" w:rsidRPr="00CA1840">
        <w:rPr>
          <w:rFonts w:ascii="Times New Roman" w:hAnsi="Times New Roman" w:cs="Times New Roman"/>
          <w:bCs/>
          <w:sz w:val="24"/>
          <w:szCs w:val="24"/>
          <w:lang w:val="en-US"/>
        </w:rPr>
        <w:t xml:space="preserve">chapter. </w:t>
      </w:r>
      <w:r w:rsidRPr="00CA1840">
        <w:rPr>
          <w:rFonts w:ascii="Times New Roman" w:hAnsi="Times New Roman" w:cs="Times New Roman"/>
          <w:sz w:val="24"/>
          <w:szCs w:val="24"/>
          <w:lang w:val="en-US"/>
        </w:rPr>
        <w:t xml:space="preserve">The </w:t>
      </w:r>
      <w:r w:rsidR="00F37B27">
        <w:rPr>
          <w:rFonts w:ascii="Times New Roman" w:hAnsi="Times New Roman" w:cs="Times New Roman"/>
          <w:sz w:val="24"/>
          <w:szCs w:val="24"/>
          <w:lang w:val="en-US"/>
        </w:rPr>
        <w:t>P</w:t>
      </w:r>
      <w:r w:rsidR="003C5541">
        <w:rPr>
          <w:rFonts w:ascii="Times New Roman" w:hAnsi="Times New Roman" w:cs="Times New Roman"/>
          <w:sz w:val="24"/>
          <w:szCs w:val="24"/>
          <w:lang w:val="en-US"/>
        </w:rPr>
        <w:t>CMCA</w:t>
      </w:r>
      <w:r w:rsidR="00B069D5" w:rsidRPr="00CA1840">
        <w:rPr>
          <w:rFonts w:ascii="Times New Roman" w:hAnsi="Times New Roman" w:cs="Times New Roman"/>
          <w:sz w:val="24"/>
          <w:szCs w:val="24"/>
          <w:lang w:val="en-US"/>
        </w:rPr>
        <w:t xml:space="preserve"> captures, for each of the 1</w:t>
      </w:r>
      <w:r w:rsidRPr="00CA1840">
        <w:rPr>
          <w:rFonts w:ascii="Times New Roman" w:hAnsi="Times New Roman" w:cs="Times New Roman"/>
          <w:sz w:val="24"/>
          <w:szCs w:val="24"/>
          <w:lang w:val="en-US"/>
        </w:rPr>
        <w:t>4</w:t>
      </w:r>
      <w:r w:rsidR="00B069D5" w:rsidRPr="00CA1840">
        <w:rPr>
          <w:rFonts w:ascii="Times New Roman" w:hAnsi="Times New Roman" w:cs="Times New Roman"/>
          <w:sz w:val="24"/>
          <w:szCs w:val="24"/>
          <w:lang w:val="en-US"/>
        </w:rPr>
        <w:t xml:space="preserve"> countries, the development context, SDG progress analysis, emerging tr</w:t>
      </w:r>
      <w:r w:rsidR="00161306">
        <w:rPr>
          <w:rFonts w:ascii="Times New Roman" w:hAnsi="Times New Roman" w:cs="Times New Roman"/>
          <w:sz w:val="24"/>
          <w:szCs w:val="24"/>
          <w:lang w:val="en-US"/>
        </w:rPr>
        <w:t>ends, gaps and</w:t>
      </w:r>
      <w:r w:rsidR="00B069D5" w:rsidRPr="00CA1840">
        <w:rPr>
          <w:rFonts w:ascii="Times New Roman" w:hAnsi="Times New Roman" w:cs="Times New Roman"/>
          <w:sz w:val="24"/>
          <w:szCs w:val="24"/>
          <w:lang w:val="en-US"/>
        </w:rPr>
        <w:t xml:space="preserve"> transformational opportunities for attainment of SDGs by 2030. </w:t>
      </w:r>
    </w:p>
    <w:p w14:paraId="264FEC9D" w14:textId="77777777" w:rsidR="00502D27" w:rsidRDefault="00502D27" w:rsidP="00920DA1">
      <w:pPr>
        <w:spacing w:after="0" w:line="240" w:lineRule="auto"/>
        <w:jc w:val="both"/>
        <w:rPr>
          <w:rFonts w:ascii="Times New Roman" w:hAnsi="Times New Roman" w:cs="Times New Roman"/>
          <w:sz w:val="24"/>
          <w:szCs w:val="24"/>
          <w:lang w:val="en-US"/>
        </w:rPr>
      </w:pPr>
    </w:p>
    <w:p w14:paraId="246C8C34" w14:textId="77777777" w:rsidR="00920DA1" w:rsidRDefault="00920DA1">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5D7FC1B9" w14:textId="3179B048" w:rsidR="00200D0E" w:rsidRDefault="00B069D5" w:rsidP="00920DA1">
      <w:pPr>
        <w:spacing w:after="0" w:line="240" w:lineRule="auto"/>
        <w:jc w:val="both"/>
        <w:rPr>
          <w:rFonts w:ascii="Times New Roman" w:hAnsi="Times New Roman" w:cs="Times New Roman"/>
          <w:sz w:val="24"/>
          <w:szCs w:val="24"/>
        </w:rPr>
      </w:pPr>
      <w:r w:rsidRPr="00CA1840">
        <w:rPr>
          <w:rFonts w:ascii="Times New Roman" w:hAnsi="Times New Roman" w:cs="Times New Roman"/>
          <w:sz w:val="24"/>
          <w:szCs w:val="24"/>
          <w:lang w:val="en-US"/>
        </w:rPr>
        <w:lastRenderedPageBreak/>
        <w:t>T</w:t>
      </w:r>
      <w:r w:rsidRPr="00CA1840">
        <w:rPr>
          <w:rFonts w:ascii="Times New Roman" w:hAnsi="Times New Roman" w:cs="Times New Roman"/>
          <w:sz w:val="24"/>
          <w:szCs w:val="24"/>
        </w:rPr>
        <w:t xml:space="preserve">he main elements of </w:t>
      </w:r>
      <w:r w:rsidR="00F37B27">
        <w:rPr>
          <w:rFonts w:ascii="Times New Roman" w:hAnsi="Times New Roman" w:cs="Times New Roman"/>
          <w:sz w:val="24"/>
          <w:szCs w:val="24"/>
        </w:rPr>
        <w:t>P</w:t>
      </w:r>
      <w:r w:rsidR="003C5541">
        <w:rPr>
          <w:rFonts w:ascii="Times New Roman" w:hAnsi="Times New Roman" w:cs="Times New Roman"/>
          <w:sz w:val="24"/>
          <w:szCs w:val="24"/>
        </w:rPr>
        <w:t>CMCA</w:t>
      </w:r>
      <w:r w:rsidRPr="00CA1840">
        <w:rPr>
          <w:rFonts w:ascii="Times New Roman" w:hAnsi="Times New Roman" w:cs="Times New Roman"/>
          <w:sz w:val="24"/>
          <w:szCs w:val="24"/>
        </w:rPr>
        <w:t xml:space="preserve"> assessment and analytical process </w:t>
      </w:r>
      <w:r w:rsidR="00CA1840" w:rsidRPr="00CA1840">
        <w:rPr>
          <w:rFonts w:ascii="Times New Roman" w:hAnsi="Times New Roman" w:cs="Times New Roman"/>
          <w:sz w:val="24"/>
          <w:szCs w:val="24"/>
        </w:rPr>
        <w:t>include</w:t>
      </w:r>
    </w:p>
    <w:p w14:paraId="712C7590" w14:textId="77777777" w:rsidR="00920DA1" w:rsidRDefault="00920DA1" w:rsidP="00920DA1">
      <w:pPr>
        <w:spacing w:after="0" w:line="240" w:lineRule="auto"/>
        <w:jc w:val="both"/>
        <w:rPr>
          <w:rFonts w:ascii="Times New Roman" w:hAnsi="Times New Roman" w:cs="Times New Roman"/>
          <w:sz w:val="24"/>
          <w:szCs w:val="24"/>
        </w:rPr>
      </w:pPr>
    </w:p>
    <w:p w14:paraId="5CEB2FEA" w14:textId="77777777" w:rsidR="005E148D" w:rsidRPr="00251A9F" w:rsidRDefault="005E148D"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sidRPr="00251A9F">
        <w:rPr>
          <w:rFonts w:ascii="Times New Roman" w:hAnsi="Times New Roman" w:cs="Times New Roman"/>
          <w:sz w:val="24"/>
          <w:szCs w:val="24"/>
          <w:lang w:val="en-US"/>
        </w:rPr>
        <w:t>An overview of the region, including a geopolitical analysis</w:t>
      </w:r>
    </w:p>
    <w:p w14:paraId="71B7063B" w14:textId="0975700C" w:rsidR="3D83439A" w:rsidRDefault="3D83439A" w:rsidP="00920DA1">
      <w:pPr>
        <w:pStyle w:val="ListParagraph"/>
        <w:numPr>
          <w:ilvl w:val="0"/>
          <w:numId w:val="1"/>
        </w:numPr>
        <w:spacing w:after="0" w:line="240" w:lineRule="auto"/>
        <w:jc w:val="both"/>
        <w:rPr>
          <w:b/>
          <w:bCs/>
          <w:i/>
          <w:iCs/>
          <w:sz w:val="24"/>
          <w:szCs w:val="24"/>
          <w:lang w:val="en-US"/>
        </w:rPr>
      </w:pPr>
      <w:r w:rsidRPr="394470EB">
        <w:rPr>
          <w:rFonts w:ascii="Times New Roman" w:hAnsi="Times New Roman" w:cs="Times New Roman"/>
          <w:sz w:val="24"/>
          <w:szCs w:val="24"/>
          <w:lang w:val="en-US"/>
        </w:rPr>
        <w:t>Climate and disaster risk exposure</w:t>
      </w:r>
    </w:p>
    <w:p w14:paraId="0B02BEB5" w14:textId="77777777" w:rsidR="00251A9F" w:rsidRPr="00251A9F" w:rsidRDefault="00251A9F"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sidRPr="00251A9F">
        <w:rPr>
          <w:rFonts w:ascii="Times New Roman" w:hAnsi="Times New Roman" w:cs="Times New Roman"/>
          <w:sz w:val="24"/>
          <w:szCs w:val="24"/>
          <w:lang w:val="en-US"/>
        </w:rPr>
        <w:t>The setting of the macroeconomic context</w:t>
      </w:r>
    </w:p>
    <w:p w14:paraId="4E26F1E1" w14:textId="4D1C32DD" w:rsidR="00A769D9" w:rsidRPr="00636579" w:rsidRDefault="00A769D9" w:rsidP="00920DA1">
      <w:pPr>
        <w:pStyle w:val="ListParagraph"/>
        <w:numPr>
          <w:ilvl w:val="0"/>
          <w:numId w:val="1"/>
        </w:numPr>
        <w:spacing w:after="0" w:line="240" w:lineRule="auto"/>
        <w:jc w:val="both"/>
        <w:rPr>
          <w:rFonts w:ascii="Times New Roman" w:hAnsi="Times New Roman"/>
          <w:b/>
          <w:i/>
          <w:sz w:val="24"/>
        </w:rPr>
      </w:pPr>
      <w:r>
        <w:rPr>
          <w:rFonts w:ascii="Times New Roman" w:hAnsi="Times New Roman" w:cs="Times New Roman"/>
          <w:sz w:val="24"/>
          <w:szCs w:val="24"/>
          <w:lang w:val="en-US"/>
        </w:rPr>
        <w:t xml:space="preserve">An analysis of the COVID-19 </w:t>
      </w:r>
      <w:r w:rsidR="00FE03B0">
        <w:rPr>
          <w:rFonts w:ascii="Times New Roman" w:hAnsi="Times New Roman" w:cs="Times New Roman"/>
          <w:sz w:val="24"/>
          <w:szCs w:val="24"/>
          <w:lang w:val="en-US"/>
        </w:rPr>
        <w:t>impacts</w:t>
      </w:r>
      <w:r>
        <w:rPr>
          <w:rFonts w:ascii="Times New Roman" w:hAnsi="Times New Roman" w:cs="Times New Roman"/>
          <w:sz w:val="24"/>
          <w:szCs w:val="24"/>
          <w:lang w:val="en-US"/>
        </w:rPr>
        <w:t xml:space="preserve"> on the region</w:t>
      </w:r>
    </w:p>
    <w:p w14:paraId="75167432" w14:textId="2DA25D23" w:rsidR="00FE03B0" w:rsidRPr="00F318BF" w:rsidRDefault="00F318BF"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Pr>
          <w:rFonts w:ascii="Times New Roman" w:hAnsi="Times New Roman" w:cs="Times New Roman"/>
          <w:sz w:val="24"/>
          <w:szCs w:val="24"/>
          <w:lang w:val="en-US"/>
        </w:rPr>
        <w:t>T</w:t>
      </w:r>
      <w:r w:rsidRPr="00AB7B3E">
        <w:rPr>
          <w:rFonts w:ascii="Times New Roman" w:hAnsi="Times New Roman" w:cs="Times New Roman"/>
          <w:sz w:val="24"/>
          <w:szCs w:val="24"/>
          <w:lang w:val="en-US"/>
        </w:rPr>
        <w:t>he position of the countries on the Multi-dimensional Vulnerability Index (MVI)</w:t>
      </w:r>
    </w:p>
    <w:p w14:paraId="3C2891F3" w14:textId="3347EA66" w:rsidR="00AB7B3E" w:rsidRPr="00AB7B3E" w:rsidRDefault="009824EB"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Pr>
          <w:rFonts w:ascii="Times New Roman" w:hAnsi="Times New Roman" w:cs="Times New Roman"/>
          <w:sz w:val="24"/>
          <w:szCs w:val="24"/>
        </w:rPr>
        <w:t>R</w:t>
      </w:r>
      <w:r w:rsidR="00465B08" w:rsidRPr="00AB7B3E">
        <w:rPr>
          <w:rFonts w:ascii="Times New Roman" w:hAnsi="Times New Roman" w:cs="Times New Roman"/>
          <w:sz w:val="24"/>
          <w:szCs w:val="24"/>
        </w:rPr>
        <w:t xml:space="preserve">egional integration </w:t>
      </w:r>
      <w:r w:rsidR="00FE03B0">
        <w:rPr>
          <w:rFonts w:ascii="Times New Roman" w:hAnsi="Times New Roman" w:cs="Times New Roman"/>
          <w:sz w:val="24"/>
          <w:szCs w:val="24"/>
        </w:rPr>
        <w:t xml:space="preserve">and political context </w:t>
      </w:r>
      <w:r w:rsidR="00465B08" w:rsidRPr="00AB7B3E">
        <w:rPr>
          <w:rFonts w:ascii="Times New Roman" w:hAnsi="Times New Roman" w:cs="Times New Roman"/>
          <w:sz w:val="24"/>
          <w:szCs w:val="24"/>
        </w:rPr>
        <w:t>perspectives</w:t>
      </w:r>
    </w:p>
    <w:p w14:paraId="43274937" w14:textId="77777777" w:rsidR="000A206F" w:rsidRPr="000A206F" w:rsidRDefault="000A206F"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Pr>
          <w:rFonts w:ascii="Times New Roman" w:hAnsi="Times New Roman" w:cs="Times New Roman"/>
          <w:sz w:val="24"/>
          <w:szCs w:val="24"/>
        </w:rPr>
        <w:t>A study of emerging frontiers and transformational opportunities</w:t>
      </w:r>
    </w:p>
    <w:p w14:paraId="3C2891F5" w14:textId="441009F3" w:rsidR="00AB7B3E" w:rsidRPr="00AB7B3E" w:rsidRDefault="005F22C8"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Pr>
          <w:rFonts w:ascii="Times New Roman" w:hAnsi="Times New Roman" w:cs="Times New Roman"/>
          <w:sz w:val="24"/>
          <w:szCs w:val="24"/>
          <w:lang w:val="en-US"/>
        </w:rPr>
        <w:t>A</w:t>
      </w:r>
      <w:r w:rsidR="00CA1840" w:rsidRPr="00AB7B3E">
        <w:rPr>
          <w:rFonts w:ascii="Times New Roman" w:hAnsi="Times New Roman" w:cs="Times New Roman"/>
          <w:sz w:val="24"/>
          <w:szCs w:val="24"/>
          <w:lang w:val="en-US"/>
        </w:rPr>
        <w:t>n environment</w:t>
      </w:r>
      <w:r>
        <w:rPr>
          <w:rFonts w:ascii="Times New Roman" w:hAnsi="Times New Roman" w:cs="Times New Roman"/>
          <w:sz w:val="24"/>
          <w:szCs w:val="24"/>
          <w:lang w:val="en-US"/>
        </w:rPr>
        <w:t>al</w:t>
      </w:r>
      <w:r w:rsidR="001E4A04">
        <w:rPr>
          <w:rFonts w:ascii="Times New Roman" w:hAnsi="Times New Roman" w:cs="Times New Roman"/>
          <w:sz w:val="24"/>
          <w:szCs w:val="24"/>
          <w:lang w:val="en-US"/>
        </w:rPr>
        <w:t>, biodiversity</w:t>
      </w:r>
      <w:r w:rsidR="00CA1840" w:rsidRPr="00AB7B3E">
        <w:rPr>
          <w:rFonts w:ascii="Times New Roman" w:hAnsi="Times New Roman" w:cs="Times New Roman"/>
          <w:sz w:val="24"/>
          <w:szCs w:val="24"/>
          <w:lang w:val="en-US"/>
        </w:rPr>
        <w:t xml:space="preserve"> and climate analysis</w:t>
      </w:r>
    </w:p>
    <w:p w14:paraId="3C2891F6" w14:textId="71CA33A2" w:rsidR="00AB7B3E" w:rsidRPr="00AB7B3E" w:rsidRDefault="00947CB5"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Pr>
          <w:rFonts w:ascii="Times New Roman" w:hAnsi="Times New Roman" w:cs="Times New Roman"/>
          <w:sz w:val="24"/>
          <w:szCs w:val="24"/>
          <w:lang w:val="en-US"/>
        </w:rPr>
        <w:t>A</w:t>
      </w:r>
      <w:r w:rsidR="00CA1840" w:rsidRPr="00AB7B3E">
        <w:rPr>
          <w:rFonts w:ascii="Times New Roman" w:hAnsi="Times New Roman" w:cs="Times New Roman"/>
          <w:sz w:val="24"/>
          <w:szCs w:val="24"/>
          <w:lang w:val="en-US"/>
        </w:rPr>
        <w:t xml:space="preserve"> </w:t>
      </w:r>
      <w:r>
        <w:rPr>
          <w:rFonts w:ascii="Times New Roman" w:hAnsi="Times New Roman" w:cs="Times New Roman"/>
          <w:sz w:val="24"/>
          <w:szCs w:val="24"/>
          <w:lang w:val="en-US"/>
        </w:rPr>
        <w:t>governance</w:t>
      </w:r>
      <w:r w:rsidR="00CA1840" w:rsidRPr="00AB7B3E">
        <w:rPr>
          <w:rFonts w:ascii="Times New Roman" w:hAnsi="Times New Roman" w:cs="Times New Roman"/>
          <w:sz w:val="24"/>
          <w:szCs w:val="24"/>
          <w:lang w:val="en-US"/>
        </w:rPr>
        <w:t xml:space="preserve"> and institutional analysis</w:t>
      </w:r>
    </w:p>
    <w:p w14:paraId="3C2891F7" w14:textId="086F4E05" w:rsidR="00AB7B3E" w:rsidRPr="00A06B16" w:rsidRDefault="00947CB5"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Pr>
          <w:rFonts w:ascii="Times New Roman" w:hAnsi="Times New Roman" w:cs="Times New Roman"/>
          <w:sz w:val="24"/>
          <w:szCs w:val="24"/>
          <w:lang w:val="en-US"/>
        </w:rPr>
        <w:t>A</w:t>
      </w:r>
      <w:r w:rsidR="00CA1840" w:rsidRPr="00AB7B3E">
        <w:rPr>
          <w:rFonts w:ascii="Times New Roman" w:hAnsi="Times New Roman" w:cs="Times New Roman"/>
          <w:sz w:val="24"/>
          <w:szCs w:val="24"/>
          <w:lang w:val="en-US"/>
        </w:rPr>
        <w:t>n analysis of the implementation of country commitments under international norms and standards</w:t>
      </w:r>
    </w:p>
    <w:p w14:paraId="3110D223" w14:textId="5AED93A2" w:rsidR="00A06B16" w:rsidRPr="00636579" w:rsidRDefault="00A06B16" w:rsidP="00920DA1">
      <w:pPr>
        <w:pStyle w:val="ListParagraph"/>
        <w:numPr>
          <w:ilvl w:val="0"/>
          <w:numId w:val="1"/>
        </w:numPr>
        <w:spacing w:after="0" w:line="240" w:lineRule="auto"/>
        <w:jc w:val="both"/>
        <w:rPr>
          <w:rFonts w:asciiTheme="minorHAnsi" w:hAnsiTheme="minorHAnsi"/>
          <w:b/>
          <w:i/>
          <w:sz w:val="24"/>
          <w:lang w:val="en-US"/>
        </w:rPr>
      </w:pPr>
      <w:r>
        <w:rPr>
          <w:rFonts w:ascii="Times New Roman" w:hAnsi="Times New Roman" w:cs="Times New Roman"/>
          <w:sz w:val="24"/>
          <w:szCs w:val="24"/>
          <w:lang w:val="en-US"/>
        </w:rPr>
        <w:t xml:space="preserve">An analysis of the rights situation, with particular emphasis on fundamental freedoms, the public services, and the rights to </w:t>
      </w:r>
      <w:r w:rsidR="00160825">
        <w:rPr>
          <w:rFonts w:ascii="Times New Roman" w:hAnsi="Times New Roman" w:cs="Times New Roman"/>
          <w:sz w:val="24"/>
          <w:szCs w:val="24"/>
          <w:lang w:val="en-US"/>
        </w:rPr>
        <w:t xml:space="preserve">education, </w:t>
      </w:r>
      <w:r w:rsidR="390DDA99" w:rsidRPr="2BFBAA42">
        <w:rPr>
          <w:rFonts w:ascii="Times New Roman" w:hAnsi="Times New Roman" w:cs="Times New Roman"/>
          <w:sz w:val="24"/>
          <w:szCs w:val="24"/>
          <w:lang w:val="en-US"/>
        </w:rPr>
        <w:t xml:space="preserve">equality, health, </w:t>
      </w:r>
      <w:r w:rsidR="00160825">
        <w:rPr>
          <w:rFonts w:ascii="Times New Roman" w:hAnsi="Times New Roman" w:cs="Times New Roman"/>
          <w:sz w:val="24"/>
          <w:szCs w:val="24"/>
          <w:lang w:val="en-US"/>
        </w:rPr>
        <w:t>food and work</w:t>
      </w:r>
      <w:r>
        <w:rPr>
          <w:rFonts w:ascii="Times New Roman" w:hAnsi="Times New Roman" w:cs="Times New Roman"/>
          <w:sz w:val="24"/>
          <w:szCs w:val="24"/>
          <w:lang w:val="en-US"/>
        </w:rPr>
        <w:t xml:space="preserve"> </w:t>
      </w:r>
    </w:p>
    <w:p w14:paraId="3C2891F8" w14:textId="3F043BC0" w:rsidR="00AB7B3E" w:rsidRPr="00AB7B3E" w:rsidRDefault="00CA1840"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sidRPr="00AB7B3E">
        <w:rPr>
          <w:rFonts w:ascii="Times New Roman" w:hAnsi="Times New Roman" w:cs="Times New Roman"/>
          <w:sz w:val="24"/>
          <w:szCs w:val="24"/>
          <w:lang w:val="en-US"/>
        </w:rPr>
        <w:t>a social exclusion analysis focused on</w:t>
      </w:r>
      <w:r w:rsidR="00465B08" w:rsidRPr="00AB7B3E">
        <w:rPr>
          <w:rFonts w:ascii="Times New Roman" w:hAnsi="Times New Roman" w:cs="Times New Roman"/>
          <w:sz w:val="24"/>
          <w:szCs w:val="24"/>
          <w:lang w:val="en-US"/>
        </w:rPr>
        <w:t xml:space="preserve"> poverty drivers and outcomes</w:t>
      </w:r>
    </w:p>
    <w:p w14:paraId="3C2891F9" w14:textId="6CAF9FB0" w:rsidR="00AB7B3E" w:rsidRPr="00AB7B3E" w:rsidRDefault="00CA1840"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sidRPr="00AB7B3E">
        <w:rPr>
          <w:rFonts w:ascii="Times New Roman" w:hAnsi="Times New Roman" w:cs="Times New Roman"/>
          <w:sz w:val="24"/>
          <w:szCs w:val="24"/>
          <w:lang w:val="en-US"/>
        </w:rPr>
        <w:t>a gender analysis</w:t>
      </w:r>
    </w:p>
    <w:p w14:paraId="3C2891FA" w14:textId="2D580CEF" w:rsidR="00AB7B3E" w:rsidRPr="00AB7B3E" w:rsidRDefault="5ED304A3" w:rsidP="51447A94">
      <w:pPr>
        <w:pStyle w:val="ListParagraph"/>
        <w:numPr>
          <w:ilvl w:val="0"/>
          <w:numId w:val="1"/>
        </w:numPr>
        <w:spacing w:after="0" w:line="240" w:lineRule="auto"/>
        <w:jc w:val="both"/>
        <w:rPr>
          <w:rFonts w:asciiTheme="minorHAnsi" w:eastAsiaTheme="minorEastAsia" w:hAnsiTheme="minorHAnsi" w:cstheme="minorBidi"/>
          <w:b/>
          <w:bCs/>
          <w:i/>
          <w:iCs/>
          <w:sz w:val="24"/>
          <w:szCs w:val="24"/>
          <w:lang w:val="en-US"/>
        </w:rPr>
      </w:pPr>
      <w:r w:rsidRPr="004B48C6">
        <w:rPr>
          <w:rFonts w:ascii="Times New Roman" w:hAnsi="Times New Roman" w:cs="Times New Roman"/>
          <w:sz w:val="24"/>
          <w:szCs w:val="24"/>
          <w:lang w:val="en-US"/>
        </w:rPr>
        <w:t xml:space="preserve">a </w:t>
      </w:r>
      <w:r w:rsidR="11F91358" w:rsidRPr="004B48C6">
        <w:rPr>
          <w:rFonts w:ascii="Times New Roman" w:hAnsi="Times New Roman" w:cs="Times New Roman"/>
          <w:sz w:val="24"/>
          <w:szCs w:val="24"/>
          <w:lang w:val="en-US"/>
        </w:rPr>
        <w:t xml:space="preserve">children and </w:t>
      </w:r>
      <w:r w:rsidRPr="004B48C6">
        <w:rPr>
          <w:rFonts w:ascii="Times New Roman" w:hAnsi="Times New Roman" w:cs="Times New Roman"/>
          <w:sz w:val="24"/>
          <w:szCs w:val="24"/>
          <w:lang w:val="en-US"/>
        </w:rPr>
        <w:t xml:space="preserve">youth </w:t>
      </w:r>
      <w:r w:rsidRPr="51447A94">
        <w:rPr>
          <w:rFonts w:ascii="Times New Roman" w:hAnsi="Times New Roman" w:cs="Times New Roman"/>
          <w:sz w:val="24"/>
          <w:szCs w:val="24"/>
          <w:lang w:val="en-US"/>
        </w:rPr>
        <w:t>integration analysis</w:t>
      </w:r>
    </w:p>
    <w:p w14:paraId="3C2891FB" w14:textId="71A440C5" w:rsidR="00AB7B3E" w:rsidRPr="00AB7B3E" w:rsidRDefault="00CA1840"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sidRPr="00AB7B3E">
        <w:rPr>
          <w:rFonts w:ascii="Times New Roman" w:hAnsi="Times New Roman" w:cs="Times New Roman"/>
          <w:sz w:val="24"/>
          <w:szCs w:val="24"/>
          <w:lang w:val="en-US"/>
        </w:rPr>
        <w:t>a</w:t>
      </w:r>
      <w:r w:rsidR="00DE45C7">
        <w:rPr>
          <w:rFonts w:ascii="Times New Roman" w:hAnsi="Times New Roman" w:cs="Times New Roman"/>
          <w:sz w:val="24"/>
          <w:szCs w:val="24"/>
          <w:lang w:val="en-US"/>
        </w:rPr>
        <w:t>n</w:t>
      </w:r>
      <w:r w:rsidRPr="00AB7B3E">
        <w:rPr>
          <w:rFonts w:ascii="Times New Roman" w:hAnsi="Times New Roman" w:cs="Times New Roman"/>
          <w:sz w:val="24"/>
          <w:szCs w:val="24"/>
          <w:lang w:val="en-US"/>
        </w:rPr>
        <w:t xml:space="preserve"> analysis on the rights of persons with </w:t>
      </w:r>
      <w:r w:rsidR="006511DB">
        <w:rPr>
          <w:rFonts w:ascii="Times New Roman" w:hAnsi="Times New Roman" w:cs="Times New Roman"/>
          <w:sz w:val="24"/>
          <w:szCs w:val="24"/>
          <w:lang w:val="en-US"/>
        </w:rPr>
        <w:t>disability.</w:t>
      </w:r>
    </w:p>
    <w:p w14:paraId="45536E00" w14:textId="224727E4" w:rsidR="00DE45C7" w:rsidRPr="00DE45C7" w:rsidRDefault="00CA1840"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sidRPr="00AB7B3E">
        <w:rPr>
          <w:rFonts w:ascii="Times New Roman" w:hAnsi="Times New Roman" w:cs="Times New Roman"/>
          <w:sz w:val="24"/>
          <w:szCs w:val="24"/>
          <w:lang w:val="en-US"/>
        </w:rPr>
        <w:t>a</w:t>
      </w:r>
      <w:r w:rsidR="00DE45C7">
        <w:rPr>
          <w:rFonts w:ascii="Times New Roman" w:hAnsi="Times New Roman" w:cs="Times New Roman"/>
          <w:sz w:val="24"/>
          <w:szCs w:val="24"/>
          <w:lang w:val="en-US"/>
        </w:rPr>
        <w:t xml:space="preserve"> further analysis on other groups of persons furthest left behind or at risk</w:t>
      </w:r>
      <w:r w:rsidRPr="00AB7B3E">
        <w:rPr>
          <w:rFonts w:ascii="Times New Roman" w:hAnsi="Times New Roman" w:cs="Times New Roman"/>
          <w:sz w:val="24"/>
          <w:szCs w:val="24"/>
          <w:lang w:val="en-US"/>
        </w:rPr>
        <w:t xml:space="preserve"> </w:t>
      </w:r>
    </w:p>
    <w:p w14:paraId="09B595EE" w14:textId="329D15F7" w:rsidR="00DE45C7" w:rsidRPr="00AB7B3E" w:rsidRDefault="00CA1840"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sidRPr="00AB7B3E">
        <w:rPr>
          <w:rFonts w:ascii="Times New Roman" w:hAnsi="Times New Roman" w:cs="Times New Roman"/>
          <w:sz w:val="24"/>
          <w:szCs w:val="24"/>
          <w:lang w:val="en-US"/>
        </w:rPr>
        <w:t>a multi-dimensional SDG risk analysis</w:t>
      </w:r>
      <w:r w:rsidR="00F318BF" w:rsidRPr="00AB7B3E">
        <w:rPr>
          <w:rFonts w:ascii="Times New Roman" w:hAnsi="Times New Roman" w:cs="Times New Roman"/>
          <w:sz w:val="24"/>
          <w:szCs w:val="24"/>
          <w:lang w:val="en-US"/>
        </w:rPr>
        <w:t xml:space="preserve">, </w:t>
      </w:r>
      <w:r w:rsidR="00A345A8">
        <w:rPr>
          <w:rFonts w:ascii="Times New Roman" w:hAnsi="Times New Roman" w:cs="Times New Roman"/>
          <w:sz w:val="24"/>
          <w:szCs w:val="24"/>
          <w:lang w:val="en-US"/>
        </w:rPr>
        <w:t xml:space="preserve">a regional SDG dashboard </w:t>
      </w:r>
      <w:r w:rsidR="00DE45C7" w:rsidRPr="00AB7B3E">
        <w:rPr>
          <w:rFonts w:ascii="Times New Roman" w:hAnsi="Times New Roman" w:cs="Times New Roman"/>
          <w:sz w:val="24"/>
          <w:szCs w:val="24"/>
          <w:lang w:val="en-US"/>
        </w:rPr>
        <w:t>and an SDG assessment</w:t>
      </w:r>
      <w:r w:rsidR="00A345A8">
        <w:rPr>
          <w:rFonts w:ascii="Times New Roman" w:hAnsi="Times New Roman" w:cs="Times New Roman"/>
          <w:sz w:val="24"/>
          <w:szCs w:val="24"/>
          <w:lang w:val="en-US"/>
        </w:rPr>
        <w:t xml:space="preserve"> of key targets for the region </w:t>
      </w:r>
    </w:p>
    <w:p w14:paraId="3FA5BDA6" w14:textId="659F7CC0" w:rsidR="001C7DB7" w:rsidRPr="00714042" w:rsidRDefault="00CA1840"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sidRPr="00AB7B3E">
        <w:rPr>
          <w:rFonts w:ascii="Times New Roman" w:hAnsi="Times New Roman" w:cs="Times New Roman"/>
          <w:sz w:val="24"/>
          <w:szCs w:val="24"/>
          <w:lang w:val="en-US"/>
        </w:rPr>
        <w:t xml:space="preserve">a </w:t>
      </w:r>
      <w:r w:rsidR="001C7DB7">
        <w:rPr>
          <w:rFonts w:ascii="Times New Roman" w:hAnsi="Times New Roman" w:cs="Times New Roman"/>
          <w:sz w:val="24"/>
          <w:szCs w:val="24"/>
          <w:lang w:val="en-US"/>
        </w:rPr>
        <w:t xml:space="preserve">risk analysis including to peace and security, to the environment and climate resilience, to sustainable economic growth, to social progress and social cohesion, and </w:t>
      </w:r>
      <w:r w:rsidR="00D149EF">
        <w:rPr>
          <w:rFonts w:ascii="Times New Roman" w:hAnsi="Times New Roman" w:cs="Times New Roman"/>
          <w:sz w:val="24"/>
          <w:szCs w:val="24"/>
          <w:lang w:val="en-US"/>
        </w:rPr>
        <w:t xml:space="preserve">risks to </w:t>
      </w:r>
      <w:r w:rsidR="00714042">
        <w:rPr>
          <w:rFonts w:ascii="Times New Roman" w:hAnsi="Times New Roman" w:cs="Times New Roman"/>
          <w:sz w:val="24"/>
          <w:szCs w:val="24"/>
          <w:lang w:val="en-US"/>
        </w:rPr>
        <w:t xml:space="preserve">gender </w:t>
      </w:r>
      <w:r w:rsidR="00D149EF">
        <w:rPr>
          <w:rFonts w:ascii="Times New Roman" w:hAnsi="Times New Roman" w:cs="Times New Roman"/>
          <w:sz w:val="24"/>
          <w:szCs w:val="24"/>
          <w:lang w:val="en-US"/>
        </w:rPr>
        <w:t>equality</w:t>
      </w:r>
    </w:p>
    <w:p w14:paraId="0E0EED8E" w14:textId="4555CBFD" w:rsidR="00714042" w:rsidRPr="00E25949" w:rsidRDefault="00714042"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Pr>
          <w:rFonts w:ascii="Times New Roman" w:hAnsi="Times New Roman" w:cs="Times New Roman"/>
          <w:sz w:val="24"/>
          <w:szCs w:val="24"/>
          <w:lang w:val="en-US"/>
        </w:rPr>
        <w:t>transboundary, regional and subregional perspectives</w:t>
      </w:r>
      <w:r w:rsidR="00E25949">
        <w:rPr>
          <w:rFonts w:ascii="Times New Roman" w:hAnsi="Times New Roman" w:cs="Times New Roman"/>
          <w:sz w:val="24"/>
          <w:szCs w:val="24"/>
          <w:lang w:val="en-US"/>
        </w:rPr>
        <w:t>, in particular referr</w:t>
      </w:r>
      <w:r w:rsidR="0096052B">
        <w:rPr>
          <w:rFonts w:ascii="Times New Roman" w:hAnsi="Times New Roman" w:cs="Times New Roman"/>
          <w:sz w:val="24"/>
          <w:szCs w:val="24"/>
          <w:lang w:val="en-US"/>
        </w:rPr>
        <w:t>ing</w:t>
      </w:r>
      <w:r w:rsidR="00E25949">
        <w:rPr>
          <w:rFonts w:ascii="Times New Roman" w:hAnsi="Times New Roman" w:cs="Times New Roman"/>
          <w:sz w:val="24"/>
          <w:szCs w:val="24"/>
          <w:lang w:val="en-US"/>
        </w:rPr>
        <w:t xml:space="preserve"> to climate risks and adaptation and to population migration and displacement</w:t>
      </w:r>
    </w:p>
    <w:p w14:paraId="742784DF" w14:textId="113F85F1" w:rsidR="00E25949" w:rsidRPr="001C7DB7" w:rsidRDefault="00E25949"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Pr>
          <w:rFonts w:ascii="Times New Roman" w:hAnsi="Times New Roman" w:cs="Times New Roman"/>
          <w:sz w:val="24"/>
          <w:szCs w:val="24"/>
          <w:lang w:val="en-US"/>
        </w:rPr>
        <w:t>an analysis on the development-humanitarian-peace linkages</w:t>
      </w:r>
    </w:p>
    <w:p w14:paraId="3C2891FF" w14:textId="338330F7" w:rsidR="00AB7B3E" w:rsidRPr="00AB7B3E" w:rsidRDefault="00533511"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Pr>
          <w:rFonts w:ascii="Times New Roman" w:hAnsi="Times New Roman" w:cs="Times New Roman"/>
          <w:sz w:val="24"/>
          <w:szCs w:val="24"/>
          <w:lang w:val="en-US"/>
        </w:rPr>
        <w:t xml:space="preserve">a </w:t>
      </w:r>
      <w:r w:rsidR="00CA1840" w:rsidRPr="00AB7B3E">
        <w:rPr>
          <w:rFonts w:ascii="Times New Roman" w:hAnsi="Times New Roman" w:cs="Times New Roman"/>
          <w:sz w:val="24"/>
          <w:szCs w:val="24"/>
          <w:lang w:val="en-US"/>
        </w:rPr>
        <w:t xml:space="preserve">description of the financial and partnership landscape, and </w:t>
      </w:r>
    </w:p>
    <w:p w14:paraId="3C289200" w14:textId="7E2B7AF8" w:rsidR="003579CE" w:rsidRPr="00AB7B3E" w:rsidRDefault="00533511" w:rsidP="00920DA1">
      <w:pPr>
        <w:pStyle w:val="ListParagraph"/>
        <w:numPr>
          <w:ilvl w:val="0"/>
          <w:numId w:val="1"/>
        </w:numPr>
        <w:spacing w:after="0" w:line="240" w:lineRule="auto"/>
        <w:jc w:val="both"/>
        <w:rPr>
          <w:rFonts w:ascii="Times New Roman" w:hAnsi="Times New Roman" w:cs="Times New Roman"/>
          <w:b/>
          <w:i/>
          <w:iCs/>
          <w:sz w:val="24"/>
          <w:szCs w:val="24"/>
          <w:lang w:val="en-US"/>
        </w:rPr>
      </w:pPr>
      <w:r>
        <w:rPr>
          <w:rFonts w:ascii="Times New Roman" w:hAnsi="Times New Roman" w:cs="Times New Roman"/>
          <w:sz w:val="24"/>
          <w:szCs w:val="24"/>
          <w:lang w:val="en-US"/>
        </w:rPr>
        <w:t>c</w:t>
      </w:r>
      <w:r w:rsidR="00AB7B3E" w:rsidRPr="00AB7B3E">
        <w:rPr>
          <w:rFonts w:ascii="Times New Roman" w:hAnsi="Times New Roman" w:cs="Times New Roman"/>
          <w:sz w:val="24"/>
          <w:szCs w:val="24"/>
          <w:lang w:val="en-US"/>
        </w:rPr>
        <w:t>onclusions</w:t>
      </w:r>
      <w:r w:rsidR="00AB7B3E">
        <w:rPr>
          <w:rFonts w:ascii="Times New Roman" w:hAnsi="Times New Roman" w:cs="Times New Roman"/>
          <w:sz w:val="24"/>
          <w:szCs w:val="24"/>
          <w:lang w:val="en-US"/>
        </w:rPr>
        <w:t xml:space="preserve"> on </w:t>
      </w:r>
      <w:r w:rsidR="00CA1840" w:rsidRPr="00AB7B3E">
        <w:rPr>
          <w:rFonts w:ascii="Times New Roman" w:hAnsi="Times New Roman" w:cs="Times New Roman"/>
          <w:sz w:val="24"/>
          <w:szCs w:val="24"/>
          <w:lang w:val="en-US"/>
        </w:rPr>
        <w:t xml:space="preserve">key development opportunities </w:t>
      </w:r>
      <w:r w:rsidR="00CA1840" w:rsidRPr="00AB7B3E">
        <w:rPr>
          <w:rFonts w:ascii="Times New Roman" w:eastAsia="Times New Roman" w:hAnsi="Times New Roman" w:cs="Times New Roman"/>
          <w:iCs/>
          <w:color w:val="000000" w:themeColor="text1"/>
          <w:sz w:val="24"/>
          <w:szCs w:val="24"/>
          <w:lang w:val="en-US"/>
        </w:rPr>
        <w:t>t</w:t>
      </w:r>
      <w:r w:rsidR="006A0350">
        <w:rPr>
          <w:rFonts w:ascii="Times New Roman" w:eastAsia="Times New Roman" w:hAnsi="Times New Roman" w:cs="Times New Roman"/>
          <w:iCs/>
          <w:color w:val="000000" w:themeColor="text1"/>
          <w:sz w:val="24"/>
          <w:szCs w:val="24"/>
          <w:lang w:val="en-US"/>
        </w:rPr>
        <w:t xml:space="preserve">owards </w:t>
      </w:r>
      <w:r w:rsidR="00CA1840" w:rsidRPr="00AB7B3E">
        <w:rPr>
          <w:rFonts w:ascii="Times New Roman" w:eastAsia="Times New Roman" w:hAnsi="Times New Roman" w:cs="Times New Roman"/>
          <w:iCs/>
          <w:color w:val="000000" w:themeColor="text1"/>
          <w:sz w:val="24"/>
          <w:szCs w:val="24"/>
          <w:lang w:val="en-US"/>
        </w:rPr>
        <w:t>achiev</w:t>
      </w:r>
      <w:r w:rsidR="006A0350">
        <w:rPr>
          <w:rFonts w:ascii="Times New Roman" w:eastAsia="Times New Roman" w:hAnsi="Times New Roman" w:cs="Times New Roman"/>
          <w:iCs/>
          <w:color w:val="000000" w:themeColor="text1"/>
          <w:sz w:val="24"/>
          <w:szCs w:val="24"/>
          <w:lang w:val="en-US"/>
        </w:rPr>
        <w:t>ing</w:t>
      </w:r>
      <w:r w:rsidR="00CA1840" w:rsidRPr="00AB7B3E">
        <w:rPr>
          <w:rFonts w:ascii="Times New Roman" w:eastAsia="Times New Roman" w:hAnsi="Times New Roman" w:cs="Times New Roman"/>
          <w:iCs/>
          <w:color w:val="000000" w:themeColor="text1"/>
          <w:sz w:val="24"/>
          <w:szCs w:val="24"/>
          <w:lang w:val="en-US"/>
        </w:rPr>
        <w:t xml:space="preserve"> the SDGs</w:t>
      </w:r>
      <w:r w:rsidR="006A0350">
        <w:rPr>
          <w:rFonts w:ascii="Times New Roman" w:eastAsia="Times New Roman" w:hAnsi="Times New Roman" w:cs="Times New Roman"/>
          <w:iCs/>
          <w:color w:val="000000" w:themeColor="text1"/>
          <w:sz w:val="24"/>
          <w:szCs w:val="24"/>
          <w:lang w:val="en-US"/>
        </w:rPr>
        <w:t xml:space="preserve"> in the Pacific</w:t>
      </w:r>
      <w:r w:rsidR="00CA1840" w:rsidRPr="00AB7B3E">
        <w:rPr>
          <w:rFonts w:ascii="Times New Roman" w:eastAsia="Times New Roman" w:hAnsi="Times New Roman" w:cs="Times New Roman"/>
          <w:iCs/>
          <w:color w:val="000000" w:themeColor="text1"/>
          <w:sz w:val="24"/>
          <w:szCs w:val="24"/>
          <w:lang w:val="en-US"/>
        </w:rPr>
        <w:t xml:space="preserve">. </w:t>
      </w:r>
    </w:p>
    <w:p w14:paraId="3C289201" w14:textId="2F1C7966" w:rsidR="00C9729B" w:rsidRDefault="00C9729B" w:rsidP="00920DA1">
      <w:pPr>
        <w:spacing w:after="0" w:line="240" w:lineRule="auto"/>
        <w:rPr>
          <w:rFonts w:ascii="Times New Roman" w:hAnsi="Times New Roman" w:cs="Times New Roman"/>
          <w:b/>
          <w:sz w:val="24"/>
          <w:szCs w:val="24"/>
          <w:lang w:val="en-US"/>
        </w:rPr>
      </w:pPr>
      <w:r>
        <w:rPr>
          <w:rFonts w:ascii="Times New Roman" w:hAnsi="Times New Roman" w:cs="Times New Roman"/>
          <w:b/>
          <w:lang w:val="en-US"/>
        </w:rPr>
        <w:br w:type="page"/>
      </w:r>
    </w:p>
    <w:p w14:paraId="3C289203" w14:textId="68E40789" w:rsidR="00CF22CA" w:rsidRPr="00CF22CA" w:rsidRDefault="00CF22CA" w:rsidP="00920DA1">
      <w:pPr>
        <w:pStyle w:val="Heading2"/>
        <w:numPr>
          <w:ilvl w:val="1"/>
          <w:numId w:val="5"/>
        </w:numPr>
        <w:spacing w:before="0" w:after="0"/>
      </w:pPr>
      <w:bookmarkStart w:id="10" w:name="_Toc89207356"/>
      <w:r w:rsidRPr="00CF22CA">
        <w:rPr>
          <w:lang w:val="en-US"/>
        </w:rPr>
        <w:lastRenderedPageBreak/>
        <w:t>Methodology</w:t>
      </w:r>
      <w:bookmarkEnd w:id="10"/>
    </w:p>
    <w:p w14:paraId="3C289204" w14:textId="77777777" w:rsidR="00CC40BA" w:rsidRDefault="00CC40BA" w:rsidP="00920DA1">
      <w:pPr>
        <w:spacing w:after="0" w:line="240" w:lineRule="auto"/>
        <w:jc w:val="both"/>
        <w:rPr>
          <w:rFonts w:ascii="Times New Roman" w:hAnsi="Times New Roman" w:cs="Times New Roman"/>
          <w:sz w:val="24"/>
          <w:szCs w:val="24"/>
          <w:lang w:val="en-US"/>
        </w:rPr>
      </w:pPr>
    </w:p>
    <w:p w14:paraId="1DE4AE99" w14:textId="22615898" w:rsidR="000A6BFC" w:rsidRDefault="35D7DEBD" w:rsidP="00920DA1">
      <w:pPr>
        <w:spacing w:after="0" w:line="240" w:lineRule="auto"/>
        <w:jc w:val="both"/>
        <w:rPr>
          <w:rFonts w:ascii="Times New Roman" w:hAnsi="Times New Roman" w:cs="Times New Roman"/>
          <w:sz w:val="24"/>
          <w:szCs w:val="24"/>
          <w:lang w:val="en-US"/>
        </w:rPr>
      </w:pPr>
      <w:r w:rsidRPr="51447A94">
        <w:rPr>
          <w:rFonts w:ascii="Times New Roman" w:hAnsi="Times New Roman" w:cs="Times New Roman"/>
          <w:sz w:val="24"/>
          <w:szCs w:val="24"/>
          <w:lang w:val="en-US"/>
        </w:rPr>
        <w:t>The CCA Interagency technical taskforce which includes technical members from UN agencies, under the leadership of the UN Resident Coordinator</w:t>
      </w:r>
      <w:r w:rsidR="5ED304A3" w:rsidRPr="51447A94">
        <w:rPr>
          <w:rFonts w:ascii="Times New Roman" w:hAnsi="Times New Roman" w:cs="Times New Roman"/>
          <w:sz w:val="24"/>
          <w:szCs w:val="24"/>
          <w:lang w:val="en-US"/>
        </w:rPr>
        <w:t>s</w:t>
      </w:r>
      <w:r w:rsidRPr="51447A94">
        <w:rPr>
          <w:rFonts w:ascii="Times New Roman" w:hAnsi="Times New Roman" w:cs="Times New Roman"/>
          <w:sz w:val="24"/>
          <w:szCs w:val="24"/>
          <w:lang w:val="en-US"/>
        </w:rPr>
        <w:t>, provided the overall strategic oversight and guidance for the entire process.</w:t>
      </w:r>
      <w:r w:rsidR="5ED304A3" w:rsidRPr="51447A94">
        <w:rPr>
          <w:rFonts w:ascii="Times New Roman" w:hAnsi="Times New Roman" w:cs="Times New Roman"/>
          <w:sz w:val="24"/>
          <w:szCs w:val="24"/>
          <w:lang w:val="en-US"/>
        </w:rPr>
        <w:t xml:space="preserve"> </w:t>
      </w:r>
      <w:r w:rsidRPr="51447A94">
        <w:rPr>
          <w:rFonts w:ascii="Times New Roman" w:hAnsi="Times New Roman" w:cs="Times New Roman"/>
          <w:sz w:val="24"/>
          <w:szCs w:val="24"/>
          <w:lang w:val="en-US"/>
        </w:rPr>
        <w:t xml:space="preserve">A technically sound methodology </w:t>
      </w:r>
      <w:r w:rsidR="5ED304A3" w:rsidRPr="51447A94">
        <w:rPr>
          <w:rFonts w:ascii="Times New Roman" w:hAnsi="Times New Roman" w:cs="Times New Roman"/>
          <w:sz w:val="24"/>
          <w:szCs w:val="24"/>
          <w:lang w:val="en-US"/>
        </w:rPr>
        <w:t xml:space="preserve"> was buttressed by a strong d</w:t>
      </w:r>
      <w:r w:rsidRPr="51447A94">
        <w:rPr>
          <w:rFonts w:ascii="Times New Roman" w:hAnsi="Times New Roman" w:cs="Times New Roman"/>
          <w:sz w:val="24"/>
          <w:szCs w:val="24"/>
          <w:lang w:val="en-US"/>
        </w:rPr>
        <w:t>ata</w:t>
      </w:r>
      <w:r w:rsidR="5ED304A3" w:rsidRPr="51447A94">
        <w:rPr>
          <w:rFonts w:ascii="Times New Roman" w:hAnsi="Times New Roman" w:cs="Times New Roman"/>
          <w:sz w:val="24"/>
          <w:szCs w:val="24"/>
          <w:lang w:val="en-US"/>
        </w:rPr>
        <w:t xml:space="preserve"> foundation</w:t>
      </w:r>
      <w:r w:rsidR="0417F539" w:rsidRPr="51447A94">
        <w:rPr>
          <w:rFonts w:ascii="Times New Roman" w:hAnsi="Times New Roman" w:cs="Times New Roman"/>
          <w:sz w:val="24"/>
          <w:szCs w:val="24"/>
          <w:lang w:val="en-US"/>
        </w:rPr>
        <w:t xml:space="preserve"> in spite of the limitations imposed by the available statistics on the region (see footnote 1)</w:t>
      </w:r>
      <w:r w:rsidR="5ED304A3" w:rsidRPr="51447A94">
        <w:rPr>
          <w:rFonts w:ascii="Times New Roman" w:hAnsi="Times New Roman" w:cs="Times New Roman"/>
          <w:sz w:val="24"/>
          <w:szCs w:val="24"/>
          <w:lang w:val="en-US"/>
        </w:rPr>
        <w:t xml:space="preserve">. </w:t>
      </w:r>
    </w:p>
    <w:p w14:paraId="61089F30" w14:textId="77777777" w:rsidR="000A6BFC" w:rsidRDefault="000A6BFC" w:rsidP="00920DA1">
      <w:pPr>
        <w:spacing w:after="0" w:line="240" w:lineRule="auto"/>
        <w:jc w:val="both"/>
        <w:rPr>
          <w:rFonts w:ascii="Times New Roman" w:hAnsi="Times New Roman" w:cs="Times New Roman"/>
          <w:sz w:val="24"/>
          <w:szCs w:val="24"/>
          <w:lang w:val="en-US"/>
        </w:rPr>
      </w:pPr>
    </w:p>
    <w:p w14:paraId="7AC07B9D" w14:textId="7F7B0785" w:rsidR="004511DB" w:rsidRDefault="00CA1840" w:rsidP="00920DA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The methodology amongst others d</w:t>
      </w:r>
      <w:r w:rsidR="00B069D5" w:rsidRPr="00CF22CA">
        <w:rPr>
          <w:rFonts w:ascii="Times New Roman" w:hAnsi="Times New Roman" w:cs="Times New Roman"/>
          <w:sz w:val="24"/>
          <w:szCs w:val="24"/>
          <w:lang w:val="en-US"/>
        </w:rPr>
        <w:t xml:space="preserve">rew </w:t>
      </w:r>
      <w:r w:rsidR="003237C1">
        <w:rPr>
          <w:rFonts w:ascii="Times New Roman" w:hAnsi="Times New Roman" w:cs="Times New Roman"/>
          <w:sz w:val="24"/>
          <w:szCs w:val="24"/>
          <w:lang w:val="en-US"/>
        </w:rPr>
        <w:t xml:space="preserve">on </w:t>
      </w:r>
      <w:r w:rsidR="00B069D5" w:rsidRPr="00CF22CA">
        <w:rPr>
          <w:rFonts w:ascii="Times New Roman" w:hAnsi="Times New Roman" w:cs="Times New Roman"/>
          <w:sz w:val="24"/>
          <w:szCs w:val="24"/>
          <w:lang w:val="en-US"/>
        </w:rPr>
        <w:t>and synthesized country specific secondary and primary data and added to existing data, statistics, analyses, reviews, research, studies and resources</w:t>
      </w:r>
      <w:r w:rsidR="008A51BF">
        <w:rPr>
          <w:rFonts w:ascii="Times New Roman" w:hAnsi="Times New Roman" w:cs="Times New Roman"/>
          <w:sz w:val="24"/>
          <w:szCs w:val="24"/>
          <w:lang w:val="en-US"/>
        </w:rPr>
        <w:t>. It</w:t>
      </w:r>
      <w:r>
        <w:rPr>
          <w:rFonts w:ascii="Times New Roman" w:hAnsi="Times New Roman" w:cs="Times New Roman"/>
          <w:sz w:val="24"/>
          <w:szCs w:val="24"/>
          <w:lang w:val="en-US"/>
        </w:rPr>
        <w:t xml:space="preserve"> c</w:t>
      </w:r>
      <w:r w:rsidR="00B069D5" w:rsidRPr="00CF22CA">
        <w:rPr>
          <w:rFonts w:ascii="Times New Roman" w:hAnsi="Times New Roman" w:cs="Times New Roman"/>
          <w:sz w:val="24"/>
          <w:szCs w:val="24"/>
          <w:lang w:val="en-US"/>
        </w:rPr>
        <w:t>aptured data on regional and cross-border issues which impact on the country’s development trajectory</w:t>
      </w:r>
      <w:r w:rsidR="004511DB">
        <w:rPr>
          <w:rFonts w:ascii="Times New Roman" w:hAnsi="Times New Roman" w:cs="Times New Roman"/>
          <w:sz w:val="24"/>
          <w:szCs w:val="24"/>
          <w:lang w:val="en-US"/>
        </w:rPr>
        <w:t xml:space="preserve">. </w:t>
      </w:r>
    </w:p>
    <w:p w14:paraId="22E78442" w14:textId="77777777" w:rsidR="004511DB" w:rsidRDefault="004511DB" w:rsidP="00920DA1">
      <w:pPr>
        <w:spacing w:after="0" w:line="240" w:lineRule="auto"/>
        <w:jc w:val="both"/>
        <w:rPr>
          <w:rFonts w:ascii="Times New Roman" w:hAnsi="Times New Roman" w:cs="Times New Roman"/>
          <w:sz w:val="24"/>
          <w:szCs w:val="24"/>
          <w:lang w:val="en-US"/>
        </w:rPr>
      </w:pPr>
    </w:p>
    <w:p w14:paraId="1A937B2C" w14:textId="42BD439C" w:rsidR="000A6BFC" w:rsidRDefault="7A50D2D1" w:rsidP="00920DA1">
      <w:pPr>
        <w:spacing w:after="0" w:line="240" w:lineRule="auto"/>
        <w:jc w:val="both"/>
        <w:rPr>
          <w:rFonts w:ascii="Times New Roman" w:hAnsi="Times New Roman" w:cs="Times New Roman"/>
          <w:sz w:val="24"/>
          <w:szCs w:val="24"/>
          <w:lang w:val="en-US"/>
        </w:rPr>
      </w:pPr>
      <w:commentRangeStart w:id="11"/>
      <w:r w:rsidRPr="51447A94">
        <w:rPr>
          <w:rFonts w:ascii="Times New Roman" w:hAnsi="Times New Roman" w:cs="Times New Roman"/>
          <w:sz w:val="24"/>
          <w:szCs w:val="24"/>
          <w:lang w:val="en-US"/>
        </w:rPr>
        <w:t>The</w:t>
      </w:r>
      <w:commentRangeEnd w:id="11"/>
      <w:r w:rsidR="004511DB">
        <w:rPr>
          <w:rStyle w:val="CommentReference"/>
        </w:rPr>
        <w:commentReference w:id="11"/>
      </w:r>
      <w:r w:rsidR="5ED304A3" w:rsidRPr="51447A94">
        <w:rPr>
          <w:rFonts w:ascii="Times New Roman" w:hAnsi="Times New Roman" w:cs="Times New Roman"/>
          <w:sz w:val="24"/>
          <w:szCs w:val="24"/>
          <w:lang w:val="en-US"/>
        </w:rPr>
        <w:t xml:space="preserve"> process involved</w:t>
      </w:r>
      <w:r w:rsidR="35D7DEBD" w:rsidRPr="51447A94">
        <w:rPr>
          <w:rFonts w:ascii="Times New Roman" w:hAnsi="Times New Roman" w:cs="Times New Roman"/>
          <w:sz w:val="24"/>
          <w:szCs w:val="24"/>
          <w:lang w:val="en-US"/>
        </w:rPr>
        <w:t xml:space="preserve"> </w:t>
      </w:r>
      <w:r w:rsidR="6DC74046" w:rsidRPr="51447A94">
        <w:rPr>
          <w:rFonts w:ascii="Times New Roman" w:hAnsi="Times New Roman" w:cs="Times New Roman"/>
          <w:sz w:val="24"/>
          <w:szCs w:val="24"/>
          <w:lang w:val="en-US"/>
        </w:rPr>
        <w:t xml:space="preserve">data collection from </w:t>
      </w:r>
      <w:r w:rsidR="35D7DEBD" w:rsidRPr="51447A94">
        <w:rPr>
          <w:rFonts w:ascii="Times New Roman" w:hAnsi="Times New Roman" w:cs="Times New Roman"/>
          <w:sz w:val="24"/>
          <w:szCs w:val="24"/>
          <w:lang w:val="en-US"/>
        </w:rPr>
        <w:t>a wide range of national stakeholders –government, regional bodies, development partners, international financial institutions, private sector, civil society, international NGOs, trade unions, youth, women, children, pe</w:t>
      </w:r>
      <w:r w:rsidR="6095AE46" w:rsidRPr="51447A94">
        <w:rPr>
          <w:rFonts w:ascii="Times New Roman" w:hAnsi="Times New Roman" w:cs="Times New Roman"/>
          <w:sz w:val="24"/>
          <w:szCs w:val="24"/>
          <w:lang w:val="en-US"/>
        </w:rPr>
        <w:t>rsons</w:t>
      </w:r>
      <w:r w:rsidR="35D7DEBD" w:rsidRPr="51447A94">
        <w:rPr>
          <w:rFonts w:ascii="Times New Roman" w:hAnsi="Times New Roman" w:cs="Times New Roman"/>
          <w:sz w:val="24"/>
          <w:szCs w:val="24"/>
          <w:lang w:val="en-US"/>
        </w:rPr>
        <w:t xml:space="preserve"> with disabilities, and other vulnerable groups of persons at risk or already left behind;</w:t>
      </w:r>
      <w:r w:rsidR="5ED304A3" w:rsidRPr="51447A94">
        <w:rPr>
          <w:rFonts w:ascii="Times New Roman" w:hAnsi="Times New Roman" w:cs="Times New Roman"/>
          <w:sz w:val="24"/>
          <w:szCs w:val="24"/>
          <w:lang w:val="en-US"/>
        </w:rPr>
        <w:t xml:space="preserve"> the assessment e</w:t>
      </w:r>
      <w:r w:rsidR="35D7DEBD" w:rsidRPr="51447A94">
        <w:rPr>
          <w:rFonts w:ascii="Times New Roman" w:hAnsi="Times New Roman" w:cs="Times New Roman"/>
          <w:sz w:val="24"/>
          <w:szCs w:val="24"/>
          <w:lang w:val="en-US"/>
        </w:rPr>
        <w:t>mployed innovative approaches to inclusive and participatory data collection and analytical processes that also took advantage of the internet and mobile c</w:t>
      </w:r>
      <w:r w:rsidR="5ED304A3" w:rsidRPr="51447A94">
        <w:rPr>
          <w:rFonts w:ascii="Times New Roman" w:hAnsi="Times New Roman" w:cs="Times New Roman"/>
          <w:sz w:val="24"/>
          <w:szCs w:val="24"/>
          <w:lang w:val="en-US"/>
        </w:rPr>
        <w:t xml:space="preserve">overage and usage in the region. </w:t>
      </w:r>
    </w:p>
    <w:p w14:paraId="55783489" w14:textId="77777777" w:rsidR="000A6BFC" w:rsidRDefault="000A6BFC" w:rsidP="00920DA1">
      <w:pPr>
        <w:spacing w:after="0" w:line="240" w:lineRule="auto"/>
        <w:jc w:val="both"/>
        <w:rPr>
          <w:rFonts w:ascii="Times New Roman" w:hAnsi="Times New Roman" w:cs="Times New Roman"/>
          <w:sz w:val="24"/>
          <w:szCs w:val="24"/>
          <w:lang w:val="en-US"/>
        </w:rPr>
      </w:pPr>
    </w:p>
    <w:p w14:paraId="3C289205" w14:textId="159DE1AF" w:rsidR="00B069D5" w:rsidRDefault="7512F34E" w:rsidP="00920DA1">
      <w:pPr>
        <w:spacing w:after="0" w:line="240" w:lineRule="auto"/>
        <w:jc w:val="both"/>
        <w:rPr>
          <w:rFonts w:ascii="Times New Roman" w:hAnsi="Times New Roman" w:cs="Times New Roman"/>
          <w:sz w:val="24"/>
          <w:szCs w:val="24"/>
          <w:lang w:val="en-US"/>
        </w:rPr>
      </w:pPr>
      <w:r w:rsidRPr="796C56D6">
        <w:rPr>
          <w:rFonts w:ascii="Times New Roman" w:hAnsi="Times New Roman" w:cs="Times New Roman"/>
          <w:sz w:val="24"/>
          <w:szCs w:val="24"/>
          <w:lang w:val="en-US"/>
        </w:rPr>
        <w:t>T</w:t>
      </w:r>
      <w:r w:rsidR="4FA1D944" w:rsidRPr="796C56D6">
        <w:rPr>
          <w:rFonts w:ascii="Times New Roman" w:hAnsi="Times New Roman" w:cs="Times New Roman"/>
          <w:sz w:val="24"/>
          <w:szCs w:val="24"/>
          <w:lang w:val="en-US"/>
        </w:rPr>
        <w:t xml:space="preserve">he </w:t>
      </w:r>
      <w:r w:rsidR="1A7220B9" w:rsidRPr="796C56D6">
        <w:rPr>
          <w:rFonts w:ascii="Times New Roman" w:hAnsi="Times New Roman" w:cs="Times New Roman"/>
          <w:sz w:val="24"/>
          <w:szCs w:val="24"/>
          <w:lang w:val="en-US"/>
        </w:rPr>
        <w:t>P</w:t>
      </w:r>
      <w:r w:rsidR="36988FD3" w:rsidRPr="796C56D6">
        <w:rPr>
          <w:rFonts w:ascii="Times New Roman" w:hAnsi="Times New Roman" w:cs="Times New Roman"/>
          <w:sz w:val="24"/>
          <w:szCs w:val="24"/>
          <w:lang w:val="en-US"/>
        </w:rPr>
        <w:t>CMCA</w:t>
      </w:r>
      <w:r w:rsidR="4FA1D944" w:rsidRPr="796C56D6">
        <w:rPr>
          <w:rFonts w:ascii="Times New Roman" w:hAnsi="Times New Roman" w:cs="Times New Roman"/>
          <w:sz w:val="24"/>
          <w:szCs w:val="24"/>
          <w:lang w:val="en-US"/>
        </w:rPr>
        <w:t xml:space="preserve"> design and tools facilitated identification of those left behind or at risk of being left behind</w:t>
      </w:r>
      <w:r w:rsidRPr="796C56D6">
        <w:rPr>
          <w:rFonts w:ascii="Times New Roman" w:hAnsi="Times New Roman" w:cs="Times New Roman"/>
          <w:sz w:val="24"/>
          <w:szCs w:val="24"/>
          <w:lang w:val="en-US"/>
        </w:rPr>
        <w:t xml:space="preserve"> across all the themes examined. T</w:t>
      </w:r>
      <w:r w:rsidR="4FA1D944" w:rsidRPr="796C56D6">
        <w:rPr>
          <w:rFonts w:ascii="Times New Roman" w:hAnsi="Times New Roman" w:cs="Times New Roman"/>
          <w:sz w:val="24"/>
          <w:szCs w:val="24"/>
          <w:lang w:val="en-US"/>
        </w:rPr>
        <w:t xml:space="preserve">he evidence and data, where it was possible, was disaggregated not only by income, </w:t>
      </w:r>
      <w:r w:rsidR="735FF87B" w:rsidRPr="796C56D6">
        <w:rPr>
          <w:rFonts w:ascii="Times New Roman" w:hAnsi="Times New Roman" w:cs="Times New Roman"/>
          <w:sz w:val="24"/>
          <w:szCs w:val="24"/>
          <w:lang w:val="en-US"/>
        </w:rPr>
        <w:t>sex</w:t>
      </w:r>
      <w:r w:rsidR="4FA1D944" w:rsidRPr="796C56D6">
        <w:rPr>
          <w:rFonts w:ascii="Times New Roman" w:hAnsi="Times New Roman" w:cs="Times New Roman"/>
          <w:sz w:val="24"/>
          <w:szCs w:val="24"/>
          <w:lang w:val="en-US"/>
        </w:rPr>
        <w:t>, geography and age, but also other grounds of discrimination prohibited under international law.</w:t>
      </w:r>
      <w:r w:rsidRPr="796C56D6">
        <w:rPr>
          <w:rFonts w:ascii="Times New Roman" w:hAnsi="Times New Roman" w:cs="Times New Roman"/>
          <w:sz w:val="24"/>
          <w:szCs w:val="24"/>
          <w:lang w:val="en-US"/>
        </w:rPr>
        <w:t xml:space="preserve"> </w:t>
      </w:r>
      <w:r w:rsidR="4FA1D944" w:rsidRPr="796C56D6">
        <w:rPr>
          <w:rFonts w:ascii="Times New Roman" w:hAnsi="Times New Roman" w:cs="Times New Roman"/>
          <w:sz w:val="24"/>
          <w:szCs w:val="24"/>
          <w:lang w:val="en-US"/>
        </w:rPr>
        <w:t xml:space="preserve">Social, cultural, economic, political, legislative and other systemic drivers of exclusion </w:t>
      </w:r>
      <w:r w:rsidR="337580C3" w:rsidRPr="796C56D6">
        <w:rPr>
          <w:rFonts w:ascii="Times New Roman" w:hAnsi="Times New Roman" w:cs="Times New Roman"/>
          <w:sz w:val="24"/>
          <w:szCs w:val="24"/>
          <w:lang w:val="en-US"/>
        </w:rPr>
        <w:t xml:space="preserve">were </w:t>
      </w:r>
      <w:r w:rsidR="4FA1D944" w:rsidRPr="796C56D6">
        <w:rPr>
          <w:rFonts w:ascii="Times New Roman" w:hAnsi="Times New Roman" w:cs="Times New Roman"/>
          <w:sz w:val="24"/>
          <w:szCs w:val="24"/>
          <w:lang w:val="en-US"/>
        </w:rPr>
        <w:t>examined and described.</w:t>
      </w:r>
      <w:r w:rsidRPr="796C56D6">
        <w:rPr>
          <w:rFonts w:ascii="Times New Roman" w:hAnsi="Times New Roman" w:cs="Times New Roman"/>
          <w:sz w:val="24"/>
          <w:szCs w:val="24"/>
          <w:lang w:val="en-US"/>
        </w:rPr>
        <w:t xml:space="preserve"> </w:t>
      </w:r>
      <w:r w:rsidR="4FA1D944" w:rsidRPr="796C56D6">
        <w:rPr>
          <w:rFonts w:ascii="Times New Roman" w:hAnsi="Times New Roman" w:cs="Times New Roman"/>
          <w:sz w:val="24"/>
          <w:szCs w:val="24"/>
          <w:lang w:val="en-US"/>
        </w:rPr>
        <w:t xml:space="preserve">Overall, the process of developing </w:t>
      </w:r>
      <w:r w:rsidR="5927225B" w:rsidRPr="796C56D6">
        <w:rPr>
          <w:rFonts w:ascii="Times New Roman" w:hAnsi="Times New Roman" w:cs="Times New Roman"/>
          <w:sz w:val="24"/>
          <w:szCs w:val="24"/>
          <w:lang w:val="en-US"/>
        </w:rPr>
        <w:t xml:space="preserve">the </w:t>
      </w:r>
      <w:r w:rsidR="24B8A83D" w:rsidRPr="796C56D6">
        <w:rPr>
          <w:rFonts w:ascii="Times New Roman" w:hAnsi="Times New Roman" w:cs="Times New Roman"/>
          <w:sz w:val="24"/>
          <w:szCs w:val="24"/>
          <w:lang w:val="en-US"/>
        </w:rPr>
        <w:t>P</w:t>
      </w:r>
      <w:r w:rsidR="36988FD3" w:rsidRPr="796C56D6">
        <w:rPr>
          <w:rFonts w:ascii="Times New Roman" w:hAnsi="Times New Roman" w:cs="Times New Roman"/>
          <w:sz w:val="24"/>
          <w:szCs w:val="24"/>
          <w:lang w:val="en-US"/>
        </w:rPr>
        <w:t>CMCA</w:t>
      </w:r>
      <w:r w:rsidR="5927225B" w:rsidRPr="796C56D6">
        <w:rPr>
          <w:rFonts w:ascii="Times New Roman" w:hAnsi="Times New Roman" w:cs="Times New Roman"/>
          <w:sz w:val="24"/>
          <w:szCs w:val="24"/>
          <w:lang w:val="en-US"/>
        </w:rPr>
        <w:t xml:space="preserve"> </w:t>
      </w:r>
      <w:r w:rsidRPr="796C56D6">
        <w:rPr>
          <w:rFonts w:ascii="Times New Roman" w:hAnsi="Times New Roman" w:cs="Times New Roman"/>
          <w:sz w:val="24"/>
          <w:szCs w:val="24"/>
          <w:lang w:val="en-US"/>
        </w:rPr>
        <w:t xml:space="preserve">took </w:t>
      </w:r>
      <w:r w:rsidR="003D21CC">
        <w:rPr>
          <w:rFonts w:ascii="Times New Roman" w:hAnsi="Times New Roman" w:cs="Times New Roman"/>
          <w:sz w:val="24"/>
          <w:szCs w:val="24"/>
          <w:lang w:val="en-US"/>
        </w:rPr>
        <w:t>6</w:t>
      </w:r>
      <w:r w:rsidR="337580C3" w:rsidRPr="796C56D6">
        <w:rPr>
          <w:rFonts w:ascii="Times New Roman" w:hAnsi="Times New Roman" w:cs="Times New Roman"/>
          <w:sz w:val="24"/>
          <w:szCs w:val="24"/>
          <w:lang w:val="en-US"/>
        </w:rPr>
        <w:t xml:space="preserve"> months</w:t>
      </w:r>
      <w:r w:rsidR="4FA1D944" w:rsidRPr="796C56D6">
        <w:rPr>
          <w:rFonts w:ascii="Times New Roman" w:hAnsi="Times New Roman" w:cs="Times New Roman"/>
          <w:sz w:val="24"/>
          <w:szCs w:val="24"/>
          <w:lang w:val="en-US"/>
        </w:rPr>
        <w:t xml:space="preserve">, covering the period of </w:t>
      </w:r>
      <w:r w:rsidR="337580C3" w:rsidRPr="796C56D6">
        <w:rPr>
          <w:rFonts w:ascii="Times New Roman" w:hAnsi="Times New Roman" w:cs="Times New Roman"/>
          <w:sz w:val="24"/>
          <w:szCs w:val="24"/>
          <w:lang w:val="en-US"/>
        </w:rPr>
        <w:t xml:space="preserve">July </w:t>
      </w:r>
      <w:r w:rsidR="4FA1D944" w:rsidRPr="796C56D6">
        <w:rPr>
          <w:rFonts w:ascii="Times New Roman" w:hAnsi="Times New Roman" w:cs="Times New Roman"/>
          <w:sz w:val="24"/>
          <w:szCs w:val="24"/>
          <w:lang w:val="en-US"/>
        </w:rPr>
        <w:t xml:space="preserve">2020 to </w:t>
      </w:r>
      <w:r w:rsidR="003D21CC">
        <w:rPr>
          <w:rFonts w:ascii="Times New Roman" w:hAnsi="Times New Roman" w:cs="Times New Roman"/>
          <w:sz w:val="24"/>
          <w:szCs w:val="24"/>
          <w:lang w:val="en-US"/>
        </w:rPr>
        <w:t>Dec</w:t>
      </w:r>
      <w:r w:rsidR="37740FFF" w:rsidRPr="796C56D6">
        <w:rPr>
          <w:rFonts w:ascii="Times New Roman" w:hAnsi="Times New Roman" w:cs="Times New Roman"/>
          <w:sz w:val="24"/>
          <w:szCs w:val="24"/>
          <w:lang w:val="en-US"/>
        </w:rPr>
        <w:t>em</w:t>
      </w:r>
      <w:r w:rsidR="4FA1D944" w:rsidRPr="796C56D6">
        <w:rPr>
          <w:rFonts w:ascii="Times New Roman" w:hAnsi="Times New Roman" w:cs="Times New Roman"/>
          <w:sz w:val="24"/>
          <w:szCs w:val="24"/>
          <w:lang w:val="en-US"/>
        </w:rPr>
        <w:t>ber 2020.</w:t>
      </w:r>
    </w:p>
    <w:bookmarkEnd w:id="9"/>
    <w:p w14:paraId="18CFEBE3" w14:textId="7B991451" w:rsidR="005F1C54" w:rsidRDefault="005F1C54" w:rsidP="00920DA1">
      <w:pPr>
        <w:spacing w:after="0" w:line="240" w:lineRule="auto"/>
        <w:jc w:val="both"/>
        <w:rPr>
          <w:rFonts w:ascii="Times New Roman" w:hAnsi="Times New Roman" w:cs="Times New Roman"/>
          <w:sz w:val="24"/>
          <w:szCs w:val="24"/>
          <w:lang w:val="en-US"/>
        </w:rPr>
      </w:pPr>
    </w:p>
    <w:p w14:paraId="3AAD51C0" w14:textId="77777777" w:rsidR="005F1C54" w:rsidRPr="00CF22CA" w:rsidRDefault="005F1C54" w:rsidP="00920DA1">
      <w:pPr>
        <w:spacing w:after="0" w:line="240" w:lineRule="auto"/>
        <w:jc w:val="both"/>
        <w:rPr>
          <w:rFonts w:ascii="Times New Roman" w:hAnsi="Times New Roman" w:cs="Times New Roman"/>
          <w:sz w:val="24"/>
          <w:szCs w:val="24"/>
          <w:lang w:val="en-US"/>
        </w:rPr>
      </w:pPr>
    </w:p>
    <w:p w14:paraId="456B9DD7" w14:textId="77777777" w:rsidR="000B05A0" w:rsidRDefault="000B05A0" w:rsidP="00920DA1">
      <w:pPr>
        <w:spacing w:after="0" w:line="240" w:lineRule="auto"/>
        <w:rPr>
          <w:rFonts w:ascii="Times New Roman" w:hAnsi="Times New Roman" w:cs="Times New Roman"/>
          <w:b/>
          <w:sz w:val="24"/>
          <w:szCs w:val="24"/>
          <w:lang w:eastAsia="en-US"/>
        </w:rPr>
      </w:pPr>
      <w:r>
        <w:rPr>
          <w:rFonts w:ascii="Times New Roman" w:hAnsi="Times New Roman" w:cs="Times New Roman"/>
          <w:b/>
          <w:sz w:val="24"/>
          <w:szCs w:val="24"/>
        </w:rPr>
        <w:br w:type="page"/>
      </w:r>
    </w:p>
    <w:p w14:paraId="3C289208" w14:textId="4201AC67" w:rsidR="00B53097" w:rsidRPr="007F019A" w:rsidRDefault="00AA258C" w:rsidP="00920DA1">
      <w:pPr>
        <w:pStyle w:val="Heading1"/>
        <w:numPr>
          <w:ilvl w:val="0"/>
          <w:numId w:val="5"/>
        </w:numPr>
        <w:spacing w:before="0" w:line="240" w:lineRule="auto"/>
      </w:pPr>
      <w:bookmarkStart w:id="12" w:name="_Toc89207357"/>
      <w:r w:rsidRPr="007F019A">
        <w:lastRenderedPageBreak/>
        <w:t>Regional Context</w:t>
      </w:r>
      <w:bookmarkEnd w:id="12"/>
    </w:p>
    <w:p w14:paraId="3C289209" w14:textId="77777777" w:rsidR="008F6509" w:rsidRDefault="008F6509" w:rsidP="00920DA1">
      <w:pPr>
        <w:pStyle w:val="ListParagraph"/>
        <w:spacing w:after="0" w:line="240" w:lineRule="auto"/>
        <w:ind w:left="360"/>
        <w:jc w:val="both"/>
        <w:rPr>
          <w:rFonts w:ascii="Times New Roman" w:hAnsi="Times New Roman" w:cs="Times New Roman"/>
          <w:b/>
          <w:sz w:val="24"/>
          <w:szCs w:val="24"/>
        </w:rPr>
      </w:pPr>
    </w:p>
    <w:p w14:paraId="3C28920A" w14:textId="3D5F26B9" w:rsidR="00B53097" w:rsidRPr="00D27BCB" w:rsidRDefault="000A6BFC" w:rsidP="00920DA1">
      <w:pPr>
        <w:pStyle w:val="Heading2"/>
        <w:numPr>
          <w:ilvl w:val="1"/>
          <w:numId w:val="4"/>
        </w:numPr>
        <w:spacing w:before="0" w:after="0"/>
      </w:pPr>
      <w:r>
        <w:t xml:space="preserve"> </w:t>
      </w:r>
      <w:bookmarkStart w:id="13" w:name="_Toc89207358"/>
      <w:r w:rsidR="00697E8A" w:rsidRPr="00D27BCB">
        <w:t xml:space="preserve">Overview of the </w:t>
      </w:r>
      <w:r w:rsidR="00B53097" w:rsidRPr="00D27BCB">
        <w:t>Region</w:t>
      </w:r>
      <w:r w:rsidR="007D0190" w:rsidRPr="00D27BCB">
        <w:t>.</w:t>
      </w:r>
      <w:r w:rsidR="00CA5CBB" w:rsidRPr="00D27BCB">
        <w:t xml:space="preserve"> Geopolitical Analysis</w:t>
      </w:r>
      <w:bookmarkEnd w:id="13"/>
    </w:p>
    <w:p w14:paraId="3C28920B" w14:textId="77777777" w:rsidR="008F6509" w:rsidRDefault="008F6509" w:rsidP="00920DA1">
      <w:pPr>
        <w:pStyle w:val="ListParagraph"/>
        <w:spacing w:after="0" w:line="240" w:lineRule="auto"/>
        <w:ind w:left="1224"/>
        <w:jc w:val="both"/>
        <w:rPr>
          <w:rFonts w:ascii="Times New Roman" w:hAnsi="Times New Roman" w:cs="Times New Roman"/>
          <w:b/>
          <w:sz w:val="24"/>
          <w:szCs w:val="24"/>
        </w:rPr>
      </w:pPr>
    </w:p>
    <w:p w14:paraId="3C28920C" w14:textId="47310CFD" w:rsidR="00AA258C" w:rsidRPr="00D27BCB" w:rsidRDefault="0076511E" w:rsidP="00920DA1">
      <w:pPr>
        <w:pStyle w:val="Heading3"/>
        <w:spacing w:before="0" w:line="240" w:lineRule="auto"/>
      </w:pPr>
      <w:bookmarkStart w:id="14" w:name="_Toc89207359"/>
      <w:r>
        <w:t>3.1.1</w:t>
      </w:r>
      <w:r w:rsidR="00EE6E58">
        <w:tab/>
      </w:r>
      <w:r w:rsidR="00AA258C" w:rsidRPr="00D27BCB">
        <w:t>Population</w:t>
      </w:r>
      <w:bookmarkEnd w:id="14"/>
    </w:p>
    <w:p w14:paraId="3C28920D" w14:textId="77777777" w:rsidR="00CC40BA" w:rsidRDefault="00CC40BA" w:rsidP="00920DA1">
      <w:pPr>
        <w:spacing w:after="0" w:line="240" w:lineRule="auto"/>
        <w:jc w:val="both"/>
        <w:rPr>
          <w:rFonts w:ascii="Times New Roman" w:hAnsi="Times New Roman" w:cs="Times New Roman"/>
          <w:sz w:val="24"/>
          <w:szCs w:val="24"/>
        </w:rPr>
      </w:pPr>
    </w:p>
    <w:p w14:paraId="3CD170A4" w14:textId="7EE5550F" w:rsidR="000A6BFC" w:rsidRDefault="20578E81" w:rsidP="00920DA1">
      <w:pPr>
        <w:autoSpaceDE w:val="0"/>
        <w:autoSpaceDN w:val="0"/>
        <w:adjustRightInd w:val="0"/>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 xml:space="preserve">The Pacific Islands </w:t>
      </w:r>
      <w:r w:rsidR="21139B14">
        <w:rPr>
          <w:rFonts w:ascii="Times New Roman" w:hAnsi="Times New Roman" w:cs="Times New Roman"/>
          <w:sz w:val="24"/>
          <w:szCs w:val="24"/>
        </w:rPr>
        <w:t xml:space="preserve">are unique. As such they face </w:t>
      </w:r>
      <w:r w:rsidR="74A79C32">
        <w:rPr>
          <w:rFonts w:ascii="Times New Roman" w:hAnsi="Times New Roman" w:cs="Times New Roman"/>
          <w:sz w:val="24"/>
          <w:szCs w:val="24"/>
        </w:rPr>
        <w:t>unique development challenges due to their economic demography and geography</w:t>
      </w:r>
      <w:r w:rsidR="2F4EE55D">
        <w:rPr>
          <w:rFonts w:ascii="Times New Roman" w:hAnsi="Times New Roman" w:cs="Times New Roman"/>
          <w:sz w:val="24"/>
          <w:szCs w:val="24"/>
        </w:rPr>
        <w:t>: remoteness</w:t>
      </w:r>
      <w:r w:rsidR="7310C11F">
        <w:rPr>
          <w:rFonts w:ascii="Times New Roman" w:hAnsi="Times New Roman" w:cs="Times New Roman"/>
          <w:sz w:val="24"/>
          <w:szCs w:val="24"/>
        </w:rPr>
        <w:t xml:space="preserve"> from major markets</w:t>
      </w:r>
      <w:r w:rsidR="2F4EE55D">
        <w:rPr>
          <w:rFonts w:ascii="Times New Roman" w:hAnsi="Times New Roman" w:cs="Times New Roman"/>
          <w:sz w:val="24"/>
          <w:szCs w:val="24"/>
        </w:rPr>
        <w:t xml:space="preserve">, </w:t>
      </w:r>
      <w:r w:rsidR="589D85BC">
        <w:rPr>
          <w:rFonts w:ascii="Times New Roman" w:hAnsi="Times New Roman" w:cs="Times New Roman"/>
          <w:sz w:val="24"/>
          <w:szCs w:val="24"/>
        </w:rPr>
        <w:t xml:space="preserve">archipelagic </w:t>
      </w:r>
      <w:r w:rsidR="7310C11F">
        <w:rPr>
          <w:rFonts w:ascii="Times New Roman" w:hAnsi="Times New Roman" w:cs="Times New Roman"/>
          <w:sz w:val="24"/>
          <w:szCs w:val="24"/>
        </w:rPr>
        <w:t>nature</w:t>
      </w:r>
      <w:r w:rsidR="0C52D835">
        <w:rPr>
          <w:rFonts w:ascii="Times New Roman" w:hAnsi="Times New Roman" w:cs="Times New Roman"/>
          <w:sz w:val="24"/>
          <w:szCs w:val="24"/>
        </w:rPr>
        <w:t xml:space="preserve">, small size and </w:t>
      </w:r>
      <w:r w:rsidR="7310C11F">
        <w:rPr>
          <w:rFonts w:ascii="Times New Roman" w:hAnsi="Times New Roman" w:cs="Times New Roman"/>
          <w:sz w:val="24"/>
          <w:szCs w:val="24"/>
        </w:rPr>
        <w:t xml:space="preserve">population </w:t>
      </w:r>
      <w:r w:rsidR="0C52D835">
        <w:rPr>
          <w:rFonts w:ascii="Times New Roman" w:hAnsi="Times New Roman" w:cs="Times New Roman"/>
          <w:sz w:val="24"/>
          <w:szCs w:val="24"/>
        </w:rPr>
        <w:t>dispersion</w:t>
      </w:r>
      <w:r w:rsidR="74A79C32">
        <w:rPr>
          <w:rFonts w:ascii="Times New Roman" w:hAnsi="Times New Roman" w:cs="Times New Roman"/>
          <w:sz w:val="24"/>
          <w:szCs w:val="24"/>
        </w:rPr>
        <w:t xml:space="preserve">. The Pacific </w:t>
      </w:r>
      <w:r w:rsidRPr="00CF22CA">
        <w:rPr>
          <w:rFonts w:ascii="Times New Roman" w:hAnsi="Times New Roman" w:cs="Times New Roman"/>
          <w:sz w:val="24"/>
          <w:szCs w:val="24"/>
        </w:rPr>
        <w:t xml:space="preserve">comprises thousands of islands spread over an area of tens of millions </w:t>
      </w:r>
      <w:r w:rsidR="06F175C8">
        <w:rPr>
          <w:rFonts w:ascii="Times New Roman" w:hAnsi="Times New Roman" w:cs="Times New Roman"/>
          <w:sz w:val="24"/>
          <w:szCs w:val="24"/>
        </w:rPr>
        <w:t xml:space="preserve">of </w:t>
      </w:r>
      <w:r w:rsidRPr="00CF22CA">
        <w:rPr>
          <w:rFonts w:ascii="Times New Roman" w:hAnsi="Times New Roman" w:cs="Times New Roman"/>
          <w:sz w:val="24"/>
          <w:szCs w:val="24"/>
        </w:rPr>
        <w:t xml:space="preserve">square kilometres </w:t>
      </w:r>
      <w:r w:rsidRPr="005C31DA">
        <w:rPr>
          <w:rFonts w:ascii="Times New Roman" w:hAnsi="Times New Roman" w:cs="Times New Roman"/>
          <w:sz w:val="24"/>
          <w:szCs w:val="24"/>
        </w:rPr>
        <w:t xml:space="preserve">and grouped into 21 countries and territories. The fourteen PICTs assessed under this CCA comprise a total population of </w:t>
      </w:r>
      <w:r w:rsidR="6A421B3A">
        <w:rPr>
          <w:rFonts w:ascii="Times New Roman" w:hAnsi="Times New Roman" w:cs="Times New Roman"/>
          <w:sz w:val="24"/>
          <w:szCs w:val="24"/>
        </w:rPr>
        <w:t>slightly over 2.5 million</w:t>
      </w:r>
      <w:r w:rsidR="4BA026AE">
        <w:rPr>
          <w:rFonts w:ascii="Times New Roman" w:hAnsi="Times New Roman" w:cs="Times New Roman"/>
          <w:sz w:val="24"/>
          <w:szCs w:val="24"/>
        </w:rPr>
        <w:t xml:space="preserve"> i</w:t>
      </w:r>
      <w:r w:rsidRPr="005C31DA">
        <w:rPr>
          <w:rFonts w:ascii="Times New Roman" w:hAnsi="Times New Roman" w:cs="Times New Roman"/>
          <w:sz w:val="24"/>
          <w:szCs w:val="24"/>
        </w:rPr>
        <w:t>nhabitants, with Fiji [8</w:t>
      </w:r>
      <w:r w:rsidR="4BA026AE">
        <w:rPr>
          <w:rFonts w:ascii="Times New Roman" w:hAnsi="Times New Roman" w:cs="Times New Roman"/>
          <w:sz w:val="24"/>
          <w:szCs w:val="24"/>
        </w:rPr>
        <w:t>9</w:t>
      </w:r>
      <w:r w:rsidR="66EE491E">
        <w:rPr>
          <w:rFonts w:ascii="Times New Roman" w:hAnsi="Times New Roman" w:cs="Times New Roman"/>
          <w:sz w:val="24"/>
          <w:szCs w:val="24"/>
        </w:rPr>
        <w:t>6</w:t>
      </w:r>
      <w:r w:rsidRPr="005C31DA">
        <w:rPr>
          <w:rFonts w:ascii="Times New Roman" w:hAnsi="Times New Roman" w:cs="Times New Roman"/>
          <w:sz w:val="24"/>
          <w:szCs w:val="24"/>
        </w:rPr>
        <w:t>,4</w:t>
      </w:r>
      <w:r w:rsidR="66EE491E">
        <w:rPr>
          <w:rFonts w:ascii="Times New Roman" w:hAnsi="Times New Roman" w:cs="Times New Roman"/>
          <w:sz w:val="24"/>
          <w:szCs w:val="24"/>
        </w:rPr>
        <w:t>44</w:t>
      </w:r>
      <w:r w:rsidRPr="005C31DA">
        <w:rPr>
          <w:rFonts w:ascii="Times New Roman" w:hAnsi="Times New Roman" w:cs="Times New Roman"/>
          <w:sz w:val="24"/>
          <w:szCs w:val="24"/>
        </w:rPr>
        <w:t>] and Solomon Islands [6</w:t>
      </w:r>
      <w:r w:rsidR="66EE491E">
        <w:rPr>
          <w:rFonts w:ascii="Times New Roman" w:hAnsi="Times New Roman" w:cs="Times New Roman"/>
          <w:sz w:val="24"/>
          <w:szCs w:val="24"/>
        </w:rPr>
        <w:t>8</w:t>
      </w:r>
      <w:r w:rsidR="78038507">
        <w:rPr>
          <w:rFonts w:ascii="Times New Roman" w:hAnsi="Times New Roman" w:cs="Times New Roman"/>
          <w:sz w:val="24"/>
          <w:szCs w:val="24"/>
        </w:rPr>
        <w:t>6</w:t>
      </w:r>
      <w:r w:rsidRPr="005C31DA">
        <w:rPr>
          <w:rFonts w:ascii="Times New Roman" w:hAnsi="Times New Roman" w:cs="Times New Roman"/>
          <w:sz w:val="24"/>
          <w:szCs w:val="24"/>
        </w:rPr>
        <w:t>,</w:t>
      </w:r>
      <w:r w:rsidR="66EE491E">
        <w:rPr>
          <w:rFonts w:ascii="Times New Roman" w:hAnsi="Times New Roman" w:cs="Times New Roman"/>
          <w:sz w:val="24"/>
          <w:szCs w:val="24"/>
        </w:rPr>
        <w:t>878</w:t>
      </w:r>
      <w:r w:rsidRPr="005C31DA">
        <w:rPr>
          <w:rFonts w:ascii="Times New Roman" w:hAnsi="Times New Roman" w:cs="Times New Roman"/>
          <w:sz w:val="24"/>
          <w:szCs w:val="24"/>
        </w:rPr>
        <w:t xml:space="preserve">] accounting </w:t>
      </w:r>
      <w:r w:rsidR="34572648">
        <w:rPr>
          <w:rFonts w:ascii="Times New Roman" w:hAnsi="Times New Roman" w:cs="Times New Roman"/>
          <w:sz w:val="24"/>
          <w:szCs w:val="24"/>
        </w:rPr>
        <w:t xml:space="preserve">for </w:t>
      </w:r>
      <w:r w:rsidRPr="005C31DA">
        <w:rPr>
          <w:rFonts w:ascii="Times New Roman" w:hAnsi="Times New Roman" w:cs="Times New Roman"/>
          <w:sz w:val="24"/>
          <w:szCs w:val="24"/>
        </w:rPr>
        <w:t xml:space="preserve">over </w:t>
      </w:r>
      <w:r w:rsidR="1F577B83">
        <w:rPr>
          <w:rFonts w:ascii="Times New Roman" w:hAnsi="Times New Roman" w:cs="Times New Roman"/>
          <w:sz w:val="24"/>
          <w:szCs w:val="24"/>
        </w:rPr>
        <w:t>63</w:t>
      </w:r>
      <w:r w:rsidRPr="005C31DA">
        <w:rPr>
          <w:rFonts w:ascii="Times New Roman" w:hAnsi="Times New Roman" w:cs="Times New Roman"/>
          <w:sz w:val="24"/>
          <w:szCs w:val="24"/>
        </w:rPr>
        <w:t>% of people</w:t>
      </w:r>
      <w:r w:rsidR="696B63F6" w:rsidRPr="005C31DA">
        <w:rPr>
          <w:rFonts w:ascii="Times New Roman" w:hAnsi="Times New Roman" w:cs="Times New Roman"/>
          <w:sz w:val="24"/>
          <w:szCs w:val="24"/>
        </w:rPr>
        <w:t>.</w:t>
      </w:r>
      <w:r w:rsidRPr="005C31DA">
        <w:rPr>
          <w:rFonts w:ascii="Times New Roman" w:hAnsi="Times New Roman" w:cs="Times New Roman"/>
          <w:sz w:val="24"/>
          <w:szCs w:val="24"/>
        </w:rPr>
        <w:t xml:space="preserve"> The remaining 12 PICTs have populations ranging between </w:t>
      </w:r>
      <w:r w:rsidR="26FD6A64" w:rsidRPr="21DE4464">
        <w:rPr>
          <w:rFonts w:ascii="Times New Roman" w:hAnsi="Times New Roman" w:cs="Times New Roman"/>
          <w:sz w:val="24"/>
          <w:szCs w:val="24"/>
        </w:rPr>
        <w:t xml:space="preserve">Tokelau at </w:t>
      </w:r>
      <w:r w:rsidRPr="005C31DA">
        <w:rPr>
          <w:rFonts w:ascii="Times New Roman" w:hAnsi="Times New Roman" w:cs="Times New Roman"/>
          <w:sz w:val="24"/>
          <w:szCs w:val="24"/>
        </w:rPr>
        <w:t>1,</w:t>
      </w:r>
      <w:r w:rsidR="14B8109E">
        <w:rPr>
          <w:rFonts w:ascii="Times New Roman" w:hAnsi="Times New Roman" w:cs="Times New Roman"/>
          <w:sz w:val="24"/>
          <w:szCs w:val="24"/>
        </w:rPr>
        <w:t>500</w:t>
      </w:r>
      <w:r w:rsidRPr="005C31DA">
        <w:rPr>
          <w:rFonts w:ascii="Times New Roman" w:hAnsi="Times New Roman" w:cs="Times New Roman"/>
          <w:sz w:val="24"/>
          <w:szCs w:val="24"/>
        </w:rPr>
        <w:t xml:space="preserve"> and </w:t>
      </w:r>
      <w:r w:rsidR="7264DCDA">
        <w:rPr>
          <w:rFonts w:ascii="Times New Roman" w:hAnsi="Times New Roman" w:cs="Times New Roman"/>
          <w:sz w:val="24"/>
          <w:szCs w:val="24"/>
        </w:rPr>
        <w:t xml:space="preserve">Vanuatu slightly above </w:t>
      </w:r>
      <w:r w:rsidRPr="005C31DA">
        <w:rPr>
          <w:rFonts w:ascii="Times New Roman" w:hAnsi="Times New Roman" w:cs="Times New Roman"/>
          <w:sz w:val="24"/>
          <w:szCs w:val="24"/>
        </w:rPr>
        <w:t>300,000.</w:t>
      </w:r>
      <w:r w:rsidR="000B67B2">
        <w:rPr>
          <w:rStyle w:val="FootnoteReference"/>
          <w:rFonts w:ascii="Times New Roman" w:hAnsi="Times New Roman" w:cs="Times New Roman"/>
          <w:sz w:val="24"/>
          <w:szCs w:val="24"/>
        </w:rPr>
        <w:footnoteReference w:id="7"/>
      </w:r>
      <w:r w:rsidRPr="005C31DA">
        <w:rPr>
          <w:rFonts w:ascii="Times New Roman" w:hAnsi="Times New Roman" w:cs="Times New Roman"/>
          <w:sz w:val="24"/>
          <w:szCs w:val="24"/>
        </w:rPr>
        <w:t xml:space="preserve"> </w:t>
      </w:r>
      <w:r w:rsidR="3002D394" w:rsidRPr="00102981">
        <w:rPr>
          <w:rFonts w:ascii="Times New Roman" w:hAnsi="Times New Roman" w:cs="Times New Roman"/>
          <w:sz w:val="24"/>
          <w:szCs w:val="24"/>
        </w:rPr>
        <w:t>On average 57</w:t>
      </w:r>
      <w:r w:rsidR="3002D394">
        <w:rPr>
          <w:rFonts w:ascii="Times New Roman" w:hAnsi="Times New Roman" w:cs="Times New Roman"/>
          <w:sz w:val="24"/>
          <w:szCs w:val="24"/>
        </w:rPr>
        <w:t>%</w:t>
      </w:r>
      <w:r w:rsidR="3002D394" w:rsidRPr="00102981">
        <w:rPr>
          <w:rFonts w:ascii="Times New Roman" w:hAnsi="Times New Roman" w:cs="Times New Roman"/>
          <w:sz w:val="24"/>
          <w:szCs w:val="24"/>
        </w:rPr>
        <w:t xml:space="preserve"> of the population in the PICTs is below the age of 25</w:t>
      </w:r>
      <w:r w:rsidR="724B0D76" w:rsidRPr="00102981">
        <w:rPr>
          <w:rFonts w:ascii="Times New Roman" w:hAnsi="Times New Roman" w:cs="Times New Roman"/>
          <w:sz w:val="24"/>
          <w:szCs w:val="24"/>
        </w:rPr>
        <w:t>, and 40% below the age of 18</w:t>
      </w:r>
      <w:r w:rsidR="3002D394" w:rsidRPr="00102981">
        <w:rPr>
          <w:rFonts w:ascii="Times New Roman" w:hAnsi="Times New Roman" w:cs="Times New Roman"/>
          <w:sz w:val="24"/>
          <w:szCs w:val="24"/>
        </w:rPr>
        <w:t>.</w:t>
      </w:r>
    </w:p>
    <w:p w14:paraId="762F819A" w14:textId="77777777" w:rsidR="000A6BFC" w:rsidRDefault="000A6BFC" w:rsidP="00920DA1">
      <w:pPr>
        <w:autoSpaceDE w:val="0"/>
        <w:autoSpaceDN w:val="0"/>
        <w:adjustRightInd w:val="0"/>
        <w:spacing w:after="0" w:line="240" w:lineRule="auto"/>
        <w:jc w:val="both"/>
        <w:rPr>
          <w:rFonts w:ascii="Times New Roman" w:hAnsi="Times New Roman" w:cs="Times New Roman"/>
          <w:sz w:val="24"/>
          <w:szCs w:val="24"/>
        </w:rPr>
      </w:pPr>
    </w:p>
    <w:p w14:paraId="3C28920E" w14:textId="702F4DF1" w:rsidR="00465B08" w:rsidRDefault="005C31DA" w:rsidP="00920DA1">
      <w:pPr>
        <w:autoSpaceDE w:val="0"/>
        <w:autoSpaceDN w:val="0"/>
        <w:adjustRightInd w:val="0"/>
        <w:spacing w:after="0" w:line="240" w:lineRule="auto"/>
        <w:jc w:val="both"/>
        <w:rPr>
          <w:rFonts w:ascii="Times New Roman" w:hAnsi="Times New Roman" w:cs="Times New Roman"/>
          <w:sz w:val="24"/>
          <w:szCs w:val="24"/>
        </w:rPr>
      </w:pPr>
      <w:r w:rsidRPr="005C31DA">
        <w:rPr>
          <w:rFonts w:ascii="Times New Roman" w:eastAsiaTheme="minorEastAsia" w:hAnsi="Times New Roman" w:cs="Times New Roman"/>
          <w:sz w:val="24"/>
          <w:szCs w:val="24"/>
          <w:lang w:val="en-US"/>
        </w:rPr>
        <w:t xml:space="preserve">The number of inhabited islands ranges from four for Samoa to more than 300 for Solomon Islands. </w:t>
      </w:r>
      <w:r w:rsidR="00AA258C" w:rsidRPr="005C31DA">
        <w:rPr>
          <w:rFonts w:ascii="Times New Roman" w:hAnsi="Times New Roman" w:cs="Times New Roman"/>
          <w:sz w:val="24"/>
          <w:szCs w:val="24"/>
        </w:rPr>
        <w:t xml:space="preserve">In contrast however to the small population and total land area, the combined Exclusive Economic Zone (EEZ) of the Pacific region is </w:t>
      </w:r>
      <w:r w:rsidR="00747AF0" w:rsidRPr="005C31DA">
        <w:rPr>
          <w:rFonts w:ascii="Times New Roman" w:hAnsi="Times New Roman" w:cs="Times New Roman"/>
          <w:sz w:val="24"/>
          <w:szCs w:val="24"/>
        </w:rPr>
        <w:t>only slightly</w:t>
      </w:r>
      <w:r w:rsidR="00747AF0">
        <w:rPr>
          <w:rFonts w:ascii="Times New Roman" w:hAnsi="Times New Roman" w:cs="Times New Roman"/>
          <w:sz w:val="24"/>
          <w:szCs w:val="24"/>
        </w:rPr>
        <w:t xml:space="preserve"> smaller than </w:t>
      </w:r>
      <w:r w:rsidR="00047AD1">
        <w:rPr>
          <w:rFonts w:ascii="Times New Roman" w:hAnsi="Times New Roman" w:cs="Times New Roman"/>
          <w:sz w:val="24"/>
          <w:szCs w:val="24"/>
        </w:rPr>
        <w:t>China and the USA´s landmasses combined</w:t>
      </w:r>
      <w:r w:rsidR="00AA258C" w:rsidRPr="00CF22CA">
        <w:rPr>
          <w:rFonts w:ascii="Times New Roman" w:hAnsi="Times New Roman" w:cs="Times New Roman"/>
          <w:sz w:val="24"/>
          <w:szCs w:val="24"/>
        </w:rPr>
        <w:t>.</w:t>
      </w:r>
      <w:r w:rsidR="003B59C7">
        <w:rPr>
          <w:rFonts w:ascii="Times New Roman" w:hAnsi="Times New Roman" w:cs="Times New Roman"/>
          <w:sz w:val="24"/>
          <w:szCs w:val="24"/>
        </w:rPr>
        <w:t xml:space="preserve"> As stated by the UN in the region, “</w:t>
      </w:r>
      <w:r w:rsidR="003B59C7" w:rsidRPr="003B59C7">
        <w:rPr>
          <w:rFonts w:ascii="Times New Roman" w:hAnsi="Times New Roman" w:cs="Times New Roman"/>
          <w:sz w:val="24"/>
          <w:szCs w:val="24"/>
        </w:rPr>
        <w:t>Any long-term vision and sustainable development strategy for the Pacific needs to closely consider the population dynamics of PICTs as a prerequisite for meeting the future demand for resources from a growing and more prosperous population</w:t>
      </w:r>
      <w:r w:rsidR="003B59C7">
        <w:rPr>
          <w:rFonts w:ascii="Times New Roman" w:hAnsi="Times New Roman" w:cs="Times New Roman"/>
          <w:sz w:val="24"/>
          <w:szCs w:val="24"/>
        </w:rPr>
        <w:t>.”</w:t>
      </w:r>
      <w:r w:rsidR="003B59C7">
        <w:rPr>
          <w:rStyle w:val="FootnoteReference"/>
          <w:rFonts w:ascii="Times New Roman" w:hAnsi="Times New Roman" w:cs="Times New Roman"/>
          <w:sz w:val="24"/>
          <w:szCs w:val="24"/>
        </w:rPr>
        <w:footnoteReference w:id="8"/>
      </w:r>
      <w:r w:rsidR="009654E9">
        <w:rPr>
          <w:rFonts w:ascii="Times New Roman" w:hAnsi="Times New Roman" w:cs="Times New Roman"/>
          <w:sz w:val="24"/>
          <w:szCs w:val="24"/>
        </w:rPr>
        <w:t xml:space="preserve"> </w:t>
      </w:r>
    </w:p>
    <w:p w14:paraId="3C28920F" w14:textId="0A8ED662" w:rsidR="00AA258C" w:rsidRPr="00937800" w:rsidRDefault="00AA258C" w:rsidP="00920DA1">
      <w:pPr>
        <w:spacing w:after="0" w:line="240" w:lineRule="auto"/>
        <w:jc w:val="both"/>
        <w:rPr>
          <w:rFonts w:ascii="Times New Roman" w:hAnsi="Times New Roman" w:cs="Times New Roman"/>
          <w:sz w:val="24"/>
          <w:szCs w:val="24"/>
        </w:rPr>
      </w:pPr>
    </w:p>
    <w:p w14:paraId="27C9CF73" w14:textId="2A207E92" w:rsidR="00AD0A4A" w:rsidRPr="00AD0A4A" w:rsidRDefault="00AD0A4A" w:rsidP="00920DA1">
      <w:pPr>
        <w:pStyle w:val="Heading3"/>
        <w:spacing w:before="0" w:line="240" w:lineRule="auto"/>
      </w:pPr>
      <w:bookmarkStart w:id="15" w:name="_Toc89207360"/>
      <w:r w:rsidRPr="00AD0A4A">
        <w:t>Dispersion</w:t>
      </w:r>
      <w:r w:rsidR="00261389">
        <w:t xml:space="preserve"> of </w:t>
      </w:r>
      <w:r w:rsidR="00261389" w:rsidRPr="006D5AE0">
        <w:t>Population</w:t>
      </w:r>
      <w:bookmarkEnd w:id="15"/>
    </w:p>
    <w:p w14:paraId="15FB63A7" w14:textId="77777777" w:rsidR="00AD0A4A" w:rsidRDefault="00AD0A4A" w:rsidP="00920DA1">
      <w:pPr>
        <w:autoSpaceDE w:val="0"/>
        <w:autoSpaceDN w:val="0"/>
        <w:adjustRightInd w:val="0"/>
        <w:spacing w:after="0" w:line="240" w:lineRule="auto"/>
        <w:jc w:val="both"/>
        <w:rPr>
          <w:rFonts w:ascii="Times New Roman" w:hAnsi="Times New Roman" w:cs="Times New Roman"/>
          <w:sz w:val="24"/>
          <w:szCs w:val="24"/>
        </w:rPr>
      </w:pPr>
    </w:p>
    <w:p w14:paraId="3C289210" w14:textId="462311BC" w:rsidR="00AA258C" w:rsidRPr="006949BE" w:rsidRDefault="6131D8D7" w:rsidP="00920DA1">
      <w:pPr>
        <w:autoSpaceDE w:val="0"/>
        <w:autoSpaceDN w:val="0"/>
        <w:adjustRightInd w:val="0"/>
        <w:spacing w:after="0" w:line="240" w:lineRule="auto"/>
        <w:jc w:val="both"/>
        <w:rPr>
          <w:rFonts w:ascii="Times New Roman" w:hAnsi="Times New Roman" w:cs="Times New Roman"/>
          <w:sz w:val="24"/>
          <w:szCs w:val="24"/>
        </w:rPr>
      </w:pPr>
      <w:r w:rsidRPr="2286848A">
        <w:rPr>
          <w:rFonts w:ascii="Times New Roman" w:hAnsi="Times New Roman" w:cs="Times New Roman"/>
          <w:sz w:val="24"/>
          <w:szCs w:val="24"/>
        </w:rPr>
        <w:t>Most PICTs have small and often dispersed populations</w:t>
      </w:r>
      <w:r w:rsidR="07FD67DD" w:rsidRPr="2286848A">
        <w:rPr>
          <w:rFonts w:ascii="Times New Roman" w:hAnsi="Times New Roman" w:cs="Times New Roman"/>
          <w:sz w:val="24"/>
          <w:szCs w:val="24"/>
        </w:rPr>
        <w:t xml:space="preserve"> –</w:t>
      </w:r>
      <w:r w:rsidR="3D61206A" w:rsidRPr="2286848A">
        <w:rPr>
          <w:rFonts w:ascii="Times New Roman" w:hAnsi="Times New Roman" w:cs="Times New Roman"/>
          <w:sz w:val="24"/>
          <w:szCs w:val="24"/>
        </w:rPr>
        <w:t xml:space="preserve"> </w:t>
      </w:r>
      <w:r w:rsidR="07FD67DD" w:rsidRPr="2286848A">
        <w:rPr>
          <w:rFonts w:ascii="Times New Roman" w:hAnsi="Times New Roman" w:cs="Times New Roman"/>
          <w:sz w:val="24"/>
          <w:szCs w:val="24"/>
        </w:rPr>
        <w:t xml:space="preserve">more </w:t>
      </w:r>
      <w:r w:rsidR="07FD67DD" w:rsidRPr="2286848A">
        <w:rPr>
          <w:rFonts w:ascii="Times New Roman" w:eastAsiaTheme="minorEastAsia" w:hAnsi="Times New Roman" w:cs="Times New Roman"/>
          <w:sz w:val="24"/>
          <w:szCs w:val="24"/>
          <w:lang w:val="en-US"/>
        </w:rPr>
        <w:t>dispersed than those of any other country</w:t>
      </w:r>
      <w:r w:rsidR="07FD67DD" w:rsidRPr="2286848A">
        <w:rPr>
          <w:rFonts w:ascii="Times New Roman" w:hAnsi="Times New Roman" w:cs="Times New Roman"/>
          <w:sz w:val="24"/>
          <w:szCs w:val="24"/>
          <w:lang w:val="en-US"/>
        </w:rPr>
        <w:t xml:space="preserve"> -</w:t>
      </w:r>
      <w:r w:rsidRPr="2286848A">
        <w:rPr>
          <w:rFonts w:ascii="Times New Roman" w:hAnsi="Times New Roman" w:cs="Times New Roman"/>
          <w:sz w:val="24"/>
          <w:szCs w:val="24"/>
        </w:rPr>
        <w:t xml:space="preserve"> resulting at best in a small domestic market for goods and services. This limits local production and results in a heavy reliance on imports</w:t>
      </w:r>
      <w:r w:rsidR="70714BD9" w:rsidRPr="2286848A">
        <w:rPr>
          <w:rFonts w:ascii="Times New Roman" w:hAnsi="Times New Roman" w:cs="Times New Roman"/>
          <w:sz w:val="24"/>
          <w:szCs w:val="24"/>
        </w:rPr>
        <w:t xml:space="preserve"> – one of the many intractable issues that cannot be resolved with economically inviable import substitutions</w:t>
      </w:r>
      <w:r w:rsidRPr="2286848A">
        <w:rPr>
          <w:rFonts w:ascii="Times New Roman" w:hAnsi="Times New Roman" w:cs="Times New Roman"/>
          <w:sz w:val="24"/>
          <w:szCs w:val="24"/>
        </w:rPr>
        <w:t>.</w:t>
      </w:r>
      <w:r w:rsidR="70714BD9" w:rsidRPr="2286848A">
        <w:rPr>
          <w:rFonts w:ascii="Times New Roman" w:hAnsi="Times New Roman" w:cs="Times New Roman"/>
          <w:sz w:val="24"/>
          <w:szCs w:val="24"/>
        </w:rPr>
        <w:t xml:space="preserve"> </w:t>
      </w:r>
      <w:r w:rsidRPr="2286848A">
        <w:rPr>
          <w:rFonts w:ascii="Times New Roman" w:hAnsi="Times New Roman" w:cs="Times New Roman"/>
          <w:sz w:val="24"/>
          <w:szCs w:val="24"/>
        </w:rPr>
        <w:t xml:space="preserve"> </w:t>
      </w:r>
      <w:r w:rsidR="565B94D8" w:rsidRPr="2286848A">
        <w:rPr>
          <w:rFonts w:ascii="Times New Roman" w:hAnsi="Times New Roman" w:cs="Times New Roman"/>
          <w:sz w:val="24"/>
          <w:szCs w:val="24"/>
        </w:rPr>
        <w:t>I</w:t>
      </w:r>
      <w:r w:rsidR="70714BD9" w:rsidRPr="2286848A">
        <w:rPr>
          <w:rFonts w:ascii="Times New Roman" w:hAnsi="Times New Roman" w:cs="Times New Roman"/>
          <w:sz w:val="24"/>
          <w:szCs w:val="24"/>
        </w:rPr>
        <w:t xml:space="preserve">n the context </w:t>
      </w:r>
      <w:r w:rsidR="26AC224D" w:rsidRPr="2286848A">
        <w:rPr>
          <w:rFonts w:ascii="Times New Roman" w:hAnsi="Times New Roman" w:cs="Times New Roman"/>
          <w:sz w:val="24"/>
          <w:szCs w:val="24"/>
        </w:rPr>
        <w:t xml:space="preserve">of </w:t>
      </w:r>
      <w:r w:rsidR="70714BD9" w:rsidRPr="2286848A">
        <w:rPr>
          <w:rFonts w:ascii="Times New Roman" w:hAnsi="Times New Roman" w:cs="Times New Roman"/>
          <w:sz w:val="24"/>
          <w:szCs w:val="24"/>
        </w:rPr>
        <w:t>globaliz</w:t>
      </w:r>
      <w:r w:rsidR="565B94D8" w:rsidRPr="2286848A">
        <w:rPr>
          <w:rFonts w:ascii="Times New Roman" w:hAnsi="Times New Roman" w:cs="Times New Roman"/>
          <w:sz w:val="24"/>
          <w:szCs w:val="24"/>
        </w:rPr>
        <w:t xml:space="preserve">ed markets, </w:t>
      </w:r>
      <w:r w:rsidR="70714BD9" w:rsidRPr="2286848A">
        <w:rPr>
          <w:rFonts w:ascii="Times New Roman" w:hAnsi="Times New Roman" w:cs="Times New Roman"/>
          <w:sz w:val="24"/>
          <w:szCs w:val="24"/>
        </w:rPr>
        <w:t>the Pacific</w:t>
      </w:r>
      <w:r w:rsidR="565B94D8" w:rsidRPr="2286848A">
        <w:rPr>
          <w:rFonts w:ascii="Times New Roman" w:hAnsi="Times New Roman" w:cs="Times New Roman"/>
          <w:sz w:val="24"/>
          <w:szCs w:val="24"/>
        </w:rPr>
        <w:t xml:space="preserve">´s productive base has </w:t>
      </w:r>
      <w:r w:rsidR="04B4881D" w:rsidRPr="2286848A">
        <w:rPr>
          <w:rFonts w:ascii="Times New Roman" w:hAnsi="Times New Roman" w:cs="Times New Roman"/>
          <w:sz w:val="24"/>
          <w:szCs w:val="24"/>
        </w:rPr>
        <w:t xml:space="preserve">grave difficulties to </w:t>
      </w:r>
      <w:r w:rsidR="70714BD9" w:rsidRPr="2286848A">
        <w:rPr>
          <w:rFonts w:ascii="Times New Roman" w:hAnsi="Times New Roman" w:cs="Times New Roman"/>
          <w:sz w:val="24"/>
          <w:szCs w:val="24"/>
        </w:rPr>
        <w:t>compete</w:t>
      </w:r>
      <w:r w:rsidR="04B4881D" w:rsidRPr="2286848A">
        <w:rPr>
          <w:rFonts w:ascii="Times New Roman" w:hAnsi="Times New Roman" w:cs="Times New Roman"/>
          <w:sz w:val="24"/>
          <w:szCs w:val="24"/>
        </w:rPr>
        <w:t>, as v</w:t>
      </w:r>
      <w:r w:rsidR="70714BD9" w:rsidRPr="2286848A">
        <w:rPr>
          <w:rFonts w:ascii="Times New Roman" w:hAnsi="Times New Roman" w:cs="Times New Roman"/>
          <w:sz w:val="24"/>
          <w:szCs w:val="24"/>
        </w:rPr>
        <w:t xml:space="preserve">ery few </w:t>
      </w:r>
      <w:r w:rsidR="04B4881D" w:rsidRPr="2286848A">
        <w:rPr>
          <w:rFonts w:ascii="Times New Roman" w:hAnsi="Times New Roman" w:cs="Times New Roman"/>
          <w:sz w:val="24"/>
          <w:szCs w:val="24"/>
        </w:rPr>
        <w:t xml:space="preserve">goods </w:t>
      </w:r>
      <w:r w:rsidR="70714BD9" w:rsidRPr="2286848A">
        <w:rPr>
          <w:rFonts w:ascii="Times New Roman" w:hAnsi="Times New Roman" w:cs="Times New Roman"/>
          <w:sz w:val="24"/>
          <w:szCs w:val="24"/>
        </w:rPr>
        <w:t>can be produced locally at a price that beat</w:t>
      </w:r>
      <w:r w:rsidR="04B4881D" w:rsidRPr="2286848A">
        <w:rPr>
          <w:rFonts w:ascii="Times New Roman" w:hAnsi="Times New Roman" w:cs="Times New Roman"/>
          <w:sz w:val="24"/>
          <w:szCs w:val="24"/>
        </w:rPr>
        <w:t>s</w:t>
      </w:r>
      <w:r w:rsidR="70714BD9" w:rsidRPr="2286848A">
        <w:rPr>
          <w:rFonts w:ascii="Times New Roman" w:hAnsi="Times New Roman" w:cs="Times New Roman"/>
          <w:sz w:val="24"/>
          <w:szCs w:val="24"/>
        </w:rPr>
        <w:t xml:space="preserve"> imports</w:t>
      </w:r>
      <w:r w:rsidR="04B4881D" w:rsidRPr="2286848A">
        <w:rPr>
          <w:rFonts w:ascii="Times New Roman" w:hAnsi="Times New Roman" w:cs="Times New Roman"/>
          <w:sz w:val="24"/>
          <w:szCs w:val="24"/>
        </w:rPr>
        <w:t xml:space="preserve">. </w:t>
      </w:r>
      <w:r w:rsidRPr="2286848A">
        <w:rPr>
          <w:rFonts w:ascii="Times New Roman" w:hAnsi="Times New Roman" w:cs="Times New Roman"/>
          <w:sz w:val="24"/>
          <w:szCs w:val="24"/>
        </w:rPr>
        <w:t>Costs for public infrastructure (roads, electricity grid, water supply</w:t>
      </w:r>
      <w:r w:rsidR="01DAB984" w:rsidRPr="2286848A">
        <w:rPr>
          <w:rFonts w:ascii="Times New Roman" w:hAnsi="Times New Roman" w:cs="Times New Roman"/>
          <w:sz w:val="24"/>
          <w:szCs w:val="24"/>
        </w:rPr>
        <w:t>, telecommunication</w:t>
      </w:r>
      <w:r w:rsidR="005D280A">
        <w:rPr>
          <w:rFonts w:ascii="Times New Roman" w:hAnsi="Times New Roman" w:cs="Times New Roman"/>
          <w:sz w:val="24"/>
          <w:szCs w:val="24"/>
        </w:rPr>
        <w:t xml:space="preserve"> </w:t>
      </w:r>
      <w:r w:rsidRPr="2286848A">
        <w:rPr>
          <w:rFonts w:ascii="Times New Roman" w:hAnsi="Times New Roman" w:cs="Times New Roman"/>
          <w:sz w:val="24"/>
          <w:szCs w:val="24"/>
        </w:rPr>
        <w:t xml:space="preserve">and transport) and </w:t>
      </w:r>
      <w:r w:rsidR="7FB66B85" w:rsidRPr="2286848A">
        <w:rPr>
          <w:rFonts w:ascii="Times New Roman" w:hAnsi="Times New Roman" w:cs="Times New Roman"/>
          <w:sz w:val="24"/>
          <w:szCs w:val="24"/>
        </w:rPr>
        <w:t xml:space="preserve">governance costs are </w:t>
      </w:r>
      <w:r w:rsidRPr="2286848A">
        <w:rPr>
          <w:rFonts w:ascii="Times New Roman" w:hAnsi="Times New Roman" w:cs="Times New Roman"/>
          <w:sz w:val="24"/>
          <w:szCs w:val="24"/>
        </w:rPr>
        <w:t>high, and most countries have a very limited pool of specialized and competitive human resources.</w:t>
      </w:r>
      <w:r w:rsidR="07FD67DD" w:rsidRPr="2286848A">
        <w:rPr>
          <w:rFonts w:ascii="Times New Roman" w:hAnsi="Times New Roman" w:cs="Times New Roman"/>
          <w:sz w:val="24"/>
          <w:szCs w:val="24"/>
        </w:rPr>
        <w:t xml:space="preserve"> </w:t>
      </w:r>
      <w:r w:rsidR="07FD67DD" w:rsidRPr="2286848A">
        <w:rPr>
          <w:rFonts w:ascii="Times New Roman" w:eastAsiaTheme="minorEastAsia" w:hAnsi="Times New Roman" w:cs="Times New Roman"/>
          <w:sz w:val="24"/>
          <w:szCs w:val="24"/>
          <w:lang w:val="en-US"/>
        </w:rPr>
        <w:t>Dispersion reduces population and economic density and magnifies small size and remoteness, generating additional challenges in terms of spatial equity, connectivity, migration, and public service delivery. PICTs’ public sectors tend to be large in relation to the size of their economies, even though the range and quality of services delivered is often limited</w:t>
      </w:r>
      <w:r w:rsidR="7296400C" w:rsidRPr="2286848A">
        <w:rPr>
          <w:rFonts w:ascii="Times New Roman" w:eastAsiaTheme="minorEastAsia" w:hAnsi="Times New Roman" w:cs="Times New Roman"/>
          <w:sz w:val="24"/>
          <w:szCs w:val="24"/>
          <w:lang w:val="en-US"/>
        </w:rPr>
        <w:t xml:space="preserve">. In outer islands, challenges have been described as “limited statehood in areas where </w:t>
      </w:r>
      <w:r w:rsidR="7296400C" w:rsidRPr="2286848A">
        <w:rPr>
          <w:rFonts w:ascii="Times New Roman" w:eastAsiaTheme="minorEastAsia" w:hAnsi="Times New Roman" w:cs="Times New Roman"/>
          <w:sz w:val="24"/>
          <w:szCs w:val="24"/>
          <w:lang w:val="en-US"/>
        </w:rPr>
        <w:lastRenderedPageBreak/>
        <w:t>the presence of government rarely goes beyond the provision of basic education and health services” (</w:t>
      </w:r>
      <w:r w:rsidR="07FD67DD" w:rsidRPr="2286848A">
        <w:rPr>
          <w:rFonts w:ascii="Times New Roman" w:eastAsiaTheme="minorEastAsia" w:hAnsi="Times New Roman" w:cs="Times New Roman"/>
          <w:sz w:val="24"/>
          <w:szCs w:val="24"/>
          <w:lang w:val="en-US"/>
        </w:rPr>
        <w:t xml:space="preserve">Utz). </w:t>
      </w:r>
      <w:r w:rsidRPr="2286848A">
        <w:rPr>
          <w:rFonts w:ascii="Times New Roman" w:hAnsi="Times New Roman" w:cs="Times New Roman"/>
          <w:sz w:val="24"/>
          <w:szCs w:val="24"/>
        </w:rPr>
        <w:t xml:space="preserve"> </w:t>
      </w:r>
    </w:p>
    <w:p w14:paraId="7E341AC3" w14:textId="77777777" w:rsidR="00C9729B" w:rsidRDefault="00C9729B" w:rsidP="00920DA1">
      <w:pPr>
        <w:pStyle w:val="Heading4"/>
        <w:spacing w:before="0" w:line="240" w:lineRule="auto"/>
      </w:pPr>
    </w:p>
    <w:p w14:paraId="34553D25" w14:textId="4A9E3C0E" w:rsidR="00AD0A4A" w:rsidRPr="00AD0A4A" w:rsidRDefault="00261389" w:rsidP="00920DA1">
      <w:pPr>
        <w:pStyle w:val="Heading3"/>
        <w:spacing w:before="0" w:line="240" w:lineRule="auto"/>
      </w:pPr>
      <w:bookmarkStart w:id="16" w:name="_Toc89207361"/>
      <w:r>
        <w:t xml:space="preserve">Population </w:t>
      </w:r>
      <w:r w:rsidR="00AD0A4A" w:rsidRPr="00AD0A4A">
        <w:t>Growth</w:t>
      </w:r>
      <w:r w:rsidR="00446718">
        <w:t xml:space="preserve"> and Flows</w:t>
      </w:r>
      <w:bookmarkEnd w:id="16"/>
    </w:p>
    <w:p w14:paraId="2FEE9D8B" w14:textId="77777777" w:rsidR="00AD0A4A" w:rsidRDefault="00AD0A4A" w:rsidP="00920DA1">
      <w:pPr>
        <w:spacing w:after="0" w:line="240" w:lineRule="auto"/>
        <w:jc w:val="both"/>
        <w:rPr>
          <w:rFonts w:ascii="Times New Roman" w:hAnsi="Times New Roman" w:cs="Times New Roman"/>
          <w:sz w:val="24"/>
          <w:szCs w:val="24"/>
        </w:rPr>
      </w:pPr>
    </w:p>
    <w:p w14:paraId="31DB1C79" w14:textId="60EC5909" w:rsidR="00694AC7" w:rsidRDefault="00AA258C"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 xml:space="preserve">Population growth rates vary </w:t>
      </w:r>
      <w:r w:rsidR="006833F0" w:rsidRPr="00CF22CA">
        <w:rPr>
          <w:rFonts w:ascii="Times New Roman" w:hAnsi="Times New Roman" w:cs="Times New Roman"/>
          <w:sz w:val="24"/>
          <w:szCs w:val="24"/>
        </w:rPr>
        <w:t>widely</w:t>
      </w:r>
      <w:r w:rsidR="00430322">
        <w:rPr>
          <w:rFonts w:ascii="Times New Roman" w:hAnsi="Times New Roman" w:cs="Times New Roman"/>
          <w:sz w:val="24"/>
          <w:szCs w:val="24"/>
        </w:rPr>
        <w:t xml:space="preserve">: </w:t>
      </w:r>
      <w:r w:rsidR="00430322" w:rsidRPr="00430322">
        <w:rPr>
          <w:rFonts w:ascii="Times New Roman" w:hAnsi="Times New Roman" w:cs="Times New Roman"/>
          <w:sz w:val="24"/>
          <w:szCs w:val="24"/>
        </w:rPr>
        <w:t>Samoa, Fiji and Tonga have very low</w:t>
      </w:r>
      <w:r w:rsidR="00430322">
        <w:rPr>
          <w:rFonts w:ascii="Times New Roman" w:hAnsi="Times New Roman" w:cs="Times New Roman"/>
          <w:sz w:val="24"/>
          <w:szCs w:val="24"/>
        </w:rPr>
        <w:t xml:space="preserve"> </w:t>
      </w:r>
      <w:r w:rsidR="00430322" w:rsidRPr="00430322">
        <w:rPr>
          <w:rFonts w:ascii="Times New Roman" w:hAnsi="Times New Roman" w:cs="Times New Roman"/>
          <w:sz w:val="24"/>
          <w:szCs w:val="24"/>
        </w:rPr>
        <w:t>population growth.</w:t>
      </w:r>
      <w:r w:rsidR="002677E2" w:rsidRPr="002677E2">
        <w:t xml:space="preserve"> </w:t>
      </w:r>
      <w:r w:rsidR="002677E2">
        <w:t>“</w:t>
      </w:r>
      <w:r w:rsidR="002677E2">
        <w:rPr>
          <w:rFonts w:ascii="Times New Roman" w:hAnsi="Times New Roman" w:cs="Times New Roman"/>
          <w:sz w:val="24"/>
          <w:szCs w:val="24"/>
        </w:rPr>
        <w:t>T</w:t>
      </w:r>
      <w:r w:rsidR="002677E2" w:rsidRPr="002677E2">
        <w:rPr>
          <w:rFonts w:ascii="Times New Roman" w:hAnsi="Times New Roman" w:cs="Times New Roman"/>
          <w:sz w:val="24"/>
          <w:szCs w:val="24"/>
        </w:rPr>
        <w:t>he developing</w:t>
      </w:r>
      <w:r w:rsidR="002677E2">
        <w:rPr>
          <w:rFonts w:ascii="Times New Roman" w:hAnsi="Times New Roman" w:cs="Times New Roman"/>
          <w:sz w:val="24"/>
          <w:szCs w:val="24"/>
        </w:rPr>
        <w:t xml:space="preserve"> </w:t>
      </w:r>
      <w:r w:rsidR="002677E2" w:rsidRPr="002677E2">
        <w:rPr>
          <w:rFonts w:ascii="Times New Roman" w:hAnsi="Times New Roman" w:cs="Times New Roman"/>
          <w:sz w:val="24"/>
          <w:szCs w:val="24"/>
        </w:rPr>
        <w:t>countries of the Pacific</w:t>
      </w:r>
      <w:r w:rsidR="002677E2">
        <w:rPr>
          <w:rFonts w:ascii="Times New Roman" w:hAnsi="Times New Roman" w:cs="Times New Roman"/>
          <w:sz w:val="24"/>
          <w:szCs w:val="24"/>
        </w:rPr>
        <w:t xml:space="preserve"> </w:t>
      </w:r>
      <w:r w:rsidR="002677E2" w:rsidRPr="002677E2">
        <w:rPr>
          <w:rFonts w:ascii="Times New Roman" w:hAnsi="Times New Roman" w:cs="Times New Roman"/>
          <w:sz w:val="24"/>
          <w:szCs w:val="24"/>
        </w:rPr>
        <w:t>can be divided into two groups: high</w:t>
      </w:r>
      <w:r w:rsidR="002677E2">
        <w:rPr>
          <w:rFonts w:ascii="Times New Roman" w:hAnsi="Times New Roman" w:cs="Times New Roman"/>
          <w:sz w:val="24"/>
          <w:szCs w:val="24"/>
        </w:rPr>
        <w:t xml:space="preserve"> </w:t>
      </w:r>
      <w:r w:rsidR="002677E2" w:rsidRPr="002677E2">
        <w:rPr>
          <w:rFonts w:ascii="Times New Roman" w:hAnsi="Times New Roman" w:cs="Times New Roman"/>
          <w:sz w:val="24"/>
          <w:szCs w:val="24"/>
        </w:rPr>
        <w:t>migration and low population growth, and low migration and high population</w:t>
      </w:r>
      <w:r w:rsidR="002B6160">
        <w:rPr>
          <w:rFonts w:ascii="Times New Roman" w:hAnsi="Times New Roman" w:cs="Times New Roman"/>
          <w:sz w:val="24"/>
          <w:szCs w:val="24"/>
        </w:rPr>
        <w:t xml:space="preserve"> </w:t>
      </w:r>
      <w:r w:rsidR="002677E2" w:rsidRPr="002677E2">
        <w:rPr>
          <w:rFonts w:ascii="Times New Roman" w:hAnsi="Times New Roman" w:cs="Times New Roman"/>
          <w:sz w:val="24"/>
          <w:szCs w:val="24"/>
        </w:rPr>
        <w:t>growth. The Pacific countries with higher migration (whose diaspora has grown by at least</w:t>
      </w:r>
      <w:r w:rsidR="002B6160">
        <w:rPr>
          <w:rFonts w:ascii="Times New Roman" w:hAnsi="Times New Roman" w:cs="Times New Roman"/>
          <w:sz w:val="24"/>
          <w:szCs w:val="24"/>
        </w:rPr>
        <w:t xml:space="preserve"> </w:t>
      </w:r>
      <w:r w:rsidR="002677E2" w:rsidRPr="002677E2">
        <w:rPr>
          <w:rFonts w:ascii="Times New Roman" w:hAnsi="Times New Roman" w:cs="Times New Roman"/>
          <w:sz w:val="24"/>
          <w:szCs w:val="24"/>
        </w:rPr>
        <w:t>10% relative to the baseline population of 1990) all have low population growth</w:t>
      </w:r>
      <w:r w:rsidR="002B6160">
        <w:rPr>
          <w:rFonts w:ascii="Times New Roman" w:hAnsi="Times New Roman" w:cs="Times New Roman"/>
          <w:sz w:val="24"/>
          <w:szCs w:val="24"/>
        </w:rPr>
        <w:t xml:space="preserve"> </w:t>
      </w:r>
      <w:r w:rsidR="002677E2" w:rsidRPr="002677E2">
        <w:rPr>
          <w:rFonts w:ascii="Times New Roman" w:hAnsi="Times New Roman" w:cs="Times New Roman"/>
          <w:sz w:val="24"/>
          <w:szCs w:val="24"/>
        </w:rPr>
        <w:t>(1% per annum or less); those with lower migration (growth of 5% or less in the</w:t>
      </w:r>
      <w:r w:rsidR="002B6160">
        <w:rPr>
          <w:rFonts w:ascii="Times New Roman" w:hAnsi="Times New Roman" w:cs="Times New Roman"/>
          <w:sz w:val="24"/>
          <w:szCs w:val="24"/>
        </w:rPr>
        <w:t xml:space="preserve"> </w:t>
      </w:r>
      <w:r w:rsidR="002677E2" w:rsidRPr="002677E2">
        <w:rPr>
          <w:rFonts w:ascii="Times New Roman" w:hAnsi="Times New Roman" w:cs="Times New Roman"/>
          <w:sz w:val="24"/>
          <w:szCs w:val="24"/>
        </w:rPr>
        <w:t>diaspora relative to the 1990 population) have higher population growth (at least</w:t>
      </w:r>
      <w:r w:rsidR="00397B6C">
        <w:rPr>
          <w:rFonts w:ascii="Times New Roman" w:hAnsi="Times New Roman" w:cs="Times New Roman"/>
          <w:sz w:val="24"/>
          <w:szCs w:val="24"/>
        </w:rPr>
        <w:t xml:space="preserve"> </w:t>
      </w:r>
      <w:r w:rsidR="002677E2" w:rsidRPr="002677E2">
        <w:rPr>
          <w:rFonts w:ascii="Times New Roman" w:hAnsi="Times New Roman" w:cs="Times New Roman"/>
          <w:sz w:val="24"/>
          <w:szCs w:val="24"/>
        </w:rPr>
        <w:t>1.5% per annum and normally 2% or more).</w:t>
      </w:r>
      <w:r w:rsidR="00456E11">
        <w:rPr>
          <w:rFonts w:ascii="Times New Roman" w:hAnsi="Times New Roman" w:cs="Times New Roman"/>
          <w:sz w:val="24"/>
          <w:szCs w:val="24"/>
        </w:rPr>
        <w:t>”</w:t>
      </w:r>
      <w:r w:rsidR="002C0AA2">
        <w:rPr>
          <w:rStyle w:val="FootnoteReference"/>
          <w:rFonts w:ascii="Times New Roman" w:hAnsi="Times New Roman" w:cs="Times New Roman"/>
          <w:sz w:val="24"/>
          <w:szCs w:val="24"/>
        </w:rPr>
        <w:footnoteReference w:id="9"/>
      </w:r>
      <w:r w:rsidR="000F5254">
        <w:rPr>
          <w:rFonts w:ascii="Times New Roman" w:hAnsi="Times New Roman" w:cs="Times New Roman"/>
          <w:sz w:val="24"/>
          <w:szCs w:val="24"/>
        </w:rPr>
        <w:t xml:space="preserve"> Population </w:t>
      </w:r>
      <w:r w:rsidR="004D4952">
        <w:rPr>
          <w:rFonts w:ascii="Times New Roman" w:hAnsi="Times New Roman" w:cs="Times New Roman"/>
          <w:sz w:val="24"/>
          <w:szCs w:val="24"/>
        </w:rPr>
        <w:t xml:space="preserve">growth </w:t>
      </w:r>
      <w:r w:rsidR="000F5254">
        <w:rPr>
          <w:rFonts w:ascii="Times New Roman" w:hAnsi="Times New Roman" w:cs="Times New Roman"/>
          <w:sz w:val="24"/>
          <w:szCs w:val="24"/>
        </w:rPr>
        <w:t xml:space="preserve">in the Pacific is therefore not </w:t>
      </w:r>
      <w:r w:rsidR="004C5B70">
        <w:rPr>
          <w:rFonts w:ascii="Times New Roman" w:hAnsi="Times New Roman" w:cs="Times New Roman"/>
          <w:sz w:val="24"/>
          <w:szCs w:val="24"/>
        </w:rPr>
        <w:t>only</w:t>
      </w:r>
      <w:r w:rsidR="000F5254">
        <w:rPr>
          <w:rFonts w:ascii="Times New Roman" w:hAnsi="Times New Roman" w:cs="Times New Roman"/>
          <w:sz w:val="24"/>
          <w:szCs w:val="24"/>
        </w:rPr>
        <w:t xml:space="preserve"> a result of mortality and fertility rates</w:t>
      </w:r>
      <w:r w:rsidR="00A90A52">
        <w:rPr>
          <w:rFonts w:ascii="Times New Roman" w:hAnsi="Times New Roman" w:cs="Times New Roman"/>
          <w:sz w:val="24"/>
          <w:szCs w:val="24"/>
        </w:rPr>
        <w:t xml:space="preserve"> but the result of migration patterns</w:t>
      </w:r>
      <w:r w:rsidR="000F5254">
        <w:rPr>
          <w:rFonts w:ascii="Times New Roman" w:hAnsi="Times New Roman" w:cs="Times New Roman"/>
          <w:sz w:val="24"/>
          <w:szCs w:val="24"/>
        </w:rPr>
        <w:t>.</w:t>
      </w:r>
      <w:r w:rsidR="00A84A59">
        <w:rPr>
          <w:rFonts w:ascii="Times New Roman" w:hAnsi="Times New Roman" w:cs="Times New Roman"/>
          <w:sz w:val="24"/>
          <w:szCs w:val="24"/>
        </w:rPr>
        <w:t xml:space="preserve"> M</w:t>
      </w:r>
      <w:r w:rsidR="00A84A59" w:rsidRPr="00A84A59">
        <w:rPr>
          <w:rFonts w:ascii="Times New Roman" w:hAnsi="Times New Roman" w:cs="Times New Roman"/>
          <w:sz w:val="24"/>
          <w:szCs w:val="24"/>
        </w:rPr>
        <w:t>igration can play a significant role in population change, but it may vary significantly by country and over time and may not be the predominant component of population change, while still playing a role.</w:t>
      </w:r>
      <w:r w:rsidR="00F002BC">
        <w:rPr>
          <w:rFonts w:ascii="Times New Roman" w:hAnsi="Times New Roman" w:cs="Times New Roman"/>
          <w:sz w:val="24"/>
          <w:szCs w:val="24"/>
        </w:rPr>
        <w:t xml:space="preserve"> S</w:t>
      </w:r>
      <w:r w:rsidR="00A84A59" w:rsidRPr="00A84A59">
        <w:rPr>
          <w:rFonts w:ascii="Times New Roman" w:hAnsi="Times New Roman" w:cs="Times New Roman"/>
          <w:sz w:val="24"/>
          <w:szCs w:val="24"/>
        </w:rPr>
        <w:t>ome of the countries with higher population growth also have higher fertility levels (e.g., Solomon Islands, Vanuatu)</w:t>
      </w:r>
      <w:r w:rsidR="00F002BC">
        <w:rPr>
          <w:rFonts w:ascii="Times New Roman" w:hAnsi="Times New Roman" w:cs="Times New Roman"/>
          <w:sz w:val="24"/>
          <w:szCs w:val="24"/>
        </w:rPr>
        <w:t xml:space="preserve"> which could be </w:t>
      </w:r>
      <w:r w:rsidR="00A84A59" w:rsidRPr="00A84A59">
        <w:rPr>
          <w:rFonts w:ascii="Times New Roman" w:hAnsi="Times New Roman" w:cs="Times New Roman"/>
          <w:sz w:val="24"/>
          <w:szCs w:val="24"/>
        </w:rPr>
        <w:t>the main drivers of relatively high population growth in those countries. However, high emigration levels in Samoa and Tonga do contribute to lower population growth</w:t>
      </w:r>
      <w:r w:rsidR="00210428">
        <w:rPr>
          <w:rFonts w:ascii="Times New Roman" w:hAnsi="Times New Roman" w:cs="Times New Roman"/>
          <w:sz w:val="24"/>
          <w:szCs w:val="24"/>
        </w:rPr>
        <w:t xml:space="preserve">. </w:t>
      </w:r>
    </w:p>
    <w:p w14:paraId="7CA42781" w14:textId="77777777" w:rsidR="00AD0A4A" w:rsidRDefault="00AD0A4A" w:rsidP="00920DA1">
      <w:pPr>
        <w:spacing w:after="0" w:line="240" w:lineRule="auto"/>
        <w:jc w:val="both"/>
        <w:rPr>
          <w:rFonts w:ascii="Times New Roman" w:hAnsi="Times New Roman" w:cs="Times New Roman"/>
          <w:sz w:val="24"/>
          <w:szCs w:val="24"/>
        </w:rPr>
      </w:pPr>
    </w:p>
    <w:p w14:paraId="31B94E7C" w14:textId="3802F08E" w:rsidR="00AD0A4A" w:rsidRPr="002E744B" w:rsidRDefault="00AD0A4A" w:rsidP="00920DA1">
      <w:pPr>
        <w:spacing w:after="0" w:line="240" w:lineRule="auto"/>
        <w:jc w:val="both"/>
        <w:rPr>
          <w:rFonts w:ascii="Times New Roman" w:hAnsi="Times New Roman" w:cs="Times New Roman"/>
          <w:sz w:val="24"/>
          <w:szCs w:val="24"/>
        </w:rPr>
      </w:pPr>
      <w:r w:rsidRPr="002E744B">
        <w:rPr>
          <w:rFonts w:ascii="Times New Roman" w:hAnsi="Times New Roman" w:cs="Times New Roman"/>
          <w:sz w:val="24"/>
          <w:szCs w:val="24"/>
        </w:rPr>
        <w:t xml:space="preserve">The Melanesian countries </w:t>
      </w:r>
      <w:r w:rsidR="00470F7A">
        <w:rPr>
          <w:rFonts w:ascii="Times New Roman" w:hAnsi="Times New Roman" w:cs="Times New Roman"/>
          <w:sz w:val="24"/>
          <w:szCs w:val="24"/>
        </w:rPr>
        <w:t xml:space="preserve">(in figures that include Papua New Guinea´s population) </w:t>
      </w:r>
      <w:r w:rsidRPr="002E744B">
        <w:rPr>
          <w:rFonts w:ascii="Times New Roman" w:hAnsi="Times New Roman" w:cs="Times New Roman"/>
          <w:sz w:val="24"/>
          <w:szCs w:val="24"/>
        </w:rPr>
        <w:t>are projected to witness continued rapid population growth, which would increase the population by 48 percent from around 9.6 million in 2015 to 14.3 million in 2040. The Micronesian and Polynesian countries are projected to grow at a slower pace by 25</w:t>
      </w:r>
      <w:r w:rsidR="00D94D8C">
        <w:rPr>
          <w:rFonts w:ascii="Times New Roman" w:hAnsi="Times New Roman" w:cs="Times New Roman"/>
          <w:sz w:val="24"/>
          <w:szCs w:val="24"/>
        </w:rPr>
        <w:t>%</w:t>
      </w:r>
      <w:r w:rsidRPr="002E744B">
        <w:rPr>
          <w:rFonts w:ascii="Times New Roman" w:hAnsi="Times New Roman" w:cs="Times New Roman"/>
          <w:sz w:val="24"/>
          <w:szCs w:val="24"/>
        </w:rPr>
        <w:t xml:space="preserve"> and 16</w:t>
      </w:r>
      <w:r w:rsidR="00D94D8C">
        <w:rPr>
          <w:rFonts w:ascii="Times New Roman" w:hAnsi="Times New Roman" w:cs="Times New Roman"/>
          <w:sz w:val="24"/>
          <w:szCs w:val="24"/>
        </w:rPr>
        <w:t>%</w:t>
      </w:r>
      <w:r w:rsidRPr="002E744B">
        <w:rPr>
          <w:rFonts w:ascii="Times New Roman" w:hAnsi="Times New Roman" w:cs="Times New Roman"/>
          <w:sz w:val="24"/>
          <w:szCs w:val="24"/>
        </w:rPr>
        <w:t>, respectively.</w:t>
      </w:r>
      <w:r w:rsidR="00222E8A">
        <w:rPr>
          <w:rStyle w:val="FootnoteReference"/>
          <w:rFonts w:ascii="Times New Roman" w:hAnsi="Times New Roman" w:cs="Times New Roman"/>
          <w:sz w:val="24"/>
          <w:szCs w:val="24"/>
        </w:rPr>
        <w:footnoteReference w:id="10"/>
      </w:r>
      <w:r w:rsidRPr="002E744B">
        <w:rPr>
          <w:rFonts w:ascii="Times New Roman" w:hAnsi="Times New Roman" w:cs="Times New Roman"/>
          <w:sz w:val="24"/>
          <w:szCs w:val="24"/>
        </w:rPr>
        <w:t xml:space="preserve"> All Pacific countries are projected to see increases in the average age of their populations, implying that child dependency ratios will decrease, and old age dependency ratios will increase. Only the Melanesian countries, however, are projected to harvest a demographic dividend from a decline in the total dependency ratio from 66 in 2015 to 55 in 2040.</w:t>
      </w:r>
      <w:r>
        <w:rPr>
          <w:rStyle w:val="FootnoteReference"/>
          <w:rFonts w:ascii="Times New Roman" w:hAnsi="Times New Roman" w:cs="Times New Roman"/>
          <w:sz w:val="24"/>
          <w:szCs w:val="24"/>
        </w:rPr>
        <w:footnoteReference w:id="11"/>
      </w:r>
      <w:r w:rsidR="00EF4065" w:rsidRPr="00EF4065">
        <w:t xml:space="preserve"> </w:t>
      </w:r>
      <w:r w:rsidR="00EF4065" w:rsidRPr="00EF4065">
        <w:rPr>
          <w:rFonts w:ascii="Times New Roman" w:hAnsi="Times New Roman" w:cs="Times New Roman"/>
          <w:sz w:val="24"/>
          <w:szCs w:val="24"/>
        </w:rPr>
        <w:t>That said, over half of the population in PICTs are currently below the age of 25, providing a growing working age population for many years to come.</w:t>
      </w:r>
    </w:p>
    <w:p w14:paraId="08363A9D" w14:textId="77777777" w:rsidR="00AB4C6D" w:rsidRDefault="00AB4C6D" w:rsidP="00920DA1">
      <w:pPr>
        <w:spacing w:after="0" w:line="240" w:lineRule="auto"/>
        <w:jc w:val="both"/>
        <w:rPr>
          <w:rFonts w:ascii="Times New Roman" w:hAnsi="Times New Roman" w:cs="Times New Roman"/>
          <w:b/>
          <w:i/>
          <w:iCs/>
          <w:sz w:val="24"/>
          <w:szCs w:val="24"/>
        </w:rPr>
      </w:pPr>
    </w:p>
    <w:p w14:paraId="47270299" w14:textId="77777777" w:rsidR="00222E8A" w:rsidRDefault="00222E8A" w:rsidP="00920DA1">
      <w:pPr>
        <w:spacing w:after="0" w:line="240" w:lineRule="auto"/>
        <w:rPr>
          <w:rFonts w:ascii="Times New Roman" w:eastAsiaTheme="majorEastAsia" w:hAnsi="Times New Roman" w:cstheme="majorBidi"/>
          <w:color w:val="1F3763" w:themeColor="accent1" w:themeShade="7F"/>
          <w:sz w:val="26"/>
          <w:szCs w:val="24"/>
        </w:rPr>
      </w:pPr>
      <w:r>
        <w:br w:type="page"/>
      </w:r>
    </w:p>
    <w:p w14:paraId="18FABF15" w14:textId="5093E5FF" w:rsidR="00AB4C6D" w:rsidRDefault="00AB4C6D" w:rsidP="00920DA1">
      <w:pPr>
        <w:pStyle w:val="Heading3"/>
        <w:spacing w:before="0" w:line="240" w:lineRule="auto"/>
      </w:pPr>
      <w:bookmarkStart w:id="17" w:name="_Toc89207362"/>
      <w:r w:rsidRPr="00CF33E3">
        <w:lastRenderedPageBreak/>
        <w:t xml:space="preserve">Labour </w:t>
      </w:r>
      <w:r w:rsidRPr="00CC5CA7">
        <w:t>Mobility</w:t>
      </w:r>
      <w:bookmarkEnd w:id="17"/>
    </w:p>
    <w:p w14:paraId="3E423109" w14:textId="77777777" w:rsidR="00A95C0A" w:rsidRPr="00A95C0A" w:rsidRDefault="00A95C0A" w:rsidP="00920DA1">
      <w:pPr>
        <w:spacing w:after="0" w:line="240" w:lineRule="auto"/>
      </w:pPr>
    </w:p>
    <w:p w14:paraId="3C289213" w14:textId="0E6B8913" w:rsidR="002E744B" w:rsidRPr="00F11CEB" w:rsidRDefault="00F11CEB" w:rsidP="00920DA1">
      <w:pPr>
        <w:spacing w:after="0" w:line="240" w:lineRule="auto"/>
        <w:jc w:val="both"/>
        <w:rPr>
          <w:rFonts w:ascii="Times New Roman" w:hAnsi="Times New Roman" w:cs="Times New Roman"/>
          <w:sz w:val="24"/>
          <w:szCs w:val="24"/>
          <w:u w:val="single"/>
        </w:rPr>
      </w:pPr>
      <w:r w:rsidRPr="00F11CEB">
        <w:rPr>
          <w:rFonts w:ascii="Times New Roman" w:hAnsi="Times New Roman" w:cs="Times New Roman"/>
          <w:sz w:val="24"/>
          <w:szCs w:val="24"/>
          <w:u w:val="single"/>
        </w:rPr>
        <w:t>In the Pacific, migration and population growth are inversely related</w:t>
      </w:r>
    </w:p>
    <w:p w14:paraId="70FE1744" w14:textId="17265C65" w:rsidR="00BD4AB2" w:rsidRDefault="00540D38" w:rsidP="00920DA1">
      <w:pPr>
        <w:spacing w:after="0" w:line="240" w:lineRule="auto"/>
        <w:jc w:val="both"/>
        <w:rPr>
          <w:rFonts w:ascii="Times New Roman" w:hAnsi="Times New Roman" w:cs="Times New Roman"/>
          <w:sz w:val="24"/>
          <w:szCs w:val="24"/>
        </w:rPr>
      </w:pPr>
      <w:r w:rsidRPr="00DC45B7">
        <w:rPr>
          <w:rFonts w:ascii="Times New Roman" w:hAnsi="Times New Roman" w:cs="Times New Roman"/>
          <w:noProof/>
          <w:color w:val="2B579A"/>
          <w:sz w:val="24"/>
          <w:szCs w:val="24"/>
          <w:shd w:val="clear" w:color="auto" w:fill="E6E6E6"/>
        </w:rPr>
        <w:drawing>
          <wp:anchor distT="0" distB="0" distL="114300" distR="114300" simplePos="0" relativeHeight="251643392" behindDoc="0" locked="0" layoutInCell="1" allowOverlap="1" wp14:anchorId="56D2B135" wp14:editId="0D6B3E2F">
            <wp:simplePos x="0" y="0"/>
            <wp:positionH relativeFrom="column">
              <wp:posOffset>-635</wp:posOffset>
            </wp:positionH>
            <wp:positionV relativeFrom="paragraph">
              <wp:posOffset>59690</wp:posOffset>
            </wp:positionV>
            <wp:extent cx="4121150" cy="21717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21150" cy="2171700"/>
                    </a:xfrm>
                    <a:prstGeom prst="rect">
                      <a:avLst/>
                    </a:prstGeom>
                    <a:noFill/>
                    <a:ln>
                      <a:noFill/>
                    </a:ln>
                  </pic:spPr>
                </pic:pic>
              </a:graphicData>
            </a:graphic>
            <wp14:sizeRelH relativeFrom="margin">
              <wp14:pctWidth>0</wp14:pctWidth>
            </wp14:sizeRelH>
          </wp:anchor>
        </w:drawing>
      </w:r>
      <w:r w:rsidR="32EEC8D9">
        <w:rPr>
          <w:rFonts w:ascii="Times New Roman" w:hAnsi="Times New Roman" w:cs="Times New Roman"/>
          <w:sz w:val="24"/>
          <w:szCs w:val="24"/>
        </w:rPr>
        <w:t>Migration is a fundamental fact of life in the Pacific.</w:t>
      </w:r>
      <w:r w:rsidR="358354F6">
        <w:rPr>
          <w:rFonts w:ascii="Times New Roman" w:hAnsi="Times New Roman" w:cs="Times New Roman"/>
          <w:sz w:val="24"/>
          <w:szCs w:val="24"/>
        </w:rPr>
        <w:t xml:space="preserve"> </w:t>
      </w:r>
      <w:r w:rsidR="58C144CC" w:rsidRPr="00341372">
        <w:rPr>
          <w:rFonts w:ascii="Times New Roman" w:hAnsi="Times New Roman" w:cs="Times New Roman"/>
          <w:sz w:val="24"/>
          <w:szCs w:val="24"/>
        </w:rPr>
        <w:t>The number of international migrants from PICTs has almost doubled over the last 25 years. Today, almost 460,000 Pacific Islanders live overseas</w:t>
      </w:r>
      <w:r w:rsidR="58C144CC">
        <w:rPr>
          <w:rFonts w:ascii="Times New Roman" w:hAnsi="Times New Roman" w:cs="Times New Roman"/>
          <w:sz w:val="24"/>
          <w:szCs w:val="24"/>
        </w:rPr>
        <w:t>.</w:t>
      </w:r>
      <w:r w:rsidR="00C5369D">
        <w:rPr>
          <w:rStyle w:val="FootnoteReference"/>
          <w:rFonts w:ascii="Times New Roman" w:hAnsi="Times New Roman" w:cs="Times New Roman"/>
          <w:sz w:val="24"/>
          <w:szCs w:val="24"/>
        </w:rPr>
        <w:footnoteReference w:id="12"/>
      </w:r>
      <w:r w:rsidR="58C144CC">
        <w:rPr>
          <w:rFonts w:ascii="Times New Roman" w:hAnsi="Times New Roman" w:cs="Times New Roman"/>
          <w:sz w:val="24"/>
          <w:szCs w:val="24"/>
        </w:rPr>
        <w:t xml:space="preserve"> </w:t>
      </w:r>
      <w:r w:rsidR="2BDC3874">
        <w:rPr>
          <w:rFonts w:ascii="Times New Roman" w:hAnsi="Times New Roman" w:cs="Times New Roman"/>
          <w:sz w:val="24"/>
          <w:szCs w:val="24"/>
        </w:rPr>
        <w:t xml:space="preserve">Countries with open labour market access to the USA (Marshall Islands, </w:t>
      </w:r>
      <w:r w:rsidR="3B43F338">
        <w:rPr>
          <w:rFonts w:ascii="Times New Roman" w:hAnsi="Times New Roman" w:cs="Times New Roman"/>
          <w:sz w:val="24"/>
          <w:szCs w:val="24"/>
        </w:rPr>
        <w:t>Micronesia,</w:t>
      </w:r>
      <w:r w:rsidR="2BDC3874">
        <w:rPr>
          <w:rFonts w:ascii="Times New Roman" w:hAnsi="Times New Roman" w:cs="Times New Roman"/>
          <w:sz w:val="24"/>
          <w:szCs w:val="24"/>
        </w:rPr>
        <w:t xml:space="preserve"> and Palau)</w:t>
      </w:r>
      <w:r w:rsidR="7DE10F5A">
        <w:rPr>
          <w:rFonts w:ascii="Times New Roman" w:hAnsi="Times New Roman" w:cs="Times New Roman"/>
          <w:sz w:val="24"/>
          <w:szCs w:val="24"/>
        </w:rPr>
        <w:t xml:space="preserve"> and c</w:t>
      </w:r>
      <w:r w:rsidR="2BDC3874">
        <w:rPr>
          <w:rFonts w:ascii="Times New Roman" w:hAnsi="Times New Roman" w:cs="Times New Roman"/>
          <w:sz w:val="24"/>
          <w:szCs w:val="24"/>
        </w:rPr>
        <w:t>ountries with preferential access to the N</w:t>
      </w:r>
      <w:r w:rsidR="3B43F338">
        <w:rPr>
          <w:rFonts w:ascii="Times New Roman" w:hAnsi="Times New Roman" w:cs="Times New Roman"/>
          <w:sz w:val="24"/>
          <w:szCs w:val="24"/>
        </w:rPr>
        <w:t>ew Zealand</w:t>
      </w:r>
      <w:r w:rsidR="2BDC3874">
        <w:rPr>
          <w:rFonts w:ascii="Times New Roman" w:hAnsi="Times New Roman" w:cs="Times New Roman"/>
          <w:sz w:val="24"/>
          <w:szCs w:val="24"/>
        </w:rPr>
        <w:t xml:space="preserve"> labour market (Fiji, Samoa and Tonga)</w:t>
      </w:r>
      <w:r w:rsidR="7DE10F5A">
        <w:rPr>
          <w:rFonts w:ascii="Times New Roman" w:hAnsi="Times New Roman" w:cs="Times New Roman"/>
          <w:sz w:val="24"/>
          <w:szCs w:val="24"/>
        </w:rPr>
        <w:t xml:space="preserve"> coexist with c</w:t>
      </w:r>
      <w:r w:rsidR="2BDC3874">
        <w:rPr>
          <w:rFonts w:ascii="Times New Roman" w:hAnsi="Times New Roman" w:cs="Times New Roman"/>
          <w:sz w:val="24"/>
          <w:szCs w:val="24"/>
        </w:rPr>
        <w:t xml:space="preserve">ountries </w:t>
      </w:r>
      <w:r w:rsidR="7DE10F5A">
        <w:rPr>
          <w:rFonts w:ascii="Times New Roman" w:hAnsi="Times New Roman" w:cs="Times New Roman"/>
          <w:sz w:val="24"/>
          <w:szCs w:val="24"/>
        </w:rPr>
        <w:t>that experience</w:t>
      </w:r>
      <w:r w:rsidR="2BDC3874">
        <w:rPr>
          <w:rFonts w:ascii="Times New Roman" w:hAnsi="Times New Roman" w:cs="Times New Roman"/>
          <w:sz w:val="24"/>
          <w:szCs w:val="24"/>
        </w:rPr>
        <w:t xml:space="preserve"> moderate to low mobility (Solomon Islands, Vanuatu, Kiribati, Tuvalu)</w:t>
      </w:r>
      <w:r w:rsidR="7DE10F5A">
        <w:rPr>
          <w:rFonts w:ascii="Times New Roman" w:hAnsi="Times New Roman" w:cs="Times New Roman"/>
          <w:sz w:val="24"/>
          <w:szCs w:val="24"/>
        </w:rPr>
        <w:t xml:space="preserve">. </w:t>
      </w:r>
      <w:r w:rsidR="57E796AA" w:rsidRPr="00A41BDB">
        <w:rPr>
          <w:rFonts w:ascii="Times New Roman" w:hAnsi="Times New Roman" w:cs="Times New Roman"/>
          <w:sz w:val="24"/>
          <w:szCs w:val="24"/>
        </w:rPr>
        <w:t>COVID</w:t>
      </w:r>
      <w:r w:rsidR="7B843A44" w:rsidRPr="00A41BDB">
        <w:rPr>
          <w:rFonts w:ascii="Times New Roman" w:hAnsi="Times New Roman" w:cs="Times New Roman"/>
          <w:sz w:val="24"/>
          <w:szCs w:val="24"/>
        </w:rPr>
        <w:t>-19</w:t>
      </w:r>
      <w:r w:rsidR="57E796AA" w:rsidRPr="00A41BDB">
        <w:rPr>
          <w:rFonts w:ascii="Times New Roman" w:hAnsi="Times New Roman" w:cs="Times New Roman"/>
          <w:sz w:val="24"/>
          <w:szCs w:val="24"/>
        </w:rPr>
        <w:t xml:space="preserve"> legislation</w:t>
      </w:r>
      <w:r w:rsidR="7DE10F5A">
        <w:rPr>
          <w:rFonts w:ascii="Times New Roman" w:hAnsi="Times New Roman" w:cs="Times New Roman"/>
          <w:sz w:val="24"/>
          <w:szCs w:val="24"/>
        </w:rPr>
        <w:t xml:space="preserve"> and border closure has </w:t>
      </w:r>
      <w:r w:rsidR="59403839">
        <w:rPr>
          <w:rFonts w:ascii="Times New Roman" w:hAnsi="Times New Roman" w:cs="Times New Roman"/>
          <w:sz w:val="24"/>
          <w:szCs w:val="24"/>
        </w:rPr>
        <w:t>brought migration flows to a virtual halt since the outbreak of the pandemic.</w:t>
      </w:r>
      <w:r w:rsidR="5D9AB2B5">
        <w:rPr>
          <w:rFonts w:ascii="Times New Roman" w:hAnsi="Times New Roman" w:cs="Times New Roman"/>
          <w:sz w:val="24"/>
          <w:szCs w:val="24"/>
        </w:rPr>
        <w:t xml:space="preserve"> (Graph above is from </w:t>
      </w:r>
      <w:r w:rsidR="624BC453">
        <w:rPr>
          <w:rFonts w:ascii="Times New Roman" w:hAnsi="Times New Roman" w:cs="Times New Roman"/>
          <w:sz w:val="24"/>
          <w:szCs w:val="24"/>
        </w:rPr>
        <w:t xml:space="preserve">Howes </w:t>
      </w:r>
      <w:r w:rsidR="624BC453" w:rsidRPr="796C56D6">
        <w:rPr>
          <w:rFonts w:ascii="Times New Roman" w:hAnsi="Times New Roman" w:cs="Times New Roman"/>
          <w:i/>
          <w:iCs/>
          <w:sz w:val="24"/>
          <w:szCs w:val="24"/>
        </w:rPr>
        <w:t>et al.</w:t>
      </w:r>
      <w:r w:rsidR="624BC453">
        <w:rPr>
          <w:rFonts w:ascii="Times New Roman" w:hAnsi="Times New Roman" w:cs="Times New Roman"/>
          <w:sz w:val="24"/>
          <w:szCs w:val="24"/>
        </w:rPr>
        <w:t>, 2020</w:t>
      </w:r>
      <w:r w:rsidR="56F98FA6">
        <w:rPr>
          <w:rFonts w:ascii="Times New Roman" w:hAnsi="Times New Roman" w:cs="Times New Roman"/>
          <w:sz w:val="24"/>
          <w:szCs w:val="24"/>
        </w:rPr>
        <w:t>, Op. Cit.</w:t>
      </w:r>
      <w:r w:rsidR="624BC453">
        <w:rPr>
          <w:rFonts w:ascii="Times New Roman" w:hAnsi="Times New Roman" w:cs="Times New Roman"/>
          <w:sz w:val="24"/>
          <w:szCs w:val="24"/>
        </w:rPr>
        <w:t>)</w:t>
      </w:r>
      <w:r w:rsidR="00474F32">
        <w:rPr>
          <w:rStyle w:val="FootnoteReference"/>
          <w:rFonts w:ascii="Times New Roman" w:hAnsi="Times New Roman" w:cs="Times New Roman"/>
          <w:sz w:val="24"/>
          <w:szCs w:val="24"/>
        </w:rPr>
        <w:footnoteReference w:id="13"/>
      </w:r>
      <w:r w:rsidR="624BC453">
        <w:rPr>
          <w:rFonts w:ascii="Times New Roman" w:hAnsi="Times New Roman" w:cs="Times New Roman"/>
          <w:sz w:val="24"/>
          <w:szCs w:val="24"/>
        </w:rPr>
        <w:t xml:space="preserve"> </w:t>
      </w:r>
      <w:r w:rsidR="59403839">
        <w:rPr>
          <w:rFonts w:ascii="Times New Roman" w:hAnsi="Times New Roman" w:cs="Times New Roman"/>
          <w:sz w:val="24"/>
          <w:szCs w:val="24"/>
        </w:rPr>
        <w:t xml:space="preserve"> </w:t>
      </w:r>
    </w:p>
    <w:p w14:paraId="57D5DC07" w14:textId="77777777" w:rsidR="00BD4AB2" w:rsidRDefault="00BD4AB2" w:rsidP="00920DA1">
      <w:pPr>
        <w:spacing w:after="0" w:line="240" w:lineRule="auto"/>
        <w:jc w:val="both"/>
        <w:rPr>
          <w:rFonts w:ascii="Times New Roman" w:hAnsi="Times New Roman" w:cs="Times New Roman"/>
          <w:sz w:val="24"/>
          <w:szCs w:val="24"/>
        </w:rPr>
      </w:pPr>
    </w:p>
    <w:p w14:paraId="11FDE8B5" w14:textId="1BB6DD3D" w:rsidR="00AD0F4A" w:rsidRDefault="59403839" w:rsidP="00920DA1">
      <w:pPr>
        <w:spacing w:after="0" w:line="240" w:lineRule="auto"/>
        <w:jc w:val="both"/>
        <w:rPr>
          <w:rFonts w:ascii="Times New Roman" w:hAnsi="Times New Roman" w:cs="Times New Roman"/>
          <w:sz w:val="24"/>
          <w:szCs w:val="24"/>
        </w:rPr>
      </w:pPr>
      <w:r w:rsidRPr="796C56D6">
        <w:rPr>
          <w:rFonts w:ascii="Times New Roman" w:hAnsi="Times New Roman" w:cs="Times New Roman"/>
          <w:sz w:val="24"/>
          <w:szCs w:val="24"/>
        </w:rPr>
        <w:t xml:space="preserve">In the recent past, </w:t>
      </w:r>
      <w:r w:rsidR="30F2644B" w:rsidRPr="796C56D6">
        <w:rPr>
          <w:rFonts w:ascii="Times New Roman" w:hAnsi="Times New Roman" w:cs="Times New Roman"/>
          <w:sz w:val="24"/>
          <w:szCs w:val="24"/>
        </w:rPr>
        <w:t xml:space="preserve">UNFPA estimates </w:t>
      </w:r>
      <w:r w:rsidRPr="796C56D6">
        <w:rPr>
          <w:rFonts w:ascii="Times New Roman" w:hAnsi="Times New Roman" w:cs="Times New Roman"/>
          <w:sz w:val="24"/>
          <w:szCs w:val="24"/>
        </w:rPr>
        <w:t xml:space="preserve">placed the out-migration at </w:t>
      </w:r>
      <w:r w:rsidR="30F2644B" w:rsidRPr="796C56D6">
        <w:rPr>
          <w:rFonts w:ascii="Times New Roman" w:hAnsi="Times New Roman" w:cs="Times New Roman"/>
          <w:sz w:val="24"/>
          <w:szCs w:val="24"/>
        </w:rPr>
        <w:t xml:space="preserve">16,000 </w:t>
      </w:r>
      <w:r w:rsidR="37740FFF" w:rsidRPr="796C56D6">
        <w:rPr>
          <w:rFonts w:ascii="Times New Roman" w:hAnsi="Times New Roman" w:cs="Times New Roman"/>
          <w:sz w:val="24"/>
          <w:szCs w:val="24"/>
        </w:rPr>
        <w:t>Pacific islanders leav</w:t>
      </w:r>
      <w:r w:rsidR="06FACD72" w:rsidRPr="796C56D6">
        <w:rPr>
          <w:rFonts w:ascii="Times New Roman" w:hAnsi="Times New Roman" w:cs="Times New Roman"/>
          <w:sz w:val="24"/>
          <w:szCs w:val="24"/>
        </w:rPr>
        <w:t>ing</w:t>
      </w:r>
      <w:r w:rsidR="37740FFF" w:rsidRPr="796C56D6">
        <w:rPr>
          <w:rFonts w:ascii="Times New Roman" w:hAnsi="Times New Roman" w:cs="Times New Roman"/>
          <w:sz w:val="24"/>
          <w:szCs w:val="24"/>
        </w:rPr>
        <w:t xml:space="preserve"> their countries each year</w:t>
      </w:r>
      <w:r w:rsidR="30F2644B" w:rsidRPr="796C56D6">
        <w:rPr>
          <w:rFonts w:ascii="Times New Roman" w:hAnsi="Times New Roman" w:cs="Times New Roman"/>
          <w:sz w:val="24"/>
          <w:szCs w:val="24"/>
        </w:rPr>
        <w:t xml:space="preserve"> (UNFPA</w:t>
      </w:r>
      <w:r w:rsidR="0984FDD6" w:rsidRPr="796C56D6">
        <w:rPr>
          <w:rFonts w:ascii="Times New Roman" w:hAnsi="Times New Roman" w:cs="Times New Roman"/>
          <w:sz w:val="24"/>
          <w:szCs w:val="24"/>
        </w:rPr>
        <w:t>,</w:t>
      </w:r>
      <w:r w:rsidR="30F2644B" w:rsidRPr="796C56D6">
        <w:rPr>
          <w:rFonts w:ascii="Times New Roman" w:hAnsi="Times New Roman" w:cs="Times New Roman"/>
          <w:sz w:val="24"/>
          <w:szCs w:val="24"/>
        </w:rPr>
        <w:t xml:space="preserve"> 2014).</w:t>
      </w:r>
      <w:r w:rsidR="06FACD72" w:rsidRPr="796C56D6">
        <w:rPr>
          <w:rFonts w:ascii="Times New Roman" w:hAnsi="Times New Roman" w:cs="Times New Roman"/>
          <w:sz w:val="24"/>
          <w:szCs w:val="24"/>
        </w:rPr>
        <w:t xml:space="preserve"> </w:t>
      </w:r>
      <w:r w:rsidR="49C5F268" w:rsidRPr="796C56D6">
        <w:rPr>
          <w:rFonts w:ascii="Times New Roman" w:hAnsi="Times New Roman" w:cs="Times New Roman"/>
          <w:sz w:val="24"/>
          <w:szCs w:val="24"/>
        </w:rPr>
        <w:t xml:space="preserve">In addition, until the </w:t>
      </w:r>
      <w:r w:rsidR="2F9AA585" w:rsidRPr="796C56D6">
        <w:rPr>
          <w:rFonts w:ascii="Times New Roman" w:hAnsi="Times New Roman" w:cs="Times New Roman"/>
          <w:sz w:val="24"/>
          <w:szCs w:val="24"/>
        </w:rPr>
        <w:t>COVID</w:t>
      </w:r>
      <w:r w:rsidR="7DC5730B" w:rsidRPr="796C56D6">
        <w:rPr>
          <w:rFonts w:ascii="Times New Roman" w:hAnsi="Times New Roman" w:cs="Times New Roman"/>
          <w:sz w:val="24"/>
          <w:szCs w:val="24"/>
        </w:rPr>
        <w:t>-19</w:t>
      </w:r>
      <w:r w:rsidR="2F9AA585" w:rsidRPr="796C56D6">
        <w:rPr>
          <w:rFonts w:ascii="Times New Roman" w:hAnsi="Times New Roman" w:cs="Times New Roman"/>
          <w:sz w:val="24"/>
          <w:szCs w:val="24"/>
        </w:rPr>
        <w:t xml:space="preserve"> outbreak, </w:t>
      </w:r>
      <w:r w:rsidR="2B539E42" w:rsidRPr="796C56D6">
        <w:rPr>
          <w:rFonts w:ascii="Times New Roman" w:hAnsi="Times New Roman" w:cs="Times New Roman"/>
          <w:sz w:val="24"/>
          <w:szCs w:val="24"/>
        </w:rPr>
        <w:t xml:space="preserve">approximately 25,000 seasonal workers from the Pacific </w:t>
      </w:r>
      <w:r w:rsidR="472E37B3" w:rsidRPr="796C56D6">
        <w:rPr>
          <w:rFonts w:ascii="Times New Roman" w:hAnsi="Times New Roman" w:cs="Times New Roman"/>
          <w:sz w:val="24"/>
          <w:szCs w:val="24"/>
        </w:rPr>
        <w:t>we</w:t>
      </w:r>
      <w:r w:rsidR="2B539E42" w:rsidRPr="796C56D6">
        <w:rPr>
          <w:rFonts w:ascii="Times New Roman" w:hAnsi="Times New Roman" w:cs="Times New Roman"/>
          <w:sz w:val="24"/>
          <w:szCs w:val="24"/>
        </w:rPr>
        <w:t>re employed in Australia and New Zealand each year. The majority c</w:t>
      </w:r>
      <w:r w:rsidR="472E37B3" w:rsidRPr="796C56D6">
        <w:rPr>
          <w:rFonts w:ascii="Times New Roman" w:hAnsi="Times New Roman" w:cs="Times New Roman"/>
          <w:sz w:val="24"/>
          <w:szCs w:val="24"/>
        </w:rPr>
        <w:t>a</w:t>
      </w:r>
      <w:r w:rsidR="2B539E42" w:rsidRPr="796C56D6">
        <w:rPr>
          <w:rFonts w:ascii="Times New Roman" w:hAnsi="Times New Roman" w:cs="Times New Roman"/>
          <w:sz w:val="24"/>
          <w:szCs w:val="24"/>
        </w:rPr>
        <w:t>me from Tonga, Vanuatu and Samoa, and participate</w:t>
      </w:r>
      <w:r w:rsidR="472E37B3" w:rsidRPr="796C56D6">
        <w:rPr>
          <w:rFonts w:ascii="Times New Roman" w:hAnsi="Times New Roman" w:cs="Times New Roman"/>
          <w:sz w:val="24"/>
          <w:szCs w:val="24"/>
        </w:rPr>
        <w:t>d</w:t>
      </w:r>
      <w:r w:rsidR="2B539E42" w:rsidRPr="796C56D6">
        <w:rPr>
          <w:rFonts w:ascii="Times New Roman" w:hAnsi="Times New Roman" w:cs="Times New Roman"/>
          <w:sz w:val="24"/>
          <w:szCs w:val="24"/>
        </w:rPr>
        <w:t xml:space="preserve"> in either Australia’s Seasonal Worker Programme (SWP) or New Zealand’s Recognised Seasonal Employer (RSE) scheme. </w:t>
      </w:r>
      <w:r w:rsidR="06FACD72" w:rsidRPr="796C56D6">
        <w:rPr>
          <w:rFonts w:ascii="Times New Roman" w:hAnsi="Times New Roman" w:cs="Times New Roman"/>
          <w:sz w:val="24"/>
          <w:szCs w:val="24"/>
        </w:rPr>
        <w:t xml:space="preserve">This labour mobility plays </w:t>
      </w:r>
      <w:r w:rsidR="5927225B" w:rsidRPr="796C56D6">
        <w:rPr>
          <w:rFonts w:ascii="Times New Roman" w:hAnsi="Times New Roman" w:cs="Times New Roman"/>
          <w:sz w:val="24"/>
          <w:szCs w:val="24"/>
        </w:rPr>
        <w:t>a significant role in poverty reduction of many PICTs through remittances</w:t>
      </w:r>
      <w:r w:rsidR="06FACD72" w:rsidRPr="796C56D6">
        <w:rPr>
          <w:rFonts w:ascii="Times New Roman" w:hAnsi="Times New Roman" w:cs="Times New Roman"/>
          <w:sz w:val="24"/>
          <w:szCs w:val="24"/>
        </w:rPr>
        <w:t>.</w:t>
      </w:r>
    </w:p>
    <w:p w14:paraId="3C28921D" w14:textId="250EBC4D" w:rsidR="00047AD1" w:rsidRPr="007202D9" w:rsidRDefault="00047AD1" w:rsidP="00920DA1">
      <w:pPr>
        <w:spacing w:after="0" w:line="240" w:lineRule="auto"/>
        <w:jc w:val="both"/>
        <w:rPr>
          <w:rFonts w:ascii="Times New Roman" w:hAnsi="Times New Roman" w:cs="Times New Roman"/>
          <w:sz w:val="24"/>
          <w:szCs w:val="24"/>
        </w:rPr>
      </w:pPr>
    </w:p>
    <w:p w14:paraId="75F9A19E" w14:textId="77777777" w:rsidR="00C950BE" w:rsidRDefault="00C950BE" w:rsidP="00920DA1">
      <w:pPr>
        <w:pStyle w:val="Heading3"/>
        <w:spacing w:before="0" w:line="240" w:lineRule="auto"/>
      </w:pPr>
    </w:p>
    <w:p w14:paraId="1603727A" w14:textId="77777777" w:rsidR="00AF7EC0" w:rsidRDefault="00AF7EC0" w:rsidP="00920DA1">
      <w:pPr>
        <w:spacing w:after="0" w:line="240" w:lineRule="auto"/>
        <w:rPr>
          <w:rFonts w:ascii="Times New Roman" w:eastAsiaTheme="majorEastAsia" w:hAnsi="Times New Roman" w:cstheme="majorBidi"/>
          <w:color w:val="1F3763" w:themeColor="accent1" w:themeShade="7F"/>
          <w:sz w:val="26"/>
          <w:szCs w:val="24"/>
        </w:rPr>
      </w:pPr>
      <w:r>
        <w:br w:type="page"/>
      </w:r>
    </w:p>
    <w:p w14:paraId="3C289227" w14:textId="5BA251A5" w:rsidR="00AA258C" w:rsidRPr="00CF22CA" w:rsidRDefault="00AA258C" w:rsidP="00920DA1">
      <w:pPr>
        <w:pStyle w:val="Heading3"/>
        <w:numPr>
          <w:ilvl w:val="2"/>
          <w:numId w:val="6"/>
        </w:numPr>
        <w:spacing w:before="0" w:line="240" w:lineRule="auto"/>
      </w:pPr>
      <w:bookmarkStart w:id="18" w:name="_Toc89207363"/>
      <w:r w:rsidRPr="00CF22CA">
        <w:lastRenderedPageBreak/>
        <w:t>Land</w:t>
      </w:r>
      <w:r w:rsidR="001E4A04">
        <w:t xml:space="preserve"> and Ocean in the </w:t>
      </w:r>
      <w:r w:rsidR="00837863">
        <w:t>Blue Pacific Continent</w:t>
      </w:r>
      <w:bookmarkEnd w:id="18"/>
    </w:p>
    <w:p w14:paraId="3C289228" w14:textId="2822F89A" w:rsidR="00DE7645" w:rsidRDefault="00DE7645" w:rsidP="00920DA1">
      <w:pPr>
        <w:spacing w:after="0" w:line="240" w:lineRule="auto"/>
        <w:jc w:val="both"/>
      </w:pPr>
    </w:p>
    <w:p w14:paraId="3C289229" w14:textId="49009658" w:rsidR="00CC40BA" w:rsidRDefault="00DE7645" w:rsidP="00920DA1">
      <w:pPr>
        <w:spacing w:after="0" w:line="240" w:lineRule="auto"/>
        <w:jc w:val="both"/>
        <w:rPr>
          <w:rFonts w:ascii="Times New Roman" w:hAnsi="Times New Roman" w:cs="Times New Roman"/>
          <w:sz w:val="24"/>
          <w:szCs w:val="24"/>
        </w:rPr>
      </w:pPr>
      <w:r w:rsidRPr="00DE7645">
        <w:rPr>
          <w:rFonts w:ascii="Times New Roman" w:hAnsi="Times New Roman" w:cs="Times New Roman"/>
          <w:sz w:val="24"/>
          <w:szCs w:val="24"/>
        </w:rPr>
        <w:t>The Pacific is the largest expanse of ocean in the world</w:t>
      </w:r>
      <w:r>
        <w:rPr>
          <w:rFonts w:ascii="Times New Roman" w:hAnsi="Times New Roman" w:cs="Times New Roman"/>
          <w:sz w:val="24"/>
          <w:szCs w:val="24"/>
        </w:rPr>
        <w:t>. The</w:t>
      </w:r>
      <w:r w:rsidRPr="00DE7645">
        <w:rPr>
          <w:rFonts w:ascii="Times New Roman" w:hAnsi="Times New Roman" w:cs="Times New Roman"/>
          <w:sz w:val="24"/>
          <w:szCs w:val="24"/>
        </w:rPr>
        <w:t xml:space="preserve"> PIC</w:t>
      </w:r>
      <w:r>
        <w:rPr>
          <w:rFonts w:ascii="Times New Roman" w:hAnsi="Times New Roman" w:cs="Times New Roman"/>
          <w:sz w:val="24"/>
          <w:szCs w:val="24"/>
        </w:rPr>
        <w:t>T</w:t>
      </w:r>
      <w:r w:rsidRPr="00DE7645">
        <w:rPr>
          <w:rFonts w:ascii="Times New Roman" w:hAnsi="Times New Roman" w:cs="Times New Roman"/>
          <w:sz w:val="24"/>
          <w:szCs w:val="24"/>
        </w:rPr>
        <w:t>s are situated far from countries of any substantial size. While the combined land area of the 1</w:t>
      </w:r>
      <w:r w:rsidR="002719FC">
        <w:rPr>
          <w:rFonts w:ascii="Times New Roman" w:hAnsi="Times New Roman" w:cs="Times New Roman"/>
          <w:sz w:val="24"/>
          <w:szCs w:val="24"/>
        </w:rPr>
        <w:t>4</w:t>
      </w:r>
      <w:r w:rsidRPr="00DE7645">
        <w:rPr>
          <w:rFonts w:ascii="Times New Roman" w:hAnsi="Times New Roman" w:cs="Times New Roman"/>
          <w:sz w:val="24"/>
          <w:szCs w:val="24"/>
        </w:rPr>
        <w:t xml:space="preserve"> countries is only about 5</w:t>
      </w:r>
      <w:r w:rsidR="000E1579">
        <w:rPr>
          <w:rFonts w:ascii="Times New Roman" w:hAnsi="Times New Roman" w:cs="Times New Roman"/>
          <w:sz w:val="24"/>
          <w:szCs w:val="24"/>
        </w:rPr>
        <w:t>20</w:t>
      </w:r>
      <w:r w:rsidRPr="00DE7645">
        <w:rPr>
          <w:rFonts w:ascii="Times New Roman" w:hAnsi="Times New Roman" w:cs="Times New Roman"/>
          <w:sz w:val="24"/>
          <w:szCs w:val="24"/>
        </w:rPr>
        <w:t xml:space="preserve">,000 km2 – </w:t>
      </w:r>
      <w:r w:rsidR="00F246C2">
        <w:rPr>
          <w:rFonts w:ascii="Times New Roman" w:hAnsi="Times New Roman" w:cs="Times New Roman"/>
          <w:sz w:val="24"/>
          <w:szCs w:val="24"/>
        </w:rPr>
        <w:t xml:space="preserve">slightly more than </w:t>
      </w:r>
      <w:r w:rsidRPr="00DE7645">
        <w:rPr>
          <w:rFonts w:ascii="Times New Roman" w:hAnsi="Times New Roman" w:cs="Times New Roman"/>
          <w:sz w:val="24"/>
          <w:szCs w:val="24"/>
        </w:rPr>
        <w:t xml:space="preserve">the size of </w:t>
      </w:r>
      <w:r w:rsidR="00E26343">
        <w:rPr>
          <w:rFonts w:ascii="Times New Roman" w:hAnsi="Times New Roman" w:cs="Times New Roman"/>
          <w:sz w:val="24"/>
          <w:szCs w:val="24"/>
        </w:rPr>
        <w:t>Thailand</w:t>
      </w:r>
      <w:r w:rsidR="006C0F1F">
        <w:rPr>
          <w:rFonts w:ascii="Times New Roman" w:hAnsi="Times New Roman" w:cs="Times New Roman"/>
          <w:sz w:val="24"/>
          <w:szCs w:val="24"/>
        </w:rPr>
        <w:t xml:space="preserve"> </w:t>
      </w:r>
      <w:r w:rsidRPr="00DE7645">
        <w:rPr>
          <w:rFonts w:ascii="Times New Roman" w:hAnsi="Times New Roman" w:cs="Times New Roman"/>
          <w:sz w:val="24"/>
          <w:szCs w:val="24"/>
        </w:rPr>
        <w:t>–</w:t>
      </w:r>
      <w:r w:rsidR="00747AF0">
        <w:rPr>
          <w:rFonts w:ascii="Times New Roman" w:hAnsi="Times New Roman" w:cs="Times New Roman"/>
          <w:sz w:val="24"/>
          <w:szCs w:val="24"/>
        </w:rPr>
        <w:t xml:space="preserve"> </w:t>
      </w:r>
      <w:r w:rsidRPr="00DE7645">
        <w:rPr>
          <w:rFonts w:ascii="Times New Roman" w:hAnsi="Times New Roman" w:cs="Times New Roman"/>
          <w:sz w:val="24"/>
          <w:szCs w:val="24"/>
        </w:rPr>
        <w:t>their combined Exclusive Economic Zo</w:t>
      </w:r>
      <w:r w:rsidR="00747AF0">
        <w:rPr>
          <w:rFonts w:ascii="Times New Roman" w:hAnsi="Times New Roman" w:cs="Times New Roman"/>
          <w:sz w:val="24"/>
          <w:szCs w:val="24"/>
        </w:rPr>
        <w:t>nes (EEZ) cover 16.8 million km²</w:t>
      </w:r>
      <w:r w:rsidR="009230DC">
        <w:rPr>
          <w:rFonts w:ascii="Times New Roman" w:hAnsi="Times New Roman" w:cs="Times New Roman"/>
          <w:sz w:val="24"/>
          <w:szCs w:val="24"/>
        </w:rPr>
        <w:t xml:space="preserve"> - more than the land</w:t>
      </w:r>
      <w:r w:rsidR="002719FC">
        <w:rPr>
          <w:rFonts w:ascii="Times New Roman" w:hAnsi="Times New Roman" w:cs="Times New Roman"/>
          <w:sz w:val="24"/>
          <w:szCs w:val="24"/>
        </w:rPr>
        <w:t xml:space="preserve"> area</w:t>
      </w:r>
      <w:r w:rsidR="009230DC">
        <w:rPr>
          <w:rFonts w:ascii="Times New Roman" w:hAnsi="Times New Roman" w:cs="Times New Roman"/>
          <w:sz w:val="24"/>
          <w:szCs w:val="24"/>
        </w:rPr>
        <w:t xml:space="preserve"> of Russia</w:t>
      </w:r>
      <w:r w:rsidRPr="00DE7645">
        <w:rPr>
          <w:rFonts w:ascii="Times New Roman" w:hAnsi="Times New Roman" w:cs="Times New Roman"/>
          <w:sz w:val="24"/>
          <w:szCs w:val="24"/>
        </w:rPr>
        <w:t>.</w:t>
      </w:r>
      <w:r w:rsidR="00614B29" w:rsidRPr="00614B29">
        <w:t xml:space="preserve"> </w:t>
      </w:r>
      <w:r w:rsidR="006C0F1F">
        <w:t>C</w:t>
      </w:r>
      <w:r w:rsidR="007175D3">
        <w:rPr>
          <w:rFonts w:ascii="Times New Roman" w:hAnsi="Times New Roman" w:cs="Times New Roman"/>
          <w:sz w:val="24"/>
          <w:szCs w:val="24"/>
        </w:rPr>
        <w:t xml:space="preserve">ost </w:t>
      </w:r>
      <w:r w:rsidR="006C0F1F">
        <w:rPr>
          <w:rFonts w:ascii="Times New Roman" w:hAnsi="Times New Roman" w:cs="Times New Roman"/>
          <w:sz w:val="24"/>
          <w:szCs w:val="24"/>
        </w:rPr>
        <w:t>dis</w:t>
      </w:r>
      <w:r w:rsidR="007175D3">
        <w:rPr>
          <w:rFonts w:ascii="Times New Roman" w:hAnsi="Times New Roman" w:cs="Times New Roman"/>
          <w:sz w:val="24"/>
          <w:szCs w:val="24"/>
        </w:rPr>
        <w:t xml:space="preserve">advantages </w:t>
      </w:r>
      <w:r w:rsidR="005776C9">
        <w:rPr>
          <w:rFonts w:ascii="Times New Roman" w:hAnsi="Times New Roman" w:cs="Times New Roman"/>
          <w:sz w:val="24"/>
          <w:szCs w:val="24"/>
        </w:rPr>
        <w:t xml:space="preserve">arise </w:t>
      </w:r>
      <w:r w:rsidR="006C0F1F">
        <w:rPr>
          <w:rFonts w:ascii="Times New Roman" w:hAnsi="Times New Roman" w:cs="Times New Roman"/>
          <w:sz w:val="24"/>
          <w:szCs w:val="24"/>
        </w:rPr>
        <w:t>for</w:t>
      </w:r>
      <w:r w:rsidR="007175D3">
        <w:rPr>
          <w:rFonts w:ascii="Times New Roman" w:hAnsi="Times New Roman" w:cs="Times New Roman"/>
          <w:sz w:val="24"/>
          <w:szCs w:val="24"/>
        </w:rPr>
        <w:t xml:space="preserve"> governments and companies</w:t>
      </w:r>
      <w:r w:rsidR="00614B29" w:rsidRPr="00614B29">
        <w:rPr>
          <w:rFonts w:ascii="Times New Roman" w:hAnsi="Times New Roman" w:cs="Times New Roman"/>
          <w:sz w:val="24"/>
          <w:szCs w:val="24"/>
        </w:rPr>
        <w:t xml:space="preserve"> in the production of goods and </w:t>
      </w:r>
      <w:r w:rsidR="00C404EE">
        <w:rPr>
          <w:rFonts w:ascii="Times New Roman" w:hAnsi="Times New Roman" w:cs="Times New Roman"/>
          <w:sz w:val="24"/>
          <w:szCs w:val="24"/>
        </w:rPr>
        <w:t xml:space="preserve">the provision of </w:t>
      </w:r>
      <w:r w:rsidR="00614B29" w:rsidRPr="00614B29">
        <w:rPr>
          <w:rFonts w:ascii="Times New Roman" w:hAnsi="Times New Roman" w:cs="Times New Roman"/>
          <w:sz w:val="24"/>
          <w:szCs w:val="24"/>
        </w:rPr>
        <w:t>services, including public services.</w:t>
      </w:r>
    </w:p>
    <w:p w14:paraId="3C28922A" w14:textId="77777777" w:rsidR="00080A36" w:rsidRDefault="00080A36" w:rsidP="00920DA1">
      <w:pPr>
        <w:spacing w:after="0" w:line="240" w:lineRule="auto"/>
        <w:jc w:val="both"/>
        <w:rPr>
          <w:rFonts w:ascii="Times New Roman" w:hAnsi="Times New Roman" w:cs="Times New Roman"/>
          <w:sz w:val="24"/>
          <w:szCs w:val="24"/>
        </w:rPr>
      </w:pPr>
    </w:p>
    <w:p w14:paraId="435D56B1" w14:textId="3E36C7B3" w:rsidR="00D42117" w:rsidRDefault="00080A36" w:rsidP="00920DA1">
      <w:pPr>
        <w:spacing w:after="0" w:line="240" w:lineRule="auto"/>
        <w:jc w:val="both"/>
        <w:rPr>
          <w:rFonts w:ascii="Times New Roman" w:hAnsi="Times New Roman" w:cs="Times New Roman"/>
          <w:sz w:val="24"/>
          <w:szCs w:val="24"/>
        </w:rPr>
      </w:pPr>
      <w:r w:rsidRPr="00080A36">
        <w:rPr>
          <w:rFonts w:ascii="Times New Roman" w:hAnsi="Times New Roman" w:cs="Times New Roman"/>
          <w:sz w:val="24"/>
          <w:szCs w:val="24"/>
        </w:rPr>
        <w:t>Most PIC</w:t>
      </w:r>
      <w:r w:rsidR="005776C9">
        <w:rPr>
          <w:rFonts w:ascii="Times New Roman" w:hAnsi="Times New Roman" w:cs="Times New Roman"/>
          <w:sz w:val="24"/>
          <w:szCs w:val="24"/>
        </w:rPr>
        <w:t>T</w:t>
      </w:r>
      <w:r w:rsidRPr="00080A36">
        <w:rPr>
          <w:rFonts w:ascii="Times New Roman" w:hAnsi="Times New Roman" w:cs="Times New Roman"/>
          <w:sz w:val="24"/>
          <w:szCs w:val="24"/>
        </w:rPr>
        <w:t>s are archipelagos consisting of a large number of inhabited islands, with Nauru</w:t>
      </w:r>
      <w:r w:rsidR="00BB6DF9">
        <w:rPr>
          <w:rFonts w:ascii="Times New Roman" w:hAnsi="Times New Roman" w:cs="Times New Roman"/>
          <w:sz w:val="24"/>
          <w:szCs w:val="24"/>
        </w:rPr>
        <w:t xml:space="preserve"> and Niue</w:t>
      </w:r>
      <w:r w:rsidRPr="00080A36">
        <w:rPr>
          <w:rFonts w:ascii="Times New Roman" w:hAnsi="Times New Roman" w:cs="Times New Roman"/>
          <w:sz w:val="24"/>
          <w:szCs w:val="24"/>
        </w:rPr>
        <w:t xml:space="preserve"> the only PIC</w:t>
      </w:r>
      <w:r w:rsidR="00BB6DF9">
        <w:rPr>
          <w:rFonts w:ascii="Times New Roman" w:hAnsi="Times New Roman" w:cs="Times New Roman"/>
          <w:sz w:val="24"/>
          <w:szCs w:val="24"/>
        </w:rPr>
        <w:t>Ts</w:t>
      </w:r>
      <w:r w:rsidRPr="00080A36">
        <w:rPr>
          <w:rFonts w:ascii="Times New Roman" w:hAnsi="Times New Roman" w:cs="Times New Roman"/>
          <w:sz w:val="24"/>
          <w:szCs w:val="24"/>
        </w:rPr>
        <w:t xml:space="preserve"> consisting of a single island. </w:t>
      </w:r>
      <w:r w:rsidR="00602A45">
        <w:rPr>
          <w:rFonts w:ascii="Times New Roman" w:hAnsi="Times New Roman" w:cs="Times New Roman"/>
          <w:sz w:val="24"/>
          <w:szCs w:val="24"/>
        </w:rPr>
        <w:t xml:space="preserve">Like most </w:t>
      </w:r>
      <w:r w:rsidR="00602A45" w:rsidRPr="00602A45">
        <w:rPr>
          <w:rFonts w:ascii="Times New Roman" w:hAnsi="Times New Roman" w:cs="Times New Roman"/>
          <w:sz w:val="24"/>
          <w:szCs w:val="24"/>
        </w:rPr>
        <w:t xml:space="preserve">rural/urban </w:t>
      </w:r>
      <w:r w:rsidR="00CC1071">
        <w:rPr>
          <w:rFonts w:ascii="Times New Roman" w:hAnsi="Times New Roman" w:cs="Times New Roman"/>
          <w:sz w:val="24"/>
          <w:szCs w:val="24"/>
        </w:rPr>
        <w:t>and</w:t>
      </w:r>
      <w:r w:rsidR="00602A45">
        <w:rPr>
          <w:rFonts w:ascii="Times New Roman" w:hAnsi="Times New Roman" w:cs="Times New Roman"/>
          <w:sz w:val="24"/>
          <w:szCs w:val="24"/>
        </w:rPr>
        <w:t xml:space="preserve"> </w:t>
      </w:r>
      <w:r w:rsidR="00CC1071">
        <w:rPr>
          <w:rFonts w:ascii="Times New Roman" w:hAnsi="Times New Roman" w:cs="Times New Roman"/>
          <w:sz w:val="24"/>
          <w:szCs w:val="24"/>
        </w:rPr>
        <w:t>metropolis/periphery divides, c</w:t>
      </w:r>
      <w:r w:rsidR="00602A45" w:rsidRPr="00602A45">
        <w:rPr>
          <w:rFonts w:ascii="Times New Roman" w:hAnsi="Times New Roman" w:cs="Times New Roman"/>
          <w:sz w:val="24"/>
          <w:szCs w:val="24"/>
        </w:rPr>
        <w:t xml:space="preserve">apitals nearly always offer more opportunities than </w:t>
      </w:r>
      <w:r w:rsidR="0083760B" w:rsidRPr="00602A45">
        <w:rPr>
          <w:rFonts w:ascii="Times New Roman" w:hAnsi="Times New Roman" w:cs="Times New Roman"/>
          <w:sz w:val="24"/>
          <w:szCs w:val="24"/>
        </w:rPr>
        <w:t>regions,</w:t>
      </w:r>
      <w:r w:rsidR="00FB26AB" w:rsidRPr="00FB26AB">
        <w:t xml:space="preserve"> </w:t>
      </w:r>
      <w:r w:rsidR="00FB26AB" w:rsidRPr="00FB26AB">
        <w:rPr>
          <w:rFonts w:ascii="Times New Roman" w:hAnsi="Times New Roman" w:cs="Times New Roman"/>
          <w:sz w:val="24"/>
          <w:szCs w:val="24"/>
        </w:rPr>
        <w:t>but the majority of people reside in rural areas</w:t>
      </w:r>
      <w:r w:rsidR="00602A45" w:rsidRPr="00602A45">
        <w:rPr>
          <w:rFonts w:ascii="Times New Roman" w:hAnsi="Times New Roman" w:cs="Times New Roman"/>
          <w:sz w:val="24"/>
          <w:szCs w:val="24"/>
        </w:rPr>
        <w:t xml:space="preserve">. </w:t>
      </w:r>
      <w:r w:rsidRPr="00080A36">
        <w:rPr>
          <w:rFonts w:ascii="Times New Roman" w:hAnsi="Times New Roman" w:cs="Times New Roman"/>
          <w:sz w:val="24"/>
          <w:szCs w:val="24"/>
        </w:rPr>
        <w:t xml:space="preserve">PICTs’ main and outer islands mark an inequality and access </w:t>
      </w:r>
      <w:r w:rsidR="00907FAD">
        <w:rPr>
          <w:rFonts w:ascii="Times New Roman" w:hAnsi="Times New Roman" w:cs="Times New Roman"/>
          <w:sz w:val="24"/>
          <w:szCs w:val="24"/>
        </w:rPr>
        <w:t>frontier</w:t>
      </w:r>
      <w:r w:rsidRPr="00080A36">
        <w:rPr>
          <w:rFonts w:ascii="Times New Roman" w:hAnsi="Times New Roman" w:cs="Times New Roman"/>
          <w:sz w:val="24"/>
          <w:szCs w:val="24"/>
        </w:rPr>
        <w:t xml:space="preserve">. </w:t>
      </w:r>
    </w:p>
    <w:p w14:paraId="48860FD1" w14:textId="77777777" w:rsidR="00D42117" w:rsidRDefault="00D42117" w:rsidP="00920DA1">
      <w:pPr>
        <w:spacing w:after="0" w:line="240" w:lineRule="auto"/>
        <w:jc w:val="both"/>
        <w:rPr>
          <w:rFonts w:ascii="Times New Roman" w:hAnsi="Times New Roman" w:cs="Times New Roman"/>
          <w:sz w:val="24"/>
          <w:szCs w:val="24"/>
        </w:rPr>
      </w:pPr>
    </w:p>
    <w:p w14:paraId="3C28922B" w14:textId="6ED3A5A1" w:rsidR="00080A36" w:rsidRPr="00D42117" w:rsidRDefault="00080A36" w:rsidP="00920DA1">
      <w:pPr>
        <w:spacing w:after="0" w:line="240" w:lineRule="auto"/>
        <w:ind w:left="567" w:right="567"/>
        <w:jc w:val="both"/>
        <w:rPr>
          <w:rFonts w:ascii="Times New Roman" w:hAnsi="Times New Roman" w:cs="Times New Roman"/>
          <w:i/>
          <w:iCs/>
          <w:sz w:val="24"/>
          <w:szCs w:val="24"/>
        </w:rPr>
      </w:pPr>
      <w:r w:rsidRPr="00D42117">
        <w:rPr>
          <w:rFonts w:ascii="Times New Roman" w:hAnsi="Times New Roman" w:cs="Times New Roman"/>
          <w:i/>
          <w:iCs/>
          <w:sz w:val="24"/>
          <w:szCs w:val="24"/>
        </w:rPr>
        <w:t>“The main island is home to the capital city and, except for Solomon Islands, the island with the largest population. In addition, the main island holds a privileged position as the seat of government and most public sector institutions as well as the locus of vital sea- and air</w:t>
      </w:r>
      <w:r w:rsidR="00693FE9" w:rsidRPr="00D42117">
        <w:rPr>
          <w:rFonts w:ascii="Times New Roman" w:hAnsi="Times New Roman" w:cs="Times New Roman"/>
          <w:i/>
          <w:iCs/>
          <w:sz w:val="24"/>
          <w:szCs w:val="24"/>
        </w:rPr>
        <w:t xml:space="preserve"> </w:t>
      </w:r>
      <w:r w:rsidRPr="00D42117">
        <w:rPr>
          <w:rFonts w:ascii="Times New Roman" w:hAnsi="Times New Roman" w:cs="Times New Roman"/>
          <w:i/>
          <w:iCs/>
          <w:sz w:val="24"/>
          <w:szCs w:val="24"/>
        </w:rPr>
        <w:t>transport that connects the PIC to the rest of the world. A main island typically offers more economic opportunities, better access to a wider range of public services, and many social and cultural benefits. Land area and population vary, with many smaller outer islands having fewer than 1,000 people and a few large outer islands spreading more than 100,000 people over sizeable land areas. Outer islands also differ with respect to distance to the main island and other islands, with some forming clusters of islands in close proximity and others separated from the next island by hundreds of kilometres of Open Ocean. The characteristics of outer islands shape economic opportunities and challenges.”</w:t>
      </w:r>
      <w:r w:rsidRPr="00D42117">
        <w:rPr>
          <w:rStyle w:val="FootnoteReference"/>
          <w:rFonts w:ascii="Times New Roman" w:hAnsi="Times New Roman" w:cs="Times New Roman"/>
          <w:i/>
          <w:iCs/>
          <w:sz w:val="24"/>
          <w:szCs w:val="24"/>
        </w:rPr>
        <w:footnoteReference w:id="14"/>
      </w:r>
    </w:p>
    <w:p w14:paraId="61BD4884" w14:textId="77777777" w:rsidR="00062283" w:rsidRDefault="00062283" w:rsidP="00920DA1">
      <w:pPr>
        <w:spacing w:after="0" w:line="240" w:lineRule="auto"/>
        <w:jc w:val="both"/>
        <w:rPr>
          <w:rFonts w:ascii="Times New Roman" w:hAnsi="Times New Roman" w:cs="Times New Roman"/>
          <w:sz w:val="24"/>
          <w:szCs w:val="24"/>
        </w:rPr>
      </w:pPr>
    </w:p>
    <w:p w14:paraId="12CCA07F" w14:textId="060F29F9" w:rsidR="00BD4AB2" w:rsidRDefault="4652B300" w:rsidP="00920DA1">
      <w:pPr>
        <w:spacing w:after="0" w:line="240" w:lineRule="auto"/>
        <w:jc w:val="both"/>
        <w:rPr>
          <w:rFonts w:ascii="Times New Roman" w:eastAsia="Times New Roman" w:hAnsi="Times New Roman" w:cs="Times New Roman"/>
          <w:sz w:val="24"/>
          <w:szCs w:val="24"/>
        </w:rPr>
      </w:pPr>
      <w:r w:rsidRPr="2286848A">
        <w:rPr>
          <w:rFonts w:ascii="Times New Roman" w:hAnsi="Times New Roman" w:cs="Times New Roman"/>
          <w:sz w:val="24"/>
          <w:szCs w:val="24"/>
        </w:rPr>
        <w:t>T</w:t>
      </w:r>
      <w:r w:rsidR="6131D8D7" w:rsidRPr="2286848A">
        <w:rPr>
          <w:rFonts w:ascii="Times New Roman" w:hAnsi="Times New Roman" w:cs="Times New Roman"/>
          <w:sz w:val="24"/>
          <w:szCs w:val="24"/>
        </w:rPr>
        <w:t>he Melanesian countries (Solomon Islands, Vanuatu and Fiji) have quite large landmasses</w:t>
      </w:r>
      <w:r w:rsidR="276F68B2" w:rsidRPr="2286848A">
        <w:rPr>
          <w:rFonts w:ascii="Times New Roman" w:hAnsi="Times New Roman" w:cs="Times New Roman"/>
          <w:sz w:val="24"/>
          <w:szCs w:val="24"/>
        </w:rPr>
        <w:t>, while l</w:t>
      </w:r>
      <w:r w:rsidR="6131D8D7" w:rsidRPr="2286848A">
        <w:rPr>
          <w:rFonts w:ascii="Times New Roman" w:hAnsi="Times New Roman" w:cs="Times New Roman"/>
          <w:sz w:val="24"/>
          <w:szCs w:val="24"/>
        </w:rPr>
        <w:t>and is particularly limited in the Micronesia</w:t>
      </w:r>
      <w:r w:rsidR="6EA4C4D3" w:rsidRPr="2286848A">
        <w:rPr>
          <w:rFonts w:ascii="Times New Roman" w:hAnsi="Times New Roman" w:cs="Times New Roman"/>
          <w:sz w:val="24"/>
          <w:szCs w:val="24"/>
        </w:rPr>
        <w:t>n</w:t>
      </w:r>
      <w:r w:rsidR="6131D8D7" w:rsidRPr="2286848A">
        <w:rPr>
          <w:rFonts w:ascii="Times New Roman" w:hAnsi="Times New Roman" w:cs="Times New Roman"/>
          <w:sz w:val="24"/>
          <w:szCs w:val="24"/>
        </w:rPr>
        <w:t xml:space="preserve"> and Polynesian countries</w:t>
      </w:r>
      <w:r w:rsidR="276F68B2" w:rsidRPr="2286848A">
        <w:rPr>
          <w:rFonts w:ascii="Times New Roman" w:hAnsi="Times New Roman" w:cs="Times New Roman"/>
          <w:sz w:val="24"/>
          <w:szCs w:val="24"/>
        </w:rPr>
        <w:t xml:space="preserve">. </w:t>
      </w:r>
      <w:r w:rsidR="6131D8D7" w:rsidRPr="2286848A">
        <w:rPr>
          <w:rFonts w:ascii="Times New Roman" w:hAnsi="Times New Roman" w:cs="Times New Roman"/>
          <w:sz w:val="24"/>
          <w:szCs w:val="24"/>
        </w:rPr>
        <w:t>The smaller island states are even more limited in their natural land resources</w:t>
      </w:r>
      <w:r w:rsidR="276F68B2" w:rsidRPr="2286848A">
        <w:rPr>
          <w:rFonts w:ascii="Times New Roman" w:hAnsi="Times New Roman" w:cs="Times New Roman"/>
          <w:sz w:val="24"/>
          <w:szCs w:val="24"/>
        </w:rPr>
        <w:t xml:space="preserve">, just like outer islands usually are. </w:t>
      </w:r>
      <w:r w:rsidRPr="2286848A">
        <w:rPr>
          <w:rFonts w:ascii="Times New Roman" w:hAnsi="Times New Roman" w:cs="Times New Roman"/>
          <w:sz w:val="24"/>
          <w:szCs w:val="24"/>
        </w:rPr>
        <w:t>L</w:t>
      </w:r>
      <w:r w:rsidR="6131D8D7" w:rsidRPr="2286848A">
        <w:rPr>
          <w:rFonts w:ascii="Times New Roman" w:hAnsi="Times New Roman" w:cs="Times New Roman"/>
          <w:sz w:val="24"/>
          <w:szCs w:val="24"/>
        </w:rPr>
        <w:t xml:space="preserve">and </w:t>
      </w:r>
      <w:r w:rsidRPr="2286848A">
        <w:rPr>
          <w:rFonts w:ascii="Times New Roman" w:hAnsi="Times New Roman" w:cs="Times New Roman"/>
          <w:sz w:val="24"/>
          <w:szCs w:val="24"/>
        </w:rPr>
        <w:t>property regime</w:t>
      </w:r>
      <w:r w:rsidR="6F30AE0B" w:rsidRPr="2286848A">
        <w:rPr>
          <w:rFonts w:ascii="Times New Roman" w:hAnsi="Times New Roman" w:cs="Times New Roman"/>
          <w:sz w:val="24"/>
          <w:szCs w:val="24"/>
        </w:rPr>
        <w:t xml:space="preserve"> is often characterized by </w:t>
      </w:r>
      <w:r w:rsidR="6131D8D7" w:rsidRPr="2286848A">
        <w:rPr>
          <w:rFonts w:ascii="Times New Roman" w:hAnsi="Times New Roman" w:cs="Times New Roman"/>
          <w:sz w:val="24"/>
          <w:szCs w:val="24"/>
        </w:rPr>
        <w:t>native titl</w:t>
      </w:r>
      <w:r w:rsidR="6F30AE0B" w:rsidRPr="2286848A">
        <w:rPr>
          <w:rFonts w:ascii="Times New Roman" w:hAnsi="Times New Roman" w:cs="Times New Roman"/>
          <w:sz w:val="24"/>
          <w:szCs w:val="24"/>
        </w:rPr>
        <w:t>ing and</w:t>
      </w:r>
      <w:r w:rsidRPr="2286848A">
        <w:rPr>
          <w:rFonts w:ascii="Times New Roman" w:hAnsi="Times New Roman" w:cs="Times New Roman"/>
          <w:sz w:val="24"/>
          <w:szCs w:val="24"/>
        </w:rPr>
        <w:t xml:space="preserve"> </w:t>
      </w:r>
      <w:r w:rsidR="6131D8D7" w:rsidRPr="2286848A">
        <w:rPr>
          <w:rFonts w:ascii="Times New Roman" w:hAnsi="Times New Roman" w:cs="Times New Roman"/>
          <w:sz w:val="24"/>
          <w:szCs w:val="24"/>
        </w:rPr>
        <w:t>administ</w:t>
      </w:r>
      <w:r w:rsidRPr="2286848A">
        <w:rPr>
          <w:rFonts w:ascii="Times New Roman" w:hAnsi="Times New Roman" w:cs="Times New Roman"/>
          <w:sz w:val="24"/>
          <w:szCs w:val="24"/>
        </w:rPr>
        <w:t xml:space="preserve">ration </w:t>
      </w:r>
      <w:r w:rsidR="6131D8D7" w:rsidRPr="2286848A">
        <w:rPr>
          <w:rFonts w:ascii="Times New Roman" w:hAnsi="Times New Roman" w:cs="Times New Roman"/>
          <w:sz w:val="24"/>
          <w:szCs w:val="24"/>
        </w:rPr>
        <w:t>by men in their traditional authority</w:t>
      </w:r>
      <w:r w:rsidR="1FC8B873" w:rsidRPr="2286848A">
        <w:rPr>
          <w:rFonts w:ascii="Times New Roman" w:hAnsi="Times New Roman" w:cs="Times New Roman"/>
          <w:sz w:val="24"/>
          <w:szCs w:val="24"/>
        </w:rPr>
        <w:t>,</w:t>
      </w:r>
      <w:r w:rsidR="1FC8B873" w:rsidRPr="2286848A">
        <w:rPr>
          <w:rFonts w:ascii="Times New Roman" w:hAnsi="Times New Roman" w:cs="Times New Roman"/>
        </w:rPr>
        <w:t xml:space="preserve"> </w:t>
      </w:r>
      <w:r w:rsidR="2F4BA90B" w:rsidRPr="2286848A">
        <w:rPr>
          <w:rFonts w:ascii="Times New Roman" w:hAnsi="Times New Roman" w:cs="Times New Roman"/>
        </w:rPr>
        <w:t>e</w:t>
      </w:r>
      <w:r w:rsidR="1FC8B873" w:rsidRPr="2286848A">
        <w:rPr>
          <w:rFonts w:ascii="Times New Roman" w:hAnsi="Times New Roman" w:cs="Times New Roman"/>
          <w:sz w:val="24"/>
          <w:szCs w:val="24"/>
        </w:rPr>
        <w:t>ven in Pacific communities where women hold traditional titles and where matrilineal ownership of resources such as land exists</w:t>
      </w:r>
      <w:r w:rsidR="6F30AE0B" w:rsidRPr="2286848A">
        <w:rPr>
          <w:rFonts w:ascii="Times New Roman" w:hAnsi="Times New Roman" w:cs="Times New Roman"/>
          <w:sz w:val="24"/>
          <w:szCs w:val="24"/>
        </w:rPr>
        <w:t>.</w:t>
      </w:r>
      <w:r w:rsidR="698C10E4">
        <w:t xml:space="preserve"> </w:t>
      </w:r>
      <w:r w:rsidR="698C10E4" w:rsidRPr="2286848A">
        <w:rPr>
          <w:rFonts w:ascii="Times New Roman" w:hAnsi="Times New Roman" w:cs="Times New Roman"/>
          <w:sz w:val="24"/>
          <w:szCs w:val="24"/>
        </w:rPr>
        <w:t>Access to land and the amount of available land in some PICTs is a</w:t>
      </w:r>
      <w:r w:rsidR="49177595" w:rsidRPr="2286848A">
        <w:rPr>
          <w:rFonts w:ascii="Times New Roman" w:hAnsi="Times New Roman" w:cs="Times New Roman"/>
          <w:sz w:val="24"/>
          <w:szCs w:val="24"/>
        </w:rPr>
        <w:t xml:space="preserve"> development</w:t>
      </w:r>
      <w:r w:rsidR="698C10E4" w:rsidRPr="2286848A">
        <w:rPr>
          <w:rFonts w:ascii="Times New Roman" w:hAnsi="Times New Roman" w:cs="Times New Roman"/>
          <w:sz w:val="24"/>
          <w:szCs w:val="24"/>
        </w:rPr>
        <w:t xml:space="preserve"> issue. </w:t>
      </w:r>
      <w:r w:rsidR="5118C8AF" w:rsidRPr="2286848A">
        <w:rPr>
          <w:rFonts w:ascii="Times New Roman" w:hAnsi="Times New Roman" w:cs="Times New Roman"/>
          <w:sz w:val="24"/>
          <w:szCs w:val="24"/>
        </w:rPr>
        <w:t>Increasing soil salinity, limited and reducing arable land, rising sea levels and lack of fresh water are some of the issues placing great pressure on land for Pacific countries.</w:t>
      </w:r>
      <w:r w:rsidR="6F30AE0B" w:rsidRPr="2286848A">
        <w:rPr>
          <w:rFonts w:ascii="Times New Roman" w:hAnsi="Times New Roman" w:cs="Times New Roman"/>
          <w:sz w:val="24"/>
          <w:szCs w:val="24"/>
        </w:rPr>
        <w:t xml:space="preserve"> </w:t>
      </w:r>
      <w:r w:rsidR="05850D52" w:rsidRPr="21EE0754">
        <w:rPr>
          <w:rFonts w:ascii="Times New Roman" w:hAnsi="Times New Roman" w:cs="Times New Roman"/>
          <w:sz w:val="24"/>
          <w:szCs w:val="24"/>
        </w:rPr>
        <w:t xml:space="preserve">Sea-level rise </w:t>
      </w:r>
      <w:r w:rsidR="00C622F1">
        <w:rPr>
          <w:rFonts w:ascii="Times New Roman" w:hAnsi="Times New Roman" w:cs="Times New Roman"/>
          <w:sz w:val="24"/>
          <w:szCs w:val="24"/>
        </w:rPr>
        <w:t xml:space="preserve">is </w:t>
      </w:r>
      <w:r w:rsidR="05850D52" w:rsidRPr="21EE0754">
        <w:rPr>
          <w:rFonts w:ascii="Times New Roman" w:hAnsi="Times New Roman" w:cs="Times New Roman"/>
          <w:sz w:val="24"/>
          <w:szCs w:val="24"/>
        </w:rPr>
        <w:t>at a level of 3-6mm</w:t>
      </w:r>
      <w:r w:rsidR="00BC3C34">
        <w:rPr>
          <w:rFonts w:ascii="Times New Roman" w:hAnsi="Times New Roman" w:cs="Times New Roman"/>
          <w:sz w:val="24"/>
          <w:szCs w:val="24"/>
        </w:rPr>
        <w:t xml:space="preserve"> per </w:t>
      </w:r>
      <w:r w:rsidR="05850D52" w:rsidRPr="21EE0754">
        <w:rPr>
          <w:rFonts w:ascii="Times New Roman" w:hAnsi="Times New Roman" w:cs="Times New Roman"/>
          <w:sz w:val="24"/>
          <w:szCs w:val="24"/>
        </w:rPr>
        <w:t xml:space="preserve">year </w:t>
      </w:r>
      <w:r w:rsidR="00BC3C34">
        <w:rPr>
          <w:rFonts w:ascii="Times New Roman" w:hAnsi="Times New Roman" w:cs="Times New Roman"/>
          <w:sz w:val="24"/>
          <w:szCs w:val="24"/>
        </w:rPr>
        <w:t>in</w:t>
      </w:r>
      <w:r w:rsidR="05850D52" w:rsidRPr="21EE0754">
        <w:rPr>
          <w:rFonts w:ascii="Times New Roman" w:hAnsi="Times New Roman" w:cs="Times New Roman"/>
          <w:sz w:val="24"/>
          <w:szCs w:val="24"/>
        </w:rPr>
        <w:t xml:space="preserve"> the Pacific with variation</w:t>
      </w:r>
      <w:r w:rsidR="00BC3C34">
        <w:rPr>
          <w:rFonts w:ascii="Times New Roman" w:hAnsi="Times New Roman" w:cs="Times New Roman"/>
          <w:sz w:val="24"/>
          <w:szCs w:val="24"/>
        </w:rPr>
        <w:t>s</w:t>
      </w:r>
      <w:r w:rsidR="05850D52" w:rsidRPr="21EE0754">
        <w:rPr>
          <w:rFonts w:ascii="Times New Roman" w:hAnsi="Times New Roman" w:cs="Times New Roman"/>
          <w:sz w:val="24"/>
          <w:szCs w:val="24"/>
        </w:rPr>
        <w:t xml:space="preserve"> amongst the Pacific islands</w:t>
      </w:r>
      <w:r w:rsidR="00BC3C34">
        <w:rPr>
          <w:rFonts w:ascii="Times New Roman" w:hAnsi="Times New Roman" w:cs="Times New Roman"/>
          <w:sz w:val="24"/>
          <w:szCs w:val="24"/>
        </w:rPr>
        <w:t>.</w:t>
      </w:r>
      <w:r w:rsidRPr="002801AD">
        <w:rPr>
          <w:rFonts w:ascii="Times New Roman" w:hAnsi="Times New Roman" w:cs="Times New Roman"/>
          <w:sz w:val="24"/>
          <w:szCs w:val="24"/>
          <w:vertAlign w:val="superscript"/>
        </w:rPr>
        <w:footnoteReference w:id="15"/>
      </w:r>
      <w:r w:rsidR="6F30AE0B" w:rsidRPr="21EE0754">
        <w:rPr>
          <w:rFonts w:ascii="Times New Roman" w:hAnsi="Times New Roman" w:cs="Times New Roman"/>
          <w:sz w:val="24"/>
          <w:szCs w:val="24"/>
        </w:rPr>
        <w:t xml:space="preserve"> </w:t>
      </w:r>
      <w:r w:rsidR="7877F174" w:rsidRPr="21EE0754">
        <w:rPr>
          <w:rFonts w:ascii="Times New Roman" w:eastAsia="Times New Roman" w:hAnsi="Times New Roman" w:cs="Times New Roman"/>
          <w:sz w:val="24"/>
          <w:szCs w:val="24"/>
        </w:rPr>
        <w:t xml:space="preserve">Solomon Islands and Papua New Guinea, have experienced sea level rise of up to 6mm per year, in contrast to islands further </w:t>
      </w:r>
      <w:r w:rsidR="00BC3C34">
        <w:rPr>
          <w:rFonts w:ascii="Times New Roman" w:eastAsia="Times New Roman" w:hAnsi="Times New Roman" w:cs="Times New Roman"/>
          <w:sz w:val="24"/>
          <w:szCs w:val="24"/>
        </w:rPr>
        <w:t xml:space="preserve">to the </w:t>
      </w:r>
      <w:r w:rsidR="7877F174" w:rsidRPr="21EE0754">
        <w:rPr>
          <w:rFonts w:ascii="Times New Roman" w:eastAsia="Times New Roman" w:hAnsi="Times New Roman" w:cs="Times New Roman"/>
          <w:sz w:val="24"/>
          <w:szCs w:val="24"/>
        </w:rPr>
        <w:t xml:space="preserve">east, such as Samoa and Kiribati, which are impacted less by slow-onset events but </w:t>
      </w:r>
      <w:r w:rsidR="00567B8D">
        <w:rPr>
          <w:rFonts w:ascii="Times New Roman" w:eastAsia="Times New Roman" w:hAnsi="Times New Roman" w:cs="Times New Roman"/>
          <w:sz w:val="24"/>
          <w:szCs w:val="24"/>
        </w:rPr>
        <w:t xml:space="preserve">are </w:t>
      </w:r>
      <w:r w:rsidR="7877F174" w:rsidRPr="21EE0754">
        <w:rPr>
          <w:rFonts w:ascii="Times New Roman" w:eastAsia="Times New Roman" w:hAnsi="Times New Roman" w:cs="Times New Roman"/>
          <w:sz w:val="24"/>
          <w:szCs w:val="24"/>
        </w:rPr>
        <w:t>no less vulnerable to extreme weather events</w:t>
      </w:r>
      <w:r w:rsidR="00C622F1">
        <w:rPr>
          <w:rFonts w:ascii="Times New Roman" w:eastAsia="Times New Roman" w:hAnsi="Times New Roman" w:cs="Times New Roman"/>
          <w:sz w:val="24"/>
          <w:szCs w:val="24"/>
        </w:rPr>
        <w:t>.</w:t>
      </w:r>
      <w:r w:rsidR="7877F174" w:rsidRPr="21EE0754">
        <w:rPr>
          <w:rFonts w:ascii="Times New Roman" w:hAnsi="Times New Roman" w:cs="Times New Roman"/>
          <w:sz w:val="24"/>
          <w:szCs w:val="24"/>
        </w:rPr>
        <w:t xml:space="preserve"> </w:t>
      </w:r>
      <w:r w:rsidR="0CFAB205" w:rsidRPr="21EE0754">
        <w:rPr>
          <w:rFonts w:ascii="Times New Roman" w:hAnsi="Times New Roman" w:cs="Times New Roman"/>
          <w:sz w:val="24"/>
          <w:szCs w:val="24"/>
        </w:rPr>
        <w:t>C</w:t>
      </w:r>
      <w:r w:rsidR="32182C99" w:rsidRPr="21EE0754">
        <w:rPr>
          <w:rFonts w:ascii="Times New Roman" w:hAnsi="Times New Roman" w:cs="Times New Roman"/>
          <w:sz w:val="24"/>
          <w:szCs w:val="24"/>
        </w:rPr>
        <w:t xml:space="preserve">oastal sea-level </w:t>
      </w:r>
      <w:r w:rsidR="32182C99" w:rsidRPr="21EE0754">
        <w:rPr>
          <w:rFonts w:ascii="Times New Roman" w:hAnsi="Times New Roman" w:cs="Times New Roman"/>
          <w:sz w:val="24"/>
          <w:szCs w:val="24"/>
        </w:rPr>
        <w:lastRenderedPageBreak/>
        <w:t xml:space="preserve">rise rates are in general slightly higher that the global </w:t>
      </w:r>
      <w:r w:rsidR="0F9C8343" w:rsidRPr="21EE0754">
        <w:rPr>
          <w:rFonts w:ascii="Times New Roman" w:hAnsi="Times New Roman" w:cs="Times New Roman"/>
          <w:sz w:val="24"/>
          <w:szCs w:val="24"/>
        </w:rPr>
        <w:t>mean rate, approaching 4mm/year in several area</w:t>
      </w:r>
      <w:r w:rsidR="1DB1C6F4" w:rsidRPr="21EE0754">
        <w:rPr>
          <w:rFonts w:ascii="Times New Roman" w:hAnsi="Times New Roman" w:cs="Times New Roman"/>
          <w:sz w:val="24"/>
          <w:szCs w:val="24"/>
        </w:rPr>
        <w:t>s except in Southern Australia where the rate is similar to global mean rate</w:t>
      </w:r>
      <w:r w:rsidR="000C6BF1">
        <w:rPr>
          <w:rFonts w:ascii="Times New Roman" w:hAnsi="Times New Roman" w:cs="Times New Roman"/>
          <w:sz w:val="24"/>
          <w:szCs w:val="24"/>
        </w:rPr>
        <w:t>.</w:t>
      </w:r>
      <w:r w:rsidR="000C6BF1">
        <w:rPr>
          <w:rStyle w:val="FootnoteReference"/>
          <w:rFonts w:ascii="Times New Roman" w:hAnsi="Times New Roman" w:cs="Times New Roman"/>
          <w:sz w:val="24"/>
          <w:szCs w:val="24"/>
        </w:rPr>
        <w:footnoteReference w:id="16"/>
      </w:r>
      <w:r w:rsidR="4E300DC6" w:rsidRPr="21EE0754">
        <w:rPr>
          <w:rFonts w:ascii="Times New Roman" w:hAnsi="Times New Roman" w:cs="Times New Roman"/>
          <w:sz w:val="24"/>
          <w:szCs w:val="24"/>
        </w:rPr>
        <w:t xml:space="preserve"> </w:t>
      </w:r>
      <w:r w:rsidR="531311AE" w:rsidRPr="21EE0754">
        <w:rPr>
          <w:rFonts w:ascii="Times New Roman" w:eastAsia="Times New Roman" w:hAnsi="Times New Roman" w:cs="Times New Roman"/>
          <w:sz w:val="24"/>
          <w:szCs w:val="24"/>
        </w:rPr>
        <w:t>Saltwater intrusion from coastal flooding disrupts farming and can result in relocation.</w:t>
      </w:r>
    </w:p>
    <w:p w14:paraId="0B3420FD" w14:textId="77777777" w:rsidR="00B67846" w:rsidRDefault="00B67846" w:rsidP="00920DA1">
      <w:pPr>
        <w:spacing w:after="0" w:line="240" w:lineRule="auto"/>
        <w:jc w:val="both"/>
        <w:rPr>
          <w:sz w:val="24"/>
          <w:szCs w:val="24"/>
        </w:rPr>
      </w:pPr>
    </w:p>
    <w:p w14:paraId="7AF3DEAF" w14:textId="7C337368" w:rsidR="00BD4AB2" w:rsidRDefault="4A02887B" w:rsidP="00920DA1">
      <w:pPr>
        <w:spacing w:after="0" w:line="240" w:lineRule="auto"/>
        <w:jc w:val="both"/>
        <w:rPr>
          <w:rFonts w:ascii="Times New Roman" w:eastAsia="Times New Roman" w:hAnsi="Times New Roman" w:cs="Times New Roman"/>
          <w:sz w:val="24"/>
          <w:szCs w:val="24"/>
        </w:rPr>
      </w:pPr>
      <w:r w:rsidRPr="00567B8D">
        <w:rPr>
          <w:rFonts w:ascii="Times New Roman" w:eastAsia="Times New Roman" w:hAnsi="Times New Roman" w:cs="Times New Roman"/>
          <w:sz w:val="24"/>
          <w:szCs w:val="24"/>
        </w:rPr>
        <w:t>Projected impacts of climate change, particularly regarding extended drought periods</w:t>
      </w:r>
      <w:r w:rsidR="1B56FEB7" w:rsidRPr="00567B8D">
        <w:rPr>
          <w:rFonts w:ascii="Times New Roman" w:eastAsia="Times New Roman" w:hAnsi="Times New Roman" w:cs="Times New Roman"/>
          <w:sz w:val="24"/>
          <w:szCs w:val="24"/>
        </w:rPr>
        <w:t>, sea level will</w:t>
      </w:r>
      <w:r w:rsidR="53954D84" w:rsidRPr="00567B8D">
        <w:rPr>
          <w:rFonts w:ascii="Times New Roman" w:eastAsia="Times New Roman" w:hAnsi="Times New Roman" w:cs="Times New Roman"/>
          <w:sz w:val="24"/>
          <w:szCs w:val="24"/>
        </w:rPr>
        <w:t xml:space="preserve"> very likely continue to rise </w:t>
      </w:r>
      <w:r w:rsidRPr="00567B8D">
        <w:rPr>
          <w:rFonts w:ascii="Times New Roman" w:eastAsia="Times New Roman" w:hAnsi="Times New Roman" w:cs="Times New Roman"/>
          <w:sz w:val="24"/>
          <w:szCs w:val="24"/>
        </w:rPr>
        <w:t>and loss of soil fertility and degradation due to increased precipitation</w:t>
      </w:r>
      <w:r w:rsidR="74D69689" w:rsidRPr="00567B8D">
        <w:rPr>
          <w:rFonts w:ascii="Times New Roman" w:eastAsia="Times New Roman" w:hAnsi="Times New Roman" w:cs="Times New Roman"/>
          <w:sz w:val="24"/>
          <w:szCs w:val="24"/>
        </w:rPr>
        <w:t xml:space="preserve">, overfishing and </w:t>
      </w:r>
      <w:r w:rsidR="64287797" w:rsidRPr="00567B8D">
        <w:rPr>
          <w:rFonts w:ascii="Times New Roman" w:eastAsia="Times New Roman" w:hAnsi="Times New Roman" w:cs="Times New Roman"/>
          <w:sz w:val="24"/>
          <w:szCs w:val="24"/>
        </w:rPr>
        <w:t>degradation of coastal ecosystem</w:t>
      </w:r>
      <w:r w:rsidRPr="00567B8D">
        <w:rPr>
          <w:rFonts w:ascii="Times New Roman" w:eastAsia="Times New Roman" w:hAnsi="Times New Roman" w:cs="Times New Roman"/>
          <w:sz w:val="24"/>
          <w:szCs w:val="24"/>
        </w:rPr>
        <w:t xml:space="preserve"> are expected to affect both subsistence agriculture as well as cash crops further constrain</w:t>
      </w:r>
      <w:r w:rsidR="00C622F1" w:rsidRPr="00567B8D">
        <w:rPr>
          <w:rFonts w:ascii="Times New Roman" w:eastAsia="Times New Roman" w:hAnsi="Times New Roman" w:cs="Times New Roman"/>
          <w:sz w:val="24"/>
          <w:szCs w:val="24"/>
        </w:rPr>
        <w:t>ing</w:t>
      </w:r>
      <w:r w:rsidRPr="00567B8D">
        <w:rPr>
          <w:rFonts w:ascii="Times New Roman" w:eastAsia="Times New Roman" w:hAnsi="Times New Roman" w:cs="Times New Roman"/>
          <w:sz w:val="24"/>
          <w:szCs w:val="24"/>
        </w:rPr>
        <w:t xml:space="preserve"> livelihoods and compromising competitiveness of commercial agriculture.</w:t>
      </w:r>
      <w:r w:rsidR="43D3D39F" w:rsidRPr="00567B8D">
        <w:rPr>
          <w:rFonts w:ascii="Times New Roman" w:eastAsia="Times New Roman" w:hAnsi="Times New Roman" w:cs="Times New Roman"/>
          <w:sz w:val="24"/>
          <w:szCs w:val="24"/>
        </w:rPr>
        <w:t xml:space="preserve"> </w:t>
      </w:r>
      <w:r w:rsidR="12C2056C" w:rsidRPr="00567B8D">
        <w:rPr>
          <w:rFonts w:ascii="Times New Roman" w:eastAsia="Times New Roman" w:hAnsi="Times New Roman" w:cs="Times New Roman"/>
          <w:sz w:val="24"/>
          <w:szCs w:val="24"/>
        </w:rPr>
        <w:t>This highlights the importance of investment in anticipatory action and climate ad</w:t>
      </w:r>
      <w:r w:rsidR="534BA79E" w:rsidRPr="00567B8D">
        <w:rPr>
          <w:rFonts w:ascii="Times New Roman" w:eastAsia="Times New Roman" w:hAnsi="Times New Roman" w:cs="Times New Roman"/>
          <w:sz w:val="24"/>
          <w:szCs w:val="24"/>
        </w:rPr>
        <w:t>a</w:t>
      </w:r>
      <w:r w:rsidR="12C2056C" w:rsidRPr="00567B8D">
        <w:rPr>
          <w:rFonts w:ascii="Times New Roman" w:eastAsia="Times New Roman" w:hAnsi="Times New Roman" w:cs="Times New Roman"/>
          <w:sz w:val="24"/>
          <w:szCs w:val="24"/>
        </w:rPr>
        <w:t>pta</w:t>
      </w:r>
      <w:r w:rsidR="774CB197" w:rsidRPr="00567B8D">
        <w:rPr>
          <w:rFonts w:ascii="Times New Roman" w:eastAsia="Times New Roman" w:hAnsi="Times New Roman" w:cs="Times New Roman"/>
          <w:sz w:val="24"/>
          <w:szCs w:val="24"/>
        </w:rPr>
        <w:t>t</w:t>
      </w:r>
      <w:r w:rsidR="12C2056C" w:rsidRPr="00567B8D">
        <w:rPr>
          <w:rFonts w:ascii="Times New Roman" w:eastAsia="Times New Roman" w:hAnsi="Times New Roman" w:cs="Times New Roman"/>
          <w:sz w:val="24"/>
          <w:szCs w:val="24"/>
        </w:rPr>
        <w:t>ion and resil</w:t>
      </w:r>
      <w:r w:rsidR="5501D9B1" w:rsidRPr="00567B8D">
        <w:rPr>
          <w:rFonts w:ascii="Times New Roman" w:eastAsia="Times New Roman" w:hAnsi="Times New Roman" w:cs="Times New Roman"/>
          <w:sz w:val="24"/>
          <w:szCs w:val="24"/>
        </w:rPr>
        <w:t>i</w:t>
      </w:r>
      <w:r w:rsidR="12C2056C" w:rsidRPr="00567B8D">
        <w:rPr>
          <w:rFonts w:ascii="Times New Roman" w:eastAsia="Times New Roman" w:hAnsi="Times New Roman" w:cs="Times New Roman"/>
          <w:sz w:val="24"/>
          <w:szCs w:val="24"/>
        </w:rPr>
        <w:t>ence measures.</w:t>
      </w:r>
    </w:p>
    <w:p w14:paraId="5CDF5EC8" w14:textId="77777777" w:rsidR="00DC7B2A" w:rsidRPr="002801AD" w:rsidRDefault="00DC7B2A" w:rsidP="00920DA1">
      <w:pPr>
        <w:spacing w:after="0" w:line="240" w:lineRule="auto"/>
        <w:jc w:val="both"/>
        <w:rPr>
          <w:rFonts w:ascii="Times New Roman" w:hAnsi="Times New Roman" w:cs="Times New Roman"/>
          <w:sz w:val="24"/>
          <w:szCs w:val="24"/>
        </w:rPr>
      </w:pPr>
    </w:p>
    <w:p w14:paraId="48589C6F" w14:textId="0FE8C387" w:rsidR="00B67846" w:rsidRPr="00567B8D" w:rsidRDefault="00DB11D8" w:rsidP="00920DA1">
      <w:pPr>
        <w:spacing w:after="0" w:line="240" w:lineRule="auto"/>
        <w:jc w:val="both"/>
      </w:pPr>
      <w:r>
        <w:rPr>
          <w:rFonts w:ascii="Times New Roman" w:hAnsi="Times New Roman" w:cs="Times New Roman"/>
          <w:sz w:val="24"/>
          <w:szCs w:val="24"/>
        </w:rPr>
        <w:t xml:space="preserve">A mixed record arises from this reality: it confers stability and limits land loss and community eviction from collateral execution, reckless or forced sales, as land cannot be used as collateral in numerous territories, areas and islands; </w:t>
      </w:r>
      <w:r w:rsidR="00F439CF" w:rsidRPr="00CA44C4">
        <w:rPr>
          <w:rFonts w:ascii="Times New Roman" w:hAnsi="Times New Roman" w:cs="Times New Roman"/>
          <w:sz w:val="24"/>
          <w:szCs w:val="24"/>
        </w:rPr>
        <w:t xml:space="preserve">it </w:t>
      </w:r>
      <w:r w:rsidR="00F439CF">
        <w:rPr>
          <w:rFonts w:ascii="Times New Roman" w:hAnsi="Times New Roman" w:cs="Times New Roman"/>
          <w:sz w:val="24"/>
          <w:szCs w:val="24"/>
        </w:rPr>
        <w:t xml:space="preserve">also </w:t>
      </w:r>
      <w:r w:rsidR="00F439CF" w:rsidRPr="00CA44C4">
        <w:rPr>
          <w:rFonts w:ascii="Times New Roman" w:hAnsi="Times New Roman" w:cs="Times New Roman"/>
          <w:sz w:val="24"/>
          <w:szCs w:val="24"/>
        </w:rPr>
        <w:t xml:space="preserve">reduces pressure on land and environmental degradation; </w:t>
      </w:r>
      <w:r w:rsidR="00F439CF">
        <w:rPr>
          <w:rFonts w:ascii="Times New Roman" w:hAnsi="Times New Roman" w:cs="Times New Roman"/>
          <w:sz w:val="24"/>
          <w:szCs w:val="24"/>
        </w:rPr>
        <w:t xml:space="preserve">on the negative side, </w:t>
      </w:r>
      <w:r>
        <w:rPr>
          <w:rFonts w:ascii="Times New Roman" w:hAnsi="Times New Roman" w:cs="Times New Roman"/>
          <w:sz w:val="24"/>
          <w:szCs w:val="24"/>
        </w:rPr>
        <w:t>it represen</w:t>
      </w:r>
      <w:r w:rsidRPr="00CA44C4">
        <w:rPr>
          <w:rFonts w:ascii="Times New Roman" w:hAnsi="Times New Roman" w:cs="Times New Roman"/>
          <w:sz w:val="24"/>
          <w:szCs w:val="24"/>
        </w:rPr>
        <w:t xml:space="preserve">ts a </w:t>
      </w:r>
      <w:r w:rsidR="002B7372">
        <w:rPr>
          <w:rFonts w:ascii="Times New Roman" w:hAnsi="Times New Roman" w:cs="Times New Roman"/>
          <w:sz w:val="24"/>
          <w:szCs w:val="24"/>
        </w:rPr>
        <w:t xml:space="preserve">systemic </w:t>
      </w:r>
      <w:r w:rsidRPr="00CA44C4">
        <w:rPr>
          <w:rFonts w:ascii="Times New Roman" w:hAnsi="Times New Roman" w:cs="Times New Roman"/>
          <w:sz w:val="24"/>
          <w:szCs w:val="24"/>
        </w:rPr>
        <w:t>hurdle to gender equality</w:t>
      </w:r>
      <w:r w:rsidR="005378BB">
        <w:rPr>
          <w:rFonts w:ascii="Times New Roman" w:hAnsi="Times New Roman" w:cs="Times New Roman"/>
          <w:sz w:val="24"/>
          <w:szCs w:val="24"/>
        </w:rPr>
        <w:t>;</w:t>
      </w:r>
      <w:r w:rsidRPr="00CA44C4">
        <w:rPr>
          <w:rFonts w:ascii="Times New Roman" w:hAnsi="Times New Roman" w:cs="Times New Roman"/>
          <w:sz w:val="24"/>
          <w:szCs w:val="24"/>
        </w:rPr>
        <w:t xml:space="preserve"> </w:t>
      </w:r>
      <w:r w:rsidR="00CA44C4" w:rsidRPr="00CA44C4">
        <w:rPr>
          <w:rFonts w:ascii="Times New Roman" w:hAnsi="Times New Roman" w:cs="Times New Roman"/>
          <w:sz w:val="24"/>
          <w:szCs w:val="24"/>
        </w:rPr>
        <w:t xml:space="preserve">it makes FDI, tourism and other productive capital investments development more difficult; </w:t>
      </w:r>
      <w:r w:rsidR="00CA44C4" w:rsidRPr="00CA44C4">
        <w:rPr>
          <w:rFonts w:ascii="Times New Roman" w:eastAsiaTheme="minorEastAsia" w:hAnsi="Times New Roman" w:cs="Times New Roman"/>
          <w:sz w:val="24"/>
          <w:szCs w:val="24"/>
          <w:lang w:val="en-US"/>
        </w:rPr>
        <w:t xml:space="preserve">in terms of </w:t>
      </w:r>
      <w:r w:rsidR="00854153">
        <w:rPr>
          <w:rFonts w:ascii="Times New Roman" w:eastAsiaTheme="minorEastAsia" w:hAnsi="Times New Roman" w:cs="Times New Roman"/>
          <w:sz w:val="24"/>
          <w:szCs w:val="24"/>
          <w:lang w:val="en-US"/>
        </w:rPr>
        <w:t>national</w:t>
      </w:r>
      <w:r w:rsidR="00CA44C4" w:rsidRPr="00CA44C4">
        <w:rPr>
          <w:rFonts w:ascii="Times New Roman" w:eastAsiaTheme="minorEastAsia" w:hAnsi="Times New Roman" w:cs="Times New Roman"/>
          <w:sz w:val="24"/>
          <w:szCs w:val="24"/>
          <w:lang w:val="en-US"/>
        </w:rPr>
        <w:t xml:space="preserve"> mobility, rules around traditional landownership pose important constraints for internal migrants to acquire property, leaving them the only choice of informal squatter settlements, with no security of tenure and contributing to conflict between migrant communities and the established population.</w:t>
      </w:r>
      <w:r w:rsidR="00513841" w:rsidRPr="00513841">
        <w:t xml:space="preserve"> </w:t>
      </w:r>
      <w:r w:rsidR="00513841" w:rsidRPr="00513841">
        <w:rPr>
          <w:rFonts w:ascii="Times New Roman" w:eastAsiaTheme="minorEastAsia" w:hAnsi="Times New Roman" w:cs="Times New Roman"/>
          <w:sz w:val="24"/>
          <w:szCs w:val="24"/>
          <w:lang w:val="en-US"/>
        </w:rPr>
        <w:t xml:space="preserve">Customary law and customary ownership of natural capitals constitute </w:t>
      </w:r>
      <w:r w:rsidR="00500888">
        <w:rPr>
          <w:rFonts w:ascii="Times New Roman" w:eastAsiaTheme="minorEastAsia" w:hAnsi="Times New Roman" w:cs="Times New Roman"/>
          <w:sz w:val="24"/>
          <w:szCs w:val="24"/>
          <w:lang w:val="en-US"/>
        </w:rPr>
        <w:t xml:space="preserve">objective </w:t>
      </w:r>
      <w:r w:rsidR="00513841" w:rsidRPr="00513841">
        <w:rPr>
          <w:rFonts w:ascii="Times New Roman" w:eastAsiaTheme="minorEastAsia" w:hAnsi="Times New Roman" w:cs="Times New Roman"/>
          <w:sz w:val="24"/>
          <w:szCs w:val="24"/>
          <w:lang w:val="en-US"/>
        </w:rPr>
        <w:t xml:space="preserve">obstacles </w:t>
      </w:r>
      <w:r w:rsidR="00275413">
        <w:rPr>
          <w:rFonts w:ascii="Times New Roman" w:eastAsiaTheme="minorEastAsia" w:hAnsi="Times New Roman" w:cs="Times New Roman"/>
          <w:sz w:val="24"/>
          <w:szCs w:val="24"/>
          <w:lang w:val="en-US"/>
        </w:rPr>
        <w:t>to</w:t>
      </w:r>
      <w:r w:rsidR="00513841" w:rsidRPr="00513841">
        <w:rPr>
          <w:rFonts w:ascii="Times New Roman" w:eastAsiaTheme="minorEastAsia" w:hAnsi="Times New Roman" w:cs="Times New Roman"/>
          <w:sz w:val="24"/>
          <w:szCs w:val="24"/>
          <w:lang w:val="en-US"/>
        </w:rPr>
        <w:t xml:space="preserve"> business growth </w:t>
      </w:r>
      <w:r w:rsidR="00FE6D4C">
        <w:rPr>
          <w:rFonts w:ascii="Times New Roman" w:eastAsiaTheme="minorEastAsia" w:hAnsi="Times New Roman" w:cs="Times New Roman"/>
          <w:sz w:val="24"/>
          <w:szCs w:val="24"/>
          <w:lang w:val="en-US"/>
        </w:rPr>
        <w:t xml:space="preserve">and </w:t>
      </w:r>
      <w:r w:rsidR="00500888">
        <w:rPr>
          <w:rFonts w:ascii="Times New Roman" w:eastAsiaTheme="minorEastAsia" w:hAnsi="Times New Roman" w:cs="Times New Roman"/>
          <w:sz w:val="24"/>
          <w:szCs w:val="24"/>
          <w:lang w:val="en-US"/>
        </w:rPr>
        <w:t>FDI</w:t>
      </w:r>
      <w:r w:rsidR="00513841" w:rsidRPr="00513841">
        <w:rPr>
          <w:rFonts w:ascii="Times New Roman" w:eastAsiaTheme="minorEastAsia" w:hAnsi="Times New Roman" w:cs="Times New Roman"/>
          <w:sz w:val="24"/>
          <w:szCs w:val="24"/>
          <w:lang w:val="en-US"/>
        </w:rPr>
        <w:t xml:space="preserve"> attracti</w:t>
      </w:r>
      <w:r w:rsidR="00500888">
        <w:rPr>
          <w:rFonts w:ascii="Times New Roman" w:eastAsiaTheme="minorEastAsia" w:hAnsi="Times New Roman" w:cs="Times New Roman"/>
          <w:sz w:val="24"/>
          <w:szCs w:val="24"/>
          <w:lang w:val="en-US"/>
        </w:rPr>
        <w:t>o</w:t>
      </w:r>
      <w:r w:rsidR="00513841" w:rsidRPr="00513841">
        <w:rPr>
          <w:rFonts w:ascii="Times New Roman" w:eastAsiaTheme="minorEastAsia" w:hAnsi="Times New Roman" w:cs="Times New Roman"/>
          <w:sz w:val="24"/>
          <w:szCs w:val="24"/>
          <w:lang w:val="en-US"/>
        </w:rPr>
        <w:t xml:space="preserve">n. The </w:t>
      </w:r>
      <w:r w:rsidR="00AF4F28">
        <w:rPr>
          <w:rFonts w:ascii="Times New Roman" w:eastAsiaTheme="minorEastAsia" w:hAnsi="Times New Roman" w:cs="Times New Roman"/>
          <w:sz w:val="24"/>
          <w:szCs w:val="24"/>
          <w:lang w:val="en-US"/>
        </w:rPr>
        <w:t>limitation of private and State-owned land property</w:t>
      </w:r>
      <w:r w:rsidR="008C5EA8">
        <w:rPr>
          <w:rFonts w:ascii="Times New Roman" w:eastAsiaTheme="minorEastAsia" w:hAnsi="Times New Roman" w:cs="Times New Roman"/>
          <w:sz w:val="24"/>
          <w:szCs w:val="24"/>
          <w:lang w:val="en-US"/>
        </w:rPr>
        <w:t>, and special jurisdictions to settle land disputes</w:t>
      </w:r>
      <w:r w:rsidR="0016495B">
        <w:rPr>
          <w:rFonts w:ascii="Times New Roman" w:eastAsiaTheme="minorEastAsia" w:hAnsi="Times New Roman" w:cs="Times New Roman"/>
          <w:sz w:val="24"/>
          <w:szCs w:val="24"/>
          <w:lang w:val="en-US"/>
        </w:rPr>
        <w:t>,</w:t>
      </w:r>
      <w:r w:rsidR="008C5EA8">
        <w:rPr>
          <w:rFonts w:ascii="Times New Roman" w:eastAsiaTheme="minorEastAsia" w:hAnsi="Times New Roman" w:cs="Times New Roman"/>
          <w:sz w:val="24"/>
          <w:szCs w:val="24"/>
          <w:lang w:val="en-US"/>
        </w:rPr>
        <w:t xml:space="preserve"> </w:t>
      </w:r>
      <w:r w:rsidR="00FE6D4C">
        <w:rPr>
          <w:rFonts w:ascii="Times New Roman" w:eastAsiaTheme="minorEastAsia" w:hAnsi="Times New Roman" w:cs="Times New Roman"/>
          <w:sz w:val="24"/>
          <w:szCs w:val="24"/>
          <w:lang w:val="en-US"/>
        </w:rPr>
        <w:t>produce the</w:t>
      </w:r>
      <w:r w:rsidR="001B6D10">
        <w:rPr>
          <w:rFonts w:ascii="Times New Roman" w:eastAsiaTheme="minorEastAsia" w:hAnsi="Times New Roman" w:cs="Times New Roman"/>
          <w:sz w:val="24"/>
          <w:szCs w:val="24"/>
          <w:lang w:val="en-US"/>
        </w:rPr>
        <w:t xml:space="preserve"> mixed impact of protecting</w:t>
      </w:r>
      <w:r w:rsidR="009A2FA1">
        <w:rPr>
          <w:rFonts w:ascii="Times New Roman" w:eastAsiaTheme="minorEastAsia" w:hAnsi="Times New Roman" w:cs="Times New Roman"/>
          <w:sz w:val="24"/>
          <w:szCs w:val="24"/>
          <w:lang w:val="en-US"/>
        </w:rPr>
        <w:t xml:space="preserve"> and</w:t>
      </w:r>
      <w:r w:rsidR="001B6D10">
        <w:rPr>
          <w:rFonts w:ascii="Times New Roman" w:eastAsiaTheme="minorEastAsia" w:hAnsi="Times New Roman" w:cs="Times New Roman"/>
          <w:sz w:val="24"/>
          <w:szCs w:val="24"/>
          <w:lang w:val="en-US"/>
        </w:rPr>
        <w:t xml:space="preserve"> preserving</w:t>
      </w:r>
      <w:r w:rsidR="009A2FA1">
        <w:rPr>
          <w:rFonts w:ascii="Times New Roman" w:eastAsiaTheme="minorEastAsia" w:hAnsi="Times New Roman" w:cs="Times New Roman"/>
          <w:sz w:val="24"/>
          <w:szCs w:val="24"/>
          <w:lang w:val="en-US"/>
        </w:rPr>
        <w:t xml:space="preserve"> resources</w:t>
      </w:r>
      <w:r w:rsidR="001B6D10">
        <w:rPr>
          <w:rFonts w:ascii="Times New Roman" w:eastAsiaTheme="minorEastAsia" w:hAnsi="Times New Roman" w:cs="Times New Roman"/>
          <w:sz w:val="24"/>
          <w:szCs w:val="24"/>
          <w:lang w:val="en-US"/>
        </w:rPr>
        <w:t xml:space="preserve"> </w:t>
      </w:r>
      <w:r w:rsidR="00FE6D4C">
        <w:rPr>
          <w:rFonts w:ascii="Times New Roman" w:eastAsiaTheme="minorEastAsia" w:hAnsi="Times New Roman" w:cs="Times New Roman"/>
          <w:sz w:val="24"/>
          <w:szCs w:val="24"/>
          <w:lang w:val="en-US"/>
        </w:rPr>
        <w:t xml:space="preserve">at the cost of </w:t>
      </w:r>
      <w:r w:rsidR="001B6D10">
        <w:rPr>
          <w:rFonts w:ascii="Times New Roman" w:eastAsiaTheme="minorEastAsia" w:hAnsi="Times New Roman" w:cs="Times New Roman"/>
          <w:sz w:val="24"/>
          <w:szCs w:val="24"/>
          <w:lang w:val="en-US"/>
        </w:rPr>
        <w:t>impeding dynamism.</w:t>
      </w:r>
    </w:p>
    <w:p w14:paraId="118DB74D" w14:textId="4F714E4F" w:rsidR="00B67846" w:rsidRDefault="00B67846" w:rsidP="00920DA1">
      <w:pPr>
        <w:spacing w:after="0" w:line="240" w:lineRule="auto"/>
        <w:jc w:val="both"/>
        <w:rPr>
          <w:rFonts w:ascii="Times New Roman" w:hAnsi="Times New Roman" w:cs="Times New Roman"/>
          <w:b/>
          <w:sz w:val="24"/>
          <w:szCs w:val="24"/>
        </w:rPr>
      </w:pPr>
    </w:p>
    <w:p w14:paraId="48D60171" w14:textId="72EFDE81" w:rsidR="00B67846" w:rsidRDefault="00B67846" w:rsidP="00920DA1">
      <w:pPr>
        <w:spacing w:after="0" w:line="240" w:lineRule="auto"/>
        <w:jc w:val="both"/>
        <w:rPr>
          <w:rFonts w:ascii="Times New Roman" w:hAnsi="Times New Roman" w:cs="Times New Roman"/>
          <w:b/>
          <w:sz w:val="24"/>
          <w:szCs w:val="24"/>
        </w:rPr>
      </w:pPr>
    </w:p>
    <w:p w14:paraId="7737F644" w14:textId="3CA2A7B8" w:rsidR="00B67846" w:rsidRDefault="00B67846" w:rsidP="00920DA1">
      <w:pPr>
        <w:spacing w:after="0" w:line="240" w:lineRule="auto"/>
        <w:jc w:val="both"/>
        <w:rPr>
          <w:rFonts w:ascii="Times New Roman" w:hAnsi="Times New Roman" w:cs="Times New Roman"/>
          <w:b/>
          <w:sz w:val="24"/>
          <w:szCs w:val="24"/>
        </w:rPr>
      </w:pPr>
    </w:p>
    <w:p w14:paraId="4709010E" w14:textId="2911CCC9" w:rsidR="00B67846" w:rsidRDefault="00B67846" w:rsidP="00920DA1">
      <w:pPr>
        <w:spacing w:after="0" w:line="240" w:lineRule="auto"/>
        <w:jc w:val="both"/>
        <w:rPr>
          <w:rFonts w:ascii="Times New Roman" w:hAnsi="Times New Roman" w:cs="Times New Roman"/>
          <w:b/>
          <w:sz w:val="24"/>
          <w:szCs w:val="24"/>
        </w:rPr>
      </w:pPr>
    </w:p>
    <w:p w14:paraId="2AE9FC22" w14:textId="4E00210F" w:rsidR="00B67846" w:rsidRDefault="00B67846" w:rsidP="00920DA1">
      <w:pPr>
        <w:spacing w:after="0" w:line="240" w:lineRule="auto"/>
        <w:jc w:val="both"/>
        <w:rPr>
          <w:rFonts w:ascii="Times New Roman" w:hAnsi="Times New Roman" w:cs="Times New Roman"/>
          <w:b/>
          <w:sz w:val="24"/>
          <w:szCs w:val="24"/>
        </w:rPr>
      </w:pPr>
    </w:p>
    <w:p w14:paraId="76011A68" w14:textId="0A029612" w:rsidR="00B67846" w:rsidRDefault="00B67846" w:rsidP="00920DA1">
      <w:pPr>
        <w:spacing w:after="0" w:line="240" w:lineRule="auto"/>
        <w:jc w:val="both"/>
        <w:rPr>
          <w:rFonts w:ascii="Times New Roman" w:hAnsi="Times New Roman" w:cs="Times New Roman"/>
          <w:b/>
          <w:sz w:val="24"/>
          <w:szCs w:val="24"/>
        </w:rPr>
      </w:pPr>
    </w:p>
    <w:p w14:paraId="2043F64D" w14:textId="45AC4127" w:rsidR="00B67846" w:rsidRDefault="00B67846" w:rsidP="00920DA1">
      <w:pPr>
        <w:spacing w:after="0" w:line="240" w:lineRule="auto"/>
        <w:jc w:val="both"/>
        <w:rPr>
          <w:rFonts w:ascii="Times New Roman" w:hAnsi="Times New Roman" w:cs="Times New Roman"/>
          <w:b/>
          <w:sz w:val="24"/>
          <w:szCs w:val="24"/>
        </w:rPr>
      </w:pPr>
    </w:p>
    <w:p w14:paraId="7C4C57FF" w14:textId="23D5AEB7" w:rsidR="00B67846" w:rsidRDefault="00B67846" w:rsidP="00920DA1">
      <w:pPr>
        <w:spacing w:after="0" w:line="240" w:lineRule="auto"/>
        <w:jc w:val="both"/>
        <w:rPr>
          <w:rFonts w:ascii="Times New Roman" w:hAnsi="Times New Roman" w:cs="Times New Roman"/>
          <w:b/>
          <w:sz w:val="24"/>
          <w:szCs w:val="24"/>
        </w:rPr>
      </w:pPr>
    </w:p>
    <w:p w14:paraId="579C658A" w14:textId="32527B90" w:rsidR="00B67846" w:rsidRDefault="00B67846" w:rsidP="00920DA1">
      <w:pPr>
        <w:spacing w:after="0" w:line="240" w:lineRule="auto"/>
        <w:jc w:val="both"/>
        <w:rPr>
          <w:rFonts w:ascii="Times New Roman" w:hAnsi="Times New Roman" w:cs="Times New Roman"/>
          <w:b/>
          <w:sz w:val="24"/>
          <w:szCs w:val="24"/>
        </w:rPr>
      </w:pPr>
    </w:p>
    <w:p w14:paraId="215B0B78" w14:textId="7C865581" w:rsidR="00B67846" w:rsidRDefault="00B67846" w:rsidP="00920DA1">
      <w:pPr>
        <w:spacing w:after="0" w:line="240" w:lineRule="auto"/>
        <w:jc w:val="both"/>
        <w:rPr>
          <w:rFonts w:ascii="Times New Roman" w:hAnsi="Times New Roman" w:cs="Times New Roman"/>
          <w:b/>
          <w:sz w:val="24"/>
          <w:szCs w:val="24"/>
        </w:rPr>
      </w:pPr>
    </w:p>
    <w:p w14:paraId="488B4174" w14:textId="42BB9AA5" w:rsidR="00B67846" w:rsidRDefault="00B67846" w:rsidP="00920DA1">
      <w:pPr>
        <w:spacing w:after="0" w:line="240" w:lineRule="auto"/>
        <w:jc w:val="both"/>
        <w:rPr>
          <w:rFonts w:ascii="Times New Roman" w:hAnsi="Times New Roman" w:cs="Times New Roman"/>
          <w:b/>
          <w:sz w:val="24"/>
          <w:szCs w:val="24"/>
        </w:rPr>
      </w:pPr>
    </w:p>
    <w:p w14:paraId="322879DE" w14:textId="10EE4845" w:rsidR="00B67846" w:rsidRDefault="00B67846" w:rsidP="00920DA1">
      <w:pPr>
        <w:spacing w:after="0" w:line="240" w:lineRule="auto"/>
        <w:jc w:val="both"/>
        <w:rPr>
          <w:rFonts w:ascii="Times New Roman" w:hAnsi="Times New Roman" w:cs="Times New Roman"/>
          <w:b/>
          <w:sz w:val="24"/>
          <w:szCs w:val="24"/>
        </w:rPr>
      </w:pPr>
    </w:p>
    <w:p w14:paraId="20573B50" w14:textId="77777777" w:rsidR="00B67846" w:rsidRPr="005C65E3" w:rsidRDefault="00B67846" w:rsidP="00920DA1">
      <w:pPr>
        <w:spacing w:after="0" w:line="240" w:lineRule="auto"/>
        <w:jc w:val="both"/>
        <w:rPr>
          <w:rFonts w:ascii="Times New Roman" w:hAnsi="Times New Roman" w:cs="Times New Roman"/>
          <w:b/>
          <w:sz w:val="24"/>
          <w:szCs w:val="24"/>
        </w:rPr>
      </w:pPr>
    </w:p>
    <w:p w14:paraId="107114BC" w14:textId="77777777" w:rsidR="00567B8D" w:rsidRDefault="00567B8D" w:rsidP="00920DA1">
      <w:pPr>
        <w:spacing w:after="0" w:line="240" w:lineRule="auto"/>
        <w:rPr>
          <w:rFonts w:ascii="Times New Roman" w:eastAsiaTheme="majorEastAsia" w:hAnsi="Times New Roman" w:cstheme="majorBidi"/>
          <w:color w:val="1F3763" w:themeColor="accent1" w:themeShade="7F"/>
          <w:sz w:val="26"/>
          <w:szCs w:val="24"/>
        </w:rPr>
      </w:pPr>
      <w:r>
        <w:br w:type="page"/>
      </w:r>
    </w:p>
    <w:p w14:paraId="3C289233" w14:textId="17D2E392" w:rsidR="00AA258C" w:rsidRDefault="00AA258C" w:rsidP="00920DA1">
      <w:pPr>
        <w:pStyle w:val="Heading3"/>
        <w:numPr>
          <w:ilvl w:val="2"/>
          <w:numId w:val="6"/>
        </w:numPr>
        <w:spacing w:before="0" w:line="240" w:lineRule="auto"/>
      </w:pPr>
      <w:bookmarkStart w:id="19" w:name="_Toc89207364"/>
      <w:r w:rsidRPr="00CF22CA">
        <w:lastRenderedPageBreak/>
        <w:t>Distance</w:t>
      </w:r>
      <w:bookmarkEnd w:id="19"/>
    </w:p>
    <w:p w14:paraId="3C289234" w14:textId="3B605F62" w:rsidR="000361FC" w:rsidRPr="000361FC" w:rsidRDefault="00BA12FD" w:rsidP="00920DA1">
      <w:pPr>
        <w:spacing w:after="0" w:line="240" w:lineRule="auto"/>
        <w:jc w:val="both"/>
        <w:rPr>
          <w:rFonts w:ascii="Times New Roman" w:hAnsi="Times New Roman" w:cs="Times New Roman"/>
          <w:b/>
          <w:sz w:val="24"/>
          <w:szCs w:val="24"/>
        </w:rPr>
      </w:pPr>
      <w:r w:rsidRPr="00014972">
        <w:rPr>
          <w:rFonts w:ascii="Times New Roman" w:hAnsi="Times New Roman" w:cs="Times New Roman"/>
          <w:noProof/>
          <w:color w:val="2B579A"/>
          <w:sz w:val="24"/>
          <w:szCs w:val="24"/>
          <w:shd w:val="clear" w:color="auto" w:fill="E6E6E6"/>
        </w:rPr>
        <w:drawing>
          <wp:anchor distT="0" distB="0" distL="114300" distR="114300" simplePos="0" relativeHeight="251646464" behindDoc="0" locked="0" layoutInCell="1" allowOverlap="1" wp14:anchorId="45D79C62" wp14:editId="00EB4443">
            <wp:simplePos x="0" y="0"/>
            <wp:positionH relativeFrom="column">
              <wp:posOffset>12065</wp:posOffset>
            </wp:positionH>
            <wp:positionV relativeFrom="paragraph">
              <wp:posOffset>194310</wp:posOffset>
            </wp:positionV>
            <wp:extent cx="5581650" cy="3119120"/>
            <wp:effectExtent l="0" t="0" r="0" b="508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81650" cy="31191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6E801ED" w14:textId="77777777" w:rsidR="00BA12FD" w:rsidRDefault="00BA12FD" w:rsidP="00920DA1">
      <w:pPr>
        <w:spacing w:after="0" w:line="240" w:lineRule="auto"/>
        <w:jc w:val="both"/>
        <w:rPr>
          <w:rFonts w:ascii="Times New Roman" w:hAnsi="Times New Roman" w:cs="Times New Roman"/>
          <w:sz w:val="24"/>
          <w:szCs w:val="24"/>
        </w:rPr>
      </w:pPr>
    </w:p>
    <w:p w14:paraId="3C289235" w14:textId="2B67186B" w:rsidR="000361FC" w:rsidRPr="00994927" w:rsidRDefault="0088467E" w:rsidP="00920DA1">
      <w:pPr>
        <w:spacing w:after="0" w:line="240" w:lineRule="auto"/>
        <w:jc w:val="both"/>
        <w:rPr>
          <w:rFonts w:ascii="Times New Roman" w:hAnsi="Times New Roman" w:cs="Times New Roman"/>
          <w:sz w:val="24"/>
          <w:szCs w:val="24"/>
        </w:rPr>
      </w:pPr>
      <w:r w:rsidRPr="00994927">
        <w:rPr>
          <w:rFonts w:ascii="Times New Roman" w:hAnsi="Times New Roman" w:cs="Times New Roman"/>
          <w:sz w:val="24"/>
          <w:szCs w:val="24"/>
        </w:rPr>
        <w:t xml:space="preserve">The Pacific islands were settled </w:t>
      </w:r>
      <w:r w:rsidR="00DD1D1D">
        <w:rPr>
          <w:rFonts w:ascii="Times New Roman" w:hAnsi="Times New Roman" w:cs="Times New Roman"/>
          <w:sz w:val="24"/>
          <w:szCs w:val="24"/>
        </w:rPr>
        <w:t xml:space="preserve">through </w:t>
      </w:r>
      <w:r w:rsidR="005B09D0" w:rsidRPr="005B09D0">
        <w:rPr>
          <w:rFonts w:ascii="Times New Roman" w:hAnsi="Times New Roman" w:cs="Times New Roman"/>
          <w:sz w:val="24"/>
          <w:szCs w:val="24"/>
        </w:rPr>
        <w:t>migration</w:t>
      </w:r>
      <w:r w:rsidR="00DD1D1D">
        <w:rPr>
          <w:rFonts w:ascii="Times New Roman" w:hAnsi="Times New Roman" w:cs="Times New Roman"/>
          <w:sz w:val="24"/>
          <w:szCs w:val="24"/>
        </w:rPr>
        <w:t>s</w:t>
      </w:r>
      <w:r w:rsidR="005B09D0" w:rsidRPr="005B09D0">
        <w:rPr>
          <w:rFonts w:ascii="Times New Roman" w:hAnsi="Times New Roman" w:cs="Times New Roman"/>
          <w:sz w:val="24"/>
          <w:szCs w:val="24"/>
        </w:rPr>
        <w:t xml:space="preserve"> broadly thought to have moved from S</w:t>
      </w:r>
      <w:r w:rsidR="005B09D0">
        <w:rPr>
          <w:rFonts w:ascii="Times New Roman" w:hAnsi="Times New Roman" w:cs="Times New Roman"/>
          <w:sz w:val="24"/>
          <w:szCs w:val="24"/>
        </w:rPr>
        <w:t>outh</w:t>
      </w:r>
      <w:r w:rsidR="00067FC0">
        <w:rPr>
          <w:rFonts w:ascii="Times New Roman" w:hAnsi="Times New Roman" w:cs="Times New Roman"/>
          <w:sz w:val="24"/>
          <w:szCs w:val="24"/>
        </w:rPr>
        <w:t>e</w:t>
      </w:r>
      <w:r w:rsidR="005B09D0">
        <w:rPr>
          <w:rFonts w:ascii="Times New Roman" w:hAnsi="Times New Roman" w:cs="Times New Roman"/>
          <w:sz w:val="24"/>
          <w:szCs w:val="24"/>
        </w:rPr>
        <w:t>ast</w:t>
      </w:r>
      <w:r w:rsidR="005B09D0" w:rsidRPr="005B09D0">
        <w:rPr>
          <w:rFonts w:ascii="Times New Roman" w:hAnsi="Times New Roman" w:cs="Times New Roman"/>
          <w:sz w:val="24"/>
          <w:szCs w:val="24"/>
        </w:rPr>
        <w:t xml:space="preserve"> Asia through Melanesia, and then on to Polynesia, with some movements west at other points. </w:t>
      </w:r>
      <w:r w:rsidR="007175D3" w:rsidRPr="00994927">
        <w:rPr>
          <w:rFonts w:ascii="Times New Roman" w:hAnsi="Times New Roman" w:cs="Times New Roman"/>
          <w:sz w:val="24"/>
          <w:szCs w:val="24"/>
        </w:rPr>
        <w:t>T</w:t>
      </w:r>
      <w:r w:rsidR="00614B29" w:rsidRPr="00994927">
        <w:rPr>
          <w:rFonts w:ascii="Times New Roman" w:hAnsi="Times New Roman" w:cs="Times New Roman"/>
          <w:sz w:val="24"/>
          <w:szCs w:val="24"/>
        </w:rPr>
        <w:t xml:space="preserve">he constraints to </w:t>
      </w:r>
      <w:r w:rsidR="0096719E">
        <w:rPr>
          <w:rFonts w:ascii="Times New Roman" w:hAnsi="Times New Roman" w:cs="Times New Roman"/>
          <w:sz w:val="24"/>
          <w:szCs w:val="24"/>
        </w:rPr>
        <w:t>import</w:t>
      </w:r>
      <w:r w:rsidR="00405797">
        <w:rPr>
          <w:rFonts w:ascii="Times New Roman" w:hAnsi="Times New Roman" w:cs="Times New Roman"/>
          <w:sz w:val="24"/>
          <w:szCs w:val="24"/>
        </w:rPr>
        <w:t>s</w:t>
      </w:r>
      <w:r w:rsidR="00614B29" w:rsidRPr="00994927">
        <w:rPr>
          <w:rFonts w:ascii="Times New Roman" w:hAnsi="Times New Roman" w:cs="Times New Roman"/>
          <w:sz w:val="24"/>
          <w:szCs w:val="24"/>
        </w:rPr>
        <w:t xml:space="preserve"> arising from the PIC</w:t>
      </w:r>
      <w:r w:rsidR="007175D3" w:rsidRPr="00994927">
        <w:rPr>
          <w:rFonts w:ascii="Times New Roman" w:hAnsi="Times New Roman" w:cs="Times New Roman"/>
          <w:sz w:val="24"/>
          <w:szCs w:val="24"/>
        </w:rPr>
        <w:t>T</w:t>
      </w:r>
      <w:r w:rsidR="00614B29" w:rsidRPr="00994927">
        <w:rPr>
          <w:rFonts w:ascii="Times New Roman" w:hAnsi="Times New Roman" w:cs="Times New Roman"/>
          <w:sz w:val="24"/>
          <w:szCs w:val="24"/>
        </w:rPr>
        <w:t>s’ remoteness mean that imported inputs to domestic production processes are more expensive, as are the costs associated with exporting to the rest of the world. As a result, PIC</w:t>
      </w:r>
      <w:r w:rsidR="007175D3" w:rsidRPr="00994927">
        <w:rPr>
          <w:rFonts w:ascii="Times New Roman" w:hAnsi="Times New Roman" w:cs="Times New Roman"/>
          <w:sz w:val="24"/>
          <w:szCs w:val="24"/>
        </w:rPr>
        <w:t>T</w:t>
      </w:r>
      <w:r w:rsidR="00614B29" w:rsidRPr="00994927">
        <w:rPr>
          <w:rFonts w:ascii="Times New Roman" w:hAnsi="Times New Roman" w:cs="Times New Roman"/>
          <w:sz w:val="24"/>
          <w:szCs w:val="24"/>
        </w:rPr>
        <w:t xml:space="preserve"> exports tend to be uncompetitive on global markets, and exports as a proportion of GDP are relatively low in the PIC</w:t>
      </w:r>
      <w:r w:rsidR="007175D3" w:rsidRPr="00994927">
        <w:rPr>
          <w:rFonts w:ascii="Times New Roman" w:hAnsi="Times New Roman" w:cs="Times New Roman"/>
          <w:sz w:val="24"/>
          <w:szCs w:val="24"/>
        </w:rPr>
        <w:t>T</w:t>
      </w:r>
      <w:r w:rsidR="00614B29" w:rsidRPr="00994927">
        <w:rPr>
          <w:rFonts w:ascii="Times New Roman" w:hAnsi="Times New Roman" w:cs="Times New Roman"/>
          <w:sz w:val="24"/>
          <w:szCs w:val="24"/>
        </w:rPr>
        <w:t>s, even compared with other small countries. As a consequence, the PIC</w:t>
      </w:r>
      <w:r w:rsidR="007175D3" w:rsidRPr="00994927">
        <w:rPr>
          <w:rFonts w:ascii="Times New Roman" w:hAnsi="Times New Roman" w:cs="Times New Roman"/>
          <w:sz w:val="24"/>
          <w:szCs w:val="24"/>
        </w:rPr>
        <w:t>T</w:t>
      </w:r>
      <w:r w:rsidR="00614B29" w:rsidRPr="00994927">
        <w:rPr>
          <w:rFonts w:ascii="Times New Roman" w:hAnsi="Times New Roman" w:cs="Times New Roman"/>
          <w:sz w:val="24"/>
          <w:szCs w:val="24"/>
        </w:rPr>
        <w:t xml:space="preserve"> manufacturing sectors have generally remained insignificant in size, in contrast to the experience of other developing countries in the region, which have developed through progressive increases in the sophistication of their export baskets</w:t>
      </w:r>
      <w:r w:rsidR="00614B29" w:rsidRPr="00994927">
        <w:rPr>
          <w:rStyle w:val="FootnoteReference"/>
          <w:rFonts w:ascii="Times New Roman" w:hAnsi="Times New Roman" w:cs="Times New Roman"/>
          <w:sz w:val="24"/>
          <w:szCs w:val="24"/>
        </w:rPr>
        <w:footnoteReference w:id="17"/>
      </w:r>
      <w:r w:rsidR="00614B29" w:rsidRPr="00994927">
        <w:rPr>
          <w:rFonts w:ascii="Times New Roman" w:hAnsi="Times New Roman" w:cs="Times New Roman"/>
          <w:sz w:val="24"/>
          <w:szCs w:val="24"/>
        </w:rPr>
        <w:t>.</w:t>
      </w:r>
    </w:p>
    <w:p w14:paraId="3C289236" w14:textId="7AF4B76B" w:rsidR="008F6509" w:rsidRDefault="008F6509" w:rsidP="00920DA1">
      <w:pPr>
        <w:spacing w:after="0" w:line="240" w:lineRule="auto"/>
        <w:jc w:val="both"/>
        <w:rPr>
          <w:rFonts w:ascii="Times New Roman" w:hAnsi="Times New Roman" w:cs="Times New Roman"/>
          <w:sz w:val="24"/>
          <w:szCs w:val="24"/>
        </w:rPr>
      </w:pPr>
    </w:p>
    <w:p w14:paraId="4E0AFDF8" w14:textId="693F7C36" w:rsidR="001151A5" w:rsidRPr="00093FB9" w:rsidRDefault="00F55397" w:rsidP="00920DA1">
      <w:pPr>
        <w:autoSpaceDE w:val="0"/>
        <w:autoSpaceDN w:val="0"/>
        <w:adjustRightInd w:val="0"/>
        <w:spacing w:after="0" w:line="240" w:lineRule="auto"/>
        <w:ind w:left="567" w:right="567"/>
        <w:jc w:val="both"/>
        <w:rPr>
          <w:rFonts w:ascii="Times New Roman" w:hAnsi="Times New Roman" w:cs="Times New Roman"/>
          <w:i/>
          <w:iCs/>
          <w:sz w:val="24"/>
          <w:szCs w:val="24"/>
          <w:lang w:val="en-US"/>
        </w:rPr>
      </w:pPr>
      <w:r w:rsidRPr="00093FB9">
        <w:rPr>
          <w:rFonts w:ascii="Times New Roman" w:eastAsiaTheme="minorEastAsia" w:hAnsi="Times New Roman" w:cs="Times New Roman"/>
          <w:i/>
          <w:iCs/>
          <w:sz w:val="24"/>
          <w:szCs w:val="24"/>
          <w:lang w:val="en-US"/>
        </w:rPr>
        <w:t>“</w:t>
      </w:r>
      <w:r w:rsidR="001151A5" w:rsidRPr="00093FB9">
        <w:rPr>
          <w:rFonts w:ascii="Times New Roman" w:eastAsiaTheme="minorEastAsia" w:hAnsi="Times New Roman" w:cs="Times New Roman"/>
          <w:i/>
          <w:iCs/>
          <w:sz w:val="24"/>
          <w:szCs w:val="24"/>
          <w:lang w:val="en-US"/>
        </w:rPr>
        <w:t xml:space="preserve">In a region where voyages between islands sometimes take days, </w:t>
      </w:r>
      <w:r w:rsidR="00587989" w:rsidRPr="00093FB9">
        <w:rPr>
          <w:rFonts w:ascii="Times New Roman" w:eastAsiaTheme="minorEastAsia" w:hAnsi="Times New Roman" w:cs="Times New Roman"/>
          <w:i/>
          <w:iCs/>
          <w:sz w:val="24"/>
          <w:szCs w:val="24"/>
          <w:lang w:val="en-US"/>
        </w:rPr>
        <w:t>m</w:t>
      </w:r>
      <w:r w:rsidR="00C6293E" w:rsidRPr="00093FB9">
        <w:rPr>
          <w:rFonts w:ascii="Times New Roman" w:eastAsiaTheme="minorEastAsia" w:hAnsi="Times New Roman" w:cs="Times New Roman"/>
          <w:i/>
          <w:iCs/>
          <w:sz w:val="24"/>
          <w:szCs w:val="24"/>
          <w:lang w:val="en-US"/>
        </w:rPr>
        <w:t>ost PICs support domestic interisland shipping and airline services, particularly along routes</w:t>
      </w:r>
      <w:r w:rsidR="00587989" w:rsidRPr="00093FB9">
        <w:rPr>
          <w:rFonts w:ascii="Times New Roman" w:eastAsiaTheme="minorEastAsia" w:hAnsi="Times New Roman" w:cs="Times New Roman"/>
          <w:i/>
          <w:iCs/>
          <w:sz w:val="24"/>
          <w:szCs w:val="24"/>
          <w:lang w:val="en-US"/>
        </w:rPr>
        <w:t xml:space="preserve"> </w:t>
      </w:r>
      <w:r w:rsidR="00C6293E" w:rsidRPr="00093FB9">
        <w:rPr>
          <w:rFonts w:ascii="Times New Roman" w:eastAsiaTheme="minorEastAsia" w:hAnsi="Times New Roman" w:cs="Times New Roman"/>
          <w:i/>
          <w:iCs/>
          <w:sz w:val="24"/>
          <w:szCs w:val="24"/>
          <w:lang w:val="en-US"/>
        </w:rPr>
        <w:t>that are not otherwise commercially viable. In addition to the capacity constraints of too few vessels, two other shortcomings define the</w:t>
      </w:r>
      <w:r w:rsidR="005C5535" w:rsidRPr="00093FB9">
        <w:rPr>
          <w:rFonts w:ascii="Times New Roman" w:eastAsiaTheme="minorEastAsia" w:hAnsi="Times New Roman" w:cs="Times New Roman"/>
          <w:i/>
          <w:iCs/>
          <w:sz w:val="24"/>
          <w:szCs w:val="24"/>
          <w:lang w:val="en-US"/>
        </w:rPr>
        <w:t xml:space="preserve"> </w:t>
      </w:r>
      <w:r w:rsidR="00C6293E" w:rsidRPr="00093FB9">
        <w:rPr>
          <w:rFonts w:ascii="Times New Roman" w:eastAsiaTheme="minorEastAsia" w:hAnsi="Times New Roman" w:cs="Times New Roman"/>
          <w:i/>
          <w:iCs/>
          <w:sz w:val="24"/>
          <w:szCs w:val="24"/>
          <w:lang w:val="en-US"/>
        </w:rPr>
        <w:t>maritime infrastructure on outer islands – inefficient ports and inadequate maintenance. Most</w:t>
      </w:r>
      <w:r w:rsidR="005C5535" w:rsidRPr="00093FB9">
        <w:rPr>
          <w:rFonts w:ascii="Times New Roman" w:eastAsiaTheme="minorEastAsia" w:hAnsi="Times New Roman" w:cs="Times New Roman"/>
          <w:i/>
          <w:iCs/>
          <w:sz w:val="24"/>
          <w:szCs w:val="24"/>
          <w:lang w:val="en-US"/>
        </w:rPr>
        <w:t xml:space="preserve"> </w:t>
      </w:r>
      <w:r w:rsidR="00C6293E" w:rsidRPr="00093FB9">
        <w:rPr>
          <w:rFonts w:ascii="Times New Roman" w:eastAsiaTheme="minorEastAsia" w:hAnsi="Times New Roman" w:cs="Times New Roman"/>
          <w:i/>
          <w:iCs/>
          <w:sz w:val="24"/>
          <w:szCs w:val="24"/>
          <w:lang w:val="en-US"/>
        </w:rPr>
        <w:t xml:space="preserve">outer islands do not have any infrastructure for vessels to berth. </w:t>
      </w:r>
      <w:r w:rsidR="00436239" w:rsidRPr="00093FB9">
        <w:rPr>
          <w:rFonts w:ascii="Times New Roman" w:eastAsiaTheme="minorEastAsia" w:hAnsi="Times New Roman" w:cs="Times New Roman"/>
          <w:i/>
          <w:iCs/>
          <w:sz w:val="24"/>
          <w:szCs w:val="24"/>
          <w:lang w:val="en-US"/>
        </w:rPr>
        <w:t>M</w:t>
      </w:r>
      <w:r w:rsidR="00C6293E" w:rsidRPr="00093FB9">
        <w:rPr>
          <w:rFonts w:ascii="Times New Roman" w:eastAsiaTheme="minorEastAsia" w:hAnsi="Times New Roman" w:cs="Times New Roman"/>
          <w:i/>
          <w:iCs/>
          <w:sz w:val="24"/>
          <w:szCs w:val="24"/>
          <w:lang w:val="en-US"/>
        </w:rPr>
        <w:t>aritime services often rely on old second-hand vessels that are poorly maintained and</w:t>
      </w:r>
      <w:r w:rsidR="00436239" w:rsidRPr="00093FB9">
        <w:rPr>
          <w:rFonts w:ascii="Times New Roman" w:eastAsiaTheme="minorEastAsia" w:hAnsi="Times New Roman" w:cs="Times New Roman"/>
          <w:i/>
          <w:iCs/>
          <w:sz w:val="24"/>
          <w:szCs w:val="24"/>
          <w:lang w:val="en-US"/>
        </w:rPr>
        <w:t xml:space="preserve"> </w:t>
      </w:r>
      <w:r w:rsidR="00C6293E" w:rsidRPr="00093FB9">
        <w:rPr>
          <w:rFonts w:ascii="Times New Roman" w:eastAsiaTheme="minorEastAsia" w:hAnsi="Times New Roman" w:cs="Times New Roman"/>
          <w:i/>
          <w:iCs/>
          <w:sz w:val="24"/>
          <w:szCs w:val="24"/>
          <w:lang w:val="en-US"/>
        </w:rPr>
        <w:t>not designed for the purposes they are being used.</w:t>
      </w:r>
      <w:r w:rsidRPr="00093FB9">
        <w:rPr>
          <w:rFonts w:ascii="Times New Roman" w:eastAsiaTheme="minorEastAsia" w:hAnsi="Times New Roman" w:cs="Times New Roman"/>
          <w:i/>
          <w:iCs/>
          <w:sz w:val="24"/>
          <w:szCs w:val="24"/>
          <w:lang w:val="en-US"/>
        </w:rPr>
        <w:t>”</w:t>
      </w:r>
      <w:r w:rsidR="00BD1BBC" w:rsidRPr="00093FB9">
        <w:rPr>
          <w:rStyle w:val="FootnoteReference"/>
          <w:rFonts w:ascii="Times New Roman" w:eastAsiaTheme="minorEastAsia" w:hAnsi="Times New Roman" w:cs="Times New Roman"/>
          <w:i/>
          <w:iCs/>
          <w:sz w:val="24"/>
          <w:szCs w:val="24"/>
          <w:lang w:val="en-US"/>
        </w:rPr>
        <w:footnoteReference w:id="18"/>
      </w:r>
      <w:r w:rsidR="00C6293E" w:rsidRPr="00093FB9">
        <w:rPr>
          <w:rFonts w:ascii="Times New Roman" w:eastAsiaTheme="minorEastAsia" w:hAnsi="Times New Roman" w:cs="Times New Roman"/>
          <w:i/>
          <w:iCs/>
          <w:sz w:val="24"/>
          <w:szCs w:val="24"/>
          <w:lang w:val="en-US"/>
        </w:rPr>
        <w:t xml:space="preserve"> </w:t>
      </w:r>
    </w:p>
    <w:p w14:paraId="6ACCFABF" w14:textId="77777777" w:rsidR="00842B27" w:rsidRDefault="00842B27" w:rsidP="00920DA1">
      <w:pPr>
        <w:spacing w:after="0" w:line="240" w:lineRule="auto"/>
        <w:jc w:val="both"/>
        <w:rPr>
          <w:rFonts w:ascii="Times New Roman" w:hAnsi="Times New Roman" w:cs="Times New Roman"/>
          <w:sz w:val="24"/>
          <w:szCs w:val="24"/>
        </w:rPr>
      </w:pPr>
    </w:p>
    <w:p w14:paraId="04E22253" w14:textId="6FA1BF72" w:rsidR="006107BD" w:rsidRPr="006107BD" w:rsidRDefault="00BF0A38" w:rsidP="00920DA1">
      <w:pPr>
        <w:spacing w:after="0" w:line="240" w:lineRule="auto"/>
        <w:jc w:val="both"/>
        <w:rPr>
          <w:rFonts w:ascii="Times New Roman" w:hAnsi="Times New Roman" w:cs="Times New Roman"/>
          <w:sz w:val="24"/>
          <w:szCs w:val="24"/>
        </w:rPr>
      </w:pPr>
      <w:r w:rsidRPr="008622CC">
        <w:rPr>
          <w:rFonts w:ascii="Times New Roman" w:hAnsi="Times New Roman" w:cs="Times New Roman"/>
          <w:noProof/>
          <w:sz w:val="24"/>
          <w:szCs w:val="24"/>
        </w:rPr>
        <w:lastRenderedPageBreak/>
        <w:drawing>
          <wp:anchor distT="0" distB="0" distL="114300" distR="114300" simplePos="0" relativeHeight="251668992" behindDoc="1" locked="0" layoutInCell="1" allowOverlap="1" wp14:anchorId="419ECAF1" wp14:editId="14FECA63">
            <wp:simplePos x="0" y="0"/>
            <wp:positionH relativeFrom="column">
              <wp:posOffset>31115</wp:posOffset>
            </wp:positionH>
            <wp:positionV relativeFrom="paragraph">
              <wp:posOffset>3378835</wp:posOffset>
            </wp:positionV>
            <wp:extent cx="3846195" cy="2794000"/>
            <wp:effectExtent l="0" t="0" r="0" b="0"/>
            <wp:wrapTight wrapText="bothSides">
              <wp:wrapPolygon edited="0">
                <wp:start x="0" y="0"/>
                <wp:lineTo x="0" y="21502"/>
                <wp:lineTo x="21504" y="21502"/>
                <wp:lineTo x="21504" y="0"/>
                <wp:lineTo x="0" y="0"/>
              </wp:wrapPolygon>
            </wp:wrapTight>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46195" cy="2794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26EE4" w:rsidRPr="00826EE4">
        <w:rPr>
          <w:rFonts w:ascii="Times New Roman" w:hAnsi="Times New Roman" w:cs="Times New Roman"/>
          <w:noProof/>
          <w:sz w:val="24"/>
          <w:szCs w:val="24"/>
        </w:rPr>
        <w:drawing>
          <wp:anchor distT="0" distB="0" distL="114300" distR="114300" simplePos="0" relativeHeight="251667968" behindDoc="1" locked="0" layoutInCell="1" allowOverlap="1" wp14:anchorId="5ED4BC3E" wp14:editId="4BF522E9">
            <wp:simplePos x="0" y="0"/>
            <wp:positionH relativeFrom="column">
              <wp:posOffset>-635</wp:posOffset>
            </wp:positionH>
            <wp:positionV relativeFrom="paragraph">
              <wp:posOffset>0</wp:posOffset>
            </wp:positionV>
            <wp:extent cx="3746500" cy="2709545"/>
            <wp:effectExtent l="0" t="0" r="0" b="0"/>
            <wp:wrapTight wrapText="bothSides">
              <wp:wrapPolygon edited="0">
                <wp:start x="0" y="0"/>
                <wp:lineTo x="0" y="21413"/>
                <wp:lineTo x="21527" y="21413"/>
                <wp:lineTo x="21527" y="0"/>
                <wp:lineTo x="0" y="0"/>
              </wp:wrapPolygon>
            </wp:wrapTight>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46500" cy="27095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622CC">
        <w:rPr>
          <w:rFonts w:ascii="Times New Roman" w:hAnsi="Times New Roman" w:cs="Times New Roman"/>
          <w:noProof/>
          <w:color w:val="2B579A"/>
          <w:sz w:val="24"/>
          <w:szCs w:val="24"/>
          <w:shd w:val="clear" w:color="auto" w:fill="E6E6E6"/>
        </w:rPr>
        <w:drawing>
          <wp:anchor distT="0" distB="0" distL="114300" distR="114300" simplePos="0" relativeHeight="251665920" behindDoc="1" locked="0" layoutInCell="1" allowOverlap="1" wp14:anchorId="7B141D20" wp14:editId="14FECA63">
            <wp:simplePos x="0" y="0"/>
            <wp:positionH relativeFrom="column">
              <wp:posOffset>31115</wp:posOffset>
            </wp:positionH>
            <wp:positionV relativeFrom="paragraph">
              <wp:posOffset>3378835</wp:posOffset>
            </wp:positionV>
            <wp:extent cx="3846195" cy="2794000"/>
            <wp:effectExtent l="0" t="0" r="0" b="0"/>
            <wp:wrapTight wrapText="bothSides">
              <wp:wrapPolygon edited="0">
                <wp:start x="0" y="0"/>
                <wp:lineTo x="0" y="21502"/>
                <wp:lineTo x="21504" y="21502"/>
                <wp:lineTo x="21504"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46195" cy="2794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26EE4" w:rsidRPr="00826EE4">
        <w:rPr>
          <w:rFonts w:ascii="Times New Roman" w:hAnsi="Times New Roman" w:cs="Times New Roman"/>
          <w:noProof/>
          <w:color w:val="2B579A"/>
          <w:sz w:val="24"/>
          <w:szCs w:val="24"/>
          <w:shd w:val="clear" w:color="auto" w:fill="E6E6E6"/>
        </w:rPr>
        <w:drawing>
          <wp:anchor distT="0" distB="0" distL="114300" distR="114300" simplePos="0" relativeHeight="251652608" behindDoc="1" locked="0" layoutInCell="1" allowOverlap="1" wp14:anchorId="15027AE2" wp14:editId="4BF522E9">
            <wp:simplePos x="0" y="0"/>
            <wp:positionH relativeFrom="column">
              <wp:posOffset>-635</wp:posOffset>
            </wp:positionH>
            <wp:positionV relativeFrom="paragraph">
              <wp:posOffset>0</wp:posOffset>
            </wp:positionV>
            <wp:extent cx="3746500" cy="2709545"/>
            <wp:effectExtent l="0" t="0" r="0" b="0"/>
            <wp:wrapTight wrapText="bothSides">
              <wp:wrapPolygon edited="0">
                <wp:start x="0" y="0"/>
                <wp:lineTo x="0" y="21413"/>
                <wp:lineTo x="21527" y="21413"/>
                <wp:lineTo x="21527"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746500" cy="27095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91D66B5" w:rsidRPr="00826EE4">
        <w:rPr>
          <w:rFonts w:ascii="Times New Roman" w:hAnsi="Times New Roman" w:cs="Times New Roman"/>
          <w:sz w:val="24"/>
          <w:szCs w:val="24"/>
        </w:rPr>
        <w:t xml:space="preserve"> </w:t>
      </w:r>
      <w:r w:rsidR="078A5805">
        <w:rPr>
          <w:rFonts w:ascii="Times New Roman" w:hAnsi="Times New Roman" w:cs="Times New Roman"/>
          <w:sz w:val="24"/>
          <w:szCs w:val="24"/>
        </w:rPr>
        <w:t xml:space="preserve">Further research from the IMF </w:t>
      </w:r>
      <w:r w:rsidR="51126ADA">
        <w:rPr>
          <w:rFonts w:ascii="Times New Roman" w:hAnsi="Times New Roman" w:cs="Times New Roman"/>
          <w:sz w:val="24"/>
          <w:szCs w:val="24"/>
        </w:rPr>
        <w:t xml:space="preserve">has shown how, in one of the </w:t>
      </w:r>
      <w:r w:rsidR="078A5805" w:rsidRPr="006107BD">
        <w:rPr>
          <w:rFonts w:ascii="Times New Roman" w:hAnsi="Times New Roman" w:cs="Times New Roman"/>
          <w:sz w:val="24"/>
          <w:szCs w:val="24"/>
        </w:rPr>
        <w:t xml:space="preserve">most geographically isolated </w:t>
      </w:r>
      <w:r w:rsidR="51126ADA">
        <w:rPr>
          <w:rFonts w:ascii="Times New Roman" w:hAnsi="Times New Roman" w:cs="Times New Roman"/>
          <w:sz w:val="24"/>
          <w:szCs w:val="24"/>
        </w:rPr>
        <w:t>regions</w:t>
      </w:r>
      <w:r w:rsidR="078A5805" w:rsidRPr="006107BD">
        <w:rPr>
          <w:rFonts w:ascii="Times New Roman" w:hAnsi="Times New Roman" w:cs="Times New Roman"/>
          <w:sz w:val="24"/>
          <w:szCs w:val="24"/>
        </w:rPr>
        <w:t xml:space="preserve"> in the world</w:t>
      </w:r>
      <w:r w:rsidR="51126ADA">
        <w:rPr>
          <w:rFonts w:ascii="Times New Roman" w:hAnsi="Times New Roman" w:cs="Times New Roman"/>
          <w:sz w:val="24"/>
          <w:szCs w:val="24"/>
        </w:rPr>
        <w:t xml:space="preserve">, countries </w:t>
      </w:r>
      <w:r w:rsidR="078A5805" w:rsidRPr="006107BD">
        <w:rPr>
          <w:rFonts w:ascii="Times New Roman" w:hAnsi="Times New Roman" w:cs="Times New Roman"/>
          <w:sz w:val="24"/>
          <w:szCs w:val="24"/>
        </w:rPr>
        <w:t>rely on airline connectivity for tourism, education, employment opportunities, access to healthcare, and delivery of goods and services. This dependence has driven many PIC</w:t>
      </w:r>
      <w:r w:rsidR="02538101" w:rsidRPr="006107BD">
        <w:rPr>
          <w:rFonts w:ascii="Times New Roman" w:hAnsi="Times New Roman" w:cs="Times New Roman"/>
          <w:sz w:val="24"/>
          <w:szCs w:val="24"/>
        </w:rPr>
        <w:t>T</w:t>
      </w:r>
      <w:r w:rsidR="078A5805" w:rsidRPr="006107BD">
        <w:rPr>
          <w:rFonts w:ascii="Times New Roman" w:hAnsi="Times New Roman" w:cs="Times New Roman"/>
          <w:sz w:val="24"/>
          <w:szCs w:val="24"/>
        </w:rPr>
        <w:t xml:space="preserve">s to have state-owned national airlines that cater to both domestic and international markets. </w:t>
      </w:r>
      <w:r w:rsidR="794EF114">
        <w:rPr>
          <w:rFonts w:ascii="Times New Roman" w:hAnsi="Times New Roman" w:cs="Times New Roman"/>
          <w:sz w:val="24"/>
          <w:szCs w:val="24"/>
        </w:rPr>
        <w:t>“</w:t>
      </w:r>
      <w:r w:rsidR="078A5805" w:rsidRPr="006107BD">
        <w:rPr>
          <w:rFonts w:ascii="Times New Roman" w:hAnsi="Times New Roman" w:cs="Times New Roman"/>
          <w:sz w:val="24"/>
          <w:szCs w:val="24"/>
        </w:rPr>
        <w:t>Many of these national airlines generally had weak financial conditions prior to the pandemic, largely due to their high fixed costs, particularly the capital requirements that result in excessive debt burden, vulnerability to external shocks, limited commercial viability and weak governance. With virtually no international travel since March 2020, these airlines are being struck hard by COVID-19 and have been receiving substantial financial support from governments to stay afloat. With a backdrop of tight fiscal space and increasing government debt, losses in airlines are adding to fiscal risks in some PICs.</w:t>
      </w:r>
      <w:r w:rsidR="321899D6">
        <w:rPr>
          <w:rFonts w:ascii="Times New Roman" w:hAnsi="Times New Roman" w:cs="Times New Roman"/>
          <w:sz w:val="24"/>
          <w:szCs w:val="24"/>
        </w:rPr>
        <w:t>”</w:t>
      </w:r>
      <w:r w:rsidR="00BE6DE8">
        <w:rPr>
          <w:rStyle w:val="FootnoteReference"/>
          <w:rFonts w:ascii="Times New Roman" w:hAnsi="Times New Roman" w:cs="Times New Roman"/>
          <w:sz w:val="24"/>
          <w:szCs w:val="24"/>
        </w:rPr>
        <w:footnoteReference w:id="19"/>
      </w:r>
    </w:p>
    <w:p w14:paraId="00A96A6E" w14:textId="77777777" w:rsidR="00D927E4" w:rsidRDefault="00D927E4" w:rsidP="00920DA1">
      <w:pPr>
        <w:spacing w:after="0" w:line="240" w:lineRule="auto"/>
        <w:jc w:val="both"/>
        <w:rPr>
          <w:rFonts w:ascii="Times New Roman" w:hAnsi="Times New Roman" w:cs="Times New Roman"/>
          <w:sz w:val="24"/>
          <w:szCs w:val="24"/>
        </w:rPr>
      </w:pPr>
    </w:p>
    <w:p w14:paraId="524F10CD" w14:textId="77777777" w:rsidR="00134542" w:rsidRDefault="00134542" w:rsidP="00920DA1">
      <w:pPr>
        <w:spacing w:after="0" w:line="240" w:lineRule="auto"/>
        <w:jc w:val="both"/>
        <w:rPr>
          <w:rFonts w:ascii="Times New Roman" w:hAnsi="Times New Roman" w:cs="Times New Roman"/>
          <w:sz w:val="24"/>
          <w:szCs w:val="24"/>
        </w:rPr>
      </w:pPr>
    </w:p>
    <w:p w14:paraId="3C28923B" w14:textId="380C7E1E" w:rsidR="00614B29" w:rsidRDefault="197EAE59" w:rsidP="00920DA1">
      <w:pPr>
        <w:spacing w:after="0" w:line="240" w:lineRule="auto"/>
        <w:jc w:val="both"/>
        <w:rPr>
          <w:rFonts w:ascii="Times New Roman" w:hAnsi="Times New Roman" w:cs="Times New Roman"/>
          <w:sz w:val="24"/>
          <w:szCs w:val="24"/>
        </w:rPr>
      </w:pPr>
      <w:r w:rsidRPr="00EC2D3F">
        <w:rPr>
          <w:rFonts w:ascii="Times New Roman" w:hAnsi="Times New Roman" w:cs="Times New Roman"/>
          <w:sz w:val="24"/>
          <w:szCs w:val="24"/>
        </w:rPr>
        <w:t xml:space="preserve">The net effect of </w:t>
      </w:r>
      <w:r w:rsidR="4EE820E8" w:rsidRPr="00EC2D3F">
        <w:rPr>
          <w:rFonts w:ascii="Times New Roman" w:hAnsi="Times New Roman" w:cs="Times New Roman"/>
          <w:sz w:val="24"/>
          <w:szCs w:val="24"/>
        </w:rPr>
        <w:t>th</w:t>
      </w:r>
      <w:r w:rsidR="4EE820E8">
        <w:rPr>
          <w:rFonts w:ascii="Times New Roman" w:hAnsi="Times New Roman" w:cs="Times New Roman"/>
          <w:sz w:val="24"/>
          <w:szCs w:val="24"/>
        </w:rPr>
        <w:t>ese</w:t>
      </w:r>
      <w:r w:rsidRPr="00EC2D3F">
        <w:rPr>
          <w:rFonts w:ascii="Times New Roman" w:hAnsi="Times New Roman" w:cs="Times New Roman"/>
          <w:sz w:val="24"/>
          <w:szCs w:val="24"/>
        </w:rPr>
        <w:t xml:space="preserve"> demographic and geographic characteristics–smallness, remoteness, and internal dispersion–is to lower the productivity of capital, labour, and skills (Total Factor Productivity or TFP) and to limit the range of activities in which PICs can be internationally competitive</w:t>
      </w:r>
      <w:r w:rsidR="4C267EFC">
        <w:rPr>
          <w:rFonts w:ascii="Times New Roman" w:hAnsi="Times New Roman" w:cs="Times New Roman"/>
          <w:sz w:val="24"/>
          <w:szCs w:val="24"/>
        </w:rPr>
        <w:t>.</w:t>
      </w:r>
      <w:r w:rsidR="00EC2D3F" w:rsidRPr="00EC2D3F">
        <w:rPr>
          <w:rStyle w:val="FootnoteReference"/>
          <w:rFonts w:ascii="Times New Roman" w:hAnsi="Times New Roman" w:cs="Times New Roman"/>
          <w:sz w:val="24"/>
          <w:szCs w:val="24"/>
        </w:rPr>
        <w:footnoteReference w:id="20"/>
      </w:r>
      <w:r w:rsidRPr="00EC2D3F">
        <w:rPr>
          <w:rFonts w:ascii="Times New Roman" w:hAnsi="Times New Roman" w:cs="Times New Roman"/>
          <w:sz w:val="24"/>
          <w:szCs w:val="24"/>
        </w:rPr>
        <w:t xml:space="preserve"> </w:t>
      </w:r>
      <w:r w:rsidR="62CB78D5">
        <w:rPr>
          <w:rFonts w:ascii="Times New Roman" w:hAnsi="Times New Roman" w:cs="Times New Roman"/>
          <w:sz w:val="24"/>
          <w:szCs w:val="24"/>
        </w:rPr>
        <w:t>These</w:t>
      </w:r>
      <w:r w:rsidR="64D6973D">
        <w:rPr>
          <w:rFonts w:ascii="Times New Roman" w:hAnsi="Times New Roman" w:cs="Times New Roman"/>
          <w:sz w:val="24"/>
          <w:szCs w:val="24"/>
        </w:rPr>
        <w:t xml:space="preserve"> factors</w:t>
      </w:r>
      <w:r w:rsidR="774EFCC8">
        <w:rPr>
          <w:rFonts w:ascii="Times New Roman" w:hAnsi="Times New Roman" w:cs="Times New Roman"/>
          <w:sz w:val="24"/>
          <w:szCs w:val="24"/>
        </w:rPr>
        <w:t xml:space="preserve">, </w:t>
      </w:r>
      <w:r w:rsidR="060856C7">
        <w:rPr>
          <w:rFonts w:ascii="Times New Roman" w:hAnsi="Times New Roman" w:cs="Times New Roman"/>
          <w:sz w:val="24"/>
          <w:szCs w:val="24"/>
        </w:rPr>
        <w:t xml:space="preserve">combined with </w:t>
      </w:r>
      <w:r w:rsidR="410E3582">
        <w:rPr>
          <w:rFonts w:ascii="Times New Roman" w:hAnsi="Times New Roman" w:cs="Times New Roman"/>
          <w:sz w:val="24"/>
          <w:szCs w:val="24"/>
        </w:rPr>
        <w:t>gender-based violence and gender inequality</w:t>
      </w:r>
      <w:r w:rsidR="774EFCC8">
        <w:rPr>
          <w:rFonts w:ascii="Times New Roman" w:hAnsi="Times New Roman" w:cs="Times New Roman"/>
          <w:sz w:val="24"/>
          <w:szCs w:val="24"/>
        </w:rPr>
        <w:t>, NCDs</w:t>
      </w:r>
      <w:r w:rsidR="62CB78D5">
        <w:rPr>
          <w:rFonts w:ascii="Times New Roman" w:hAnsi="Times New Roman" w:cs="Times New Roman"/>
          <w:sz w:val="24"/>
          <w:szCs w:val="24"/>
        </w:rPr>
        <w:t xml:space="preserve"> and climate are </w:t>
      </w:r>
      <w:r w:rsidR="04FE76FD">
        <w:rPr>
          <w:rFonts w:ascii="Times New Roman" w:hAnsi="Times New Roman" w:cs="Times New Roman"/>
          <w:sz w:val="24"/>
          <w:szCs w:val="24"/>
        </w:rPr>
        <w:t xml:space="preserve">some of </w:t>
      </w:r>
      <w:r w:rsidR="62CB78D5">
        <w:rPr>
          <w:rFonts w:ascii="Times New Roman" w:hAnsi="Times New Roman" w:cs="Times New Roman"/>
          <w:sz w:val="24"/>
          <w:szCs w:val="24"/>
        </w:rPr>
        <w:t xml:space="preserve">the main development constraints </w:t>
      </w:r>
      <w:r w:rsidR="7E03702E">
        <w:rPr>
          <w:rFonts w:ascii="Times New Roman" w:hAnsi="Times New Roman" w:cs="Times New Roman"/>
          <w:sz w:val="24"/>
          <w:szCs w:val="24"/>
        </w:rPr>
        <w:t xml:space="preserve">of the Pacific </w:t>
      </w:r>
      <w:r w:rsidR="4C5B74E2">
        <w:rPr>
          <w:rFonts w:ascii="Times New Roman" w:hAnsi="Times New Roman" w:cs="Times New Roman"/>
          <w:sz w:val="24"/>
          <w:szCs w:val="24"/>
        </w:rPr>
        <w:t>N</w:t>
      </w:r>
      <w:r w:rsidR="7E03702E">
        <w:rPr>
          <w:rFonts w:ascii="Times New Roman" w:hAnsi="Times New Roman" w:cs="Times New Roman"/>
          <w:sz w:val="24"/>
          <w:szCs w:val="24"/>
        </w:rPr>
        <w:t xml:space="preserve">ations. </w:t>
      </w:r>
    </w:p>
    <w:p w14:paraId="3DABAB67" w14:textId="77777777" w:rsidR="001540DF" w:rsidRDefault="001540DF" w:rsidP="00920DA1">
      <w:pPr>
        <w:spacing w:after="0" w:line="240" w:lineRule="auto"/>
        <w:jc w:val="both"/>
        <w:rPr>
          <w:rFonts w:ascii="Times New Roman" w:hAnsi="Times New Roman" w:cs="Times New Roman"/>
          <w:sz w:val="24"/>
          <w:szCs w:val="24"/>
        </w:rPr>
      </w:pPr>
    </w:p>
    <w:p w14:paraId="3ECE42CD" w14:textId="2E9760C1" w:rsidR="00FCB34E" w:rsidRPr="00662DED" w:rsidRDefault="00FCB34E" w:rsidP="00920DA1">
      <w:pPr>
        <w:spacing w:after="0" w:line="240" w:lineRule="auto"/>
        <w:jc w:val="both"/>
        <w:rPr>
          <w:rFonts w:ascii="Times New Roman" w:eastAsia="Times New Roman" w:hAnsi="Times New Roman" w:cs="Times New Roman"/>
          <w:sz w:val="24"/>
          <w:szCs w:val="24"/>
        </w:rPr>
      </w:pPr>
      <w:r w:rsidRPr="00662DED">
        <w:rPr>
          <w:rFonts w:ascii="Times New Roman" w:eastAsia="Times New Roman" w:hAnsi="Times New Roman" w:cs="Times New Roman"/>
          <w:sz w:val="24"/>
          <w:szCs w:val="24"/>
        </w:rPr>
        <w:t xml:space="preserve">Transport infrastructure challenges are further aggravated by climate and disaster risk, with maintenance and rehabilitation cost increasing due to extreme events and disruptions resulting in ripple effects across the whole economy, </w:t>
      </w:r>
      <w:r w:rsidR="001F5E49">
        <w:rPr>
          <w:rFonts w:ascii="Times New Roman" w:eastAsia="Times New Roman" w:hAnsi="Times New Roman" w:cs="Times New Roman"/>
          <w:sz w:val="24"/>
          <w:szCs w:val="24"/>
        </w:rPr>
        <w:t>adding</w:t>
      </w:r>
      <w:r w:rsidRPr="00662DED">
        <w:rPr>
          <w:rFonts w:ascii="Times New Roman" w:eastAsia="Times New Roman" w:hAnsi="Times New Roman" w:cs="Times New Roman"/>
          <w:sz w:val="24"/>
          <w:szCs w:val="24"/>
        </w:rPr>
        <w:t xml:space="preserve"> transportation time and cost, hindering access to basic services and hampering relief and recovery efforts. </w:t>
      </w:r>
    </w:p>
    <w:p w14:paraId="6ADD6741" w14:textId="45957AB6" w:rsidR="00FCB34E" w:rsidRPr="00662DED" w:rsidRDefault="00FCB34E" w:rsidP="00920DA1">
      <w:pPr>
        <w:spacing w:after="0" w:line="240" w:lineRule="auto"/>
        <w:jc w:val="both"/>
        <w:rPr>
          <w:rFonts w:ascii="Times New Roman" w:eastAsia="Times New Roman" w:hAnsi="Times New Roman" w:cs="Times New Roman"/>
          <w:sz w:val="24"/>
          <w:szCs w:val="24"/>
        </w:rPr>
      </w:pPr>
      <w:r w:rsidRPr="00662DED">
        <w:rPr>
          <w:rFonts w:ascii="Times New Roman" w:eastAsia="Times New Roman" w:hAnsi="Times New Roman" w:cs="Times New Roman"/>
          <w:sz w:val="24"/>
          <w:szCs w:val="24"/>
        </w:rPr>
        <w:t xml:space="preserve"> </w:t>
      </w:r>
    </w:p>
    <w:p w14:paraId="063172E5" w14:textId="02D649D9" w:rsidR="00FCB34E" w:rsidRPr="00662DED" w:rsidRDefault="00FCB34E" w:rsidP="00D71A8E">
      <w:pPr>
        <w:spacing w:after="0" w:line="240" w:lineRule="auto"/>
        <w:ind w:left="567" w:right="567"/>
        <w:jc w:val="both"/>
        <w:rPr>
          <w:rFonts w:ascii="Times New Roman" w:eastAsia="Times New Roman" w:hAnsi="Times New Roman" w:cs="Times New Roman"/>
          <w:sz w:val="24"/>
          <w:szCs w:val="24"/>
        </w:rPr>
      </w:pPr>
      <w:r w:rsidRPr="00662DED">
        <w:rPr>
          <w:rFonts w:ascii="Times New Roman" w:eastAsia="Times New Roman" w:hAnsi="Times New Roman" w:cs="Times New Roman"/>
          <w:sz w:val="24"/>
          <w:szCs w:val="24"/>
        </w:rPr>
        <w:t>“</w:t>
      </w:r>
      <w:r w:rsidRPr="00A773F4">
        <w:rPr>
          <w:rFonts w:ascii="Times New Roman" w:eastAsia="Times New Roman" w:hAnsi="Times New Roman" w:cs="Times New Roman"/>
          <w:i/>
          <w:iCs/>
          <w:sz w:val="24"/>
          <w:szCs w:val="24"/>
        </w:rPr>
        <w:t>In Fiji, transport asset losses represent 46</w:t>
      </w:r>
      <w:r w:rsidR="001F5E49" w:rsidRPr="00A773F4">
        <w:rPr>
          <w:rFonts w:ascii="Times New Roman" w:eastAsia="Times New Roman" w:hAnsi="Times New Roman" w:cs="Times New Roman"/>
          <w:i/>
          <w:iCs/>
          <w:sz w:val="24"/>
          <w:szCs w:val="24"/>
        </w:rPr>
        <w:t>%</w:t>
      </w:r>
      <w:r w:rsidRPr="00A773F4">
        <w:rPr>
          <w:rFonts w:ascii="Times New Roman" w:eastAsia="Times New Roman" w:hAnsi="Times New Roman" w:cs="Times New Roman"/>
          <w:i/>
          <w:iCs/>
          <w:sz w:val="24"/>
          <w:szCs w:val="24"/>
        </w:rPr>
        <w:t xml:space="preserve"> of the country’s total non-agricultural annual asset losses from hurricanes, earthquakes, tsunamis, and floods</w:t>
      </w:r>
      <w:r w:rsidR="005D5C34" w:rsidRPr="00A773F4">
        <w:rPr>
          <w:rFonts w:ascii="Times New Roman" w:eastAsia="Times New Roman" w:hAnsi="Times New Roman" w:cs="Times New Roman"/>
          <w:i/>
          <w:iCs/>
          <w:sz w:val="24"/>
          <w:szCs w:val="24"/>
        </w:rPr>
        <w:t>.</w:t>
      </w:r>
      <w:r w:rsidR="00322839">
        <w:rPr>
          <w:rFonts w:ascii="Times New Roman" w:eastAsia="Times New Roman" w:hAnsi="Times New Roman" w:cs="Times New Roman"/>
          <w:i/>
          <w:iCs/>
          <w:sz w:val="24"/>
          <w:szCs w:val="24"/>
        </w:rPr>
        <w:t xml:space="preserve"> </w:t>
      </w:r>
      <w:r w:rsidRPr="00A773F4">
        <w:rPr>
          <w:rFonts w:ascii="Times New Roman" w:eastAsia="Times New Roman" w:hAnsi="Times New Roman" w:cs="Times New Roman"/>
          <w:i/>
          <w:iCs/>
          <w:sz w:val="24"/>
          <w:szCs w:val="24"/>
        </w:rPr>
        <w:t>For</w:t>
      </w:r>
      <w:r w:rsidR="00322839">
        <w:rPr>
          <w:rFonts w:ascii="Times New Roman" w:eastAsia="Times New Roman" w:hAnsi="Times New Roman" w:cs="Times New Roman"/>
          <w:i/>
          <w:iCs/>
          <w:sz w:val="24"/>
          <w:szCs w:val="24"/>
        </w:rPr>
        <w:t xml:space="preserve"> </w:t>
      </w:r>
      <w:r w:rsidRPr="00A773F4">
        <w:rPr>
          <w:rFonts w:ascii="Times New Roman" w:eastAsia="Times New Roman" w:hAnsi="Times New Roman" w:cs="Times New Roman"/>
          <w:i/>
          <w:iCs/>
          <w:sz w:val="24"/>
          <w:szCs w:val="24"/>
        </w:rPr>
        <w:t>all SIDS, given the share of road maintenance and reconstruction in government budgets, reconstruction costs aggravate fiscal pressure. In addition, the remoteness of the islands raises transportation costs for reconstruction material. This increases reconstruction costs, narrows fiscal space even more, and results in deferred maintenance and high vulnerability to future hazard events… Since most SIDS are served by transport networks that offer limited redundancy, transport disruptions or closures associated with disasters have significant effects on local economies and population well-being. Even a small loss in transport assets can lead to high service disruptions</w:t>
      </w:r>
      <w:r w:rsidR="00A773F4">
        <w:rPr>
          <w:rFonts w:ascii="Times New Roman" w:eastAsia="Times New Roman" w:hAnsi="Times New Roman" w:cs="Times New Roman"/>
          <w:sz w:val="24"/>
          <w:szCs w:val="24"/>
        </w:rPr>
        <w:t>.</w:t>
      </w:r>
      <w:r w:rsidRPr="00662DED">
        <w:rPr>
          <w:rFonts w:ascii="Times New Roman" w:eastAsia="Times New Roman" w:hAnsi="Times New Roman" w:cs="Times New Roman"/>
          <w:sz w:val="24"/>
          <w:szCs w:val="24"/>
        </w:rPr>
        <w:t>”</w:t>
      </w:r>
      <w:r w:rsidR="00B67846" w:rsidRPr="00662DED">
        <w:rPr>
          <w:rStyle w:val="FootnoteReference"/>
          <w:rFonts w:ascii="Times New Roman" w:eastAsia="Times New Roman" w:hAnsi="Times New Roman" w:cs="Times New Roman"/>
          <w:sz w:val="24"/>
          <w:szCs w:val="24"/>
        </w:rPr>
        <w:footnoteReference w:id="21"/>
      </w:r>
    </w:p>
    <w:p w14:paraId="244DADE5" w14:textId="77777777" w:rsidR="00F95F41" w:rsidRDefault="00F95F41" w:rsidP="00920DA1">
      <w:pPr>
        <w:spacing w:after="0" w:line="240" w:lineRule="auto"/>
        <w:jc w:val="center"/>
        <w:rPr>
          <w:sz w:val="24"/>
          <w:szCs w:val="24"/>
        </w:rPr>
      </w:pPr>
    </w:p>
    <w:p w14:paraId="6477300C" w14:textId="77777777" w:rsidR="00F95F41" w:rsidRDefault="00F95F41" w:rsidP="00920DA1">
      <w:pPr>
        <w:spacing w:after="0" w:line="240" w:lineRule="auto"/>
        <w:jc w:val="center"/>
        <w:rPr>
          <w:sz w:val="24"/>
          <w:szCs w:val="24"/>
        </w:rPr>
      </w:pPr>
    </w:p>
    <w:p w14:paraId="3984BC19" w14:textId="0864D0C2" w:rsidR="00BF0A38" w:rsidRPr="00D6690E" w:rsidRDefault="00F95F41" w:rsidP="00920DA1">
      <w:pPr>
        <w:spacing w:after="0" w:line="240" w:lineRule="auto"/>
        <w:jc w:val="center"/>
        <w:rPr>
          <w:sz w:val="24"/>
          <w:szCs w:val="24"/>
        </w:rPr>
      </w:pPr>
      <w:r>
        <w:rPr>
          <w:noProof/>
          <w:sz w:val="24"/>
          <w:szCs w:val="24"/>
        </w:rPr>
        <w:drawing>
          <wp:inline distT="0" distB="0" distL="0" distR="0" wp14:anchorId="00527127" wp14:editId="6D0A92B7">
            <wp:extent cx="481330" cy="603250"/>
            <wp:effectExtent l="0" t="0" r="0" b="635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1330" cy="603250"/>
                    </a:xfrm>
                    <a:prstGeom prst="rect">
                      <a:avLst/>
                    </a:prstGeom>
                    <a:noFill/>
                  </pic:spPr>
                </pic:pic>
              </a:graphicData>
            </a:graphic>
          </wp:inline>
        </w:drawing>
      </w:r>
    </w:p>
    <w:p w14:paraId="5BB37CB2" w14:textId="77777777" w:rsidR="00EB0323" w:rsidRDefault="00EB0323" w:rsidP="00920DA1">
      <w:pPr>
        <w:spacing w:after="0" w:line="240" w:lineRule="auto"/>
        <w:jc w:val="both"/>
        <w:rPr>
          <w:rFonts w:ascii="Times New Roman" w:eastAsia="Times New Roman" w:hAnsi="Times New Roman" w:cs="Times New Roman"/>
          <w:bCs/>
          <w:sz w:val="24"/>
          <w:szCs w:val="24"/>
        </w:rPr>
      </w:pPr>
    </w:p>
    <w:p w14:paraId="7A62A8CA" w14:textId="77777777" w:rsidR="00A13192" w:rsidRDefault="00A13192" w:rsidP="00920DA1">
      <w:pPr>
        <w:spacing w:after="0" w:line="240" w:lineRule="auto"/>
        <w:jc w:val="both"/>
        <w:rPr>
          <w:rFonts w:ascii="Times New Roman" w:eastAsia="Times New Roman" w:hAnsi="Times New Roman" w:cs="Times New Roman"/>
          <w:bCs/>
          <w:i/>
          <w:iCs/>
          <w:sz w:val="24"/>
          <w:szCs w:val="24"/>
        </w:rPr>
      </w:pPr>
    </w:p>
    <w:p w14:paraId="147EBE3E" w14:textId="51530E91" w:rsidR="004B36DE" w:rsidRPr="004B36DE" w:rsidRDefault="004B36DE" w:rsidP="00920DA1">
      <w:pPr>
        <w:spacing w:after="0" w:line="240" w:lineRule="auto"/>
        <w:jc w:val="both"/>
        <w:rPr>
          <w:rFonts w:ascii="Times New Roman" w:eastAsia="Times New Roman" w:hAnsi="Times New Roman" w:cs="Times New Roman"/>
          <w:bCs/>
          <w:sz w:val="24"/>
          <w:szCs w:val="24"/>
        </w:rPr>
      </w:pPr>
      <w:r w:rsidRPr="00EB0323">
        <w:rPr>
          <w:rFonts w:ascii="Times New Roman" w:eastAsia="Times New Roman" w:hAnsi="Times New Roman" w:cs="Times New Roman"/>
          <w:bCs/>
          <w:i/>
          <w:iCs/>
          <w:sz w:val="24"/>
          <w:szCs w:val="24"/>
        </w:rPr>
        <w:t xml:space="preserve">The Pacific Islands region is becoming more complex as competition for influence grows. </w:t>
      </w:r>
      <w:r w:rsidRPr="004B36DE">
        <w:rPr>
          <w:rFonts w:ascii="Times New Roman" w:eastAsia="Times New Roman" w:hAnsi="Times New Roman" w:cs="Times New Roman"/>
          <w:bCs/>
          <w:sz w:val="24"/>
          <w:szCs w:val="24"/>
        </w:rPr>
        <w:t>On the one hand, the</w:t>
      </w:r>
      <w:r>
        <w:rPr>
          <w:rFonts w:ascii="Times New Roman" w:eastAsia="Times New Roman" w:hAnsi="Times New Roman" w:cs="Times New Roman"/>
          <w:bCs/>
          <w:sz w:val="24"/>
          <w:szCs w:val="24"/>
        </w:rPr>
        <w:t xml:space="preserve"> </w:t>
      </w:r>
      <w:r w:rsidRPr="004B36DE">
        <w:rPr>
          <w:rFonts w:ascii="Times New Roman" w:eastAsia="Times New Roman" w:hAnsi="Times New Roman" w:cs="Times New Roman"/>
          <w:bCs/>
          <w:sz w:val="24"/>
          <w:szCs w:val="24"/>
        </w:rPr>
        <w:t>growing interest over recent years from a</w:t>
      </w:r>
      <w:r>
        <w:rPr>
          <w:rFonts w:ascii="Times New Roman" w:eastAsia="Times New Roman" w:hAnsi="Times New Roman" w:cs="Times New Roman"/>
          <w:bCs/>
          <w:sz w:val="24"/>
          <w:szCs w:val="24"/>
        </w:rPr>
        <w:t xml:space="preserve"> </w:t>
      </w:r>
      <w:r w:rsidRPr="004B36DE">
        <w:rPr>
          <w:rFonts w:ascii="Times New Roman" w:eastAsia="Times New Roman" w:hAnsi="Times New Roman" w:cs="Times New Roman"/>
          <w:bCs/>
          <w:sz w:val="24"/>
          <w:szCs w:val="24"/>
        </w:rPr>
        <w:t>range of new governments, development</w:t>
      </w:r>
      <w:r>
        <w:rPr>
          <w:rFonts w:ascii="Times New Roman" w:eastAsia="Times New Roman" w:hAnsi="Times New Roman" w:cs="Times New Roman"/>
          <w:bCs/>
          <w:sz w:val="24"/>
          <w:szCs w:val="24"/>
        </w:rPr>
        <w:t xml:space="preserve"> </w:t>
      </w:r>
      <w:r w:rsidRPr="004B36DE">
        <w:rPr>
          <w:rFonts w:ascii="Times New Roman" w:eastAsia="Times New Roman" w:hAnsi="Times New Roman" w:cs="Times New Roman"/>
          <w:bCs/>
          <w:sz w:val="24"/>
          <w:szCs w:val="24"/>
        </w:rPr>
        <w:t>partners and civil society organisations</w:t>
      </w:r>
      <w:r>
        <w:rPr>
          <w:rFonts w:ascii="Times New Roman" w:eastAsia="Times New Roman" w:hAnsi="Times New Roman" w:cs="Times New Roman"/>
          <w:bCs/>
          <w:sz w:val="24"/>
          <w:szCs w:val="24"/>
        </w:rPr>
        <w:t xml:space="preserve"> </w:t>
      </w:r>
      <w:r w:rsidRPr="004B36DE">
        <w:rPr>
          <w:rFonts w:ascii="Times New Roman" w:eastAsia="Times New Roman" w:hAnsi="Times New Roman" w:cs="Times New Roman"/>
          <w:bCs/>
          <w:sz w:val="24"/>
          <w:szCs w:val="24"/>
        </w:rPr>
        <w:t>has brought greater opportunities for</w:t>
      </w:r>
      <w:r>
        <w:rPr>
          <w:rFonts w:ascii="Times New Roman" w:eastAsia="Times New Roman" w:hAnsi="Times New Roman" w:cs="Times New Roman"/>
          <w:bCs/>
          <w:sz w:val="24"/>
          <w:szCs w:val="24"/>
        </w:rPr>
        <w:t xml:space="preserve"> </w:t>
      </w:r>
      <w:r w:rsidRPr="004B36DE">
        <w:rPr>
          <w:rFonts w:ascii="Times New Roman" w:eastAsia="Times New Roman" w:hAnsi="Times New Roman" w:cs="Times New Roman"/>
          <w:bCs/>
          <w:sz w:val="24"/>
          <w:szCs w:val="24"/>
        </w:rPr>
        <w:t>partnerships and access to financing. On</w:t>
      </w:r>
      <w:r>
        <w:rPr>
          <w:rFonts w:ascii="Times New Roman" w:eastAsia="Times New Roman" w:hAnsi="Times New Roman" w:cs="Times New Roman"/>
          <w:bCs/>
          <w:sz w:val="24"/>
          <w:szCs w:val="24"/>
        </w:rPr>
        <w:t xml:space="preserve"> </w:t>
      </w:r>
      <w:r w:rsidRPr="004B36DE">
        <w:rPr>
          <w:rFonts w:ascii="Times New Roman" w:eastAsia="Times New Roman" w:hAnsi="Times New Roman" w:cs="Times New Roman"/>
          <w:bCs/>
          <w:sz w:val="24"/>
          <w:szCs w:val="24"/>
        </w:rPr>
        <w:t xml:space="preserve">the other, this increased attention </w:t>
      </w:r>
      <w:r>
        <w:rPr>
          <w:rFonts w:ascii="Times New Roman" w:eastAsia="Times New Roman" w:hAnsi="Times New Roman" w:cs="Times New Roman"/>
          <w:bCs/>
          <w:sz w:val="24"/>
          <w:szCs w:val="24"/>
        </w:rPr>
        <w:t xml:space="preserve">has </w:t>
      </w:r>
      <w:r w:rsidRPr="004B36DE">
        <w:rPr>
          <w:rFonts w:ascii="Times New Roman" w:eastAsia="Times New Roman" w:hAnsi="Times New Roman" w:cs="Times New Roman"/>
          <w:bCs/>
          <w:sz w:val="24"/>
          <w:szCs w:val="24"/>
        </w:rPr>
        <w:t>call</w:t>
      </w:r>
      <w:r>
        <w:rPr>
          <w:rFonts w:ascii="Times New Roman" w:eastAsia="Times New Roman" w:hAnsi="Times New Roman" w:cs="Times New Roman"/>
          <w:bCs/>
          <w:sz w:val="24"/>
          <w:szCs w:val="24"/>
        </w:rPr>
        <w:t>ed</w:t>
      </w:r>
      <w:r w:rsidRPr="004B36DE">
        <w:rPr>
          <w:rFonts w:ascii="Times New Roman" w:eastAsia="Times New Roman" w:hAnsi="Times New Roman" w:cs="Times New Roman"/>
          <w:bCs/>
          <w:sz w:val="24"/>
          <w:szCs w:val="24"/>
        </w:rPr>
        <w:t xml:space="preserve"> for</w:t>
      </w:r>
      <w:r>
        <w:rPr>
          <w:rFonts w:ascii="Times New Roman" w:eastAsia="Times New Roman" w:hAnsi="Times New Roman" w:cs="Times New Roman"/>
          <w:bCs/>
          <w:sz w:val="24"/>
          <w:szCs w:val="24"/>
        </w:rPr>
        <w:t xml:space="preserve"> </w:t>
      </w:r>
      <w:r w:rsidRPr="004B36DE">
        <w:rPr>
          <w:rFonts w:ascii="Times New Roman" w:eastAsia="Times New Roman" w:hAnsi="Times New Roman" w:cs="Times New Roman"/>
          <w:bCs/>
          <w:sz w:val="24"/>
          <w:szCs w:val="24"/>
        </w:rPr>
        <w:t>some caution</w:t>
      </w:r>
      <w:r>
        <w:rPr>
          <w:rFonts w:ascii="Times New Roman" w:eastAsia="Times New Roman" w:hAnsi="Times New Roman" w:cs="Times New Roman"/>
          <w:bCs/>
          <w:sz w:val="24"/>
          <w:szCs w:val="24"/>
        </w:rPr>
        <w:t xml:space="preserve"> on the side of the Pacific Leadership regarding their alliance strategies in a geopolitical environment that </w:t>
      </w:r>
      <w:r w:rsidR="006732E3">
        <w:rPr>
          <w:rFonts w:ascii="Times New Roman" w:eastAsia="Times New Roman" w:hAnsi="Times New Roman" w:cs="Times New Roman"/>
          <w:bCs/>
          <w:sz w:val="24"/>
          <w:szCs w:val="24"/>
        </w:rPr>
        <w:t xml:space="preserve">has returned to a more visible scene, with </w:t>
      </w:r>
      <w:r w:rsidR="00BD043E">
        <w:rPr>
          <w:rFonts w:ascii="Times New Roman" w:eastAsia="Times New Roman" w:hAnsi="Times New Roman" w:cs="Times New Roman"/>
          <w:bCs/>
          <w:sz w:val="24"/>
          <w:szCs w:val="24"/>
        </w:rPr>
        <w:t>growing tensions in the broader region and localisation of global risks and threats, from which the Pacific is not immune</w:t>
      </w:r>
      <w:r w:rsidRPr="004B36DE">
        <w:rPr>
          <w:rFonts w:ascii="Times New Roman" w:eastAsia="Times New Roman" w:hAnsi="Times New Roman" w:cs="Times New Roman"/>
          <w:bCs/>
          <w:sz w:val="24"/>
          <w:szCs w:val="24"/>
        </w:rPr>
        <w:t>.</w:t>
      </w:r>
      <w:r w:rsidR="00AE1B7C">
        <w:rPr>
          <w:rFonts w:ascii="Times New Roman" w:eastAsia="Times New Roman" w:hAnsi="Times New Roman" w:cs="Times New Roman"/>
          <w:bCs/>
          <w:sz w:val="24"/>
          <w:szCs w:val="24"/>
        </w:rPr>
        <w:t xml:space="preserve"> </w:t>
      </w:r>
      <w:r w:rsidR="00AE1B7C" w:rsidRPr="00AE1B7C">
        <w:rPr>
          <w:rFonts w:ascii="Times New Roman" w:eastAsia="Times New Roman" w:hAnsi="Times New Roman" w:cs="Times New Roman"/>
          <w:bCs/>
          <w:sz w:val="24"/>
          <w:szCs w:val="24"/>
        </w:rPr>
        <w:t>In the words of the Pacific</w:t>
      </w:r>
      <w:r w:rsidR="00AE1B7C">
        <w:rPr>
          <w:rFonts w:ascii="Times New Roman" w:eastAsia="Times New Roman" w:hAnsi="Times New Roman" w:cs="Times New Roman"/>
          <w:bCs/>
          <w:sz w:val="24"/>
          <w:szCs w:val="24"/>
        </w:rPr>
        <w:t xml:space="preserve"> </w:t>
      </w:r>
      <w:r w:rsidR="00AE1B7C" w:rsidRPr="00AE1B7C">
        <w:rPr>
          <w:rFonts w:ascii="Times New Roman" w:eastAsia="Times New Roman" w:hAnsi="Times New Roman" w:cs="Times New Roman"/>
          <w:bCs/>
          <w:sz w:val="24"/>
          <w:szCs w:val="24"/>
        </w:rPr>
        <w:t>Island Forum summit in</w:t>
      </w:r>
      <w:r w:rsidR="00AE1B7C">
        <w:rPr>
          <w:rFonts w:ascii="Times New Roman" w:eastAsia="Times New Roman" w:hAnsi="Times New Roman" w:cs="Times New Roman"/>
          <w:bCs/>
          <w:sz w:val="24"/>
          <w:szCs w:val="24"/>
        </w:rPr>
        <w:t xml:space="preserve"> </w:t>
      </w:r>
      <w:r w:rsidR="00AE1B7C" w:rsidRPr="00AE1B7C">
        <w:rPr>
          <w:rFonts w:ascii="Times New Roman" w:eastAsia="Times New Roman" w:hAnsi="Times New Roman" w:cs="Times New Roman"/>
          <w:bCs/>
          <w:sz w:val="24"/>
          <w:szCs w:val="24"/>
        </w:rPr>
        <w:t>Nauru in 2018, “leaders acknowledged</w:t>
      </w:r>
      <w:r w:rsidR="005B2B53">
        <w:rPr>
          <w:rFonts w:ascii="Times New Roman" w:eastAsia="Times New Roman" w:hAnsi="Times New Roman" w:cs="Times New Roman"/>
          <w:bCs/>
          <w:sz w:val="24"/>
          <w:szCs w:val="24"/>
        </w:rPr>
        <w:t xml:space="preserve"> </w:t>
      </w:r>
      <w:r w:rsidR="00AE1B7C" w:rsidRPr="00AE1B7C">
        <w:rPr>
          <w:rFonts w:ascii="Times New Roman" w:eastAsia="Times New Roman" w:hAnsi="Times New Roman" w:cs="Times New Roman"/>
          <w:bCs/>
          <w:sz w:val="24"/>
          <w:szCs w:val="24"/>
        </w:rPr>
        <w:t>the dynamic geopolitical environment</w:t>
      </w:r>
      <w:r w:rsidR="005B2B53">
        <w:rPr>
          <w:rFonts w:ascii="Times New Roman" w:eastAsia="Times New Roman" w:hAnsi="Times New Roman" w:cs="Times New Roman"/>
          <w:bCs/>
          <w:sz w:val="24"/>
          <w:szCs w:val="24"/>
        </w:rPr>
        <w:t xml:space="preserve"> </w:t>
      </w:r>
      <w:r w:rsidR="00AE1B7C" w:rsidRPr="00AE1B7C">
        <w:rPr>
          <w:rFonts w:ascii="Times New Roman" w:eastAsia="Times New Roman" w:hAnsi="Times New Roman" w:cs="Times New Roman"/>
          <w:bCs/>
          <w:sz w:val="24"/>
          <w:szCs w:val="24"/>
        </w:rPr>
        <w:t>that has led to an increasingly crowded</w:t>
      </w:r>
      <w:r w:rsidR="005B2B53">
        <w:rPr>
          <w:rFonts w:ascii="Times New Roman" w:eastAsia="Times New Roman" w:hAnsi="Times New Roman" w:cs="Times New Roman"/>
          <w:bCs/>
          <w:sz w:val="24"/>
          <w:szCs w:val="24"/>
        </w:rPr>
        <w:t xml:space="preserve"> </w:t>
      </w:r>
      <w:r w:rsidR="00AE1B7C" w:rsidRPr="00AE1B7C">
        <w:rPr>
          <w:rFonts w:ascii="Times New Roman" w:eastAsia="Times New Roman" w:hAnsi="Times New Roman" w:cs="Times New Roman"/>
          <w:bCs/>
          <w:sz w:val="24"/>
          <w:szCs w:val="24"/>
        </w:rPr>
        <w:t>and contested region and reaffirmed</w:t>
      </w:r>
      <w:r w:rsidR="005B2B53">
        <w:rPr>
          <w:rFonts w:ascii="Times New Roman" w:eastAsia="Times New Roman" w:hAnsi="Times New Roman" w:cs="Times New Roman"/>
          <w:bCs/>
          <w:sz w:val="24"/>
          <w:szCs w:val="24"/>
        </w:rPr>
        <w:t xml:space="preserve"> </w:t>
      </w:r>
      <w:r w:rsidR="00AE1B7C" w:rsidRPr="00AE1B7C">
        <w:rPr>
          <w:rFonts w:ascii="Times New Roman" w:eastAsia="Times New Roman" w:hAnsi="Times New Roman" w:cs="Times New Roman"/>
          <w:bCs/>
          <w:sz w:val="24"/>
          <w:szCs w:val="24"/>
        </w:rPr>
        <w:t>the need to strengthen collective and</w:t>
      </w:r>
      <w:r w:rsidR="005B2B53">
        <w:rPr>
          <w:rFonts w:ascii="Times New Roman" w:eastAsia="Times New Roman" w:hAnsi="Times New Roman" w:cs="Times New Roman"/>
          <w:bCs/>
          <w:sz w:val="24"/>
          <w:szCs w:val="24"/>
        </w:rPr>
        <w:t xml:space="preserve"> </w:t>
      </w:r>
      <w:r w:rsidR="006344A1">
        <w:rPr>
          <w:rFonts w:ascii="Times New Roman" w:eastAsia="Times New Roman" w:hAnsi="Times New Roman" w:cs="Times New Roman"/>
          <w:bCs/>
          <w:sz w:val="24"/>
          <w:szCs w:val="24"/>
        </w:rPr>
        <w:t>cohesive</w:t>
      </w:r>
      <w:r w:rsidR="006344A1" w:rsidRPr="00AE1B7C">
        <w:rPr>
          <w:rFonts w:ascii="Times New Roman" w:eastAsia="Times New Roman" w:hAnsi="Times New Roman" w:cs="Times New Roman"/>
          <w:bCs/>
          <w:sz w:val="24"/>
          <w:szCs w:val="24"/>
        </w:rPr>
        <w:t xml:space="preserve"> action</w:t>
      </w:r>
      <w:r w:rsidR="005B2B53">
        <w:rPr>
          <w:rFonts w:ascii="Times New Roman" w:eastAsia="Times New Roman" w:hAnsi="Times New Roman" w:cs="Times New Roman"/>
          <w:bCs/>
          <w:sz w:val="24"/>
          <w:szCs w:val="24"/>
        </w:rPr>
        <w:t>…”</w:t>
      </w:r>
      <w:r w:rsidR="00684FA0">
        <w:rPr>
          <w:rStyle w:val="FootnoteReference"/>
          <w:rFonts w:ascii="Times New Roman" w:eastAsia="Times New Roman" w:hAnsi="Times New Roman" w:cs="Times New Roman"/>
          <w:bCs/>
          <w:sz w:val="24"/>
          <w:szCs w:val="24"/>
        </w:rPr>
        <w:footnoteReference w:id="22"/>
      </w:r>
    </w:p>
    <w:p w14:paraId="6D4609D3" w14:textId="0B922972" w:rsidR="00343444" w:rsidRDefault="00343444" w:rsidP="00920DA1">
      <w:pPr>
        <w:spacing w:after="0" w:line="240" w:lineRule="auto"/>
        <w:rPr>
          <w:rFonts w:ascii="Times New Roman" w:eastAsia="Times New Roman" w:hAnsi="Times New Roman" w:cs="Times New Roman"/>
          <w:b/>
          <w:sz w:val="24"/>
          <w:szCs w:val="24"/>
          <w:lang w:val="en-US" w:eastAsia="en-US"/>
        </w:rPr>
      </w:pPr>
      <w:r>
        <w:rPr>
          <w:rFonts w:ascii="Times New Roman" w:eastAsia="Times New Roman" w:hAnsi="Times New Roman" w:cs="Times New Roman"/>
          <w:b/>
          <w:sz w:val="24"/>
          <w:szCs w:val="24"/>
          <w:lang w:val="en-US" w:eastAsia="en-US"/>
        </w:rPr>
        <w:br w:type="page"/>
      </w:r>
    </w:p>
    <w:p w14:paraId="644CF6E2" w14:textId="7DE4310C" w:rsidR="55A62176" w:rsidRDefault="55A62176" w:rsidP="009A7B38">
      <w:pPr>
        <w:pStyle w:val="Heading3"/>
        <w:numPr>
          <w:ilvl w:val="2"/>
          <w:numId w:val="6"/>
        </w:numPr>
        <w:rPr>
          <w:lang w:val="en-US"/>
        </w:rPr>
      </w:pPr>
      <w:bookmarkStart w:id="21" w:name="_Toc89207365"/>
      <w:r w:rsidRPr="001750AB">
        <w:rPr>
          <w:lang w:val="en-US"/>
        </w:rPr>
        <w:lastRenderedPageBreak/>
        <w:t>Climate and Disaster Risk</w:t>
      </w:r>
      <w:bookmarkEnd w:id="21"/>
    </w:p>
    <w:p w14:paraId="607F489A" w14:textId="77777777" w:rsidR="00134542" w:rsidRDefault="00134542" w:rsidP="00920DA1">
      <w:pPr>
        <w:spacing w:after="0" w:line="240" w:lineRule="auto"/>
        <w:jc w:val="both"/>
        <w:rPr>
          <w:rFonts w:ascii="Times New Roman" w:eastAsia="Arial" w:hAnsi="Times New Roman" w:cs="Times New Roman"/>
          <w:sz w:val="24"/>
          <w:szCs w:val="24"/>
          <w:lang w:val="en"/>
        </w:rPr>
      </w:pPr>
    </w:p>
    <w:p w14:paraId="2F067677" w14:textId="2AF1E9F5" w:rsidR="00DC5198" w:rsidRPr="004B48C6" w:rsidRDefault="00DC5198" w:rsidP="00920DA1">
      <w:pPr>
        <w:spacing w:after="0" w:line="240" w:lineRule="auto"/>
        <w:jc w:val="both"/>
        <w:rPr>
          <w:rFonts w:ascii="Times New Roman" w:eastAsia="Arial" w:hAnsi="Times New Roman" w:cs="Times New Roman"/>
          <w:sz w:val="24"/>
          <w:szCs w:val="24"/>
          <w:lang w:val="en"/>
        </w:rPr>
      </w:pPr>
      <w:r w:rsidRPr="004B48C6">
        <w:rPr>
          <w:rFonts w:ascii="Times New Roman" w:eastAsia="Arial" w:hAnsi="Times New Roman" w:cs="Times New Roman"/>
          <w:sz w:val="24"/>
          <w:szCs w:val="24"/>
          <w:lang w:val="en"/>
        </w:rPr>
        <w:t>Despite contributing to less than 1</w:t>
      </w:r>
      <w:r w:rsidR="006764B2" w:rsidRPr="004B48C6">
        <w:rPr>
          <w:rFonts w:ascii="Times New Roman" w:eastAsia="Arial" w:hAnsi="Times New Roman" w:cs="Times New Roman"/>
          <w:sz w:val="24"/>
          <w:szCs w:val="24"/>
          <w:lang w:val="en"/>
        </w:rPr>
        <w:t>%</w:t>
      </w:r>
      <w:r w:rsidRPr="004B48C6">
        <w:rPr>
          <w:rFonts w:ascii="Times New Roman" w:eastAsia="Arial" w:hAnsi="Times New Roman" w:cs="Times New Roman"/>
          <w:sz w:val="24"/>
          <w:szCs w:val="24"/>
          <w:lang w:val="en"/>
        </w:rPr>
        <w:t xml:space="preserve"> of the world’s total greenhouse gases</w:t>
      </w:r>
      <w:r w:rsidR="006764B2" w:rsidRPr="004B48C6">
        <w:rPr>
          <w:rFonts w:ascii="Times New Roman" w:eastAsia="Arial" w:hAnsi="Times New Roman" w:cs="Times New Roman"/>
          <w:sz w:val="24"/>
          <w:szCs w:val="24"/>
          <w:lang w:val="en"/>
        </w:rPr>
        <w:t xml:space="preserve"> (GHG)</w:t>
      </w:r>
      <w:r w:rsidRPr="004B48C6">
        <w:rPr>
          <w:rFonts w:ascii="Times New Roman" w:eastAsia="Arial" w:hAnsi="Times New Roman" w:cs="Times New Roman"/>
          <w:sz w:val="24"/>
          <w:szCs w:val="24"/>
          <w:lang w:val="en"/>
        </w:rPr>
        <w:t xml:space="preserve">, the Pacific Islands are on the frontline </w:t>
      </w:r>
      <w:r w:rsidR="000002C0" w:rsidRPr="004B48C6">
        <w:rPr>
          <w:rFonts w:ascii="Times New Roman" w:eastAsia="Arial" w:hAnsi="Times New Roman" w:cs="Times New Roman"/>
          <w:sz w:val="24"/>
          <w:szCs w:val="24"/>
          <w:lang w:val="en"/>
        </w:rPr>
        <w:t xml:space="preserve">of </w:t>
      </w:r>
      <w:r w:rsidRPr="004B48C6">
        <w:rPr>
          <w:rFonts w:ascii="Times New Roman" w:eastAsia="Arial" w:hAnsi="Times New Roman" w:cs="Times New Roman"/>
          <w:sz w:val="24"/>
          <w:szCs w:val="24"/>
          <w:lang w:val="en"/>
        </w:rPr>
        <w:t xml:space="preserve">and amongst the most vulnerable </w:t>
      </w:r>
      <w:r w:rsidR="000002C0" w:rsidRPr="004B48C6">
        <w:rPr>
          <w:rFonts w:ascii="Times New Roman" w:eastAsia="Arial" w:hAnsi="Times New Roman" w:cs="Times New Roman"/>
          <w:sz w:val="24"/>
          <w:szCs w:val="24"/>
          <w:lang w:val="en"/>
        </w:rPr>
        <w:t xml:space="preserve">nations </w:t>
      </w:r>
      <w:r w:rsidRPr="004B48C6">
        <w:rPr>
          <w:rFonts w:ascii="Times New Roman" w:eastAsia="Arial" w:hAnsi="Times New Roman" w:cs="Times New Roman"/>
          <w:sz w:val="24"/>
          <w:szCs w:val="24"/>
          <w:lang w:val="en"/>
        </w:rPr>
        <w:t xml:space="preserve">to the impacts of climate change. The region is also one of the most disaster-affected </w:t>
      </w:r>
      <w:r w:rsidR="000002C0" w:rsidRPr="004B48C6">
        <w:rPr>
          <w:rFonts w:ascii="Times New Roman" w:eastAsia="Arial" w:hAnsi="Times New Roman" w:cs="Times New Roman"/>
          <w:sz w:val="24"/>
          <w:szCs w:val="24"/>
          <w:lang w:val="en"/>
        </w:rPr>
        <w:t>zones</w:t>
      </w:r>
      <w:r w:rsidRPr="004B48C6">
        <w:rPr>
          <w:rFonts w:ascii="Times New Roman" w:eastAsia="Arial" w:hAnsi="Times New Roman" w:cs="Times New Roman"/>
          <w:sz w:val="24"/>
          <w:szCs w:val="24"/>
          <w:lang w:val="en"/>
        </w:rPr>
        <w:t xml:space="preserve"> in the world in terms of the recurrence, severity, and scope of natural hazards.</w:t>
      </w:r>
      <w:r w:rsidR="00260C35" w:rsidRPr="004B48C6">
        <w:rPr>
          <w:rFonts w:ascii="Times New Roman" w:eastAsia="Arial" w:hAnsi="Times New Roman" w:cs="Times New Roman"/>
          <w:sz w:val="24"/>
          <w:szCs w:val="24"/>
          <w:lang w:val="en"/>
        </w:rPr>
        <w:t xml:space="preserve"> </w:t>
      </w:r>
      <w:r w:rsidRPr="004B48C6">
        <w:rPr>
          <w:rFonts w:ascii="Times New Roman" w:eastAsia="Arial" w:hAnsi="Times New Roman" w:cs="Times New Roman"/>
          <w:sz w:val="24"/>
          <w:szCs w:val="24"/>
          <w:lang w:val="en"/>
        </w:rPr>
        <w:t xml:space="preserve">Vanuatu, Tonga, Solomon Islands, Kiribati and Fiji are consistently </w:t>
      </w:r>
      <w:r w:rsidR="000002C0" w:rsidRPr="004B48C6">
        <w:rPr>
          <w:rFonts w:ascii="Times New Roman" w:eastAsia="Arial" w:hAnsi="Times New Roman" w:cs="Times New Roman"/>
          <w:sz w:val="24"/>
          <w:szCs w:val="24"/>
          <w:lang w:val="en"/>
        </w:rPr>
        <w:t>r</w:t>
      </w:r>
      <w:r w:rsidR="00260C35" w:rsidRPr="004B48C6">
        <w:rPr>
          <w:rFonts w:ascii="Times New Roman" w:eastAsia="Arial" w:hAnsi="Times New Roman" w:cs="Times New Roman"/>
          <w:sz w:val="24"/>
          <w:szCs w:val="24"/>
          <w:lang w:val="en"/>
        </w:rPr>
        <w:t xml:space="preserve">anked among </w:t>
      </w:r>
      <w:r w:rsidRPr="004B48C6">
        <w:rPr>
          <w:rFonts w:ascii="Times New Roman" w:eastAsia="Arial" w:hAnsi="Times New Roman" w:cs="Times New Roman"/>
          <w:sz w:val="24"/>
          <w:szCs w:val="24"/>
          <w:lang w:val="en"/>
        </w:rPr>
        <w:t xml:space="preserve">the 20 countries most at risk in the World Risk Index. Due to technological </w:t>
      </w:r>
      <w:r w:rsidR="00FD010B" w:rsidRPr="004B48C6">
        <w:rPr>
          <w:rFonts w:ascii="Times New Roman" w:eastAsia="Arial" w:hAnsi="Times New Roman" w:cs="Times New Roman"/>
          <w:sz w:val="24"/>
          <w:szCs w:val="24"/>
          <w:lang w:val="en"/>
        </w:rPr>
        <w:t>progress</w:t>
      </w:r>
      <w:r w:rsidRPr="004B48C6">
        <w:rPr>
          <w:rFonts w:ascii="Times New Roman" w:eastAsia="Arial" w:hAnsi="Times New Roman" w:cs="Times New Roman"/>
          <w:sz w:val="24"/>
          <w:szCs w:val="24"/>
          <w:lang w:val="en"/>
        </w:rPr>
        <w:t xml:space="preserve"> and advanced early warning information and forecasting skill</w:t>
      </w:r>
      <w:r w:rsidR="00FD010B" w:rsidRPr="004B48C6">
        <w:rPr>
          <w:rFonts w:ascii="Times New Roman" w:eastAsia="Arial" w:hAnsi="Times New Roman" w:cs="Times New Roman"/>
          <w:sz w:val="24"/>
          <w:szCs w:val="24"/>
          <w:lang w:val="en"/>
        </w:rPr>
        <w:t>,</w:t>
      </w:r>
      <w:r w:rsidRPr="004B48C6">
        <w:rPr>
          <w:rFonts w:ascii="Times New Roman" w:eastAsia="Arial" w:hAnsi="Times New Roman" w:cs="Times New Roman"/>
          <w:sz w:val="24"/>
          <w:szCs w:val="24"/>
          <w:lang w:val="en"/>
        </w:rPr>
        <w:t xml:space="preserve"> it is increasingly possible to predict climate disasters and their impacts. These </w:t>
      </w:r>
      <w:r w:rsidR="00FD010B" w:rsidRPr="004B48C6">
        <w:rPr>
          <w:rFonts w:ascii="Times New Roman" w:eastAsia="Arial" w:hAnsi="Times New Roman" w:cs="Times New Roman"/>
          <w:sz w:val="24"/>
          <w:szCs w:val="24"/>
          <w:lang w:val="en"/>
        </w:rPr>
        <w:t>improvements</w:t>
      </w:r>
      <w:r w:rsidRPr="004B48C6">
        <w:rPr>
          <w:rFonts w:ascii="Times New Roman" w:eastAsia="Arial" w:hAnsi="Times New Roman" w:cs="Times New Roman"/>
          <w:sz w:val="24"/>
          <w:szCs w:val="24"/>
          <w:lang w:val="en"/>
        </w:rPr>
        <w:t xml:space="preserve"> highlight the importance of greater investment in anticipatory action and access to forecast-based financing, including climate risk finance.</w:t>
      </w:r>
    </w:p>
    <w:p w14:paraId="1A55EBB0" w14:textId="77777777" w:rsidR="00E22421" w:rsidRPr="004B48C6" w:rsidRDefault="00E22421" w:rsidP="00920DA1">
      <w:pPr>
        <w:spacing w:after="0" w:line="240" w:lineRule="auto"/>
        <w:jc w:val="both"/>
        <w:rPr>
          <w:rFonts w:ascii="Times New Roman" w:eastAsia="Arial" w:hAnsi="Times New Roman" w:cs="Times New Roman"/>
          <w:sz w:val="24"/>
          <w:szCs w:val="24"/>
          <w:highlight w:val="yellow"/>
          <w:lang w:val="en"/>
        </w:rPr>
      </w:pPr>
    </w:p>
    <w:p w14:paraId="3C1700D5" w14:textId="2A643347" w:rsidR="00970443" w:rsidRDefault="087D65CE" w:rsidP="00970443">
      <w:pPr>
        <w:spacing w:after="0" w:line="240" w:lineRule="auto"/>
        <w:jc w:val="both"/>
        <w:rPr>
          <w:rFonts w:ascii="Times New Roman" w:hAnsi="Times New Roman" w:cs="Times New Roman"/>
          <w:sz w:val="24"/>
          <w:szCs w:val="24"/>
        </w:rPr>
      </w:pPr>
      <w:r w:rsidRPr="004B48C6">
        <w:rPr>
          <w:rFonts w:ascii="Times New Roman" w:eastAsia="Times New Roman" w:hAnsi="Times New Roman" w:cs="Times New Roman"/>
          <w:sz w:val="24"/>
          <w:szCs w:val="24"/>
        </w:rPr>
        <w:t xml:space="preserve">Disasters caused by natural hazards affected productivity, infrastructure, and people’s quality of life. In March 2015, tropical cyclone Pam </w:t>
      </w:r>
      <w:r w:rsidR="004B48C6" w:rsidRPr="004B48C6">
        <w:rPr>
          <w:rFonts w:ascii="Times New Roman" w:eastAsia="Times New Roman" w:hAnsi="Times New Roman" w:cs="Times New Roman"/>
          <w:sz w:val="24"/>
          <w:szCs w:val="24"/>
        </w:rPr>
        <w:t>caused widespread</w:t>
      </w:r>
      <w:r w:rsidR="0154FB4B" w:rsidRPr="004B48C6">
        <w:rPr>
          <w:rFonts w:ascii="Times New Roman" w:eastAsia="Times New Roman" w:hAnsi="Times New Roman" w:cs="Times New Roman"/>
          <w:sz w:val="24"/>
          <w:szCs w:val="24"/>
        </w:rPr>
        <w:t xml:space="preserve"> damage</w:t>
      </w:r>
      <w:r w:rsidRPr="004B48C6">
        <w:rPr>
          <w:rFonts w:ascii="Times New Roman" w:eastAsia="Times New Roman" w:hAnsi="Times New Roman" w:cs="Times New Roman"/>
          <w:sz w:val="24"/>
          <w:szCs w:val="24"/>
        </w:rPr>
        <w:t xml:space="preserve"> in Vanuatu </w:t>
      </w:r>
      <w:r w:rsidR="4E55A04A" w:rsidRPr="004B48C6">
        <w:rPr>
          <w:rFonts w:ascii="Times New Roman" w:eastAsia="Times New Roman" w:hAnsi="Times New Roman" w:cs="Times New Roman"/>
          <w:sz w:val="24"/>
          <w:szCs w:val="24"/>
        </w:rPr>
        <w:t>affecting</w:t>
      </w:r>
      <w:r w:rsidRPr="004B48C6">
        <w:rPr>
          <w:rFonts w:ascii="Times New Roman" w:eastAsia="Times New Roman" w:hAnsi="Times New Roman" w:cs="Times New Roman"/>
          <w:sz w:val="24"/>
          <w:szCs w:val="24"/>
        </w:rPr>
        <w:t xml:space="preserve"> 64</w:t>
      </w:r>
      <w:r w:rsidR="262FA73E" w:rsidRPr="004B48C6">
        <w:rPr>
          <w:rFonts w:ascii="Times New Roman" w:eastAsia="Times New Roman" w:hAnsi="Times New Roman" w:cs="Times New Roman"/>
          <w:sz w:val="24"/>
          <w:szCs w:val="24"/>
        </w:rPr>
        <w:t>%</w:t>
      </w:r>
      <w:r w:rsidRPr="004B48C6">
        <w:rPr>
          <w:rFonts w:ascii="Times New Roman" w:eastAsia="Times New Roman" w:hAnsi="Times New Roman" w:cs="Times New Roman"/>
          <w:sz w:val="24"/>
          <w:szCs w:val="24"/>
        </w:rPr>
        <w:t xml:space="preserve"> of the country’s GDP. </w:t>
      </w:r>
      <w:r w:rsidR="7C0CFA08" w:rsidRPr="004B48C6">
        <w:rPr>
          <w:rFonts w:ascii="Times New Roman" w:hAnsi="Times New Roman" w:cs="Times New Roman"/>
          <w:sz w:val="24"/>
          <w:szCs w:val="24"/>
        </w:rPr>
        <w:t xml:space="preserve">Disasters have triggered almost 175,000 displacements in Vanuatu since 2008. </w:t>
      </w:r>
      <w:r w:rsidRPr="004B48C6">
        <w:rPr>
          <w:rFonts w:ascii="Times New Roman" w:eastAsia="Times New Roman" w:hAnsi="Times New Roman" w:cs="Times New Roman"/>
          <w:sz w:val="24"/>
          <w:szCs w:val="24"/>
        </w:rPr>
        <w:t>In February 2016, tropical cyclone Winston, caused damages and loses to an equivalent of 30</w:t>
      </w:r>
      <w:r w:rsidR="262FA73E" w:rsidRPr="004B48C6">
        <w:rPr>
          <w:rFonts w:ascii="Times New Roman" w:eastAsia="Times New Roman" w:hAnsi="Times New Roman" w:cs="Times New Roman"/>
          <w:sz w:val="24"/>
          <w:szCs w:val="24"/>
        </w:rPr>
        <w:t>%</w:t>
      </w:r>
      <w:r w:rsidRPr="004B48C6">
        <w:rPr>
          <w:rFonts w:ascii="Times New Roman" w:eastAsia="Times New Roman" w:hAnsi="Times New Roman" w:cs="Times New Roman"/>
          <w:sz w:val="24"/>
          <w:szCs w:val="24"/>
        </w:rPr>
        <w:t xml:space="preserve"> of Fiji GDP</w:t>
      </w:r>
      <w:r w:rsidR="46BADE69" w:rsidRPr="004B48C6">
        <w:rPr>
          <w:rFonts w:ascii="Times New Roman" w:eastAsia="Times New Roman" w:hAnsi="Times New Roman" w:cs="Times New Roman"/>
          <w:sz w:val="24"/>
          <w:szCs w:val="24"/>
        </w:rPr>
        <w:t xml:space="preserve"> and i</w:t>
      </w:r>
      <w:r w:rsidR="46BADE69" w:rsidRPr="004B48C6">
        <w:rPr>
          <w:rFonts w:ascii="Times New Roman" w:eastAsia="Helvetica" w:hAnsi="Times New Roman" w:cs="Times New Roman"/>
          <w:color w:val="2E3436"/>
          <w:sz w:val="24"/>
          <w:szCs w:val="24"/>
        </w:rPr>
        <w:t>t is estimated that Winston affected 540,400 people, including 263,000 women. The total represents 62% of Fiji’s population of 865,000</w:t>
      </w:r>
      <w:r w:rsidR="004B48C6" w:rsidRPr="004B48C6">
        <w:rPr>
          <w:rStyle w:val="FootnoteReference"/>
          <w:rFonts w:ascii="Times New Roman" w:eastAsia="Helvetica" w:hAnsi="Times New Roman" w:cs="Times New Roman"/>
          <w:color w:val="2E3436"/>
          <w:sz w:val="24"/>
          <w:szCs w:val="24"/>
        </w:rPr>
        <w:footnoteReference w:id="23"/>
      </w:r>
      <w:r w:rsidR="46BADE69" w:rsidRPr="004B48C6">
        <w:rPr>
          <w:rFonts w:ascii="Times New Roman" w:eastAsia="Helvetica" w:hAnsi="Times New Roman" w:cs="Times New Roman"/>
          <w:color w:val="2E3436"/>
          <w:sz w:val="24"/>
          <w:szCs w:val="24"/>
        </w:rPr>
        <w:t>.</w:t>
      </w:r>
      <w:r w:rsidR="46BADE69" w:rsidRPr="004B48C6">
        <w:rPr>
          <w:rFonts w:ascii="Times New Roman" w:eastAsia="Times New Roman" w:hAnsi="Times New Roman" w:cs="Times New Roman"/>
          <w:sz w:val="24"/>
          <w:szCs w:val="24"/>
        </w:rPr>
        <w:t xml:space="preserve"> </w:t>
      </w:r>
      <w:r w:rsidR="00970443" w:rsidRPr="004B48C6">
        <w:rPr>
          <w:rFonts w:ascii="Times New Roman" w:eastAsia="Times New Roman" w:hAnsi="Times New Roman" w:cs="Times New Roman"/>
          <w:sz w:val="24"/>
          <w:szCs w:val="24"/>
        </w:rPr>
        <w:t>5 years later, in April 2020, tropical cyclone Harold caused significant damages and losses at about 61% of GDP</w:t>
      </w:r>
      <w:r w:rsidR="00970443">
        <w:rPr>
          <w:rFonts w:ascii="Times New Roman" w:eastAsia="Times New Roman" w:hAnsi="Times New Roman" w:cs="Times New Roman"/>
          <w:sz w:val="24"/>
          <w:szCs w:val="24"/>
        </w:rPr>
        <w:t xml:space="preserve"> and </w:t>
      </w:r>
      <w:r w:rsidR="00970443" w:rsidRPr="00134542">
        <w:rPr>
          <w:rFonts w:ascii="Times New Roman" w:eastAsia="Times New Roman" w:hAnsi="Times New Roman" w:cs="Times New Roman"/>
          <w:sz w:val="24"/>
          <w:szCs w:val="24"/>
        </w:rPr>
        <w:t>in December 2020, Tropical Cyclone Yasa brought damages and loses in Fiji at about 4.5</w:t>
      </w:r>
      <w:r w:rsidR="00970443">
        <w:rPr>
          <w:rFonts w:ascii="Times New Roman" w:eastAsia="Times New Roman" w:hAnsi="Times New Roman" w:cs="Times New Roman"/>
          <w:sz w:val="24"/>
          <w:szCs w:val="24"/>
        </w:rPr>
        <w:t>%</w:t>
      </w:r>
      <w:r w:rsidR="00970443" w:rsidRPr="00134542">
        <w:rPr>
          <w:rFonts w:ascii="Times New Roman" w:eastAsia="Times New Roman" w:hAnsi="Times New Roman" w:cs="Times New Roman"/>
          <w:sz w:val="24"/>
          <w:szCs w:val="24"/>
        </w:rPr>
        <w:t xml:space="preserve"> of the country's GDP</w:t>
      </w:r>
      <w:r w:rsidR="00970443">
        <w:rPr>
          <w:rFonts w:ascii="Times New Roman" w:eastAsia="Times New Roman" w:hAnsi="Times New Roman" w:cs="Times New Roman"/>
          <w:sz w:val="24"/>
          <w:szCs w:val="24"/>
        </w:rPr>
        <w:t>.</w:t>
      </w:r>
      <w:r w:rsidR="00970443" w:rsidRPr="004C47E7">
        <w:rPr>
          <w:rFonts w:ascii="Times New Roman" w:eastAsia="Times New Roman" w:hAnsi="Times New Roman" w:cs="Times New Roman"/>
          <w:sz w:val="24"/>
          <w:szCs w:val="24"/>
          <w:vertAlign w:val="superscript"/>
        </w:rPr>
        <w:footnoteReference w:id="24"/>
      </w:r>
      <w:r w:rsidR="00970443" w:rsidRPr="00134542">
        <w:rPr>
          <w:rFonts w:ascii="Times New Roman" w:hAnsi="Times New Roman" w:cs="Times New Roman"/>
          <w:sz w:val="24"/>
          <w:szCs w:val="24"/>
        </w:rPr>
        <w:t xml:space="preserve"> </w:t>
      </w:r>
    </w:p>
    <w:p w14:paraId="4FF0E476" w14:textId="3B7A002F" w:rsidR="00970443" w:rsidRPr="00970443" w:rsidRDefault="00970443" w:rsidP="00970443">
      <w:pPr>
        <w:spacing w:after="0" w:line="240" w:lineRule="auto"/>
        <w:jc w:val="both"/>
        <w:rPr>
          <w:rFonts w:ascii="Times New Roman" w:eastAsia="Times New Roman" w:hAnsi="Times New Roman" w:cs="Times New Roman"/>
          <w:sz w:val="24"/>
          <w:szCs w:val="24"/>
        </w:rPr>
      </w:pPr>
    </w:p>
    <w:p w14:paraId="438C867F" w14:textId="32EB0676" w:rsidR="005B5B9A" w:rsidRPr="005278CC" w:rsidRDefault="005B5B9A" w:rsidP="00920DA1">
      <w:pPr>
        <w:spacing w:after="0" w:line="240" w:lineRule="auto"/>
        <w:jc w:val="both"/>
        <w:rPr>
          <w:rFonts w:ascii="Times New Roman" w:hAnsi="Times New Roman" w:cs="Times New Roman"/>
          <w:sz w:val="24"/>
          <w:szCs w:val="24"/>
          <w:lang w:val="en-US"/>
        </w:rPr>
      </w:pPr>
      <w:r w:rsidRPr="00134542">
        <w:rPr>
          <w:rFonts w:ascii="Times New Roman" w:hAnsi="Times New Roman" w:cs="Times New Roman"/>
          <w:sz w:val="24"/>
          <w:szCs w:val="24"/>
        </w:rPr>
        <w:t xml:space="preserve">Disaster risks are converging with critical socio-economic vulnerabilities, environmental degradation and climate change making the Pacific a disaster hotspot. </w:t>
      </w:r>
      <w:r w:rsidR="37035620" w:rsidRPr="00134542">
        <w:rPr>
          <w:rFonts w:ascii="Times New Roman" w:eastAsia="Times New Roman" w:hAnsi="Times New Roman" w:cs="Times New Roman"/>
          <w:sz w:val="24"/>
          <w:szCs w:val="24"/>
        </w:rPr>
        <w:t xml:space="preserve">Building resilience to climate and disaster risk is essential to ensure economic transformation is sustainable and growth is sustained. UNESCAP estimated that </w:t>
      </w:r>
      <w:r w:rsidRPr="00134542">
        <w:rPr>
          <w:rFonts w:ascii="Times New Roman" w:hAnsi="Times New Roman" w:cs="Times New Roman"/>
          <w:sz w:val="24"/>
          <w:szCs w:val="24"/>
        </w:rPr>
        <w:t>a</w:t>
      </w:r>
      <w:r w:rsidR="00DC5198" w:rsidRPr="00134542">
        <w:rPr>
          <w:rFonts w:ascii="Times New Roman" w:hAnsi="Times New Roman" w:cs="Times New Roman"/>
          <w:sz w:val="24"/>
          <w:szCs w:val="24"/>
        </w:rPr>
        <w:t xml:space="preserve">nnual economic losses due to disasters in the </w:t>
      </w:r>
      <w:r w:rsidRPr="00134542">
        <w:rPr>
          <w:rFonts w:ascii="Times New Roman" w:hAnsi="Times New Roman" w:cs="Times New Roman"/>
          <w:sz w:val="24"/>
          <w:szCs w:val="24"/>
        </w:rPr>
        <w:t>Pacific SIDS</w:t>
      </w:r>
      <w:r w:rsidR="00DC5198" w:rsidRPr="00134542">
        <w:rPr>
          <w:rFonts w:ascii="Times New Roman" w:hAnsi="Times New Roman" w:cs="Times New Roman"/>
          <w:sz w:val="24"/>
          <w:szCs w:val="24"/>
        </w:rPr>
        <w:t xml:space="preserve"> are more than double the previous estimates, at US$1.075</w:t>
      </w:r>
      <w:r w:rsidR="001678DB">
        <w:rPr>
          <w:rFonts w:ascii="Times New Roman" w:hAnsi="Times New Roman" w:cs="Times New Roman"/>
          <w:sz w:val="24"/>
          <w:szCs w:val="24"/>
        </w:rPr>
        <w:t>Bn</w:t>
      </w:r>
      <w:r w:rsidR="00DC5198" w:rsidRPr="00134542">
        <w:rPr>
          <w:rFonts w:ascii="Times New Roman" w:hAnsi="Times New Roman" w:cs="Times New Roman"/>
          <w:sz w:val="24"/>
          <w:szCs w:val="24"/>
        </w:rPr>
        <w:t xml:space="preserve"> or nearly 5</w:t>
      </w:r>
      <w:r w:rsidR="001678DB">
        <w:rPr>
          <w:rFonts w:ascii="Times New Roman" w:hAnsi="Times New Roman" w:cs="Times New Roman"/>
          <w:sz w:val="24"/>
          <w:szCs w:val="24"/>
        </w:rPr>
        <w:t>%</w:t>
      </w:r>
      <w:r w:rsidR="00DC5198" w:rsidRPr="00134542">
        <w:rPr>
          <w:rFonts w:ascii="Times New Roman" w:hAnsi="Times New Roman" w:cs="Times New Roman"/>
          <w:sz w:val="24"/>
          <w:szCs w:val="24"/>
        </w:rPr>
        <w:t xml:space="preserve"> of the combined GDP for the P</w:t>
      </w:r>
      <w:r w:rsidR="007C7B2B">
        <w:rPr>
          <w:rFonts w:ascii="Times New Roman" w:hAnsi="Times New Roman" w:cs="Times New Roman"/>
          <w:sz w:val="24"/>
          <w:szCs w:val="24"/>
        </w:rPr>
        <w:t>ICTs</w:t>
      </w:r>
      <w:r w:rsidR="00DC5198" w:rsidRPr="00134542">
        <w:rPr>
          <w:rFonts w:ascii="Times New Roman" w:hAnsi="Times New Roman" w:cs="Times New Roman"/>
          <w:sz w:val="24"/>
          <w:szCs w:val="24"/>
        </w:rPr>
        <w:t>.</w:t>
      </w:r>
      <w:r w:rsidRPr="00134542">
        <w:rPr>
          <w:rFonts w:ascii="Times New Roman" w:eastAsia="Times New Roman" w:hAnsi="Times New Roman" w:cs="Times New Roman"/>
          <w:sz w:val="24"/>
          <w:szCs w:val="24"/>
        </w:rPr>
        <w:t xml:space="preserve"> </w:t>
      </w:r>
      <w:r w:rsidRPr="00134542">
        <w:rPr>
          <w:rFonts w:ascii="Times New Roman" w:hAnsi="Times New Roman" w:cs="Times New Roman"/>
          <w:sz w:val="24"/>
          <w:szCs w:val="24"/>
        </w:rPr>
        <w:t>Some Pacific SIDS</w:t>
      </w:r>
      <w:r w:rsidR="001678DB">
        <w:rPr>
          <w:rFonts w:ascii="Times New Roman" w:hAnsi="Times New Roman" w:cs="Times New Roman"/>
          <w:sz w:val="24"/>
          <w:szCs w:val="24"/>
        </w:rPr>
        <w:t xml:space="preserve"> </w:t>
      </w:r>
      <w:r w:rsidRPr="00134542">
        <w:rPr>
          <w:rFonts w:ascii="Times New Roman" w:hAnsi="Times New Roman" w:cs="Times New Roman"/>
          <w:sz w:val="24"/>
          <w:szCs w:val="24"/>
        </w:rPr>
        <w:t>are at risk of losing more than 10</w:t>
      </w:r>
      <w:r w:rsidR="00BC20AD">
        <w:rPr>
          <w:rFonts w:ascii="Times New Roman" w:hAnsi="Times New Roman" w:cs="Times New Roman"/>
          <w:sz w:val="24"/>
          <w:szCs w:val="24"/>
        </w:rPr>
        <w:t>%</w:t>
      </w:r>
      <w:r w:rsidRPr="00134542">
        <w:rPr>
          <w:rFonts w:ascii="Times New Roman" w:hAnsi="Times New Roman" w:cs="Times New Roman"/>
          <w:sz w:val="24"/>
          <w:szCs w:val="24"/>
        </w:rPr>
        <w:t xml:space="preserve"> of their GDP, annually, due to disasters</w:t>
      </w:r>
      <w:r w:rsidR="007C7B2B">
        <w:rPr>
          <w:rFonts w:ascii="Times New Roman" w:hAnsi="Times New Roman" w:cs="Times New Roman"/>
          <w:sz w:val="24"/>
          <w:szCs w:val="24"/>
        </w:rPr>
        <w:t>.</w:t>
      </w:r>
      <w:r w:rsidRPr="00134542">
        <w:rPr>
          <w:rFonts w:ascii="Times New Roman" w:eastAsia="Times New Roman" w:hAnsi="Times New Roman" w:cs="Times New Roman"/>
          <w:sz w:val="24"/>
          <w:szCs w:val="24"/>
        </w:rPr>
        <w:t xml:space="preserve"> </w:t>
      </w:r>
      <w:r w:rsidR="37035620" w:rsidRPr="00134542">
        <w:rPr>
          <w:rFonts w:ascii="Times New Roman" w:eastAsia="Times New Roman" w:hAnsi="Times New Roman" w:cs="Times New Roman"/>
          <w:sz w:val="24"/>
          <w:szCs w:val="24"/>
        </w:rPr>
        <w:t>Recurring losses, expected to rise due to climate change, erode development assets and reduce the potential to invest the dividends of economic growth into human development</w:t>
      </w:r>
      <w:r w:rsidR="00EA7360">
        <w:rPr>
          <w:rFonts w:ascii="Times New Roman" w:eastAsia="Times New Roman" w:hAnsi="Times New Roman" w:cs="Times New Roman"/>
          <w:sz w:val="24"/>
          <w:szCs w:val="24"/>
        </w:rPr>
        <w:t>.</w:t>
      </w:r>
      <w:r w:rsidR="00EA7360" w:rsidRPr="00134542">
        <w:rPr>
          <w:rFonts w:ascii="Times New Roman" w:eastAsia="Times New Roman" w:hAnsi="Times New Roman" w:cs="Times New Roman"/>
          <w:sz w:val="24"/>
          <w:szCs w:val="24"/>
        </w:rPr>
        <w:t xml:space="preserve"> </w:t>
      </w:r>
      <w:r w:rsidR="37035620" w:rsidRPr="00134542">
        <w:rPr>
          <w:rFonts w:ascii="Times New Roman" w:eastAsia="Times New Roman" w:hAnsi="Times New Roman" w:cs="Times New Roman"/>
          <w:sz w:val="24"/>
          <w:szCs w:val="24"/>
        </w:rPr>
        <w:t xml:space="preserve">Exposure of economic stock and </w:t>
      </w:r>
      <w:r w:rsidR="00022AC5">
        <w:rPr>
          <w:rFonts w:ascii="Times New Roman" w:eastAsia="Times New Roman" w:hAnsi="Times New Roman" w:cs="Times New Roman"/>
          <w:sz w:val="24"/>
          <w:szCs w:val="24"/>
        </w:rPr>
        <w:t xml:space="preserve">of </w:t>
      </w:r>
      <w:r w:rsidR="37035620" w:rsidRPr="00134542">
        <w:rPr>
          <w:rFonts w:ascii="Times New Roman" w:eastAsia="Times New Roman" w:hAnsi="Times New Roman" w:cs="Times New Roman"/>
          <w:sz w:val="24"/>
          <w:szCs w:val="24"/>
        </w:rPr>
        <w:t>the infrastructure network enabling economic growth (e.g.</w:t>
      </w:r>
      <w:r w:rsidR="00BC20AD">
        <w:rPr>
          <w:rFonts w:ascii="Times New Roman" w:eastAsia="Times New Roman" w:hAnsi="Times New Roman" w:cs="Times New Roman"/>
          <w:sz w:val="24"/>
          <w:szCs w:val="24"/>
        </w:rPr>
        <w:t>,</w:t>
      </w:r>
      <w:r w:rsidR="6E836AD1" w:rsidRPr="00134542">
        <w:rPr>
          <w:rFonts w:ascii="Times New Roman" w:eastAsia="Times New Roman" w:hAnsi="Times New Roman" w:cs="Times New Roman"/>
          <w:sz w:val="24"/>
          <w:szCs w:val="24"/>
        </w:rPr>
        <w:t xml:space="preserve"> </w:t>
      </w:r>
      <w:r w:rsidR="37035620" w:rsidRPr="00134542">
        <w:rPr>
          <w:rFonts w:ascii="Times New Roman" w:eastAsia="Times New Roman" w:hAnsi="Times New Roman" w:cs="Times New Roman"/>
          <w:sz w:val="24"/>
          <w:szCs w:val="24"/>
        </w:rPr>
        <w:t>84</w:t>
      </w:r>
      <w:r w:rsidR="00BC20AD">
        <w:rPr>
          <w:rFonts w:ascii="Times New Roman" w:eastAsia="Times New Roman" w:hAnsi="Times New Roman" w:cs="Times New Roman"/>
          <w:sz w:val="24"/>
          <w:szCs w:val="24"/>
        </w:rPr>
        <w:t>%</w:t>
      </w:r>
      <w:r w:rsidR="37035620" w:rsidRPr="00134542">
        <w:rPr>
          <w:rFonts w:ascii="Times New Roman" w:eastAsia="Times New Roman" w:hAnsi="Times New Roman" w:cs="Times New Roman"/>
          <w:sz w:val="24"/>
          <w:szCs w:val="24"/>
        </w:rPr>
        <w:t xml:space="preserve"> of power plants </w:t>
      </w:r>
      <w:r w:rsidR="00022AC5">
        <w:rPr>
          <w:rFonts w:ascii="Times New Roman" w:eastAsia="Times New Roman" w:hAnsi="Times New Roman" w:cs="Times New Roman"/>
          <w:sz w:val="24"/>
          <w:szCs w:val="24"/>
        </w:rPr>
        <w:t xml:space="preserve">are </w:t>
      </w:r>
      <w:r w:rsidR="37035620" w:rsidRPr="00134542">
        <w:rPr>
          <w:rFonts w:ascii="Times New Roman" w:eastAsia="Times New Roman" w:hAnsi="Times New Roman" w:cs="Times New Roman"/>
          <w:sz w:val="24"/>
          <w:szCs w:val="24"/>
        </w:rPr>
        <w:t>exposed to tropical cyclones) highlight</w:t>
      </w:r>
      <w:r w:rsidR="00022AC5">
        <w:rPr>
          <w:rFonts w:ascii="Times New Roman" w:eastAsia="Times New Roman" w:hAnsi="Times New Roman" w:cs="Times New Roman"/>
          <w:sz w:val="24"/>
          <w:szCs w:val="24"/>
        </w:rPr>
        <w:t>s</w:t>
      </w:r>
      <w:r w:rsidR="37035620" w:rsidRPr="00134542">
        <w:rPr>
          <w:rFonts w:ascii="Times New Roman" w:eastAsia="Times New Roman" w:hAnsi="Times New Roman" w:cs="Times New Roman"/>
          <w:sz w:val="24"/>
          <w:szCs w:val="24"/>
        </w:rPr>
        <w:t xml:space="preserve"> the need for investments, public and private, to be risk-informed to enable more resilient systems and economies.</w:t>
      </w:r>
      <w:r w:rsidRPr="00134542">
        <w:rPr>
          <w:rFonts w:ascii="Times New Roman" w:hAnsi="Times New Roman" w:cs="Times New Roman"/>
          <w:sz w:val="24"/>
          <w:szCs w:val="24"/>
        </w:rPr>
        <w:t xml:space="preserve"> Investments in social sectors and resilient infrastructure can prevent disasters from undermining development gains.</w:t>
      </w:r>
    </w:p>
    <w:p w14:paraId="645759DD" w14:textId="77777777" w:rsidR="00496F43" w:rsidRDefault="00496F43">
      <w:pPr>
        <w:rPr>
          <w:rFonts w:ascii="Times New Roman" w:hAnsi="Times New Roman"/>
          <w:color w:val="2F5496"/>
          <w:sz w:val="28"/>
          <w:szCs w:val="26"/>
          <w:lang w:val="en-US"/>
        </w:rPr>
      </w:pPr>
      <w:r>
        <w:rPr>
          <w:lang w:val="en-US"/>
        </w:rPr>
        <w:br w:type="page"/>
      </w:r>
    </w:p>
    <w:p w14:paraId="3C28923E" w14:textId="3D14DC61" w:rsidR="00CC40BA" w:rsidRPr="003D19F2" w:rsidRDefault="00B53097" w:rsidP="00920DA1">
      <w:pPr>
        <w:pStyle w:val="Heading2"/>
        <w:numPr>
          <w:ilvl w:val="1"/>
          <w:numId w:val="6"/>
        </w:numPr>
        <w:spacing w:before="0" w:after="0"/>
        <w:rPr>
          <w:lang w:val="en-US"/>
        </w:rPr>
      </w:pPr>
      <w:bookmarkStart w:id="22" w:name="_Toc89207366"/>
      <w:r w:rsidRPr="003D19F2">
        <w:rPr>
          <w:lang w:val="en-US"/>
        </w:rPr>
        <w:lastRenderedPageBreak/>
        <w:t xml:space="preserve">Macroeconomic </w:t>
      </w:r>
      <w:r w:rsidR="007A5A00">
        <w:rPr>
          <w:lang w:val="en-US"/>
        </w:rPr>
        <w:t>C</w:t>
      </w:r>
      <w:r w:rsidRPr="003D19F2">
        <w:rPr>
          <w:lang w:val="en-US"/>
        </w:rPr>
        <w:t>ontext</w:t>
      </w:r>
      <w:r w:rsidR="007A5A00">
        <w:rPr>
          <w:lang w:val="en-US"/>
        </w:rPr>
        <w:t xml:space="preserve"> and Economic Transformation Analysis</w:t>
      </w:r>
      <w:bookmarkEnd w:id="22"/>
    </w:p>
    <w:p w14:paraId="1C31261A" w14:textId="77777777" w:rsidR="00C336CD" w:rsidRDefault="00C336CD" w:rsidP="00920DA1">
      <w:pPr>
        <w:pStyle w:val="ListParagraph"/>
        <w:spacing w:after="0" w:line="240" w:lineRule="auto"/>
        <w:ind w:left="1224"/>
        <w:jc w:val="both"/>
        <w:rPr>
          <w:rFonts w:ascii="Times New Roman" w:eastAsia="Times New Roman" w:hAnsi="Times New Roman" w:cs="Times New Roman"/>
          <w:b/>
          <w:sz w:val="24"/>
          <w:szCs w:val="24"/>
          <w:lang w:val="en-US"/>
        </w:rPr>
      </w:pPr>
    </w:p>
    <w:p w14:paraId="445D8878" w14:textId="431087E3" w:rsidR="002F1F81" w:rsidRDefault="002F289E" w:rsidP="00920DA1">
      <w:pPr>
        <w:pStyle w:val="ListParagraph"/>
        <w:spacing w:after="0" w:line="240" w:lineRule="auto"/>
        <w:ind w:left="0"/>
        <w:jc w:val="both"/>
        <w:rPr>
          <w:rFonts w:ascii="Times New Roman" w:eastAsia="Times New Roman" w:hAnsi="Times New Roman" w:cs="Times New Roman"/>
          <w:sz w:val="24"/>
          <w:szCs w:val="24"/>
          <w:lang w:val="en-US"/>
        </w:rPr>
      </w:pPr>
      <w:r w:rsidRPr="00C6117B">
        <w:rPr>
          <w:rFonts w:ascii="Times New Roman" w:hAnsi="Times New Roman" w:cs="Times New Roman"/>
          <w:noProof/>
          <w:color w:val="2B579A"/>
          <w:sz w:val="24"/>
          <w:szCs w:val="24"/>
          <w:shd w:val="clear" w:color="auto" w:fill="E6E6E6"/>
        </w:rPr>
        <w:drawing>
          <wp:anchor distT="0" distB="0" distL="114300" distR="114300" simplePos="0" relativeHeight="251650560" behindDoc="0" locked="0" layoutInCell="1" allowOverlap="1" wp14:anchorId="1950677A" wp14:editId="55A9FBD8">
            <wp:simplePos x="0" y="0"/>
            <wp:positionH relativeFrom="column">
              <wp:posOffset>-89535</wp:posOffset>
            </wp:positionH>
            <wp:positionV relativeFrom="paragraph">
              <wp:posOffset>403225</wp:posOffset>
            </wp:positionV>
            <wp:extent cx="3194050" cy="228346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94050" cy="2283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4A5C00AD" w:rsidRPr="00CC02D0">
        <w:rPr>
          <w:rFonts w:ascii="Times New Roman" w:hAnsi="Times New Roman" w:cs="Times New Roman"/>
          <w:sz w:val="24"/>
          <w:szCs w:val="24"/>
        </w:rPr>
        <w:t>While countries have no control over their geographic remoteness, land dispersion, resources, and size, they do have tools to mitigate what these geographic challenges pose to economic development.</w:t>
      </w:r>
      <w:r w:rsidR="17049C32">
        <w:rPr>
          <w:rFonts w:ascii="Times New Roman" w:hAnsi="Times New Roman" w:cs="Times New Roman"/>
          <w:sz w:val="24"/>
          <w:szCs w:val="24"/>
        </w:rPr>
        <w:t xml:space="preserve"> </w:t>
      </w:r>
      <w:r w:rsidR="7D8E208A">
        <w:rPr>
          <w:rFonts w:ascii="Times New Roman" w:hAnsi="Times New Roman" w:cs="Times New Roman"/>
          <w:sz w:val="24"/>
          <w:szCs w:val="24"/>
        </w:rPr>
        <w:t xml:space="preserve">Like everywhere else, </w:t>
      </w:r>
      <w:r w:rsidR="70D1C704" w:rsidRPr="796C56D6">
        <w:rPr>
          <w:rFonts w:ascii="Times New Roman" w:eastAsia="Times New Roman" w:hAnsi="Times New Roman" w:cs="Times New Roman"/>
          <w:sz w:val="24"/>
          <w:szCs w:val="24"/>
          <w:lang w:val="en-US"/>
        </w:rPr>
        <w:t>C</w:t>
      </w:r>
      <w:r w:rsidR="12092A0C" w:rsidRPr="796C56D6">
        <w:rPr>
          <w:rFonts w:ascii="Times New Roman" w:eastAsia="Times New Roman" w:hAnsi="Times New Roman" w:cs="Times New Roman"/>
          <w:sz w:val="24"/>
          <w:szCs w:val="24"/>
          <w:lang w:val="en-US"/>
        </w:rPr>
        <w:t>OVID</w:t>
      </w:r>
      <w:r w:rsidR="00FC62D0" w:rsidRPr="796C56D6">
        <w:rPr>
          <w:rFonts w:ascii="Times New Roman" w:eastAsia="Times New Roman" w:hAnsi="Times New Roman" w:cs="Times New Roman"/>
          <w:sz w:val="24"/>
          <w:szCs w:val="24"/>
          <w:lang w:val="en-US"/>
        </w:rPr>
        <w:t>-19</w:t>
      </w:r>
      <w:r w:rsidR="70D1C704" w:rsidRPr="796C56D6">
        <w:rPr>
          <w:rFonts w:ascii="Times New Roman" w:eastAsia="Times New Roman" w:hAnsi="Times New Roman" w:cs="Times New Roman"/>
          <w:sz w:val="24"/>
          <w:szCs w:val="24"/>
          <w:lang w:val="en-US"/>
        </w:rPr>
        <w:t xml:space="preserve"> has worsened f</w:t>
      </w:r>
      <w:r w:rsidR="6674B9D5" w:rsidRPr="796C56D6">
        <w:rPr>
          <w:rFonts w:ascii="Times New Roman" w:eastAsia="Times New Roman" w:hAnsi="Times New Roman" w:cs="Times New Roman"/>
          <w:sz w:val="24"/>
          <w:szCs w:val="24"/>
          <w:lang w:val="en-US"/>
        </w:rPr>
        <w:t xml:space="preserve">iscal balances in </w:t>
      </w:r>
      <w:r w:rsidR="70D1C704" w:rsidRPr="796C56D6">
        <w:rPr>
          <w:rFonts w:ascii="Times New Roman" w:eastAsia="Times New Roman" w:hAnsi="Times New Roman" w:cs="Times New Roman"/>
          <w:sz w:val="24"/>
          <w:szCs w:val="24"/>
          <w:lang w:val="en-US"/>
        </w:rPr>
        <w:t xml:space="preserve">the region. </w:t>
      </w:r>
      <w:r w:rsidR="6674B9D5" w:rsidRPr="796C56D6">
        <w:rPr>
          <w:rFonts w:ascii="Times New Roman" w:eastAsia="Times New Roman" w:hAnsi="Times New Roman" w:cs="Times New Roman"/>
          <w:sz w:val="24"/>
          <w:szCs w:val="24"/>
          <w:lang w:val="en-US"/>
        </w:rPr>
        <w:t xml:space="preserve">Lower tax revenues and higher healthcare spending have led to a deterioration in the fiscal position for most PICs, notwithstanding an increase in grant support from multilateral and bilateral development partners. </w:t>
      </w:r>
      <w:r w:rsidR="534BECB3" w:rsidRPr="796C56D6">
        <w:rPr>
          <w:rFonts w:ascii="Times New Roman" w:eastAsia="Times New Roman" w:hAnsi="Times New Roman" w:cs="Times New Roman"/>
          <w:sz w:val="24"/>
          <w:szCs w:val="24"/>
          <w:lang w:val="en-US"/>
        </w:rPr>
        <w:t xml:space="preserve">According to the IMF, </w:t>
      </w:r>
      <w:r w:rsidR="3006D614" w:rsidRPr="796C56D6">
        <w:rPr>
          <w:rFonts w:ascii="Times New Roman" w:eastAsia="Times New Roman" w:hAnsi="Times New Roman" w:cs="Times New Roman"/>
          <w:sz w:val="24"/>
          <w:szCs w:val="24"/>
          <w:lang w:val="en-US"/>
        </w:rPr>
        <w:t>“</w:t>
      </w:r>
      <w:r w:rsidR="6674B9D5" w:rsidRPr="796C56D6">
        <w:rPr>
          <w:rFonts w:ascii="Times New Roman" w:eastAsia="Times New Roman" w:hAnsi="Times New Roman" w:cs="Times New Roman"/>
          <w:sz w:val="24"/>
          <w:szCs w:val="24"/>
          <w:lang w:val="en-US"/>
        </w:rPr>
        <w:t>the average fiscal balance is estimated to have deteriorated from a surplus of 3.5 percent of GDP in 2019 to a smaller surplus of 0.3 percent of GDP in 2020 while the average level of public debt is estimated to have increased from about 33 percent of GDP to 38 percent of GDP over the same period</w:t>
      </w:r>
      <w:r w:rsidR="45CBD5CB" w:rsidRPr="796C56D6">
        <w:rPr>
          <w:rFonts w:ascii="Times New Roman" w:eastAsia="Times New Roman" w:hAnsi="Times New Roman" w:cs="Times New Roman"/>
          <w:sz w:val="24"/>
          <w:szCs w:val="24"/>
          <w:lang w:val="en-US"/>
        </w:rPr>
        <w:t>.”</w:t>
      </w:r>
      <w:r w:rsidR="002E0658" w:rsidRPr="796C56D6">
        <w:rPr>
          <w:rStyle w:val="FootnoteReference"/>
          <w:rFonts w:ascii="Times New Roman" w:eastAsia="Times New Roman" w:hAnsi="Times New Roman" w:cs="Times New Roman"/>
          <w:sz w:val="24"/>
          <w:szCs w:val="24"/>
          <w:lang w:val="en-US"/>
        </w:rPr>
        <w:footnoteReference w:id="25"/>
      </w:r>
      <w:r w:rsidR="6674B9D5" w:rsidRPr="796C56D6">
        <w:rPr>
          <w:rFonts w:ascii="Times New Roman" w:eastAsia="Times New Roman" w:hAnsi="Times New Roman" w:cs="Times New Roman"/>
          <w:sz w:val="24"/>
          <w:szCs w:val="24"/>
          <w:lang w:val="en-US"/>
        </w:rPr>
        <w:t xml:space="preserve"> Largely due to substantial donor support, current account balances for the group as a whole are estimated to have improved</w:t>
      </w:r>
      <w:r w:rsidR="303E7196" w:rsidRPr="796C56D6">
        <w:rPr>
          <w:rFonts w:ascii="Times New Roman" w:eastAsia="Times New Roman" w:hAnsi="Times New Roman" w:cs="Times New Roman"/>
          <w:sz w:val="24"/>
          <w:szCs w:val="24"/>
          <w:lang w:val="en-US"/>
        </w:rPr>
        <w:t>.</w:t>
      </w:r>
      <w:r w:rsidR="6674B9D5" w:rsidRPr="796C56D6">
        <w:rPr>
          <w:rFonts w:ascii="Times New Roman" w:eastAsia="Times New Roman" w:hAnsi="Times New Roman" w:cs="Times New Roman"/>
          <w:sz w:val="24"/>
          <w:szCs w:val="24"/>
          <w:lang w:val="en-US"/>
        </w:rPr>
        <w:t xml:space="preserve"> The level of foreign exchange reserves cover remains adequate for most of the PICs.</w:t>
      </w:r>
      <w:r w:rsidR="72AE70C7" w:rsidRPr="796C56D6">
        <w:rPr>
          <w:rFonts w:ascii="Times New Roman" w:eastAsia="Times New Roman" w:hAnsi="Times New Roman" w:cs="Times New Roman"/>
          <w:sz w:val="24"/>
          <w:szCs w:val="24"/>
          <w:lang w:val="en-US"/>
        </w:rPr>
        <w:t xml:space="preserve"> The PICs as a group are now projected to contract by an average of 0.6 percent in 2021.</w:t>
      </w:r>
      <w:r w:rsidR="196FC5FD" w:rsidRPr="00BB15FB">
        <w:t xml:space="preserve"> </w:t>
      </w:r>
      <w:r w:rsidR="196FC5FD" w:rsidRPr="796C56D6">
        <w:rPr>
          <w:rFonts w:ascii="Times New Roman" w:eastAsia="Times New Roman" w:hAnsi="Times New Roman" w:cs="Times New Roman"/>
          <w:sz w:val="24"/>
          <w:szCs w:val="24"/>
          <w:lang w:val="en-US"/>
        </w:rPr>
        <w:t>Even when recovery takes hold, it will take time for output to recover to pre-pandemic levels. The prolonged reduction in economic activity and border closures will likely have more lasting effects in such sectors such as tourism, and those reliant on trade, supply/demand chains, and expertise from abroad.</w:t>
      </w:r>
      <w:r w:rsidR="3006D614" w:rsidRPr="796C56D6">
        <w:rPr>
          <w:rFonts w:ascii="Times New Roman" w:eastAsia="Times New Roman" w:hAnsi="Times New Roman" w:cs="Times New Roman"/>
          <w:sz w:val="24"/>
          <w:szCs w:val="24"/>
          <w:lang w:val="en-US"/>
        </w:rPr>
        <w:t>”</w:t>
      </w:r>
      <w:r w:rsidR="007536DD" w:rsidRPr="796C56D6">
        <w:rPr>
          <w:rStyle w:val="FootnoteReference"/>
          <w:rFonts w:ascii="Times New Roman" w:eastAsia="Times New Roman" w:hAnsi="Times New Roman" w:cs="Times New Roman"/>
          <w:sz w:val="24"/>
          <w:szCs w:val="24"/>
          <w:lang w:val="en-US"/>
        </w:rPr>
        <w:footnoteReference w:id="26"/>
      </w:r>
    </w:p>
    <w:p w14:paraId="0E84EAF0" w14:textId="1C35A89F" w:rsidR="003E2C55" w:rsidRDefault="003E2C55" w:rsidP="00920DA1">
      <w:pPr>
        <w:pStyle w:val="ListParagraph"/>
        <w:spacing w:after="0" w:line="240" w:lineRule="auto"/>
        <w:ind w:left="0"/>
        <w:jc w:val="both"/>
        <w:rPr>
          <w:rFonts w:ascii="Times New Roman" w:eastAsia="Times New Roman" w:hAnsi="Times New Roman" w:cs="Times New Roman"/>
          <w:bCs/>
          <w:sz w:val="24"/>
          <w:szCs w:val="24"/>
          <w:lang w:val="en-US"/>
        </w:rPr>
      </w:pPr>
    </w:p>
    <w:p w14:paraId="4012A125" w14:textId="77777777" w:rsidR="00140542" w:rsidRDefault="00140542" w:rsidP="00920DA1">
      <w:pPr>
        <w:pStyle w:val="ListParagraph"/>
        <w:spacing w:after="0" w:line="240" w:lineRule="auto"/>
        <w:ind w:left="0"/>
        <w:jc w:val="both"/>
        <w:rPr>
          <w:rFonts w:ascii="Times New Roman" w:eastAsia="Times New Roman" w:hAnsi="Times New Roman" w:cs="Times New Roman"/>
          <w:bCs/>
          <w:sz w:val="24"/>
          <w:szCs w:val="24"/>
          <w:lang w:val="en-US"/>
        </w:rPr>
      </w:pPr>
    </w:p>
    <w:p w14:paraId="25D9492F" w14:textId="32C91544" w:rsidR="003E2C55" w:rsidRDefault="003E2C55" w:rsidP="00920DA1">
      <w:pPr>
        <w:pStyle w:val="Heading3"/>
        <w:spacing w:before="0" w:line="240" w:lineRule="auto"/>
      </w:pPr>
      <w:bookmarkStart w:id="23" w:name="_Toc89207367"/>
      <w:r w:rsidRPr="00AD0A4A">
        <w:t>Human Development</w:t>
      </w:r>
      <w:bookmarkEnd w:id="23"/>
    </w:p>
    <w:p w14:paraId="1BD9504A" w14:textId="77777777" w:rsidR="003E2C55" w:rsidRDefault="003E2C55" w:rsidP="00920DA1">
      <w:pPr>
        <w:spacing w:after="0" w:line="240" w:lineRule="auto"/>
        <w:jc w:val="both"/>
        <w:rPr>
          <w:rFonts w:ascii="Times New Roman" w:hAnsi="Times New Roman" w:cs="Times New Roman"/>
          <w:sz w:val="24"/>
          <w:szCs w:val="24"/>
        </w:rPr>
      </w:pPr>
    </w:p>
    <w:p w14:paraId="3378AAD1" w14:textId="546DCA84" w:rsidR="00801354" w:rsidRDefault="003E2C55" w:rsidP="0080135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Ac</w:t>
      </w:r>
      <w:r w:rsidRPr="00614B29">
        <w:rPr>
          <w:rFonts w:ascii="Times New Roman" w:hAnsi="Times New Roman" w:cs="Times New Roman"/>
          <w:sz w:val="24"/>
          <w:szCs w:val="24"/>
        </w:rPr>
        <w:t>cording to the UNDP’s Human Development Index</w:t>
      </w:r>
      <w:r>
        <w:rPr>
          <w:rStyle w:val="FootnoteReference"/>
          <w:rFonts w:ascii="Times New Roman" w:hAnsi="Times New Roman" w:cs="Times New Roman"/>
          <w:sz w:val="24"/>
          <w:szCs w:val="24"/>
        </w:rPr>
        <w:footnoteReference w:id="27"/>
      </w:r>
      <w:r w:rsidRPr="00614B29">
        <w:rPr>
          <w:rFonts w:ascii="Times New Roman" w:hAnsi="Times New Roman" w:cs="Times New Roman"/>
          <w:sz w:val="24"/>
          <w:szCs w:val="24"/>
        </w:rPr>
        <w:t xml:space="preserve">, Palau, Fiji, Tonga, </w:t>
      </w:r>
      <w:r>
        <w:rPr>
          <w:rFonts w:ascii="Times New Roman" w:hAnsi="Times New Roman" w:cs="Times New Roman"/>
          <w:sz w:val="24"/>
          <w:szCs w:val="24"/>
        </w:rPr>
        <w:t xml:space="preserve">the Marshall Islands </w:t>
      </w:r>
      <w:r w:rsidRPr="00614B29">
        <w:rPr>
          <w:rFonts w:ascii="Times New Roman" w:hAnsi="Times New Roman" w:cs="Times New Roman"/>
          <w:sz w:val="24"/>
          <w:szCs w:val="24"/>
        </w:rPr>
        <w:t xml:space="preserve">and Samoa show the best human development outcomes and are in the high human development group. The Federated States of Micronesia, Vanuatu, and Kiribati are in the medium human development group, and Solomon Islands </w:t>
      </w:r>
      <w:r>
        <w:rPr>
          <w:rFonts w:ascii="Times New Roman" w:hAnsi="Times New Roman" w:cs="Times New Roman"/>
          <w:sz w:val="24"/>
          <w:szCs w:val="24"/>
        </w:rPr>
        <w:t>recently graduated into this group, registering as number 151 HDI out of 189 nations and territories for which there are data available.</w:t>
      </w:r>
    </w:p>
    <w:p w14:paraId="5D35A96C" w14:textId="5083DF36" w:rsidR="00801354" w:rsidRPr="00801354" w:rsidRDefault="00801354" w:rsidP="00801354">
      <w:pPr>
        <w:spacing w:after="0" w:line="240" w:lineRule="auto"/>
        <w:jc w:val="both"/>
        <w:rPr>
          <w:rFonts w:ascii="Times New Roman" w:hAnsi="Times New Roman" w:cs="Times New Roman"/>
          <w:b/>
          <w:bCs/>
          <w:i/>
          <w:iCs/>
          <w:sz w:val="24"/>
          <w:szCs w:val="24"/>
        </w:rPr>
      </w:pPr>
    </w:p>
    <w:p w14:paraId="7E218D80" w14:textId="77777777" w:rsidR="00801354" w:rsidRDefault="00801354" w:rsidP="00920DA1">
      <w:pPr>
        <w:pStyle w:val="Heading3"/>
        <w:spacing w:before="0" w:line="240" w:lineRule="auto"/>
      </w:pPr>
    </w:p>
    <w:p w14:paraId="1815F7E7" w14:textId="16B3787A" w:rsidR="003E2C55" w:rsidRPr="00AD0A4A" w:rsidRDefault="00801354" w:rsidP="00920DA1">
      <w:pPr>
        <w:pStyle w:val="Heading3"/>
        <w:spacing w:before="0" w:line="240" w:lineRule="auto"/>
      </w:pPr>
      <w:bookmarkStart w:id="24" w:name="_Toc89207368"/>
      <w:r>
        <w:t>P</w:t>
      </w:r>
      <w:r w:rsidR="003E2C55" w:rsidRPr="00AD0A4A">
        <w:t>overty</w:t>
      </w:r>
      <w:bookmarkEnd w:id="24"/>
    </w:p>
    <w:p w14:paraId="1DD4147D" w14:textId="77777777" w:rsidR="003E2C55" w:rsidRDefault="003E2C55" w:rsidP="00920DA1">
      <w:pPr>
        <w:spacing w:after="0" w:line="240" w:lineRule="auto"/>
        <w:rPr>
          <w:rFonts w:ascii="Times New Roman" w:hAnsi="Times New Roman" w:cs="Times New Roman"/>
          <w:b/>
          <w:sz w:val="24"/>
          <w:szCs w:val="24"/>
        </w:rPr>
      </w:pPr>
    </w:p>
    <w:p w14:paraId="2CF9359F" w14:textId="26517C9D" w:rsidR="00614810" w:rsidRDefault="0079787B" w:rsidP="00920DA1">
      <w:pPr>
        <w:spacing w:after="0" w:line="240" w:lineRule="auto"/>
        <w:jc w:val="both"/>
        <w:rPr>
          <w:rFonts w:ascii="Times New Roman" w:hAnsi="Times New Roman" w:cs="Times New Roman"/>
          <w:bCs/>
          <w:sz w:val="24"/>
          <w:szCs w:val="24"/>
        </w:rPr>
      </w:pPr>
      <w:r>
        <w:rPr>
          <w:noProof/>
          <w:color w:val="2B579A"/>
          <w:shd w:val="clear" w:color="auto" w:fill="E6E6E6"/>
        </w:rPr>
        <mc:AlternateContent>
          <mc:Choice Requires="wps">
            <w:drawing>
              <wp:anchor distT="0" distB="0" distL="114300" distR="114300" simplePos="0" relativeHeight="251656704" behindDoc="0" locked="0" layoutInCell="1" allowOverlap="1" wp14:anchorId="7E6E4A40" wp14:editId="0B4E1E49">
                <wp:simplePos x="0" y="0"/>
                <wp:positionH relativeFrom="column">
                  <wp:posOffset>66675</wp:posOffset>
                </wp:positionH>
                <wp:positionV relativeFrom="paragraph">
                  <wp:posOffset>2466975</wp:posOffset>
                </wp:positionV>
                <wp:extent cx="1913890" cy="768350"/>
                <wp:effectExtent l="3810" t="1270" r="0" b="1905"/>
                <wp:wrapSquare wrapText="bothSides"/>
                <wp:docPr id="5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3890" cy="768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8237FF8" w14:textId="77777777" w:rsidR="00F52357" w:rsidRDefault="00F52357" w:rsidP="003E2C55">
                            <w:pPr>
                              <w:pStyle w:val="Caption"/>
                              <w:spacing w:after="0"/>
                              <w:jc w:val="center"/>
                            </w:pPr>
                            <w:r>
                              <w:t>Urban and Rural Poverty in the Pacific</w:t>
                            </w:r>
                            <w:r w:rsidRPr="00614EA0">
                              <w:t xml:space="preserve"> </w:t>
                            </w:r>
                            <w:r>
                              <w:t xml:space="preserve">Percentage of population to international poverty line </w:t>
                            </w:r>
                          </w:p>
                          <w:p w14:paraId="34F13DB6" w14:textId="77777777" w:rsidR="00F52357" w:rsidRPr="00DD4F76" w:rsidRDefault="00F52357" w:rsidP="003E2C55">
                            <w:pPr>
                              <w:pStyle w:val="Caption"/>
                              <w:jc w:val="center"/>
                              <w:rPr>
                                <w:noProof/>
                              </w:rPr>
                            </w:pPr>
                            <w:r>
                              <w:t>(Utz´s assessment of Household Income and Expenditure Surveys)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6E4A40" id="_x0000_t202" coordsize="21600,21600" o:spt="202" path="m,l,21600r21600,l21600,xe">
                <v:stroke joinstyle="miter"/>
                <v:path gradientshapeok="t" o:connecttype="rect"/>
              </v:shapetype>
              <v:shape id="Text Box 28" o:spid="_x0000_s1026" type="#_x0000_t202" style="position:absolute;left:0;text-align:left;margin-left:5.25pt;margin-top:194.25pt;width:150.7pt;height:6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" stroked="f">
                <v:textbox inset="0,0,0,0">
                  <w:txbxContent>
                    <w:p w14:paraId="68237FF8" w14:textId="77777777" w:rsidR="00F52357" w:rsidRDefault="00F52357" w:rsidP="003E2C55">
                      <w:pPr>
                        <w:pStyle w:val="Caption"/>
                        <w:spacing w:after="0"/>
                        <w:jc w:val="center"/>
                      </w:pPr>
                      <w:r>
                        <w:t>Urban and Rural Poverty in the Pacific</w:t>
                      </w:r>
                      <w:r w:rsidRPr="00614EA0">
                        <w:t xml:space="preserve"> </w:t>
                      </w:r>
                      <w:r>
                        <w:t xml:space="preserve">Percentage of population to international poverty line </w:t>
                      </w:r>
                    </w:p>
                    <w:p w14:paraId="34F13DB6" w14:textId="77777777" w:rsidR="00F52357" w:rsidRPr="00DD4F76" w:rsidRDefault="00F52357" w:rsidP="003E2C55">
                      <w:pPr>
                        <w:pStyle w:val="Caption"/>
                        <w:jc w:val="center"/>
                        <w:rPr>
                          <w:noProof/>
                        </w:rPr>
                      </w:pPr>
                      <w:r>
                        <w:t>(Utz´s assessment of Household Income and Expenditure Surveys)</w:t>
                      </w:r>
                    </w:p>
                  </w:txbxContent>
                </v:textbox>
                <w10:wrap type="square"/>
              </v:shape>
            </w:pict>
          </mc:Fallback>
        </mc:AlternateContent>
      </w:r>
      <w:r w:rsidR="003E2C55">
        <w:rPr>
          <w:noProof/>
          <w:color w:val="2B579A"/>
          <w:shd w:val="clear" w:color="auto" w:fill="E6E6E6"/>
        </w:rPr>
        <w:drawing>
          <wp:anchor distT="0" distB="0" distL="114300" distR="114300" simplePos="0" relativeHeight="251651584" behindDoc="0" locked="0" layoutInCell="1" allowOverlap="1" wp14:anchorId="0C88855F" wp14:editId="752F764A">
            <wp:simplePos x="0" y="0"/>
            <wp:positionH relativeFrom="column">
              <wp:posOffset>-50800</wp:posOffset>
            </wp:positionH>
            <wp:positionV relativeFrom="paragraph">
              <wp:posOffset>29845</wp:posOffset>
            </wp:positionV>
            <wp:extent cx="2057400" cy="2449195"/>
            <wp:effectExtent l="0" t="0" r="0" b="0"/>
            <wp:wrapSquare wrapText="bothSides"/>
            <wp:docPr id="36" name="Picture 36" descr="Table,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Table, calendar&#10;&#10;Description automatically generated"/>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t="5798"/>
                    <a:stretch/>
                  </pic:blipFill>
                  <pic:spPr bwMode="auto">
                    <a:xfrm>
                      <a:off x="0" y="0"/>
                      <a:ext cx="2057400" cy="24491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E2C55" w:rsidRPr="00B11E84">
        <w:rPr>
          <w:rFonts w:ascii="Times New Roman" w:hAnsi="Times New Roman" w:cs="Times New Roman"/>
          <w:bCs/>
          <w:sz w:val="24"/>
          <w:szCs w:val="24"/>
        </w:rPr>
        <w:t>Extreme poverty is relatively uncommon in the P</w:t>
      </w:r>
      <w:r w:rsidR="003E2C55">
        <w:rPr>
          <w:rFonts w:ascii="Times New Roman" w:hAnsi="Times New Roman" w:cs="Times New Roman"/>
          <w:bCs/>
          <w:sz w:val="24"/>
          <w:szCs w:val="24"/>
        </w:rPr>
        <w:t>acific region</w:t>
      </w:r>
      <w:r w:rsidR="003E2C55" w:rsidRPr="00B11E84">
        <w:rPr>
          <w:rFonts w:ascii="Times New Roman" w:hAnsi="Times New Roman" w:cs="Times New Roman"/>
          <w:bCs/>
          <w:sz w:val="24"/>
          <w:szCs w:val="24"/>
        </w:rPr>
        <w:t>. Extreme poverty is estimated to surpass 10</w:t>
      </w:r>
      <w:r w:rsidR="006B6097">
        <w:rPr>
          <w:rFonts w:ascii="Times New Roman" w:hAnsi="Times New Roman" w:cs="Times New Roman"/>
          <w:bCs/>
          <w:sz w:val="24"/>
          <w:szCs w:val="24"/>
        </w:rPr>
        <w:t>%</w:t>
      </w:r>
      <w:r w:rsidR="003E2C55" w:rsidRPr="00B11E84">
        <w:rPr>
          <w:rFonts w:ascii="Times New Roman" w:hAnsi="Times New Roman" w:cs="Times New Roman"/>
          <w:bCs/>
          <w:sz w:val="24"/>
          <w:szCs w:val="24"/>
        </w:rPr>
        <w:t xml:space="preserve"> in only three countries: Kiribati, Vanuatu, and FSM (proxies indicate that RMI poverty levels are similar to those in FSM). The prevalence of extreme poverty is negligible in Samoa, Tonga, and very likely Palau, and it is just above 3</w:t>
      </w:r>
      <w:r w:rsidR="006B6097">
        <w:rPr>
          <w:rFonts w:ascii="Times New Roman" w:hAnsi="Times New Roman" w:cs="Times New Roman"/>
          <w:bCs/>
          <w:sz w:val="24"/>
          <w:szCs w:val="24"/>
        </w:rPr>
        <w:t>%</w:t>
      </w:r>
      <w:r w:rsidR="003E2C55" w:rsidRPr="00B11E84">
        <w:rPr>
          <w:rFonts w:ascii="Times New Roman" w:hAnsi="Times New Roman" w:cs="Times New Roman"/>
          <w:bCs/>
          <w:sz w:val="24"/>
          <w:szCs w:val="24"/>
        </w:rPr>
        <w:t xml:space="preserve"> in Tuvalu.</w:t>
      </w:r>
      <w:r w:rsidR="003E2C55" w:rsidRPr="00C91DA8">
        <w:t xml:space="preserve"> </w:t>
      </w:r>
      <w:r w:rsidR="00094BC0">
        <w:rPr>
          <w:rFonts w:ascii="Times New Roman" w:hAnsi="Times New Roman" w:cs="Times New Roman"/>
          <w:bCs/>
          <w:sz w:val="24"/>
          <w:szCs w:val="24"/>
        </w:rPr>
        <w:t>P</w:t>
      </w:r>
      <w:r w:rsidR="003E2C55" w:rsidRPr="00C91DA8">
        <w:rPr>
          <w:rFonts w:ascii="Times New Roman" w:hAnsi="Times New Roman" w:cs="Times New Roman"/>
          <w:bCs/>
          <w:sz w:val="24"/>
          <w:szCs w:val="24"/>
        </w:rPr>
        <w:t xml:space="preserve">overty and hardship are widespread in FSM, Vanuatu, Kiribati, and possibly RMI. </w:t>
      </w:r>
      <w:r w:rsidR="003E2C55">
        <w:rPr>
          <w:rFonts w:ascii="Times New Roman" w:hAnsi="Times New Roman" w:cs="Times New Roman"/>
          <w:bCs/>
          <w:sz w:val="24"/>
          <w:szCs w:val="24"/>
        </w:rPr>
        <w:t>“M</w:t>
      </w:r>
      <w:r w:rsidR="003E2C55" w:rsidRPr="00C91DA8">
        <w:rPr>
          <w:rFonts w:ascii="Times New Roman" w:hAnsi="Times New Roman" w:cs="Times New Roman"/>
          <w:bCs/>
          <w:sz w:val="24"/>
          <w:szCs w:val="24"/>
        </w:rPr>
        <w:t>any of the poor inhabit the outer islands, where poverty is structural and persistent</w:t>
      </w:r>
      <w:r w:rsidR="003E2C55">
        <w:rPr>
          <w:rFonts w:ascii="Times New Roman" w:hAnsi="Times New Roman" w:cs="Times New Roman"/>
          <w:bCs/>
          <w:sz w:val="24"/>
          <w:szCs w:val="24"/>
        </w:rPr>
        <w:t xml:space="preserve">, linked to </w:t>
      </w:r>
      <w:r w:rsidR="003E2C55" w:rsidRPr="00C91DA8">
        <w:rPr>
          <w:rFonts w:ascii="Times New Roman" w:hAnsi="Times New Roman" w:cs="Times New Roman"/>
          <w:bCs/>
          <w:sz w:val="24"/>
          <w:szCs w:val="24"/>
        </w:rPr>
        <w:t>coral atolls where very little subsistence</w:t>
      </w:r>
      <w:r w:rsidR="003E2C55">
        <w:rPr>
          <w:rFonts w:ascii="Times New Roman" w:hAnsi="Times New Roman" w:cs="Times New Roman"/>
          <w:bCs/>
          <w:sz w:val="24"/>
          <w:szCs w:val="24"/>
        </w:rPr>
        <w:t xml:space="preserve"> </w:t>
      </w:r>
      <w:r w:rsidR="003E2C55" w:rsidRPr="00C91DA8">
        <w:rPr>
          <w:rFonts w:ascii="Times New Roman" w:hAnsi="Times New Roman" w:cs="Times New Roman"/>
          <w:bCs/>
          <w:sz w:val="24"/>
          <w:szCs w:val="24"/>
        </w:rPr>
        <w:t>agriculture is possibl</w:t>
      </w:r>
      <w:r w:rsidR="003E2C55">
        <w:rPr>
          <w:rFonts w:ascii="Times New Roman" w:hAnsi="Times New Roman" w:cs="Times New Roman"/>
          <w:bCs/>
          <w:sz w:val="24"/>
          <w:szCs w:val="24"/>
        </w:rPr>
        <w:t xml:space="preserve">e. </w:t>
      </w:r>
      <w:r w:rsidR="003E2C55" w:rsidRPr="00A872A7">
        <w:rPr>
          <w:rFonts w:ascii="Times New Roman" w:hAnsi="Times New Roman" w:cs="Times New Roman"/>
          <w:bCs/>
          <w:sz w:val="24"/>
          <w:szCs w:val="24"/>
        </w:rPr>
        <w:t>Across the Pacific more generally, a broad sense of hardship</w:t>
      </w:r>
      <w:r w:rsidR="003E2C55">
        <w:rPr>
          <w:rFonts w:ascii="Times New Roman" w:hAnsi="Times New Roman" w:cs="Times New Roman"/>
          <w:bCs/>
          <w:sz w:val="24"/>
          <w:szCs w:val="24"/>
        </w:rPr>
        <w:t xml:space="preserve"> </w:t>
      </w:r>
      <w:r w:rsidR="003E2C55" w:rsidRPr="00A872A7">
        <w:rPr>
          <w:rFonts w:ascii="Times New Roman" w:hAnsi="Times New Roman" w:cs="Times New Roman"/>
          <w:bCs/>
          <w:sz w:val="24"/>
          <w:szCs w:val="24"/>
        </w:rPr>
        <w:t>prevails, experienced as a lack of access to even basic services (including quality education),</w:t>
      </w:r>
      <w:r w:rsidR="003E2C55">
        <w:rPr>
          <w:rFonts w:ascii="Times New Roman" w:hAnsi="Times New Roman" w:cs="Times New Roman"/>
          <w:bCs/>
          <w:sz w:val="24"/>
          <w:szCs w:val="24"/>
        </w:rPr>
        <w:t xml:space="preserve"> </w:t>
      </w:r>
      <w:r w:rsidR="003E2C55" w:rsidRPr="00A872A7">
        <w:rPr>
          <w:rFonts w:ascii="Times New Roman" w:hAnsi="Times New Roman" w:cs="Times New Roman"/>
          <w:bCs/>
          <w:sz w:val="24"/>
          <w:szCs w:val="24"/>
        </w:rPr>
        <w:t>economic opportunities, cash for meeting basic needs</w:t>
      </w:r>
      <w:r w:rsidR="003E2C55">
        <w:rPr>
          <w:rFonts w:ascii="Times New Roman" w:hAnsi="Times New Roman" w:cs="Times New Roman"/>
          <w:bCs/>
          <w:sz w:val="24"/>
          <w:szCs w:val="24"/>
        </w:rPr>
        <w:t xml:space="preserve">. </w:t>
      </w:r>
      <w:r w:rsidR="003E2C55" w:rsidRPr="00A872A7">
        <w:rPr>
          <w:rFonts w:ascii="Times New Roman" w:hAnsi="Times New Roman" w:cs="Times New Roman"/>
          <w:bCs/>
          <w:sz w:val="24"/>
          <w:szCs w:val="24"/>
        </w:rPr>
        <w:t>Hardship is also increasing owing to the impacts of NCDs.</w:t>
      </w:r>
      <w:r w:rsidR="003E2C55">
        <w:rPr>
          <w:rFonts w:ascii="Times New Roman" w:hAnsi="Times New Roman" w:cs="Times New Roman"/>
          <w:bCs/>
          <w:sz w:val="24"/>
          <w:szCs w:val="24"/>
        </w:rPr>
        <w:t xml:space="preserve"> COVID-19 has increased the NCD-associated health risks. </w:t>
      </w:r>
      <w:r w:rsidR="003E2C55" w:rsidRPr="00A872A7">
        <w:rPr>
          <w:rFonts w:ascii="Times New Roman" w:hAnsi="Times New Roman" w:cs="Times New Roman"/>
          <w:bCs/>
          <w:sz w:val="24"/>
          <w:szCs w:val="24"/>
        </w:rPr>
        <w:t>Across the region, a significant share of the population remains on the edge of poverty.</w:t>
      </w:r>
      <w:r w:rsidR="003E2C55">
        <w:rPr>
          <w:rFonts w:ascii="Times New Roman" w:hAnsi="Times New Roman" w:cs="Times New Roman"/>
          <w:bCs/>
          <w:sz w:val="24"/>
          <w:szCs w:val="24"/>
        </w:rPr>
        <w:t xml:space="preserve"> </w:t>
      </w:r>
      <w:r w:rsidR="003E2C55" w:rsidRPr="00A872A7">
        <w:rPr>
          <w:rFonts w:ascii="Times New Roman" w:hAnsi="Times New Roman" w:cs="Times New Roman"/>
          <w:bCs/>
          <w:sz w:val="24"/>
          <w:szCs w:val="24"/>
        </w:rPr>
        <w:t xml:space="preserve">Many paths lead households into poverty—the loss of a job, a crop failure, illness, an economic crisis that reduces tourism, a natural disaster that deprives them of housing and land. Often the poor come from groups that have specific social </w:t>
      </w:r>
      <w:r w:rsidR="003E2C55" w:rsidRPr="00801354">
        <w:rPr>
          <w:rFonts w:ascii="Times New Roman" w:hAnsi="Times New Roman" w:cs="Times New Roman"/>
          <w:bCs/>
          <w:sz w:val="24"/>
          <w:szCs w:val="24"/>
        </w:rPr>
        <w:t xml:space="preserve">disadvantages and economic vulnerabilities, such as the elderly, individuals living with disabilities, children, or </w:t>
      </w:r>
      <w:r w:rsidR="00B67846" w:rsidRPr="00801354">
        <w:rPr>
          <w:rFonts w:ascii="Times New Roman" w:hAnsi="Times New Roman" w:cs="Times New Roman"/>
          <w:sz w:val="24"/>
          <w:szCs w:val="24"/>
        </w:rPr>
        <w:t>members of female-headed households.</w:t>
      </w:r>
      <w:r w:rsidR="003E2C55" w:rsidRPr="00801354">
        <w:rPr>
          <w:rFonts w:ascii="Times New Roman" w:hAnsi="Times New Roman" w:cs="Times New Roman"/>
          <w:bCs/>
          <w:sz w:val="24"/>
          <w:szCs w:val="24"/>
        </w:rPr>
        <w:t>”</w:t>
      </w:r>
      <w:r w:rsidR="003E2C55" w:rsidRPr="00801354">
        <w:rPr>
          <w:rStyle w:val="FootnoteReference"/>
          <w:rFonts w:ascii="Times New Roman" w:hAnsi="Times New Roman" w:cs="Times New Roman"/>
          <w:bCs/>
          <w:sz w:val="24"/>
          <w:szCs w:val="24"/>
        </w:rPr>
        <w:footnoteReference w:id="28"/>
      </w:r>
      <w:r w:rsidR="003E2C55" w:rsidRPr="00801354">
        <w:rPr>
          <w:rFonts w:ascii="Times New Roman" w:hAnsi="Times New Roman" w:cs="Times New Roman"/>
          <w:bCs/>
          <w:sz w:val="24"/>
          <w:szCs w:val="24"/>
        </w:rPr>
        <w:t xml:space="preserve"> </w:t>
      </w:r>
      <w:r w:rsidR="00832111" w:rsidRPr="00801354">
        <w:rPr>
          <w:rFonts w:ascii="Times New Roman" w:hAnsi="Times New Roman" w:cs="Times New Roman"/>
          <w:bCs/>
          <w:sz w:val="24"/>
          <w:szCs w:val="24"/>
        </w:rPr>
        <w:t>COVID-19 has increased the number of people</w:t>
      </w:r>
      <w:r w:rsidR="00832111" w:rsidRPr="00832111">
        <w:rPr>
          <w:rFonts w:ascii="Times New Roman" w:hAnsi="Times New Roman" w:cs="Times New Roman"/>
          <w:bCs/>
          <w:sz w:val="24"/>
          <w:szCs w:val="24"/>
        </w:rPr>
        <w:t xml:space="preserve"> living in poverty in the Pacific, with the impact being greater in tourism</w:t>
      </w:r>
      <w:r w:rsidR="00832111">
        <w:rPr>
          <w:rFonts w:ascii="Times New Roman" w:hAnsi="Times New Roman" w:cs="Times New Roman"/>
          <w:bCs/>
          <w:sz w:val="24"/>
          <w:szCs w:val="24"/>
        </w:rPr>
        <w:t>-</w:t>
      </w:r>
      <w:r w:rsidR="00832111" w:rsidRPr="00832111">
        <w:rPr>
          <w:rFonts w:ascii="Times New Roman" w:hAnsi="Times New Roman" w:cs="Times New Roman"/>
          <w:bCs/>
          <w:sz w:val="24"/>
          <w:szCs w:val="24"/>
        </w:rPr>
        <w:t>dependent economies.</w:t>
      </w:r>
    </w:p>
    <w:p w14:paraId="3CCE5FB3" w14:textId="77777777" w:rsidR="00614810" w:rsidRDefault="00614810" w:rsidP="00920DA1">
      <w:pPr>
        <w:spacing w:after="0" w:line="240" w:lineRule="auto"/>
        <w:jc w:val="both"/>
        <w:rPr>
          <w:rFonts w:ascii="Times New Roman" w:hAnsi="Times New Roman" w:cs="Times New Roman"/>
          <w:bCs/>
          <w:sz w:val="24"/>
          <w:szCs w:val="24"/>
        </w:rPr>
      </w:pPr>
    </w:p>
    <w:p w14:paraId="5816EEC9" w14:textId="435A7330" w:rsidR="00140542" w:rsidRPr="00B25D7B" w:rsidRDefault="27E3A48C" w:rsidP="00D54EEF">
      <w:pPr>
        <w:spacing w:after="0" w:line="240" w:lineRule="auto"/>
        <w:jc w:val="both"/>
        <w:rPr>
          <w:rFonts w:ascii="Times New Roman" w:hAnsi="Times New Roman" w:cs="Times New Roman"/>
          <w:sz w:val="24"/>
          <w:szCs w:val="24"/>
        </w:rPr>
      </w:pPr>
      <w:r w:rsidRPr="2286848A">
        <w:rPr>
          <w:rFonts w:ascii="Times New Roman" w:hAnsi="Times New Roman" w:cs="Times New Roman"/>
          <w:sz w:val="24"/>
          <w:szCs w:val="24"/>
        </w:rPr>
        <w:t>In 7 out of 1</w:t>
      </w:r>
      <w:r w:rsidR="1D0D562D" w:rsidRPr="2286848A">
        <w:rPr>
          <w:rFonts w:ascii="Times New Roman" w:hAnsi="Times New Roman" w:cs="Times New Roman"/>
          <w:sz w:val="24"/>
          <w:szCs w:val="24"/>
        </w:rPr>
        <w:t>4</w:t>
      </w:r>
      <w:r w:rsidRPr="2286848A">
        <w:rPr>
          <w:rFonts w:ascii="Times New Roman" w:hAnsi="Times New Roman" w:cs="Times New Roman"/>
          <w:sz w:val="24"/>
          <w:szCs w:val="24"/>
        </w:rPr>
        <w:t xml:space="preserve"> PICTs, more urban populations fall below the basic-needs poverty line than rural. Limited access to land for subsistence or cash-based farming, rising youth unemployment, and continued migration between rural and urban areas, is creating a growing urban poor population unable to meet basic needs without sufficient access to cash income, with a</w:t>
      </w:r>
      <w:r w:rsidRPr="2286848A">
        <w:rPr>
          <w:rFonts w:ascii="Times New Roman" w:hAnsi="Times New Roman" w:cs="Times New Roman"/>
          <w:b/>
          <w:bCs/>
          <w:sz w:val="24"/>
          <w:szCs w:val="24"/>
        </w:rPr>
        <w:t xml:space="preserve"> </w:t>
      </w:r>
      <w:r w:rsidRPr="2286848A">
        <w:rPr>
          <w:rFonts w:ascii="Times New Roman" w:hAnsi="Times New Roman" w:cs="Times New Roman"/>
          <w:sz w:val="24"/>
          <w:szCs w:val="24"/>
        </w:rPr>
        <w:t>significant proportion of income spent on food. This growing urbanization of poverty is concentrated in informal and squatter settlements.</w:t>
      </w:r>
      <w:r w:rsidR="003E2C55" w:rsidRPr="2286848A">
        <w:rPr>
          <w:rStyle w:val="FootnoteReference"/>
          <w:rFonts w:ascii="Times New Roman" w:hAnsi="Times New Roman" w:cs="Times New Roman"/>
          <w:sz w:val="24"/>
          <w:szCs w:val="24"/>
        </w:rPr>
        <w:footnoteReference w:id="29"/>
      </w:r>
      <w:r w:rsidRPr="0031141C">
        <w:rPr>
          <w:rFonts w:ascii="Times New Roman" w:hAnsi="Times New Roman" w:cs="Times New Roman"/>
          <w:sz w:val="24"/>
          <w:szCs w:val="24"/>
        </w:rPr>
        <w:t xml:space="preserve"> </w:t>
      </w:r>
      <w:r w:rsidR="00B25D7B" w:rsidRPr="00AE51F2">
        <w:rPr>
          <w:rFonts w:ascii="Times New Roman" w:hAnsi="Times New Roman"/>
          <w:sz w:val="24"/>
        </w:rPr>
        <w:t>The right to adequate housing has seen limited progress in most PICTs, including due to a lack of affordable public housing and policies recognizing the specific needs of informal settlements and slums. Fiji is one of the few to have developed a National Housing Policy that includes provisions for affordable and decent housing for all, including the right to tenure for informal dwellers.</w:t>
      </w:r>
      <w:r w:rsidR="00B25D7B" w:rsidRPr="00AE51F2">
        <w:rPr>
          <w:rStyle w:val="FootnoteReference"/>
          <w:rFonts w:ascii="Times New Roman" w:hAnsi="Times New Roman"/>
          <w:sz w:val="24"/>
        </w:rPr>
        <w:footnoteReference w:id="30"/>
      </w:r>
      <w:r w:rsidR="00B25D7B" w:rsidRPr="00AE51F2">
        <w:t xml:space="preserve"> </w:t>
      </w:r>
      <w:r w:rsidR="00B25D7B" w:rsidRPr="00AE51F2">
        <w:rPr>
          <w:rFonts w:ascii="Times New Roman" w:hAnsi="Times New Roman"/>
          <w:sz w:val="24"/>
        </w:rPr>
        <w:t xml:space="preserve">National Urban </w:t>
      </w:r>
      <w:r w:rsidR="00B25D7B" w:rsidRPr="00AE51F2">
        <w:rPr>
          <w:rFonts w:ascii="Times New Roman" w:hAnsi="Times New Roman"/>
          <w:sz w:val="24"/>
        </w:rPr>
        <w:lastRenderedPageBreak/>
        <w:t xml:space="preserve">or Urbanization Policies in Samoa, Kiribati, Fiji and Solomon Islands are helping to improve land administration and </w:t>
      </w:r>
      <w:r w:rsidR="00B25D7B" w:rsidRPr="00AE51F2">
        <w:rPr>
          <w:rFonts w:ascii="Times New Roman" w:hAnsi="Times New Roman" w:cs="Times New Roman"/>
          <w:sz w:val="24"/>
          <w:szCs w:val="24"/>
        </w:rPr>
        <w:t>strengthen</w:t>
      </w:r>
      <w:r w:rsidR="00B25D7B" w:rsidRPr="00AE51F2">
        <w:rPr>
          <w:rFonts w:ascii="Times New Roman" w:hAnsi="Times New Roman"/>
          <w:sz w:val="24"/>
        </w:rPr>
        <w:t xml:space="preserve"> planning capacity.</w:t>
      </w:r>
      <w:r w:rsidR="00B25D7B" w:rsidRPr="00AE51F2">
        <w:rPr>
          <w:rStyle w:val="FootnoteReference"/>
          <w:rFonts w:ascii="Times New Roman" w:hAnsi="Times New Roman"/>
          <w:sz w:val="24"/>
        </w:rPr>
        <w:footnoteReference w:id="31"/>
      </w:r>
    </w:p>
    <w:p w14:paraId="033DF7B7" w14:textId="343230B1" w:rsidR="00140542" w:rsidRDefault="00140542" w:rsidP="00D54EEF">
      <w:pPr>
        <w:spacing w:after="0" w:line="240" w:lineRule="auto"/>
        <w:rPr>
          <w:rFonts w:ascii="Times New Roman" w:eastAsiaTheme="majorEastAsia" w:hAnsi="Times New Roman" w:cstheme="majorBidi"/>
          <w:color w:val="1F3763" w:themeColor="accent1" w:themeShade="7F"/>
          <w:sz w:val="26"/>
          <w:szCs w:val="24"/>
        </w:rPr>
      </w:pPr>
    </w:p>
    <w:p w14:paraId="2154449B" w14:textId="77777777" w:rsidR="00D54EEF" w:rsidRDefault="00D54EEF" w:rsidP="00D54EEF">
      <w:pPr>
        <w:spacing w:after="0" w:line="240" w:lineRule="auto"/>
        <w:rPr>
          <w:rFonts w:ascii="Times New Roman" w:eastAsiaTheme="majorEastAsia" w:hAnsi="Times New Roman" w:cstheme="majorBidi"/>
          <w:color w:val="1F3763" w:themeColor="accent1" w:themeShade="7F"/>
          <w:sz w:val="26"/>
          <w:szCs w:val="24"/>
        </w:rPr>
      </w:pPr>
    </w:p>
    <w:p w14:paraId="7D05CAF3" w14:textId="0D2C8528" w:rsidR="54BD14E1" w:rsidRPr="00D01BF7" w:rsidRDefault="54BD14E1" w:rsidP="00D54EEF">
      <w:pPr>
        <w:pStyle w:val="Heading3"/>
        <w:spacing w:before="0" w:line="240" w:lineRule="auto"/>
      </w:pPr>
      <w:bookmarkStart w:id="25" w:name="_Toc89207369"/>
      <w:r w:rsidRPr="00D01BF7">
        <w:t xml:space="preserve">Labour </w:t>
      </w:r>
      <w:r w:rsidR="000C3156">
        <w:t>M</w:t>
      </w:r>
      <w:r w:rsidRPr="00D01BF7">
        <w:t>arke</w:t>
      </w:r>
      <w:r w:rsidR="5A6D82FD" w:rsidRPr="00D01BF7">
        <w:t>t</w:t>
      </w:r>
      <w:r w:rsidRPr="00D01BF7">
        <w:t xml:space="preserve"> </w:t>
      </w:r>
      <w:r w:rsidR="000C3156">
        <w:t>A</w:t>
      </w:r>
      <w:r w:rsidRPr="00D01BF7">
        <w:t>nalysis</w:t>
      </w:r>
      <w:bookmarkEnd w:id="25"/>
    </w:p>
    <w:p w14:paraId="1BF18D01" w14:textId="40AF41BF" w:rsidR="2203EBF1" w:rsidRPr="00D01BF7" w:rsidRDefault="2203EBF1" w:rsidP="00D54EEF">
      <w:pPr>
        <w:spacing w:after="0" w:line="240" w:lineRule="auto"/>
        <w:jc w:val="both"/>
        <w:rPr>
          <w:rFonts w:ascii="Times New Roman" w:hAnsi="Times New Roman" w:cs="Times New Roman"/>
          <w:sz w:val="24"/>
          <w:szCs w:val="24"/>
        </w:rPr>
      </w:pPr>
    </w:p>
    <w:p w14:paraId="4F33749A" w14:textId="7B8F7F8C" w:rsidR="00F86635" w:rsidRDefault="47EB3376" w:rsidP="00D54EEF">
      <w:pPr>
        <w:spacing w:after="0" w:line="240" w:lineRule="auto"/>
        <w:jc w:val="both"/>
        <w:rPr>
          <w:rFonts w:ascii="Times New Roman" w:eastAsia="Times New Roman" w:hAnsi="Times New Roman" w:cs="Times New Roman"/>
          <w:sz w:val="24"/>
          <w:szCs w:val="24"/>
        </w:rPr>
      </w:pPr>
      <w:r w:rsidRPr="00140542">
        <w:rPr>
          <w:rFonts w:ascii="Times New Roman" w:hAnsi="Times New Roman" w:cs="Times New Roman"/>
          <w:sz w:val="24"/>
          <w:szCs w:val="24"/>
        </w:rPr>
        <w:t xml:space="preserve">The low economic growth combined with frequent natural disasters exacerbates the </w:t>
      </w:r>
      <w:r w:rsidR="00F86635" w:rsidRPr="00140542">
        <w:rPr>
          <w:rFonts w:ascii="Times New Roman" w:hAnsi="Times New Roman" w:cs="Times New Roman"/>
          <w:sz w:val="24"/>
          <w:szCs w:val="24"/>
        </w:rPr>
        <w:t xml:space="preserve">Pacific </w:t>
      </w:r>
      <w:r w:rsidRPr="00140542">
        <w:rPr>
          <w:rFonts w:ascii="Times New Roman" w:hAnsi="Times New Roman" w:cs="Times New Roman"/>
          <w:sz w:val="24"/>
          <w:szCs w:val="24"/>
        </w:rPr>
        <w:t>island countries</w:t>
      </w:r>
      <w:r w:rsidR="00140542">
        <w:rPr>
          <w:rFonts w:ascii="Times New Roman" w:hAnsi="Times New Roman" w:cs="Times New Roman"/>
          <w:sz w:val="24"/>
          <w:szCs w:val="24"/>
        </w:rPr>
        <w:t xml:space="preserve"> and territories</w:t>
      </w:r>
      <w:r w:rsidRPr="00140542">
        <w:rPr>
          <w:rFonts w:ascii="Times New Roman" w:hAnsi="Times New Roman" w:cs="Times New Roman"/>
          <w:sz w:val="24"/>
          <w:szCs w:val="24"/>
        </w:rPr>
        <w:t>’ labour market challenges and hinder</w:t>
      </w:r>
      <w:r w:rsidR="00140542">
        <w:rPr>
          <w:rFonts w:ascii="Times New Roman" w:hAnsi="Times New Roman" w:cs="Times New Roman"/>
          <w:sz w:val="24"/>
          <w:szCs w:val="24"/>
        </w:rPr>
        <w:t>s</w:t>
      </w:r>
      <w:r w:rsidRPr="00140542">
        <w:rPr>
          <w:rFonts w:ascii="Times New Roman" w:hAnsi="Times New Roman" w:cs="Times New Roman"/>
          <w:sz w:val="24"/>
          <w:szCs w:val="24"/>
        </w:rPr>
        <w:t xml:space="preserve"> prospects for increased opportunities for decent work across the Pacific. A crucial vulnerability in the Pacific labour market resides in the low labour force participation rates, which are below 50</w:t>
      </w:r>
      <w:r w:rsidR="00140542">
        <w:rPr>
          <w:rFonts w:ascii="Times New Roman" w:hAnsi="Times New Roman" w:cs="Times New Roman"/>
          <w:sz w:val="24"/>
          <w:szCs w:val="24"/>
        </w:rPr>
        <w:t>%</w:t>
      </w:r>
      <w:r w:rsidRPr="00140542">
        <w:rPr>
          <w:rFonts w:ascii="Times New Roman" w:hAnsi="Times New Roman" w:cs="Times New Roman"/>
          <w:sz w:val="24"/>
          <w:szCs w:val="24"/>
        </w:rPr>
        <w:t xml:space="preserve"> in many of the countries</w:t>
      </w:r>
      <w:r w:rsidR="00325A30">
        <w:rPr>
          <w:rFonts w:ascii="Times New Roman" w:hAnsi="Times New Roman" w:cs="Times New Roman"/>
          <w:sz w:val="24"/>
          <w:szCs w:val="24"/>
        </w:rPr>
        <w:t xml:space="preserve"> and territories</w:t>
      </w:r>
      <w:r w:rsidRPr="00140542">
        <w:rPr>
          <w:rFonts w:ascii="Times New Roman" w:hAnsi="Times New Roman" w:cs="Times New Roman"/>
          <w:sz w:val="24"/>
          <w:szCs w:val="24"/>
        </w:rPr>
        <w:t xml:space="preserve">. Moreover, vulnerable employment, although relatively low at the regional level, is pervasive in many countries. Research suggests that there are vulnerabilities associated with the high incidence of subsistence activities and informality, and often a combination of both. </w:t>
      </w:r>
      <w:r w:rsidR="70E38B66" w:rsidRPr="00140542">
        <w:rPr>
          <w:rFonts w:ascii="Times New Roman" w:eastAsia="Times New Roman" w:hAnsi="Times New Roman" w:cs="Times New Roman"/>
          <w:sz w:val="24"/>
          <w:szCs w:val="24"/>
        </w:rPr>
        <w:t>Unemployment is relatively prominent, where it ranges between 8.5 and 14.5 per cent, compared with an estimated 5.4</w:t>
      </w:r>
      <w:r w:rsidR="00325A30">
        <w:rPr>
          <w:rFonts w:ascii="Times New Roman" w:eastAsia="Times New Roman" w:hAnsi="Times New Roman" w:cs="Times New Roman"/>
          <w:sz w:val="24"/>
          <w:szCs w:val="24"/>
        </w:rPr>
        <w:t>%</w:t>
      </w:r>
      <w:r w:rsidR="6E512C33" w:rsidRPr="00140542">
        <w:rPr>
          <w:rFonts w:ascii="Times New Roman" w:eastAsia="Times New Roman" w:hAnsi="Times New Roman" w:cs="Times New Roman"/>
          <w:sz w:val="24"/>
          <w:szCs w:val="24"/>
        </w:rPr>
        <w:t xml:space="preserve"> globally in 2020, and </w:t>
      </w:r>
      <w:r w:rsidR="00325A30">
        <w:rPr>
          <w:rFonts w:ascii="Times New Roman" w:eastAsia="Times New Roman" w:hAnsi="Times New Roman" w:cs="Times New Roman"/>
          <w:sz w:val="24"/>
          <w:szCs w:val="24"/>
        </w:rPr>
        <w:t>with</w:t>
      </w:r>
      <w:r w:rsidR="6E512C33" w:rsidRPr="00140542">
        <w:rPr>
          <w:rFonts w:ascii="Times New Roman" w:eastAsia="Times New Roman" w:hAnsi="Times New Roman" w:cs="Times New Roman"/>
          <w:sz w:val="24"/>
          <w:szCs w:val="24"/>
        </w:rPr>
        <w:t xml:space="preserve"> 4.7</w:t>
      </w:r>
      <w:r w:rsidR="00325A30">
        <w:rPr>
          <w:rFonts w:ascii="Times New Roman" w:eastAsia="Times New Roman" w:hAnsi="Times New Roman" w:cs="Times New Roman"/>
          <w:sz w:val="24"/>
          <w:szCs w:val="24"/>
        </w:rPr>
        <w:t>%</w:t>
      </w:r>
      <w:r w:rsidR="6E512C33" w:rsidRPr="00140542">
        <w:rPr>
          <w:rFonts w:ascii="Times New Roman" w:eastAsia="Times New Roman" w:hAnsi="Times New Roman" w:cs="Times New Roman"/>
          <w:sz w:val="24"/>
          <w:szCs w:val="24"/>
        </w:rPr>
        <w:t xml:space="preserve"> in the Pacific. It is, conversely, lower than the global rate in the rest of the region.</w:t>
      </w:r>
      <w:r w:rsidR="70E38B66" w:rsidRPr="00140542">
        <w:rPr>
          <w:rFonts w:ascii="Times New Roman" w:eastAsia="Times New Roman" w:hAnsi="Times New Roman" w:cs="Times New Roman"/>
          <w:sz w:val="24"/>
          <w:szCs w:val="24"/>
        </w:rPr>
        <w:t xml:space="preserve"> Low unemployment rates in Pacific countries are likely related to a relatively small formal economy and widespread informality.</w:t>
      </w:r>
    </w:p>
    <w:p w14:paraId="360329FA" w14:textId="77777777" w:rsidR="00325A30" w:rsidRPr="00140542" w:rsidRDefault="00325A30" w:rsidP="00920DA1">
      <w:pPr>
        <w:spacing w:after="0" w:line="240" w:lineRule="auto"/>
        <w:jc w:val="both"/>
        <w:rPr>
          <w:rFonts w:ascii="Times New Roman" w:eastAsia="Times New Roman" w:hAnsi="Times New Roman" w:cs="Times New Roman"/>
          <w:sz w:val="24"/>
          <w:szCs w:val="24"/>
        </w:rPr>
      </w:pPr>
    </w:p>
    <w:p w14:paraId="01FAEC46" w14:textId="4510EF15" w:rsidR="2203EBF1" w:rsidRPr="00140542" w:rsidRDefault="459C9625" w:rsidP="00920DA1">
      <w:pPr>
        <w:spacing w:after="0" w:line="240" w:lineRule="auto"/>
        <w:jc w:val="both"/>
        <w:rPr>
          <w:rFonts w:ascii="Times New Roman" w:eastAsia="Times New Roman" w:hAnsi="Times New Roman" w:cs="Times New Roman"/>
          <w:sz w:val="24"/>
          <w:szCs w:val="24"/>
        </w:rPr>
      </w:pPr>
      <w:r w:rsidRPr="00140542">
        <w:rPr>
          <w:rFonts w:ascii="Times New Roman" w:eastAsia="Times New Roman" w:hAnsi="Times New Roman" w:cs="Times New Roman"/>
          <w:sz w:val="24"/>
          <w:szCs w:val="24"/>
        </w:rPr>
        <w:t>In a majority of P</w:t>
      </w:r>
      <w:r w:rsidR="00E72506">
        <w:rPr>
          <w:rFonts w:ascii="Times New Roman" w:eastAsia="Times New Roman" w:hAnsi="Times New Roman" w:cs="Times New Roman"/>
          <w:sz w:val="24"/>
          <w:szCs w:val="24"/>
        </w:rPr>
        <w:t>ICTs</w:t>
      </w:r>
      <w:r w:rsidRPr="00140542">
        <w:rPr>
          <w:rFonts w:ascii="Times New Roman" w:eastAsia="Times New Roman" w:hAnsi="Times New Roman" w:cs="Times New Roman"/>
          <w:sz w:val="24"/>
          <w:szCs w:val="24"/>
        </w:rPr>
        <w:t>, unemployment is more prevalent among women than men. Young workers are also at a disadvantage in finding employment and their unemployment rates are between two and seven times the prevalent rate among adults (defined as those aged 25 and older)</w:t>
      </w:r>
      <w:r w:rsidR="55541BB9" w:rsidRPr="00140542">
        <w:rPr>
          <w:rFonts w:ascii="Times New Roman" w:eastAsia="Times New Roman" w:hAnsi="Times New Roman" w:cs="Times New Roman"/>
          <w:sz w:val="24"/>
          <w:szCs w:val="24"/>
        </w:rPr>
        <w:t xml:space="preserve">. As the youth population expands, ensuring decent work opportunities for young workers becomes a </w:t>
      </w:r>
      <w:r w:rsidR="00905653">
        <w:rPr>
          <w:rFonts w:ascii="Times New Roman" w:eastAsia="Times New Roman" w:hAnsi="Times New Roman" w:cs="Times New Roman"/>
          <w:sz w:val="24"/>
          <w:szCs w:val="24"/>
        </w:rPr>
        <w:t xml:space="preserve">growing and </w:t>
      </w:r>
      <w:r w:rsidR="00905653" w:rsidRPr="00140542">
        <w:rPr>
          <w:rFonts w:ascii="Times New Roman" w:eastAsia="Times New Roman" w:hAnsi="Times New Roman" w:cs="Times New Roman"/>
          <w:sz w:val="24"/>
          <w:szCs w:val="24"/>
        </w:rPr>
        <w:t>major</w:t>
      </w:r>
      <w:r w:rsidR="55541BB9" w:rsidRPr="00140542">
        <w:rPr>
          <w:rFonts w:ascii="Times New Roman" w:eastAsia="Times New Roman" w:hAnsi="Times New Roman" w:cs="Times New Roman"/>
          <w:sz w:val="24"/>
          <w:szCs w:val="24"/>
        </w:rPr>
        <w:t xml:space="preserve"> challenge. A broad measure of untapped youth potential is the rate of young people not in employment, education or training (NEET). NEET data reveal that large shares of youth are not in employment for reasons other than education.</w:t>
      </w:r>
      <w:r w:rsidR="4CE77E72" w:rsidRPr="00140542">
        <w:rPr>
          <w:rFonts w:ascii="Times New Roman" w:eastAsia="Times New Roman" w:hAnsi="Times New Roman" w:cs="Times New Roman"/>
          <w:sz w:val="24"/>
          <w:szCs w:val="24"/>
        </w:rPr>
        <w:t xml:space="preserve"> </w:t>
      </w:r>
      <w:r w:rsidR="55541BB9" w:rsidRPr="00140542">
        <w:rPr>
          <w:rFonts w:ascii="Times New Roman" w:eastAsia="Times New Roman" w:hAnsi="Times New Roman" w:cs="Times New Roman"/>
          <w:sz w:val="24"/>
          <w:szCs w:val="24"/>
        </w:rPr>
        <w:t>In most of</w:t>
      </w:r>
      <w:r w:rsidR="0EB93DD8" w:rsidRPr="00140542">
        <w:rPr>
          <w:rFonts w:ascii="Times New Roman" w:eastAsia="Times New Roman" w:hAnsi="Times New Roman" w:cs="Times New Roman"/>
          <w:sz w:val="24"/>
          <w:szCs w:val="24"/>
        </w:rPr>
        <w:t xml:space="preserve"> the</w:t>
      </w:r>
      <w:r w:rsidR="35E7CD7A" w:rsidRPr="00140542">
        <w:rPr>
          <w:rFonts w:ascii="Times New Roman" w:eastAsia="Times New Roman" w:hAnsi="Times New Roman" w:cs="Times New Roman"/>
          <w:sz w:val="24"/>
          <w:szCs w:val="24"/>
        </w:rPr>
        <w:t xml:space="preserve"> </w:t>
      </w:r>
      <w:r w:rsidR="2B2BF226" w:rsidRPr="00140542">
        <w:rPr>
          <w:rFonts w:ascii="Times New Roman" w:eastAsia="Times New Roman" w:hAnsi="Times New Roman" w:cs="Times New Roman"/>
          <w:sz w:val="24"/>
          <w:szCs w:val="24"/>
        </w:rPr>
        <w:t>P</w:t>
      </w:r>
      <w:r w:rsidR="00043F34">
        <w:rPr>
          <w:rFonts w:ascii="Times New Roman" w:eastAsia="Times New Roman" w:hAnsi="Times New Roman" w:cs="Times New Roman"/>
          <w:sz w:val="24"/>
          <w:szCs w:val="24"/>
        </w:rPr>
        <w:t>ICTs</w:t>
      </w:r>
      <w:r w:rsidR="35E7CD7A" w:rsidRPr="00140542">
        <w:rPr>
          <w:rFonts w:ascii="Times New Roman" w:eastAsia="Times New Roman" w:hAnsi="Times New Roman" w:cs="Times New Roman"/>
          <w:sz w:val="24"/>
          <w:szCs w:val="24"/>
        </w:rPr>
        <w:t xml:space="preserve"> young women are more than 50</w:t>
      </w:r>
      <w:r w:rsidR="008B0FDA">
        <w:rPr>
          <w:rFonts w:ascii="Times New Roman" w:eastAsia="Times New Roman" w:hAnsi="Times New Roman" w:cs="Times New Roman"/>
          <w:sz w:val="24"/>
          <w:szCs w:val="24"/>
        </w:rPr>
        <w:t>%</w:t>
      </w:r>
      <w:r w:rsidR="58032A5B" w:rsidRPr="00140542">
        <w:rPr>
          <w:rFonts w:ascii="Times New Roman" w:eastAsia="Times New Roman" w:hAnsi="Times New Roman" w:cs="Times New Roman"/>
          <w:sz w:val="24"/>
          <w:szCs w:val="24"/>
        </w:rPr>
        <w:t xml:space="preserve"> more often NEET than young men. There are many reasons youth become NEET: </w:t>
      </w:r>
      <w:r w:rsidR="00F86635" w:rsidRPr="00140542">
        <w:rPr>
          <w:rFonts w:ascii="Times New Roman" w:eastAsia="Times New Roman" w:hAnsi="Times New Roman" w:cs="Times New Roman"/>
          <w:sz w:val="24"/>
          <w:szCs w:val="24"/>
        </w:rPr>
        <w:t>m</w:t>
      </w:r>
      <w:r w:rsidR="58032A5B" w:rsidRPr="00140542">
        <w:rPr>
          <w:rFonts w:ascii="Times New Roman" w:eastAsia="Times New Roman" w:hAnsi="Times New Roman" w:cs="Times New Roman"/>
          <w:sz w:val="24"/>
          <w:szCs w:val="24"/>
        </w:rPr>
        <w:t>any do not believe there are jobs available or do not know how where to search for employment. Others</w:t>
      </w:r>
      <w:r w:rsidR="6637D772" w:rsidRPr="00140542">
        <w:rPr>
          <w:rFonts w:ascii="Times New Roman" w:eastAsia="Times New Roman" w:hAnsi="Times New Roman" w:cs="Times New Roman"/>
          <w:sz w:val="24"/>
          <w:szCs w:val="24"/>
        </w:rPr>
        <w:t>, especially young women,</w:t>
      </w:r>
      <w:r w:rsidR="58032A5B" w:rsidRPr="00140542">
        <w:rPr>
          <w:rFonts w:ascii="Times New Roman" w:eastAsia="Times New Roman" w:hAnsi="Times New Roman" w:cs="Times New Roman"/>
          <w:sz w:val="24"/>
          <w:szCs w:val="24"/>
        </w:rPr>
        <w:t xml:space="preserve"> are unable to work or study due to family and household responsibilities. Young NEETs are not gaining skills and experience valued in the labour market, compromising their future prospects.</w:t>
      </w:r>
    </w:p>
    <w:p w14:paraId="37AFB2E6" w14:textId="77777777" w:rsidR="00F86635" w:rsidRPr="00140542" w:rsidRDefault="00F86635" w:rsidP="00920DA1">
      <w:pPr>
        <w:spacing w:after="0" w:line="240" w:lineRule="auto"/>
        <w:jc w:val="both"/>
        <w:rPr>
          <w:sz w:val="24"/>
          <w:szCs w:val="24"/>
        </w:rPr>
      </w:pPr>
    </w:p>
    <w:p w14:paraId="544EEC21" w14:textId="36E615CD" w:rsidR="2286848A" w:rsidRPr="009F5F5F" w:rsidRDefault="7AF44CB3" w:rsidP="00920DA1">
      <w:pPr>
        <w:spacing w:after="0" w:line="240" w:lineRule="auto"/>
        <w:jc w:val="both"/>
        <w:rPr>
          <w:rFonts w:ascii="Times New Roman" w:hAnsi="Times New Roman" w:cs="Times New Roman"/>
          <w:sz w:val="24"/>
          <w:szCs w:val="24"/>
        </w:rPr>
      </w:pPr>
      <w:r w:rsidRPr="009F5F5F">
        <w:rPr>
          <w:rFonts w:ascii="Times New Roman" w:hAnsi="Times New Roman" w:cs="Times New Roman"/>
          <w:sz w:val="24"/>
          <w:szCs w:val="24"/>
        </w:rPr>
        <w:t>Often, the quality of jobs is a concern for people with employment. One of the characteristics traditionally associated with employment quality is status in employment</w:t>
      </w:r>
      <w:r w:rsidR="3F82C685" w:rsidRPr="009F5F5F">
        <w:rPr>
          <w:rFonts w:ascii="Times New Roman" w:hAnsi="Times New Roman" w:cs="Times New Roman"/>
          <w:sz w:val="24"/>
          <w:szCs w:val="24"/>
        </w:rPr>
        <w:t xml:space="preserve"> and informality</w:t>
      </w:r>
      <w:r w:rsidRPr="009F5F5F">
        <w:rPr>
          <w:rFonts w:ascii="Times New Roman" w:hAnsi="Times New Roman" w:cs="Times New Roman"/>
          <w:sz w:val="24"/>
          <w:szCs w:val="24"/>
        </w:rPr>
        <w:t>. Globally, an estimated 44.6</w:t>
      </w:r>
      <w:r w:rsidR="00741F42">
        <w:rPr>
          <w:rFonts w:ascii="Times New Roman" w:hAnsi="Times New Roman" w:cs="Times New Roman"/>
          <w:sz w:val="24"/>
          <w:szCs w:val="24"/>
        </w:rPr>
        <w:t>%</w:t>
      </w:r>
      <w:r w:rsidRPr="009F5F5F">
        <w:rPr>
          <w:rFonts w:ascii="Times New Roman" w:hAnsi="Times New Roman" w:cs="Times New Roman"/>
          <w:sz w:val="24"/>
          <w:szCs w:val="24"/>
        </w:rPr>
        <w:t xml:space="preserve"> of workers engage</w:t>
      </w:r>
      <w:r w:rsidR="00741F42">
        <w:rPr>
          <w:rFonts w:ascii="Times New Roman" w:hAnsi="Times New Roman" w:cs="Times New Roman"/>
          <w:sz w:val="24"/>
          <w:szCs w:val="24"/>
        </w:rPr>
        <w:t>d</w:t>
      </w:r>
      <w:r w:rsidRPr="009F5F5F">
        <w:rPr>
          <w:rFonts w:ascii="Times New Roman" w:hAnsi="Times New Roman" w:cs="Times New Roman"/>
          <w:sz w:val="24"/>
          <w:szCs w:val="24"/>
        </w:rPr>
        <w:t xml:space="preserve"> in vulnerable work in 2020, defined as own-account and contributing family work, and associated with limited legal and social protection and income security. </w:t>
      </w:r>
      <w:r w:rsidR="000C1019">
        <w:rPr>
          <w:rFonts w:ascii="Times New Roman" w:hAnsi="Times New Roman" w:cs="Times New Roman"/>
          <w:sz w:val="24"/>
          <w:szCs w:val="24"/>
        </w:rPr>
        <w:t>Said</w:t>
      </w:r>
      <w:r w:rsidRPr="009F5F5F">
        <w:rPr>
          <w:rFonts w:ascii="Times New Roman" w:hAnsi="Times New Roman" w:cs="Times New Roman"/>
          <w:sz w:val="24"/>
          <w:szCs w:val="24"/>
        </w:rPr>
        <w:t xml:space="preserve"> characteristics suggest that these workers are particularly vulnerable to disruptions in economic activity, including those brought about by disasters.</w:t>
      </w:r>
      <w:r w:rsidR="00F86635" w:rsidRPr="009F5F5F">
        <w:rPr>
          <w:rStyle w:val="FootnoteReference"/>
          <w:rFonts w:ascii="Times New Roman" w:hAnsi="Times New Roman" w:cs="Times New Roman"/>
          <w:sz w:val="24"/>
          <w:szCs w:val="24"/>
        </w:rPr>
        <w:footnoteReference w:id="32"/>
      </w:r>
    </w:p>
    <w:p w14:paraId="63C3B92B" w14:textId="77777777" w:rsidR="00F86635" w:rsidRPr="009F5F5F" w:rsidRDefault="00F86635" w:rsidP="00920DA1">
      <w:pPr>
        <w:spacing w:after="0" w:line="240" w:lineRule="auto"/>
        <w:jc w:val="both"/>
        <w:rPr>
          <w:rFonts w:ascii="Times New Roman" w:hAnsi="Times New Roman" w:cs="Times New Roman"/>
          <w:sz w:val="24"/>
          <w:szCs w:val="24"/>
        </w:rPr>
      </w:pPr>
    </w:p>
    <w:p w14:paraId="50C12961" w14:textId="197D965E" w:rsidR="70CEE889" w:rsidRPr="00AE51F2" w:rsidRDefault="70CEE889" w:rsidP="00140542">
      <w:pPr>
        <w:spacing w:after="0" w:line="240" w:lineRule="auto"/>
        <w:jc w:val="both"/>
        <w:rPr>
          <w:rFonts w:ascii="Times New Roman" w:eastAsia="Times New Roman" w:hAnsi="Times New Roman" w:cs="Times New Roman"/>
          <w:sz w:val="24"/>
          <w:szCs w:val="24"/>
        </w:rPr>
      </w:pPr>
      <w:r w:rsidRPr="00140542">
        <w:rPr>
          <w:rFonts w:ascii="Times New Roman" w:eastAsia="Times New Roman" w:hAnsi="Times New Roman" w:cs="Times New Roman"/>
          <w:sz w:val="24"/>
          <w:szCs w:val="24"/>
        </w:rPr>
        <w:t xml:space="preserve">Poverty and hardship are drivers of vulnerability to disasters. At the same time, climate change impacts and disasters, such as the pandemic act as poverty multipliers, forcing families into extreme poverty as livelihoods are disrupted, assets destroyed and cost of access to services such as health care might increase. Slow onset impacts bring changes to livelihood </w:t>
      </w:r>
      <w:r w:rsidRPr="00AE51F2">
        <w:rPr>
          <w:rFonts w:ascii="Times New Roman" w:eastAsia="Times New Roman" w:hAnsi="Times New Roman" w:cs="Times New Roman"/>
          <w:sz w:val="24"/>
          <w:szCs w:val="24"/>
        </w:rPr>
        <w:t>and nutrition patterns, which in turn creates health challenges such as non-communicable diseases and an increased need for access to affordable essential medicines.</w:t>
      </w:r>
    </w:p>
    <w:p w14:paraId="31DB6EC1" w14:textId="53158191" w:rsidR="70CEE889" w:rsidRPr="00AE51F2" w:rsidRDefault="70CEE889" w:rsidP="00140542">
      <w:pPr>
        <w:spacing w:after="0" w:line="240" w:lineRule="auto"/>
        <w:jc w:val="both"/>
        <w:rPr>
          <w:rFonts w:ascii="Times New Roman" w:eastAsia="Times New Roman" w:hAnsi="Times New Roman" w:cs="Times New Roman"/>
          <w:sz w:val="24"/>
          <w:szCs w:val="24"/>
        </w:rPr>
      </w:pPr>
      <w:r w:rsidRPr="00AE51F2">
        <w:rPr>
          <w:rFonts w:ascii="Times New Roman" w:eastAsia="Times New Roman" w:hAnsi="Times New Roman" w:cs="Times New Roman"/>
          <w:sz w:val="24"/>
          <w:szCs w:val="24"/>
        </w:rPr>
        <w:t xml:space="preserve"> </w:t>
      </w:r>
    </w:p>
    <w:p w14:paraId="4AF6D9D9" w14:textId="57D0188A" w:rsidR="70CEE889" w:rsidRDefault="70CEE889" w:rsidP="009E4F66">
      <w:pPr>
        <w:spacing w:after="0" w:line="240" w:lineRule="auto"/>
        <w:ind w:left="567" w:right="567"/>
        <w:jc w:val="both"/>
        <w:rPr>
          <w:i/>
          <w:iCs/>
          <w:color w:val="2B579A"/>
        </w:rPr>
      </w:pPr>
      <w:r w:rsidRPr="00AE51F2">
        <w:rPr>
          <w:rFonts w:ascii="Times New Roman" w:eastAsia="Times New Roman" w:hAnsi="Times New Roman" w:cs="Times New Roman"/>
          <w:sz w:val="24"/>
          <w:szCs w:val="24"/>
        </w:rPr>
        <w:t>“</w:t>
      </w:r>
      <w:r w:rsidRPr="00AE51F2">
        <w:rPr>
          <w:rFonts w:ascii="Times New Roman" w:eastAsia="Times New Roman" w:hAnsi="Times New Roman" w:cs="Times New Roman"/>
          <w:i/>
          <w:iCs/>
          <w:sz w:val="24"/>
          <w:szCs w:val="24"/>
        </w:rPr>
        <w:t xml:space="preserve">COVID-19 has triggered a vicious feedback loop that is putting healthy food out of reach for countless Pacific households. Widespread loss of livelihoods and reduced incomes mean there is less money to buy food, at the exact time that food (especially nutrient-rich food) is becoming more expensive and less available due to supply chain disruptions from lockdowns. </w:t>
      </w:r>
      <w:r w:rsidR="12779E14" w:rsidRPr="00AE51F2">
        <w:rPr>
          <w:rFonts w:ascii="Times New Roman" w:eastAsia="Times New Roman" w:hAnsi="Times New Roman" w:cs="Times New Roman"/>
          <w:i/>
          <w:iCs/>
          <w:sz w:val="24"/>
          <w:szCs w:val="24"/>
        </w:rPr>
        <w:t xml:space="preserve">This has </w:t>
      </w:r>
      <w:r w:rsidR="28AB2517" w:rsidRPr="00AE51F2">
        <w:rPr>
          <w:rFonts w:ascii="Times New Roman" w:eastAsia="Times New Roman" w:hAnsi="Times New Roman" w:cs="Times New Roman"/>
          <w:i/>
          <w:iCs/>
          <w:sz w:val="24"/>
          <w:szCs w:val="24"/>
        </w:rPr>
        <w:t xml:space="preserve">added to the time and work burdens of women </w:t>
      </w:r>
      <w:r w:rsidR="12779E14" w:rsidRPr="00AE51F2">
        <w:rPr>
          <w:rFonts w:ascii="Times New Roman" w:eastAsia="Times New Roman" w:hAnsi="Times New Roman" w:cs="Times New Roman"/>
          <w:i/>
          <w:iCs/>
          <w:sz w:val="24"/>
          <w:szCs w:val="24"/>
        </w:rPr>
        <w:t>who are principally responsible for provision of food to their families</w:t>
      </w:r>
      <w:r w:rsidR="314AEF54" w:rsidRPr="00AE51F2">
        <w:rPr>
          <w:rFonts w:ascii="Times New Roman" w:eastAsia="Times New Roman" w:hAnsi="Times New Roman" w:cs="Times New Roman"/>
          <w:i/>
          <w:iCs/>
          <w:sz w:val="24"/>
          <w:szCs w:val="24"/>
        </w:rPr>
        <w:t>, and in many cases has increased psychological stress</w:t>
      </w:r>
      <w:r w:rsidR="12779E14" w:rsidRPr="00AE51F2">
        <w:rPr>
          <w:rFonts w:ascii="Times New Roman" w:eastAsia="Times New Roman" w:hAnsi="Times New Roman" w:cs="Times New Roman"/>
          <w:i/>
          <w:iCs/>
          <w:sz w:val="24"/>
          <w:szCs w:val="24"/>
        </w:rPr>
        <w:t xml:space="preserve">. </w:t>
      </w:r>
      <w:r w:rsidRPr="00AE51F2">
        <w:rPr>
          <w:rFonts w:ascii="Times New Roman" w:eastAsia="Times New Roman" w:hAnsi="Times New Roman" w:cs="Times New Roman"/>
          <w:i/>
          <w:iCs/>
          <w:sz w:val="24"/>
          <w:szCs w:val="24"/>
        </w:rPr>
        <w:t>Between February 2020 (before the pandemic) and June 2021, food prices rose in all countries in the Pacific region. Australian food prices rose by an average of 3.4%. This was dwarfed by food price increases in Vanuatu (30.6%)”</w:t>
      </w:r>
      <w:r w:rsidR="00244504">
        <w:rPr>
          <w:rStyle w:val="FootnoteReference"/>
          <w:rFonts w:ascii="Times New Roman" w:eastAsia="Times New Roman" w:hAnsi="Times New Roman" w:cs="Times New Roman"/>
          <w:i/>
          <w:iCs/>
          <w:sz w:val="24"/>
          <w:szCs w:val="24"/>
        </w:rPr>
        <w:footnoteReference w:id="33"/>
      </w:r>
    </w:p>
    <w:p w14:paraId="0CB3B1C0" w14:textId="77777777" w:rsidR="009E4F66" w:rsidRPr="00AE51F2" w:rsidRDefault="009E4F66" w:rsidP="00AE51F2">
      <w:pPr>
        <w:spacing w:after="0" w:line="240" w:lineRule="auto"/>
        <w:ind w:left="720"/>
        <w:jc w:val="both"/>
        <w:rPr>
          <w:rStyle w:val="Hyperlink"/>
          <w:rFonts w:ascii="Times New Roman" w:eastAsia="Times New Roman" w:hAnsi="Times New Roman" w:cs="Times New Roman"/>
          <w:sz w:val="24"/>
          <w:szCs w:val="24"/>
          <w:vertAlign w:val="superscript"/>
        </w:rPr>
      </w:pPr>
    </w:p>
    <w:p w14:paraId="6C22C265" w14:textId="1E6C819A" w:rsidR="003E2C55" w:rsidRPr="00E3291D" w:rsidRDefault="0F9EAB8F" w:rsidP="00920DA1">
      <w:pPr>
        <w:spacing w:after="0" w:line="240" w:lineRule="auto"/>
        <w:jc w:val="both"/>
        <w:rPr>
          <w:rFonts w:ascii="Times New Roman" w:hAnsi="Times New Roman" w:cs="Times New Roman"/>
          <w:sz w:val="24"/>
          <w:szCs w:val="24"/>
        </w:rPr>
      </w:pPr>
      <w:r w:rsidRPr="00AE51F2">
        <w:rPr>
          <w:rFonts w:ascii="Times New Roman" w:hAnsi="Times New Roman"/>
          <w:sz w:val="24"/>
        </w:rPr>
        <w:t>The declining options for migrant laborers to access Australia</w:t>
      </w:r>
      <w:r w:rsidR="552846AE" w:rsidRPr="00AE51F2">
        <w:rPr>
          <w:rFonts w:ascii="Times New Roman" w:hAnsi="Times New Roman"/>
          <w:sz w:val="24"/>
        </w:rPr>
        <w:t>n</w:t>
      </w:r>
      <w:r w:rsidRPr="00AE51F2">
        <w:rPr>
          <w:rFonts w:ascii="Times New Roman" w:hAnsi="Times New Roman"/>
          <w:sz w:val="24"/>
        </w:rPr>
        <w:t xml:space="preserve"> and New Zealand</w:t>
      </w:r>
      <w:r w:rsidR="552846AE" w:rsidRPr="00AE51F2">
        <w:rPr>
          <w:rFonts w:ascii="Times New Roman" w:hAnsi="Times New Roman"/>
          <w:sz w:val="24"/>
        </w:rPr>
        <w:t>´s</w:t>
      </w:r>
      <w:r w:rsidRPr="00AE51F2">
        <w:rPr>
          <w:rFonts w:ascii="Times New Roman" w:hAnsi="Times New Roman"/>
          <w:sz w:val="24"/>
        </w:rPr>
        <w:t xml:space="preserve"> markets </w:t>
      </w:r>
      <w:r w:rsidR="65AE49A8" w:rsidRPr="00AE51F2">
        <w:rPr>
          <w:rFonts w:ascii="Times New Roman" w:hAnsi="Times New Roman"/>
          <w:sz w:val="24"/>
        </w:rPr>
        <w:t>due to COVID</w:t>
      </w:r>
      <w:r w:rsidR="15FACE70" w:rsidRPr="00AE51F2">
        <w:rPr>
          <w:rFonts w:ascii="Times New Roman" w:hAnsi="Times New Roman" w:cs="Times New Roman"/>
          <w:sz w:val="24"/>
          <w:szCs w:val="24"/>
        </w:rPr>
        <w:t>-19</w:t>
      </w:r>
      <w:r w:rsidR="65AE49A8" w:rsidRPr="00AE51F2">
        <w:rPr>
          <w:rFonts w:ascii="Times New Roman" w:hAnsi="Times New Roman"/>
          <w:sz w:val="24"/>
        </w:rPr>
        <w:t xml:space="preserve"> </w:t>
      </w:r>
      <w:r w:rsidRPr="00AE51F2">
        <w:rPr>
          <w:rFonts w:ascii="Times New Roman" w:hAnsi="Times New Roman"/>
          <w:sz w:val="24"/>
        </w:rPr>
        <w:t>increase</w:t>
      </w:r>
      <w:r w:rsidR="37A85429" w:rsidRPr="00AE51F2">
        <w:rPr>
          <w:rFonts w:ascii="Times New Roman" w:hAnsi="Times New Roman"/>
          <w:sz w:val="24"/>
        </w:rPr>
        <w:t xml:space="preserve"> the</w:t>
      </w:r>
      <w:r w:rsidRPr="00AE51F2">
        <w:rPr>
          <w:rFonts w:ascii="Times New Roman" w:hAnsi="Times New Roman"/>
          <w:sz w:val="24"/>
        </w:rPr>
        <w:t xml:space="preserve"> pressure on </w:t>
      </w:r>
      <w:r w:rsidR="552846AE" w:rsidRPr="00AE51F2">
        <w:rPr>
          <w:rFonts w:ascii="Times New Roman" w:hAnsi="Times New Roman"/>
          <w:sz w:val="24"/>
        </w:rPr>
        <w:t>PICTs</w:t>
      </w:r>
      <w:r w:rsidRPr="00AE51F2">
        <w:rPr>
          <w:rFonts w:ascii="Times New Roman" w:hAnsi="Times New Roman"/>
          <w:sz w:val="24"/>
        </w:rPr>
        <w:t xml:space="preserve"> Governments</w:t>
      </w:r>
      <w:r w:rsidR="37A85429" w:rsidRPr="00AE51F2">
        <w:rPr>
          <w:rFonts w:ascii="Times New Roman" w:hAnsi="Times New Roman"/>
          <w:sz w:val="24"/>
        </w:rPr>
        <w:t>, as do g</w:t>
      </w:r>
      <w:r w:rsidR="552846AE" w:rsidRPr="00AE51F2">
        <w:rPr>
          <w:rFonts w:ascii="Times New Roman" w:hAnsi="Times New Roman"/>
          <w:sz w:val="24"/>
        </w:rPr>
        <w:t>rowing u</w:t>
      </w:r>
      <w:r w:rsidRPr="00AE51F2">
        <w:rPr>
          <w:rFonts w:ascii="Times New Roman" w:hAnsi="Times New Roman"/>
          <w:sz w:val="24"/>
        </w:rPr>
        <w:t xml:space="preserve">nemployment </w:t>
      </w:r>
      <w:r w:rsidR="552846AE" w:rsidRPr="00AE51F2">
        <w:rPr>
          <w:rFonts w:ascii="Times New Roman" w:hAnsi="Times New Roman"/>
          <w:sz w:val="24"/>
        </w:rPr>
        <w:t xml:space="preserve">and </w:t>
      </w:r>
      <w:r w:rsidRPr="00AE51F2">
        <w:rPr>
          <w:rFonts w:ascii="Times New Roman" w:hAnsi="Times New Roman"/>
          <w:sz w:val="24"/>
        </w:rPr>
        <w:t>NEET</w:t>
      </w:r>
      <w:r w:rsidR="37A85429" w:rsidRPr="00AE51F2">
        <w:rPr>
          <w:rFonts w:ascii="Times New Roman" w:hAnsi="Times New Roman"/>
          <w:sz w:val="24"/>
        </w:rPr>
        <w:t xml:space="preserve"> numbers,</w:t>
      </w:r>
      <w:r w:rsidR="4D4E7795" w:rsidRPr="00AE51F2">
        <w:rPr>
          <w:rFonts w:ascii="Times New Roman" w:hAnsi="Times New Roman"/>
          <w:sz w:val="24"/>
        </w:rPr>
        <w:t xml:space="preserve"> expanding </w:t>
      </w:r>
      <w:r w:rsidRPr="00AE51F2">
        <w:rPr>
          <w:rFonts w:ascii="Times New Roman" w:hAnsi="Times New Roman"/>
          <w:sz w:val="24"/>
        </w:rPr>
        <w:t>povert</w:t>
      </w:r>
      <w:r w:rsidR="4D4E7795" w:rsidRPr="00AE51F2">
        <w:rPr>
          <w:rFonts w:ascii="Times New Roman" w:hAnsi="Times New Roman"/>
          <w:sz w:val="24"/>
        </w:rPr>
        <w:t>y</w:t>
      </w:r>
      <w:r w:rsidR="59C61FF9" w:rsidRPr="00AE51F2">
        <w:rPr>
          <w:rFonts w:ascii="Times New Roman" w:hAnsi="Times New Roman"/>
          <w:sz w:val="24"/>
        </w:rPr>
        <w:t xml:space="preserve"> and pressures on the labour market</w:t>
      </w:r>
      <w:r w:rsidRPr="00AE51F2">
        <w:rPr>
          <w:rFonts w:ascii="Times New Roman" w:hAnsi="Times New Roman"/>
          <w:sz w:val="24"/>
        </w:rPr>
        <w:t xml:space="preserve">. </w:t>
      </w:r>
    </w:p>
    <w:p w14:paraId="51928E6A" w14:textId="09FA959D" w:rsidR="003E2C55" w:rsidRDefault="003E2C55" w:rsidP="00920DA1">
      <w:pPr>
        <w:pStyle w:val="ListParagraph"/>
        <w:spacing w:after="0" w:line="240" w:lineRule="auto"/>
        <w:ind w:left="0"/>
        <w:jc w:val="both"/>
        <w:rPr>
          <w:rFonts w:ascii="Times New Roman" w:hAnsi="Times New Roman" w:cs="Times New Roman"/>
          <w:sz w:val="24"/>
          <w:szCs w:val="24"/>
        </w:rPr>
      </w:pPr>
    </w:p>
    <w:p w14:paraId="6D4A5E35" w14:textId="77777777" w:rsidR="009E702F" w:rsidRPr="009B043F" w:rsidRDefault="009E702F" w:rsidP="00920DA1">
      <w:pPr>
        <w:pStyle w:val="ListParagraph"/>
        <w:spacing w:after="0" w:line="240" w:lineRule="auto"/>
        <w:ind w:left="0"/>
        <w:jc w:val="both"/>
        <w:rPr>
          <w:rFonts w:ascii="Times New Roman" w:hAnsi="Times New Roman" w:cs="Times New Roman"/>
          <w:sz w:val="24"/>
          <w:szCs w:val="24"/>
        </w:rPr>
      </w:pPr>
    </w:p>
    <w:p w14:paraId="3F6610F5" w14:textId="6BC144FF" w:rsidR="00543CBA" w:rsidRDefault="00543CBA" w:rsidP="00920DA1">
      <w:pPr>
        <w:spacing w:after="0" w:line="240" w:lineRule="auto"/>
        <w:rPr>
          <w:rFonts w:ascii="Times New Roman" w:eastAsiaTheme="majorEastAsia" w:hAnsi="Times New Roman" w:cstheme="majorBidi"/>
          <w:color w:val="1F3763" w:themeColor="accent1" w:themeShade="7F"/>
          <w:sz w:val="26"/>
          <w:szCs w:val="24"/>
        </w:rPr>
      </w:pPr>
    </w:p>
    <w:p w14:paraId="4A335A8D" w14:textId="77777777" w:rsidR="00937525" w:rsidRDefault="00937525">
      <w:pPr>
        <w:rPr>
          <w:rFonts w:ascii="Times New Roman" w:eastAsiaTheme="majorEastAsia" w:hAnsi="Times New Roman" w:cstheme="majorBidi"/>
          <w:color w:val="1F3763" w:themeColor="accent1" w:themeShade="7F"/>
          <w:sz w:val="26"/>
          <w:szCs w:val="24"/>
        </w:rPr>
      </w:pPr>
      <w:r>
        <w:br w:type="page"/>
      </w:r>
    </w:p>
    <w:p w14:paraId="487DC736" w14:textId="45578919" w:rsidR="00F844A0" w:rsidRPr="00C52A5D" w:rsidRDefault="00F844A0" w:rsidP="00920DA1">
      <w:pPr>
        <w:pStyle w:val="Heading3"/>
        <w:numPr>
          <w:ilvl w:val="2"/>
          <w:numId w:val="5"/>
        </w:numPr>
        <w:spacing w:before="0" w:line="240" w:lineRule="auto"/>
      </w:pPr>
      <w:bookmarkStart w:id="26" w:name="_Toc89207370"/>
      <w:r w:rsidRPr="00C52A5D">
        <w:lastRenderedPageBreak/>
        <w:t>Emerging Frontiers and Transformational Opportunities</w:t>
      </w:r>
      <w:bookmarkEnd w:id="26"/>
    </w:p>
    <w:p w14:paraId="707BFD17" w14:textId="77777777" w:rsidR="00F844A0" w:rsidRDefault="00F844A0" w:rsidP="00920DA1">
      <w:pPr>
        <w:spacing w:after="0" w:line="240" w:lineRule="auto"/>
        <w:jc w:val="both"/>
        <w:rPr>
          <w:rFonts w:ascii="Times New Roman" w:hAnsi="Times New Roman" w:cs="Times New Roman"/>
          <w:sz w:val="24"/>
          <w:szCs w:val="24"/>
        </w:rPr>
      </w:pPr>
    </w:p>
    <w:p w14:paraId="0BB8069F" w14:textId="77777777" w:rsidR="00644BAB" w:rsidRDefault="00F844A0" w:rsidP="00920DA1">
      <w:pPr>
        <w:spacing w:after="0" w:line="240" w:lineRule="auto"/>
        <w:jc w:val="both"/>
        <w:rPr>
          <w:rFonts w:ascii="Times New Roman" w:hAnsi="Times New Roman" w:cs="Times New Roman"/>
          <w:sz w:val="24"/>
          <w:szCs w:val="24"/>
        </w:rPr>
      </w:pPr>
      <w:r w:rsidRPr="00F844A0">
        <w:rPr>
          <w:rFonts w:ascii="Times New Roman" w:hAnsi="Times New Roman" w:cs="Times New Roman"/>
          <w:sz w:val="24"/>
          <w:szCs w:val="24"/>
        </w:rPr>
        <w:t>Economic growth in most of the PICTs has been low during the last two decades and has been lagging significantly behind what other developing countries have been able to achieve. The PICTs tend to be competitive only in areas where natural resource rents outweigh the high costs of production. Small size, remoteness from major markets and internal dispersion push up the costs of private production and public administration, lower the return to market activities and narrow the feasible set of economic opportunities.</w:t>
      </w:r>
    </w:p>
    <w:p w14:paraId="6B0B10F4" w14:textId="77777777" w:rsidR="00644BAB" w:rsidRDefault="00644BAB" w:rsidP="00920DA1">
      <w:pPr>
        <w:spacing w:after="0" w:line="240" w:lineRule="auto"/>
        <w:jc w:val="both"/>
        <w:rPr>
          <w:rFonts w:ascii="Times New Roman" w:hAnsi="Times New Roman" w:cs="Times New Roman"/>
          <w:sz w:val="24"/>
          <w:szCs w:val="24"/>
        </w:rPr>
      </w:pPr>
    </w:p>
    <w:p w14:paraId="7E807982" w14:textId="21CC2D0E" w:rsidR="00F844A0" w:rsidRPr="00F844A0" w:rsidRDefault="00F844A0" w:rsidP="00920DA1">
      <w:pPr>
        <w:spacing w:after="0" w:line="240" w:lineRule="auto"/>
        <w:jc w:val="both"/>
        <w:rPr>
          <w:rFonts w:ascii="Times New Roman" w:hAnsi="Times New Roman" w:cs="Times New Roman"/>
          <w:sz w:val="24"/>
          <w:szCs w:val="24"/>
        </w:rPr>
      </w:pPr>
      <w:r w:rsidRPr="00F844A0">
        <w:rPr>
          <w:rFonts w:ascii="Times New Roman" w:hAnsi="Times New Roman" w:cs="Times New Roman"/>
          <w:sz w:val="24"/>
          <w:szCs w:val="24"/>
        </w:rPr>
        <w:t xml:space="preserve">To transform the Pacific Economy, five strategies have been identified by the main development partners of the Pacific and their national counterparts: sustainable expansion of the tourism sector by taking advantage of increasing demand from key markets; labour mobility; improved </w:t>
      </w:r>
      <w:r w:rsidRPr="0010329B">
        <w:rPr>
          <w:rFonts w:ascii="Times New Roman" w:hAnsi="Times New Roman" w:cs="Times New Roman"/>
          <w:sz w:val="24"/>
          <w:szCs w:val="24"/>
        </w:rPr>
        <w:t xml:space="preserve">connectivity to harness ICT-related opportunities; sustainable Pacific tuna fisheries; and deep-sea mining. The digital, blue, and green economies are discussed below. Labour mobility will be studied in connection with the right to work.  </w:t>
      </w:r>
      <w:r w:rsidR="537C89CF" w:rsidRPr="0010329B">
        <w:rPr>
          <w:rFonts w:ascii="Times New Roman" w:hAnsi="Times New Roman" w:cs="Times New Roman"/>
          <w:sz w:val="24"/>
          <w:szCs w:val="24"/>
        </w:rPr>
        <w:t xml:space="preserve">Under the </w:t>
      </w:r>
      <w:r w:rsidR="031E038A" w:rsidRPr="0010329B">
        <w:rPr>
          <w:rFonts w:ascii="Times New Roman" w:hAnsi="Times New Roman" w:cs="Times New Roman"/>
          <w:sz w:val="24"/>
          <w:szCs w:val="24"/>
        </w:rPr>
        <w:t xml:space="preserve">terms of the </w:t>
      </w:r>
      <w:r w:rsidR="537C89CF" w:rsidRPr="0010329B">
        <w:rPr>
          <w:rFonts w:ascii="Times New Roman" w:hAnsi="Times New Roman" w:cs="Times New Roman"/>
          <w:sz w:val="24"/>
          <w:szCs w:val="24"/>
        </w:rPr>
        <w:t xml:space="preserve">2030 Agenda </w:t>
      </w:r>
      <w:r w:rsidR="613A596C" w:rsidRPr="0010329B">
        <w:rPr>
          <w:rFonts w:ascii="Times New Roman" w:hAnsi="Times New Roman" w:cs="Times New Roman"/>
          <w:sz w:val="24"/>
          <w:szCs w:val="24"/>
        </w:rPr>
        <w:t xml:space="preserve">the </w:t>
      </w:r>
      <w:r w:rsidR="33BDBC00" w:rsidRPr="0010329B">
        <w:rPr>
          <w:rFonts w:ascii="Times New Roman" w:hAnsi="Times New Roman" w:cs="Times New Roman"/>
          <w:sz w:val="24"/>
          <w:szCs w:val="24"/>
        </w:rPr>
        <w:t>fram</w:t>
      </w:r>
      <w:r w:rsidR="00F91969" w:rsidRPr="0010329B">
        <w:rPr>
          <w:rFonts w:ascii="Times New Roman" w:hAnsi="Times New Roman" w:cs="Times New Roman"/>
          <w:sz w:val="24"/>
          <w:szCs w:val="24"/>
        </w:rPr>
        <w:t>ing of these priorities</w:t>
      </w:r>
      <w:r w:rsidR="33BDBC00" w:rsidRPr="0010329B">
        <w:rPr>
          <w:rFonts w:ascii="Times New Roman" w:hAnsi="Times New Roman" w:cs="Times New Roman"/>
          <w:sz w:val="24"/>
          <w:szCs w:val="24"/>
        </w:rPr>
        <w:t xml:space="preserve"> around inclusive, diversified and job-intensive economic </w:t>
      </w:r>
      <w:r w:rsidR="2C1E3DDE" w:rsidRPr="0010329B">
        <w:rPr>
          <w:rFonts w:ascii="Times New Roman" w:hAnsi="Times New Roman" w:cs="Times New Roman"/>
          <w:sz w:val="24"/>
          <w:szCs w:val="24"/>
        </w:rPr>
        <w:t>interventions</w:t>
      </w:r>
      <w:r w:rsidR="33BDBC00" w:rsidRPr="0010329B">
        <w:rPr>
          <w:rFonts w:ascii="Times New Roman" w:hAnsi="Times New Roman" w:cs="Times New Roman"/>
          <w:sz w:val="24"/>
          <w:szCs w:val="24"/>
        </w:rPr>
        <w:t xml:space="preserve"> that leave no-one behind, protect the pl</w:t>
      </w:r>
      <w:r w:rsidR="30148B97" w:rsidRPr="0010329B">
        <w:rPr>
          <w:rFonts w:ascii="Times New Roman" w:hAnsi="Times New Roman" w:cs="Times New Roman"/>
          <w:sz w:val="24"/>
          <w:szCs w:val="24"/>
        </w:rPr>
        <w:t>anet and strengthen the ecological foundations of Pacific economies</w:t>
      </w:r>
      <w:r w:rsidR="0F01A9CF" w:rsidRPr="0010329B">
        <w:rPr>
          <w:rFonts w:ascii="Times New Roman" w:hAnsi="Times New Roman" w:cs="Times New Roman"/>
          <w:sz w:val="24"/>
          <w:szCs w:val="24"/>
        </w:rPr>
        <w:t xml:space="preserve"> will be the basis of their sustainability, and their transformati</w:t>
      </w:r>
      <w:r w:rsidR="46C3E134" w:rsidRPr="0010329B">
        <w:rPr>
          <w:rFonts w:ascii="Times New Roman" w:hAnsi="Times New Roman" w:cs="Times New Roman"/>
          <w:sz w:val="24"/>
          <w:szCs w:val="24"/>
        </w:rPr>
        <w:t>onal impact</w:t>
      </w:r>
      <w:r w:rsidR="30148B97" w:rsidRPr="0010329B">
        <w:rPr>
          <w:rFonts w:ascii="Times New Roman" w:hAnsi="Times New Roman" w:cs="Times New Roman"/>
          <w:sz w:val="24"/>
          <w:szCs w:val="24"/>
        </w:rPr>
        <w:t>.</w:t>
      </w:r>
    </w:p>
    <w:p w14:paraId="21C2644B" w14:textId="77777777" w:rsidR="00F844A0" w:rsidRPr="00F844A0" w:rsidRDefault="00F844A0" w:rsidP="00920DA1">
      <w:pPr>
        <w:spacing w:after="0" w:line="240" w:lineRule="auto"/>
        <w:jc w:val="both"/>
        <w:rPr>
          <w:rFonts w:ascii="Times New Roman" w:hAnsi="Times New Roman" w:cs="Times New Roman"/>
          <w:sz w:val="24"/>
          <w:szCs w:val="24"/>
        </w:rPr>
      </w:pPr>
    </w:p>
    <w:p w14:paraId="680AFFE8" w14:textId="6A94756B" w:rsidR="00F844A0" w:rsidRDefault="1114B86F" w:rsidP="00920DA1">
      <w:pPr>
        <w:spacing w:after="0" w:line="240" w:lineRule="auto"/>
        <w:jc w:val="both"/>
        <w:rPr>
          <w:rFonts w:ascii="Times New Roman" w:hAnsi="Times New Roman" w:cs="Times New Roman"/>
          <w:sz w:val="24"/>
          <w:szCs w:val="24"/>
        </w:rPr>
      </w:pPr>
      <w:r w:rsidRPr="00F844A0">
        <w:rPr>
          <w:rFonts w:ascii="Times New Roman" w:hAnsi="Times New Roman" w:cs="Times New Roman"/>
          <w:sz w:val="24"/>
          <w:szCs w:val="24"/>
        </w:rPr>
        <w:t>Fisheries, ICT, and tourism have the potential to significantly boost government revenue. The WB forecasts that, by 2040, access fees from fisheries could increase by between US$160 to US$320 million, without an increase in catch levels or threats to the sustainability of the fisheries stock. “Accelerated growth of the tourism and ICT-based sectors would help to broaden the tax base and thus increase resources available to governments.”</w:t>
      </w:r>
      <w:r w:rsidR="00F844A0">
        <w:rPr>
          <w:rStyle w:val="FootnoteReference"/>
          <w:rFonts w:ascii="Times New Roman" w:hAnsi="Times New Roman" w:cs="Times New Roman"/>
          <w:sz w:val="24"/>
          <w:szCs w:val="24"/>
        </w:rPr>
        <w:footnoteReference w:id="34"/>
      </w:r>
      <w:r w:rsidRPr="00F844A0">
        <w:rPr>
          <w:rFonts w:ascii="Times New Roman" w:hAnsi="Times New Roman" w:cs="Times New Roman"/>
          <w:sz w:val="24"/>
          <w:szCs w:val="24"/>
        </w:rPr>
        <w:t xml:space="preserve"> In all the Pacific economies, the lack of diversification for foreign currency earnings (tourism, fishery licensing and remittances) represents yet another symptom of structural limitations and challenge to growth. It also requires making the best use of these scarce resources of foreign income.</w:t>
      </w:r>
    </w:p>
    <w:p w14:paraId="5C698AD2" w14:textId="3356509A" w:rsidR="00E95A19" w:rsidRDefault="00E95A19" w:rsidP="00920DA1">
      <w:pPr>
        <w:spacing w:after="0" w:line="240" w:lineRule="auto"/>
        <w:jc w:val="both"/>
        <w:rPr>
          <w:rFonts w:ascii="Times New Roman" w:hAnsi="Times New Roman" w:cs="Times New Roman"/>
          <w:sz w:val="24"/>
          <w:szCs w:val="24"/>
        </w:rPr>
      </w:pPr>
    </w:p>
    <w:p w14:paraId="4F60D017" w14:textId="693F4845" w:rsidR="008F14CC" w:rsidRDefault="00E95A19" w:rsidP="00920DA1">
      <w:pPr>
        <w:spacing w:after="0" w:line="240" w:lineRule="auto"/>
        <w:jc w:val="both"/>
        <w:rPr>
          <w:rFonts w:ascii="Times New Roman" w:hAnsi="Times New Roman" w:cs="Times New Roman"/>
          <w:sz w:val="24"/>
          <w:szCs w:val="24"/>
        </w:rPr>
      </w:pPr>
      <w:r w:rsidRPr="67A641BF">
        <w:rPr>
          <w:rFonts w:ascii="Times New Roman" w:hAnsi="Times New Roman" w:cs="Times New Roman"/>
          <w:sz w:val="24"/>
          <w:szCs w:val="24"/>
        </w:rPr>
        <w:t>The United Nations stands for inclusive growth</w:t>
      </w:r>
      <w:r w:rsidR="00947064" w:rsidRPr="67A641BF">
        <w:rPr>
          <w:rFonts w:ascii="Times New Roman" w:hAnsi="Times New Roman" w:cs="Times New Roman"/>
          <w:sz w:val="24"/>
          <w:szCs w:val="24"/>
        </w:rPr>
        <w:t>: the creation of wealth that is fairly shared across society and that generates economic opportunity for all, especially for those who face greater difficulties</w:t>
      </w:r>
      <w:r w:rsidR="00FD6AB6" w:rsidRPr="67A641BF">
        <w:rPr>
          <w:rFonts w:ascii="Times New Roman" w:hAnsi="Times New Roman" w:cs="Times New Roman"/>
          <w:sz w:val="24"/>
          <w:szCs w:val="24"/>
        </w:rPr>
        <w:t xml:space="preserve"> and disad</w:t>
      </w:r>
      <w:r w:rsidR="000A46C6" w:rsidRPr="67A641BF">
        <w:rPr>
          <w:rFonts w:ascii="Times New Roman" w:hAnsi="Times New Roman" w:cs="Times New Roman"/>
          <w:sz w:val="24"/>
          <w:szCs w:val="24"/>
        </w:rPr>
        <w:t>vantage</w:t>
      </w:r>
      <w:r w:rsidRPr="67A641BF">
        <w:rPr>
          <w:rFonts w:ascii="Times New Roman" w:hAnsi="Times New Roman" w:cs="Times New Roman"/>
          <w:sz w:val="24"/>
          <w:szCs w:val="24"/>
        </w:rPr>
        <w:t>.</w:t>
      </w:r>
      <w:r w:rsidR="00AF3E0B" w:rsidRPr="67A641BF">
        <w:rPr>
          <w:rFonts w:ascii="Times New Roman" w:hAnsi="Times New Roman" w:cs="Times New Roman"/>
          <w:sz w:val="24"/>
          <w:szCs w:val="24"/>
        </w:rPr>
        <w:t xml:space="preserve"> Inclusive </w:t>
      </w:r>
      <w:r w:rsidR="00D717B3" w:rsidRPr="67A641BF">
        <w:rPr>
          <w:rFonts w:ascii="Times New Roman" w:hAnsi="Times New Roman" w:cs="Times New Roman"/>
          <w:sz w:val="24"/>
          <w:szCs w:val="24"/>
        </w:rPr>
        <w:t xml:space="preserve">growth means growth, economic performance and increase of material outputs. It also requires that in the end, the </w:t>
      </w:r>
      <w:r w:rsidR="1A67D981" w:rsidRPr="67A641BF">
        <w:rPr>
          <w:rFonts w:ascii="Times New Roman" w:hAnsi="Times New Roman" w:cs="Times New Roman"/>
          <w:sz w:val="24"/>
          <w:szCs w:val="24"/>
        </w:rPr>
        <w:t xml:space="preserve">bottom deciles </w:t>
      </w:r>
      <w:r w:rsidR="00D717B3" w:rsidRPr="67A641BF">
        <w:rPr>
          <w:rFonts w:ascii="Times New Roman" w:hAnsi="Times New Roman" w:cs="Times New Roman"/>
          <w:sz w:val="24"/>
          <w:szCs w:val="24"/>
        </w:rPr>
        <w:t xml:space="preserve"> of society</w:t>
      </w:r>
      <w:r w:rsidR="00D717B3">
        <w:t xml:space="preserve"> </w:t>
      </w:r>
      <w:r w:rsidR="00D717B3" w:rsidRPr="67A641BF">
        <w:rPr>
          <w:rFonts w:ascii="Times New Roman" w:hAnsi="Times New Roman" w:cs="Times New Roman"/>
          <w:sz w:val="24"/>
          <w:szCs w:val="24"/>
        </w:rPr>
        <w:t xml:space="preserve">take home a fair share </w:t>
      </w:r>
      <w:r w:rsidR="00074C21" w:rsidRPr="67A641BF">
        <w:rPr>
          <w:rFonts w:ascii="Times New Roman" w:hAnsi="Times New Roman" w:cs="Times New Roman"/>
          <w:sz w:val="24"/>
          <w:szCs w:val="24"/>
        </w:rPr>
        <w:t xml:space="preserve">of the earnings, when compared to the </w:t>
      </w:r>
      <w:r w:rsidR="5C7B5C24" w:rsidRPr="67A641BF">
        <w:rPr>
          <w:rFonts w:ascii="Times New Roman" w:hAnsi="Times New Roman" w:cs="Times New Roman"/>
          <w:sz w:val="24"/>
          <w:szCs w:val="24"/>
        </w:rPr>
        <w:t>top quintiles</w:t>
      </w:r>
      <w:r w:rsidR="00074C21" w:rsidRPr="67A641BF">
        <w:rPr>
          <w:rFonts w:ascii="Times New Roman" w:hAnsi="Times New Roman" w:cs="Times New Roman"/>
          <w:sz w:val="24"/>
          <w:szCs w:val="24"/>
        </w:rPr>
        <w:t xml:space="preserve">. </w:t>
      </w:r>
    </w:p>
    <w:p w14:paraId="58EC4F8C" w14:textId="77777777" w:rsidR="008F14CC" w:rsidRDefault="008F14CC" w:rsidP="00920DA1">
      <w:pPr>
        <w:spacing w:after="0" w:line="240" w:lineRule="auto"/>
        <w:jc w:val="both"/>
        <w:rPr>
          <w:rFonts w:ascii="Times New Roman" w:hAnsi="Times New Roman" w:cs="Times New Roman"/>
          <w:sz w:val="24"/>
          <w:szCs w:val="24"/>
        </w:rPr>
      </w:pPr>
    </w:p>
    <w:p w14:paraId="018F1FB4" w14:textId="65E294B7" w:rsidR="00E95A19" w:rsidRDefault="00074C21"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Growth may be shared </w:t>
      </w:r>
      <w:r w:rsidR="008E7926">
        <w:rPr>
          <w:rFonts w:ascii="Times New Roman" w:hAnsi="Times New Roman" w:cs="Times New Roman"/>
          <w:sz w:val="24"/>
          <w:szCs w:val="24"/>
        </w:rPr>
        <w:t>and redistributed through educational and training opportunities, allowing c</w:t>
      </w:r>
      <w:r w:rsidR="00D717B3" w:rsidRPr="00D717B3">
        <w:rPr>
          <w:rFonts w:ascii="Times New Roman" w:hAnsi="Times New Roman" w:cs="Times New Roman"/>
          <w:sz w:val="24"/>
          <w:szCs w:val="24"/>
        </w:rPr>
        <w:t xml:space="preserve">hildren whose parents did not complete school </w:t>
      </w:r>
      <w:r w:rsidR="008E7926">
        <w:rPr>
          <w:rFonts w:ascii="Times New Roman" w:hAnsi="Times New Roman" w:cs="Times New Roman"/>
          <w:sz w:val="24"/>
          <w:szCs w:val="24"/>
        </w:rPr>
        <w:t xml:space="preserve">to </w:t>
      </w:r>
      <w:r w:rsidR="00D717B3" w:rsidRPr="00D717B3">
        <w:rPr>
          <w:rFonts w:ascii="Times New Roman" w:hAnsi="Times New Roman" w:cs="Times New Roman"/>
          <w:sz w:val="24"/>
          <w:szCs w:val="24"/>
        </w:rPr>
        <w:t xml:space="preserve">have chances of </w:t>
      </w:r>
      <w:r w:rsidR="008E7926">
        <w:rPr>
          <w:rFonts w:ascii="Times New Roman" w:hAnsi="Times New Roman" w:cs="Times New Roman"/>
          <w:sz w:val="24"/>
          <w:szCs w:val="24"/>
        </w:rPr>
        <w:t xml:space="preserve">pursuing a good education. </w:t>
      </w:r>
      <w:r w:rsidR="00FD2CCC">
        <w:rPr>
          <w:rFonts w:ascii="Times New Roman" w:hAnsi="Times New Roman" w:cs="Times New Roman"/>
          <w:sz w:val="24"/>
          <w:szCs w:val="24"/>
        </w:rPr>
        <w:t>Fairer tax systems, decent work</w:t>
      </w:r>
      <w:r w:rsidR="004400E3">
        <w:rPr>
          <w:rFonts w:ascii="Times New Roman" w:hAnsi="Times New Roman" w:cs="Times New Roman"/>
          <w:sz w:val="24"/>
          <w:szCs w:val="24"/>
        </w:rPr>
        <w:t xml:space="preserve">, </w:t>
      </w:r>
      <w:r w:rsidR="42BA4D34" w:rsidRPr="2BFBAA42">
        <w:rPr>
          <w:rFonts w:ascii="Times New Roman" w:hAnsi="Times New Roman" w:cs="Times New Roman"/>
          <w:sz w:val="24"/>
          <w:szCs w:val="24"/>
        </w:rPr>
        <w:t>removal of barriers to women’s participation in governance and employment,</w:t>
      </w:r>
      <w:r w:rsidR="2BE7FF9E" w:rsidRPr="2BFBAA42">
        <w:rPr>
          <w:rFonts w:ascii="Times New Roman" w:hAnsi="Times New Roman" w:cs="Times New Roman"/>
          <w:sz w:val="24"/>
          <w:szCs w:val="24"/>
        </w:rPr>
        <w:t xml:space="preserve"> </w:t>
      </w:r>
      <w:r w:rsidR="00D00C1F">
        <w:rPr>
          <w:rFonts w:ascii="Times New Roman" w:hAnsi="Times New Roman" w:cs="Times New Roman"/>
          <w:sz w:val="24"/>
          <w:szCs w:val="24"/>
        </w:rPr>
        <w:t xml:space="preserve">social protection systems, </w:t>
      </w:r>
      <w:r w:rsidR="004400E3">
        <w:rPr>
          <w:rFonts w:ascii="Times New Roman" w:hAnsi="Times New Roman" w:cs="Times New Roman"/>
          <w:sz w:val="24"/>
          <w:szCs w:val="24"/>
        </w:rPr>
        <w:t>a business-friendly environment</w:t>
      </w:r>
      <w:r w:rsidR="009F6577">
        <w:rPr>
          <w:rFonts w:ascii="Times New Roman" w:hAnsi="Times New Roman" w:cs="Times New Roman"/>
          <w:sz w:val="24"/>
          <w:szCs w:val="24"/>
        </w:rPr>
        <w:t>, investments in long-neglected areas</w:t>
      </w:r>
      <w:r w:rsidR="004A1EC3">
        <w:rPr>
          <w:rFonts w:ascii="Times New Roman" w:hAnsi="Times New Roman" w:cs="Times New Roman"/>
          <w:sz w:val="24"/>
          <w:szCs w:val="24"/>
        </w:rPr>
        <w:t xml:space="preserve"> and a better globalisation </w:t>
      </w:r>
      <w:r w:rsidR="00B734C6">
        <w:rPr>
          <w:rFonts w:ascii="Times New Roman" w:hAnsi="Times New Roman" w:cs="Times New Roman"/>
          <w:sz w:val="24"/>
          <w:szCs w:val="24"/>
        </w:rPr>
        <w:t>a</w:t>
      </w:r>
      <w:r w:rsidR="004A1EC3">
        <w:rPr>
          <w:rFonts w:ascii="Times New Roman" w:hAnsi="Times New Roman" w:cs="Times New Roman"/>
          <w:sz w:val="24"/>
          <w:szCs w:val="24"/>
        </w:rPr>
        <w:t xml:space="preserve">ll contribute to making growth, </w:t>
      </w:r>
      <w:r w:rsidR="004A1EC3">
        <w:rPr>
          <w:rFonts w:ascii="Times New Roman" w:hAnsi="Times New Roman" w:cs="Times New Roman"/>
          <w:sz w:val="24"/>
          <w:szCs w:val="24"/>
        </w:rPr>
        <w:lastRenderedPageBreak/>
        <w:t xml:space="preserve">when it happens, inclusive enough to generate public confidence in the system and the economy. </w:t>
      </w:r>
    </w:p>
    <w:p w14:paraId="0CBF7D34" w14:textId="00B58F04" w:rsidR="00182B01" w:rsidRDefault="00182B01" w:rsidP="00920DA1">
      <w:pPr>
        <w:spacing w:after="0" w:line="240" w:lineRule="auto"/>
        <w:jc w:val="both"/>
        <w:rPr>
          <w:rFonts w:ascii="Times New Roman" w:hAnsi="Times New Roman" w:cs="Times New Roman"/>
          <w:sz w:val="24"/>
          <w:szCs w:val="24"/>
        </w:rPr>
      </w:pPr>
    </w:p>
    <w:p w14:paraId="7A87143E" w14:textId="24A35FF0" w:rsidR="008F14CC" w:rsidRDefault="66516134" w:rsidP="00920DA1">
      <w:pPr>
        <w:spacing w:after="0" w:line="240" w:lineRule="auto"/>
        <w:jc w:val="both"/>
        <w:rPr>
          <w:rFonts w:ascii="Times New Roman" w:hAnsi="Times New Roman" w:cs="Times New Roman"/>
          <w:sz w:val="24"/>
          <w:szCs w:val="24"/>
        </w:rPr>
      </w:pPr>
      <w:r w:rsidRPr="2286848A">
        <w:rPr>
          <w:rFonts w:ascii="Times New Roman" w:hAnsi="Times New Roman" w:cs="Times New Roman"/>
          <w:sz w:val="24"/>
          <w:szCs w:val="24"/>
        </w:rPr>
        <w:t xml:space="preserve">The UN has a role in fostering inclusive growth in the Pacific. It is an advocate for the principles of inclusion </w:t>
      </w:r>
      <w:r w:rsidR="2C2FB7D9" w:rsidRPr="2286848A">
        <w:rPr>
          <w:rFonts w:ascii="Times New Roman" w:hAnsi="Times New Roman" w:cs="Times New Roman"/>
          <w:sz w:val="24"/>
          <w:szCs w:val="24"/>
        </w:rPr>
        <w:t xml:space="preserve">and fairness </w:t>
      </w:r>
      <w:r w:rsidRPr="2286848A">
        <w:rPr>
          <w:rFonts w:ascii="Times New Roman" w:hAnsi="Times New Roman" w:cs="Times New Roman"/>
          <w:sz w:val="24"/>
          <w:szCs w:val="24"/>
        </w:rPr>
        <w:t xml:space="preserve">in the distribution of economic </w:t>
      </w:r>
      <w:r w:rsidR="2C2FB7D9" w:rsidRPr="2286848A">
        <w:rPr>
          <w:rFonts w:ascii="Times New Roman" w:hAnsi="Times New Roman" w:cs="Times New Roman"/>
          <w:sz w:val="24"/>
          <w:szCs w:val="24"/>
        </w:rPr>
        <w:t xml:space="preserve">wealth. </w:t>
      </w:r>
      <w:r w:rsidR="5CB53441" w:rsidRPr="2286848A">
        <w:rPr>
          <w:rFonts w:ascii="Times New Roman" w:hAnsi="Times New Roman" w:cs="Times New Roman"/>
          <w:sz w:val="24"/>
          <w:szCs w:val="24"/>
        </w:rPr>
        <w:t xml:space="preserve">It provides technical policy assistance to institutions mandated to making decisions that will ultimately result in fairer </w:t>
      </w:r>
      <w:r w:rsidR="7E2362FA" w:rsidRPr="2286848A">
        <w:rPr>
          <w:rFonts w:ascii="Times New Roman" w:hAnsi="Times New Roman" w:cs="Times New Roman"/>
          <w:sz w:val="24"/>
          <w:szCs w:val="24"/>
        </w:rPr>
        <w:t xml:space="preserve">outcomes in society. </w:t>
      </w:r>
      <w:r w:rsidR="214C1C8A" w:rsidRPr="2286848A">
        <w:rPr>
          <w:rFonts w:ascii="Times New Roman" w:hAnsi="Times New Roman" w:cs="Times New Roman"/>
          <w:sz w:val="24"/>
          <w:szCs w:val="24"/>
        </w:rPr>
        <w:t xml:space="preserve">The UN has developed de-risking strategies so that </w:t>
      </w:r>
      <w:r w:rsidR="72122168" w:rsidRPr="2286848A">
        <w:rPr>
          <w:rFonts w:ascii="Times New Roman" w:hAnsi="Times New Roman" w:cs="Times New Roman"/>
          <w:sz w:val="24"/>
          <w:szCs w:val="24"/>
        </w:rPr>
        <w:t xml:space="preserve">public expenditure is accrued by development finance – generating </w:t>
      </w:r>
      <w:r w:rsidR="214C1C8A" w:rsidRPr="2286848A">
        <w:rPr>
          <w:rFonts w:ascii="Times New Roman" w:hAnsi="Times New Roman" w:cs="Times New Roman"/>
          <w:sz w:val="24"/>
          <w:szCs w:val="24"/>
        </w:rPr>
        <w:t>more growth</w:t>
      </w:r>
      <w:r w:rsidR="72122168" w:rsidRPr="2286848A">
        <w:rPr>
          <w:rFonts w:ascii="Times New Roman" w:hAnsi="Times New Roman" w:cs="Times New Roman"/>
          <w:sz w:val="24"/>
          <w:szCs w:val="24"/>
        </w:rPr>
        <w:t xml:space="preserve"> for developing countries. In the Pacific, the U</w:t>
      </w:r>
      <w:r w:rsidR="6AFF9C8B" w:rsidRPr="2286848A">
        <w:rPr>
          <w:rFonts w:ascii="Times New Roman" w:hAnsi="Times New Roman" w:cs="Times New Roman"/>
          <w:sz w:val="24"/>
          <w:szCs w:val="24"/>
        </w:rPr>
        <w:t>N</w:t>
      </w:r>
      <w:r w:rsidR="72122168" w:rsidRPr="2286848A">
        <w:rPr>
          <w:rFonts w:ascii="Times New Roman" w:hAnsi="Times New Roman" w:cs="Times New Roman"/>
          <w:sz w:val="24"/>
          <w:szCs w:val="24"/>
        </w:rPr>
        <w:t xml:space="preserve"> is a tireless advocate of global climate finance and climate justice for the region.</w:t>
      </w:r>
      <w:r w:rsidR="1D8C27DE" w:rsidRPr="2286848A">
        <w:rPr>
          <w:rFonts w:ascii="Times New Roman" w:hAnsi="Times New Roman" w:cs="Times New Roman"/>
          <w:sz w:val="24"/>
          <w:szCs w:val="24"/>
        </w:rPr>
        <w:t xml:space="preserve"> </w:t>
      </w:r>
      <w:r w:rsidR="2B9D4474" w:rsidRPr="00452057">
        <w:rPr>
          <w:rFonts w:ascii="Times New Roman" w:hAnsi="Times New Roman" w:cs="Times New Roman"/>
          <w:sz w:val="24"/>
          <w:szCs w:val="24"/>
        </w:rPr>
        <w:t xml:space="preserve">Through the support on development of integrated national financing frameworks </w:t>
      </w:r>
      <w:r w:rsidR="739492F1" w:rsidRPr="00452057">
        <w:rPr>
          <w:rFonts w:ascii="Times New Roman" w:hAnsi="Times New Roman" w:cs="Times New Roman"/>
          <w:sz w:val="24"/>
          <w:szCs w:val="24"/>
        </w:rPr>
        <w:t>(INFFs</w:t>
      </w:r>
      <w:r w:rsidR="2B9D4474" w:rsidRPr="00452057">
        <w:rPr>
          <w:rFonts w:ascii="Times New Roman" w:hAnsi="Times New Roman" w:cs="Times New Roman"/>
          <w:sz w:val="24"/>
          <w:szCs w:val="24"/>
        </w:rPr>
        <w:t xml:space="preserve">) the UN in the Pacific </w:t>
      </w:r>
      <w:r w:rsidR="6C871407" w:rsidRPr="00452057">
        <w:rPr>
          <w:rFonts w:ascii="Times New Roman" w:hAnsi="Times New Roman" w:cs="Times New Roman"/>
          <w:sz w:val="24"/>
          <w:szCs w:val="24"/>
        </w:rPr>
        <w:t xml:space="preserve">has been supporting an enhanced understanding of the development financing landscape and has an opportunity to support </w:t>
      </w:r>
      <w:r w:rsidR="1B087AFF" w:rsidRPr="00452057">
        <w:rPr>
          <w:rFonts w:ascii="Times New Roman" w:hAnsi="Times New Roman" w:cs="Times New Roman"/>
          <w:sz w:val="24"/>
          <w:szCs w:val="24"/>
        </w:rPr>
        <w:t xml:space="preserve">a risk-sensitive approach to financing for development with </w:t>
      </w:r>
      <w:r w:rsidR="6C871407" w:rsidRPr="00452057">
        <w:rPr>
          <w:rFonts w:ascii="Times New Roman" w:hAnsi="Times New Roman" w:cs="Times New Roman"/>
          <w:sz w:val="24"/>
          <w:szCs w:val="24"/>
        </w:rPr>
        <w:t xml:space="preserve">financing strategies which </w:t>
      </w:r>
      <w:r w:rsidR="29A34EDE" w:rsidRPr="00452057">
        <w:rPr>
          <w:rFonts w:ascii="Times New Roman" w:hAnsi="Times New Roman" w:cs="Times New Roman"/>
          <w:sz w:val="24"/>
          <w:szCs w:val="24"/>
        </w:rPr>
        <w:t>are able to finance the reduction of existing risk, ensure future investments do not create new risks and provide instruments to cover the remaining residual risk and build resilience.</w:t>
      </w:r>
      <w:r w:rsidR="00245DA7" w:rsidRPr="004B208F">
        <w:rPr>
          <w:rStyle w:val="FootnoteReference"/>
          <w:rFonts w:ascii="Times New Roman" w:hAnsi="Times New Roman" w:cs="Times New Roman"/>
          <w:sz w:val="24"/>
          <w:szCs w:val="24"/>
        </w:rPr>
        <w:footnoteReference w:id="35"/>
      </w:r>
    </w:p>
    <w:p w14:paraId="3CE06B7D" w14:textId="77777777" w:rsidR="008F14CC" w:rsidRDefault="008F14CC" w:rsidP="00920DA1">
      <w:pPr>
        <w:spacing w:after="0" w:line="240" w:lineRule="auto"/>
        <w:jc w:val="both"/>
        <w:rPr>
          <w:rFonts w:ascii="Times New Roman" w:hAnsi="Times New Roman" w:cs="Times New Roman"/>
          <w:sz w:val="24"/>
          <w:szCs w:val="24"/>
        </w:rPr>
      </w:pPr>
    </w:p>
    <w:p w14:paraId="503C2B2C" w14:textId="4C463808" w:rsidR="006D5B01" w:rsidRDefault="008D29BC"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UN is finally a catalytic agent focusing on the human aspects of growth</w:t>
      </w:r>
      <w:r w:rsidR="00D960E9">
        <w:rPr>
          <w:rFonts w:ascii="Times New Roman" w:hAnsi="Times New Roman" w:cs="Times New Roman"/>
          <w:sz w:val="24"/>
          <w:szCs w:val="24"/>
        </w:rPr>
        <w:t xml:space="preserve"> and offering toolkits that allow for redistribution to happen with proven impacts: from gender-budgeting to local participation in </w:t>
      </w:r>
      <w:r w:rsidR="00575302">
        <w:rPr>
          <w:rFonts w:ascii="Times New Roman" w:hAnsi="Times New Roman" w:cs="Times New Roman"/>
          <w:sz w:val="24"/>
          <w:szCs w:val="24"/>
        </w:rPr>
        <w:t xml:space="preserve">public expenditure reviews, and from social and environmental safeguards, prior and informed consent and </w:t>
      </w:r>
      <w:r w:rsidR="001308E9">
        <w:rPr>
          <w:rFonts w:ascii="Times New Roman" w:hAnsi="Times New Roman" w:cs="Times New Roman"/>
          <w:sz w:val="24"/>
          <w:szCs w:val="24"/>
        </w:rPr>
        <w:t xml:space="preserve">other impact analyses that make growth not only inclusive but also responsible. </w:t>
      </w:r>
      <w:r w:rsidR="00575302">
        <w:rPr>
          <w:rFonts w:ascii="Times New Roman" w:hAnsi="Times New Roman" w:cs="Times New Roman"/>
          <w:sz w:val="24"/>
          <w:szCs w:val="24"/>
        </w:rPr>
        <w:t xml:space="preserve"> </w:t>
      </w:r>
      <w:r w:rsidR="00D960E9">
        <w:rPr>
          <w:rFonts w:ascii="Times New Roman" w:hAnsi="Times New Roman" w:cs="Times New Roman"/>
          <w:sz w:val="24"/>
          <w:szCs w:val="24"/>
        </w:rPr>
        <w:t xml:space="preserve"> </w:t>
      </w:r>
      <w:r w:rsidR="005A5A52">
        <w:rPr>
          <w:rFonts w:ascii="Times New Roman" w:hAnsi="Times New Roman" w:cs="Times New Roman"/>
          <w:sz w:val="24"/>
          <w:szCs w:val="24"/>
        </w:rPr>
        <w:t xml:space="preserve"> </w:t>
      </w:r>
      <w:r w:rsidR="00E52FA1">
        <w:rPr>
          <w:rFonts w:ascii="Times New Roman" w:hAnsi="Times New Roman" w:cs="Times New Roman"/>
          <w:sz w:val="24"/>
          <w:szCs w:val="24"/>
        </w:rPr>
        <w:t xml:space="preserve">  </w:t>
      </w:r>
      <w:r w:rsidR="00DD7796">
        <w:rPr>
          <w:rFonts w:ascii="Times New Roman" w:hAnsi="Times New Roman" w:cs="Times New Roman"/>
          <w:sz w:val="24"/>
          <w:szCs w:val="24"/>
        </w:rPr>
        <w:t xml:space="preserve"> </w:t>
      </w:r>
    </w:p>
    <w:p w14:paraId="7F6B6F00" w14:textId="578E530D" w:rsidR="00F844A0" w:rsidRDefault="00F844A0" w:rsidP="00920DA1">
      <w:pPr>
        <w:spacing w:after="0" w:line="240" w:lineRule="auto"/>
        <w:jc w:val="both"/>
        <w:rPr>
          <w:rFonts w:ascii="Times New Roman" w:hAnsi="Times New Roman" w:cs="Times New Roman"/>
          <w:sz w:val="24"/>
          <w:szCs w:val="24"/>
        </w:rPr>
      </w:pPr>
    </w:p>
    <w:p w14:paraId="552CC516" w14:textId="5BFCC25D" w:rsidR="00A03779" w:rsidRDefault="00A03779" w:rsidP="00920DA1">
      <w:pPr>
        <w:spacing w:after="0" w:line="240" w:lineRule="auto"/>
        <w:rPr>
          <w:rFonts w:ascii="Times New Roman" w:eastAsiaTheme="majorEastAsia" w:hAnsi="Times New Roman" w:cstheme="majorBidi"/>
          <w:color w:val="1F3763" w:themeColor="accent1" w:themeShade="7F"/>
          <w:sz w:val="26"/>
          <w:szCs w:val="24"/>
        </w:rPr>
      </w:pPr>
    </w:p>
    <w:p w14:paraId="6A52D3FA" w14:textId="77777777" w:rsidR="00F51EA1" w:rsidRDefault="00F51EA1">
      <w:pPr>
        <w:rPr>
          <w:rFonts w:ascii="Times New Roman" w:eastAsiaTheme="majorEastAsia" w:hAnsi="Times New Roman" w:cstheme="majorBidi"/>
          <w:color w:val="1F3763" w:themeColor="accent1" w:themeShade="7F"/>
          <w:sz w:val="26"/>
          <w:szCs w:val="24"/>
        </w:rPr>
      </w:pPr>
      <w:r>
        <w:br w:type="page"/>
      </w:r>
    </w:p>
    <w:p w14:paraId="1D263D47" w14:textId="12F8B560" w:rsidR="001A2435" w:rsidRPr="00182B01" w:rsidRDefault="001A2435" w:rsidP="00920DA1">
      <w:pPr>
        <w:pStyle w:val="Heading3"/>
        <w:numPr>
          <w:ilvl w:val="2"/>
          <w:numId w:val="5"/>
        </w:numPr>
        <w:spacing w:before="0" w:line="240" w:lineRule="auto"/>
      </w:pPr>
      <w:bookmarkStart w:id="27" w:name="_Toc89207371"/>
      <w:r w:rsidRPr="00182B01">
        <w:lastRenderedPageBreak/>
        <w:t>Digital Transformation</w:t>
      </w:r>
      <w:bookmarkEnd w:id="27"/>
      <w:r w:rsidRPr="00182B01">
        <w:t xml:space="preserve"> </w:t>
      </w:r>
    </w:p>
    <w:p w14:paraId="5F099AB8" w14:textId="31B00E6D" w:rsidR="001A2435" w:rsidRDefault="001A2435" w:rsidP="00920DA1">
      <w:pPr>
        <w:spacing w:after="0" w:line="240" w:lineRule="auto"/>
        <w:jc w:val="both"/>
        <w:rPr>
          <w:rFonts w:ascii="Times New Roman" w:hAnsi="Times New Roman" w:cs="Times New Roman"/>
          <w:sz w:val="24"/>
          <w:szCs w:val="24"/>
        </w:rPr>
      </w:pPr>
    </w:p>
    <w:p w14:paraId="5BD2F874" w14:textId="792613DC" w:rsidR="00C078F2" w:rsidRPr="00FC6EE2" w:rsidRDefault="008B2E45" w:rsidP="00920DA1">
      <w:pPr>
        <w:spacing w:after="0" w:line="240" w:lineRule="auto"/>
        <w:jc w:val="both"/>
        <w:rPr>
          <w:rFonts w:ascii="Times New Roman" w:hAnsi="Times New Roman"/>
          <w:sz w:val="24"/>
          <w:highlight w:val="yellow"/>
        </w:rPr>
      </w:pPr>
      <w:r w:rsidRPr="00F51EA1">
        <w:rPr>
          <w:rFonts w:ascii="Times New Roman" w:hAnsi="Times New Roman" w:cs="Times New Roman"/>
          <w:noProof/>
          <w:color w:val="2B579A"/>
          <w:sz w:val="24"/>
          <w:szCs w:val="24"/>
          <w:shd w:val="clear" w:color="auto" w:fill="E6E6E6"/>
        </w:rPr>
        <w:drawing>
          <wp:anchor distT="0" distB="0" distL="114300" distR="114300" simplePos="0" relativeHeight="251659776" behindDoc="0" locked="0" layoutInCell="1" allowOverlap="1" wp14:anchorId="6D6A4906" wp14:editId="040ED6FD">
            <wp:simplePos x="0" y="0"/>
            <wp:positionH relativeFrom="margin">
              <wp:posOffset>-635</wp:posOffset>
            </wp:positionH>
            <wp:positionV relativeFrom="paragraph">
              <wp:posOffset>41910</wp:posOffset>
            </wp:positionV>
            <wp:extent cx="3321050" cy="3048000"/>
            <wp:effectExtent l="0" t="0" r="0" b="0"/>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21050" cy="3048000"/>
                    </a:xfrm>
                    <a:prstGeom prst="rect">
                      <a:avLst/>
                    </a:prstGeom>
                    <a:noFill/>
                    <a:ln>
                      <a:noFill/>
                    </a:ln>
                  </pic:spPr>
                </pic:pic>
              </a:graphicData>
            </a:graphic>
            <wp14:sizeRelV relativeFrom="margin">
              <wp14:pctHeight>0</wp14:pctHeight>
            </wp14:sizeRelV>
          </wp:anchor>
        </w:drawing>
      </w:r>
      <w:r w:rsidRPr="00A17883">
        <w:rPr>
          <w:rFonts w:ascii="Times New Roman" w:hAnsi="Times New Roman" w:cs="Times New Roman"/>
          <w:noProof/>
          <w:color w:val="2B579A"/>
          <w:sz w:val="24"/>
          <w:szCs w:val="24"/>
          <w:highlight w:val="yellow"/>
          <w:shd w:val="clear" w:color="auto" w:fill="E6E6E6"/>
        </w:rPr>
        <w:drawing>
          <wp:anchor distT="0" distB="0" distL="114300" distR="114300" simplePos="0" relativeHeight="251674112" behindDoc="1" locked="0" layoutInCell="1" allowOverlap="1" wp14:anchorId="386E36A6" wp14:editId="737F3BE2">
            <wp:simplePos x="0" y="0"/>
            <wp:positionH relativeFrom="margin">
              <wp:posOffset>-635</wp:posOffset>
            </wp:positionH>
            <wp:positionV relativeFrom="paragraph">
              <wp:posOffset>3178810</wp:posOffset>
            </wp:positionV>
            <wp:extent cx="3346450" cy="3257550"/>
            <wp:effectExtent l="0" t="0" r="6350" b="0"/>
            <wp:wrapTight wrapText="bothSides">
              <wp:wrapPolygon edited="0">
                <wp:start x="0" y="0"/>
                <wp:lineTo x="0" y="21474"/>
                <wp:lineTo x="21518" y="21474"/>
                <wp:lineTo x="21518" y="0"/>
                <wp:lineTo x="0" y="0"/>
              </wp:wrapPolygon>
            </wp:wrapTight>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46450" cy="3257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A2435" w:rsidRPr="00FC6EE2">
        <w:rPr>
          <w:rFonts w:ascii="Times New Roman" w:hAnsi="Times New Roman"/>
          <w:sz w:val="24"/>
        </w:rPr>
        <w:t xml:space="preserve">The </w:t>
      </w:r>
      <w:r w:rsidR="2B032EC0" w:rsidRPr="00FC6EE2">
        <w:rPr>
          <w:rFonts w:ascii="Times New Roman" w:hAnsi="Times New Roman" w:cs="Times New Roman"/>
          <w:sz w:val="24"/>
          <w:szCs w:val="24"/>
        </w:rPr>
        <w:t>digital</w:t>
      </w:r>
      <w:r w:rsidR="001A2435" w:rsidRPr="00FC6EE2">
        <w:rPr>
          <w:rFonts w:ascii="Times New Roman" w:hAnsi="Times New Roman" w:cs="Times New Roman"/>
          <w:sz w:val="24"/>
          <w:szCs w:val="24"/>
        </w:rPr>
        <w:t xml:space="preserve"> </w:t>
      </w:r>
      <w:r w:rsidR="001A2435" w:rsidRPr="00FC6EE2">
        <w:rPr>
          <w:rFonts w:ascii="Times New Roman" w:hAnsi="Times New Roman"/>
          <w:sz w:val="24"/>
        </w:rPr>
        <w:t>transformation</w:t>
      </w:r>
      <w:r w:rsidR="43FA4767" w:rsidRPr="00FC6EE2">
        <w:rPr>
          <w:rFonts w:ascii="Times New Roman" w:hAnsi="Times New Roman"/>
          <w:sz w:val="24"/>
        </w:rPr>
        <w:t xml:space="preserve"> </w:t>
      </w:r>
      <w:r w:rsidR="43FA4767" w:rsidRPr="00FC6EE2">
        <w:rPr>
          <w:rFonts w:ascii="Times New Roman" w:hAnsi="Times New Roman" w:cs="Times New Roman"/>
          <w:sz w:val="24"/>
          <w:szCs w:val="24"/>
        </w:rPr>
        <w:t xml:space="preserve">presents a vital </w:t>
      </w:r>
      <w:r w:rsidR="43FA4767" w:rsidRPr="00FC6EE2">
        <w:rPr>
          <w:rFonts w:ascii="Times New Roman" w:hAnsi="Times New Roman"/>
          <w:sz w:val="24"/>
        </w:rPr>
        <w:t xml:space="preserve">opportunity </w:t>
      </w:r>
      <w:r w:rsidR="43FA4767" w:rsidRPr="00FC6EE2">
        <w:rPr>
          <w:rFonts w:ascii="Times New Roman" w:hAnsi="Times New Roman" w:cs="Times New Roman"/>
          <w:sz w:val="24"/>
          <w:szCs w:val="24"/>
        </w:rPr>
        <w:t xml:space="preserve">for economic and social </w:t>
      </w:r>
      <w:r w:rsidR="004A3A34" w:rsidRPr="00FC6EE2">
        <w:rPr>
          <w:rFonts w:ascii="Times New Roman" w:hAnsi="Times New Roman" w:cs="Times New Roman"/>
          <w:sz w:val="24"/>
          <w:szCs w:val="24"/>
        </w:rPr>
        <w:t>transformation</w:t>
      </w:r>
      <w:r w:rsidR="00F45B33" w:rsidRPr="00FC6EE2">
        <w:rPr>
          <w:rFonts w:ascii="Times New Roman" w:hAnsi="Times New Roman" w:cs="Times New Roman"/>
          <w:sz w:val="24"/>
          <w:szCs w:val="24"/>
        </w:rPr>
        <w:t xml:space="preserve"> in the Pacific</w:t>
      </w:r>
      <w:r w:rsidR="004A3A34" w:rsidRPr="00FC6EE2">
        <w:rPr>
          <w:rFonts w:ascii="Times New Roman" w:hAnsi="Times New Roman" w:cs="Times New Roman"/>
          <w:sz w:val="24"/>
          <w:szCs w:val="24"/>
        </w:rPr>
        <w:t>,</w:t>
      </w:r>
      <w:r w:rsidR="004A3A34" w:rsidRPr="00FC6EE2">
        <w:rPr>
          <w:rFonts w:ascii="Times New Roman" w:hAnsi="Times New Roman"/>
          <w:sz w:val="24"/>
        </w:rPr>
        <w:t xml:space="preserve"> with</w:t>
      </w:r>
      <w:r w:rsidR="001A2435" w:rsidRPr="00FC6EE2">
        <w:rPr>
          <w:rFonts w:ascii="Times New Roman" w:hAnsi="Times New Roman"/>
          <w:sz w:val="24"/>
        </w:rPr>
        <w:t xml:space="preserve"> the information and communications technologies boom and the surge of an e-labour market, off-shoring of trade and remote service industry location. </w:t>
      </w:r>
      <w:r w:rsidR="6B85C9BE" w:rsidRPr="00FC6EE2">
        <w:rPr>
          <w:rFonts w:ascii="Times New Roman" w:hAnsi="Times New Roman" w:cs="Times New Roman"/>
          <w:sz w:val="24"/>
          <w:szCs w:val="24"/>
        </w:rPr>
        <w:t xml:space="preserve">A 2017 World Bank study suggested that digital transformation could inject up to 5 </w:t>
      </w:r>
      <w:r w:rsidR="00460E3E">
        <w:rPr>
          <w:rFonts w:ascii="Times New Roman" w:hAnsi="Times New Roman" w:cs="Times New Roman"/>
          <w:sz w:val="24"/>
          <w:szCs w:val="24"/>
        </w:rPr>
        <w:t>Bn</w:t>
      </w:r>
      <w:r w:rsidR="6B85C9BE" w:rsidRPr="00FC6EE2">
        <w:rPr>
          <w:rFonts w:ascii="Times New Roman" w:hAnsi="Times New Roman" w:cs="Times New Roman"/>
          <w:sz w:val="24"/>
          <w:szCs w:val="24"/>
        </w:rPr>
        <w:t xml:space="preserve"> US</w:t>
      </w:r>
      <w:r w:rsidR="00460E3E">
        <w:rPr>
          <w:rFonts w:ascii="Times New Roman" w:hAnsi="Times New Roman" w:cs="Times New Roman"/>
          <w:sz w:val="24"/>
          <w:szCs w:val="24"/>
        </w:rPr>
        <w:t>$</w:t>
      </w:r>
      <w:r w:rsidR="6B85C9BE" w:rsidRPr="00FC6EE2">
        <w:rPr>
          <w:rFonts w:ascii="Times New Roman" w:hAnsi="Times New Roman" w:cs="Times New Roman"/>
          <w:sz w:val="24"/>
          <w:szCs w:val="24"/>
        </w:rPr>
        <w:t xml:space="preserve"> into Pacific economies and help create</w:t>
      </w:r>
      <w:r w:rsidR="00A17883">
        <w:rPr>
          <w:rFonts w:ascii="Times New Roman" w:hAnsi="Times New Roman" w:cs="Times New Roman"/>
          <w:sz w:val="24"/>
          <w:szCs w:val="24"/>
        </w:rPr>
        <w:t xml:space="preserve"> </w:t>
      </w:r>
      <w:r w:rsidR="6B85C9BE" w:rsidRPr="00A17883">
        <w:rPr>
          <w:rFonts w:ascii="Times New Roman" w:hAnsi="Times New Roman" w:cs="Times New Roman"/>
          <w:sz w:val="24"/>
          <w:szCs w:val="24"/>
        </w:rPr>
        <w:t>300,000</w:t>
      </w:r>
      <w:r w:rsidR="00A17828" w:rsidRPr="00A17883">
        <w:rPr>
          <w:rFonts w:ascii="Times New Roman" w:hAnsi="Times New Roman" w:cs="Times New Roman"/>
          <w:sz w:val="24"/>
          <w:szCs w:val="24"/>
        </w:rPr>
        <w:t xml:space="preserve"> jobs</w:t>
      </w:r>
      <w:r w:rsidR="6B85C9BE" w:rsidRPr="00A17883">
        <w:rPr>
          <w:rFonts w:ascii="Times New Roman" w:hAnsi="Times New Roman" w:cs="Times New Roman"/>
          <w:sz w:val="24"/>
          <w:szCs w:val="24"/>
        </w:rPr>
        <w:t>.</w:t>
      </w:r>
      <w:r w:rsidR="001A2435" w:rsidRPr="00A17883">
        <w:rPr>
          <w:rFonts w:ascii="Times New Roman" w:hAnsi="Times New Roman" w:cs="Times New Roman"/>
          <w:sz w:val="24"/>
          <w:szCs w:val="24"/>
          <w:vertAlign w:val="superscript"/>
        </w:rPr>
        <w:footnoteReference w:id="36"/>
      </w:r>
      <w:r w:rsidR="6B85C9BE" w:rsidRPr="00A17883">
        <w:rPr>
          <w:rFonts w:ascii="Times New Roman" w:hAnsi="Times New Roman" w:cs="Times New Roman"/>
          <w:sz w:val="24"/>
          <w:szCs w:val="24"/>
        </w:rPr>
        <w:t xml:space="preserve"> As the pandemic demonstrated, access to ICT tools </w:t>
      </w:r>
      <w:r w:rsidR="1BA88071" w:rsidRPr="00A17883">
        <w:rPr>
          <w:rFonts w:ascii="Times New Roman" w:hAnsi="Times New Roman" w:cs="Times New Roman"/>
          <w:sz w:val="24"/>
          <w:szCs w:val="24"/>
        </w:rPr>
        <w:t xml:space="preserve">was a key </w:t>
      </w:r>
      <w:r w:rsidR="6B85C9BE" w:rsidRPr="00A17883">
        <w:rPr>
          <w:rFonts w:ascii="Times New Roman" w:hAnsi="Times New Roman" w:cs="Times New Roman"/>
          <w:sz w:val="24"/>
          <w:szCs w:val="24"/>
        </w:rPr>
        <w:t>enabler for continuing</w:t>
      </w:r>
      <w:r w:rsidR="6B451CC5" w:rsidRPr="00A17883">
        <w:rPr>
          <w:rFonts w:ascii="Times New Roman" w:hAnsi="Times New Roman" w:cs="Times New Roman"/>
          <w:sz w:val="24"/>
          <w:szCs w:val="24"/>
        </w:rPr>
        <w:t xml:space="preserve"> </w:t>
      </w:r>
      <w:r w:rsidR="543BD642" w:rsidRPr="00A17883">
        <w:rPr>
          <w:rFonts w:ascii="Times New Roman" w:hAnsi="Times New Roman" w:cs="Times New Roman"/>
          <w:sz w:val="24"/>
          <w:szCs w:val="24"/>
        </w:rPr>
        <w:t xml:space="preserve">core government services, and </w:t>
      </w:r>
      <w:r w:rsidR="6B451CC5" w:rsidRPr="00A17883">
        <w:rPr>
          <w:rFonts w:ascii="Times New Roman" w:hAnsi="Times New Roman" w:cs="Times New Roman"/>
          <w:sz w:val="24"/>
          <w:szCs w:val="24"/>
        </w:rPr>
        <w:t xml:space="preserve">economic </w:t>
      </w:r>
      <w:r w:rsidR="6A1298CF" w:rsidRPr="00A17883">
        <w:rPr>
          <w:rFonts w:ascii="Times New Roman" w:hAnsi="Times New Roman" w:cs="Times New Roman"/>
          <w:sz w:val="24"/>
          <w:szCs w:val="24"/>
        </w:rPr>
        <w:t xml:space="preserve">and social activities such </w:t>
      </w:r>
      <w:r w:rsidR="73E3D795" w:rsidRPr="00A17883">
        <w:rPr>
          <w:rFonts w:ascii="Times New Roman" w:hAnsi="Times New Roman" w:cs="Times New Roman"/>
          <w:sz w:val="24"/>
          <w:szCs w:val="24"/>
        </w:rPr>
        <w:t xml:space="preserve">as education. </w:t>
      </w:r>
      <w:r w:rsidR="001A2435" w:rsidRPr="00A17883">
        <w:rPr>
          <w:rFonts w:ascii="Times New Roman" w:hAnsi="Times New Roman"/>
          <w:sz w:val="24"/>
        </w:rPr>
        <w:t>The PICTs have already improved connectivity by investing in their ICT infrastructure (underwater fibre optic cables</w:t>
      </w:r>
      <w:r w:rsidR="00040838" w:rsidRPr="00A17883">
        <w:rPr>
          <w:rFonts w:ascii="Times New Roman" w:hAnsi="Times New Roman"/>
          <w:sz w:val="24"/>
        </w:rPr>
        <w:t xml:space="preserve"> such as Hawaiki and the Coral Sea Cable) and taking advantage of better satellite connectivity offers (such as Kacific 1); they opened</w:t>
      </w:r>
      <w:r w:rsidR="001A2435" w:rsidRPr="00A17883">
        <w:rPr>
          <w:rFonts w:ascii="Times New Roman" w:hAnsi="Times New Roman"/>
          <w:sz w:val="24"/>
        </w:rPr>
        <w:t xml:space="preserve"> their telecommunication sectors to reforms, allowing greater competition to improve services and reduce pricing. This has resulted in a significant increase in the number of Internet and mobile phone subscribers, and the development of an e-commerce market of goods and services, including banking and finance, especially in Fiji, </w:t>
      </w:r>
      <w:r w:rsidR="00F51EA1" w:rsidRPr="00A17883">
        <w:rPr>
          <w:rFonts w:ascii="Times New Roman" w:hAnsi="Times New Roman"/>
          <w:sz w:val="24"/>
        </w:rPr>
        <w:t>Samoa,</w:t>
      </w:r>
      <w:r w:rsidR="001A2435" w:rsidRPr="00A17883">
        <w:rPr>
          <w:rFonts w:ascii="Times New Roman" w:hAnsi="Times New Roman"/>
          <w:sz w:val="24"/>
        </w:rPr>
        <w:t xml:space="preserve"> and Tonga.</w:t>
      </w:r>
    </w:p>
    <w:p w14:paraId="1DA55E64" w14:textId="1FDAE278" w:rsidR="5126CEB9" w:rsidRPr="008B2E45" w:rsidRDefault="5126CEB9" w:rsidP="00920DA1">
      <w:pPr>
        <w:spacing w:after="0" w:line="240" w:lineRule="auto"/>
        <w:jc w:val="both"/>
        <w:rPr>
          <w:rFonts w:ascii="Times New Roman" w:hAnsi="Times New Roman" w:cs="Times New Roman"/>
          <w:sz w:val="24"/>
          <w:szCs w:val="24"/>
          <w:highlight w:val="yellow"/>
        </w:rPr>
      </w:pPr>
    </w:p>
    <w:p w14:paraId="6541F666" w14:textId="553FE332" w:rsidR="1B3CD7D4" w:rsidRPr="008B2E45" w:rsidRDefault="00CA0B5A" w:rsidP="00CE78A0">
      <w:pPr>
        <w:spacing w:after="0" w:line="240" w:lineRule="auto"/>
        <w:jc w:val="center"/>
        <w:rPr>
          <w:rFonts w:ascii="Times New Roman" w:hAnsi="Times New Roman" w:cs="Times New Roman"/>
          <w:sz w:val="24"/>
          <w:szCs w:val="24"/>
          <w:highlight w:val="yellow"/>
        </w:rPr>
      </w:pPr>
      <w:r w:rsidRPr="008B2E45">
        <w:rPr>
          <w:rFonts w:ascii="Times New Roman" w:hAnsi="Times New Roman" w:cs="Times New Roman"/>
          <w:noProof/>
          <w:sz w:val="24"/>
          <w:szCs w:val="24"/>
          <w:highlight w:val="yellow"/>
        </w:rPr>
        <w:lastRenderedPageBreak/>
        <w:drawing>
          <wp:inline distT="0" distB="0" distL="0" distR="0" wp14:anchorId="6660DF74" wp14:editId="162D4CB6">
            <wp:extent cx="5600700" cy="280670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extLst>
                        <a:ext uri="{28A0092B-C50C-407E-A947-70E740481C1C}">
                          <a14:useLocalDpi xmlns:a14="http://schemas.microsoft.com/office/drawing/2010/main" val="0"/>
                        </a:ext>
                      </a:extLst>
                    </a:blip>
                    <a:srcRect l="3311" r="2144" b="2771"/>
                    <a:stretch/>
                  </pic:blipFill>
                  <pic:spPr bwMode="auto">
                    <a:xfrm>
                      <a:off x="0" y="0"/>
                      <a:ext cx="5627775" cy="2820268"/>
                    </a:xfrm>
                    <a:prstGeom prst="rect">
                      <a:avLst/>
                    </a:prstGeom>
                    <a:ln>
                      <a:noFill/>
                    </a:ln>
                    <a:extLst>
                      <a:ext uri="{53640926-AAD7-44D8-BBD7-CCE9431645EC}">
                        <a14:shadowObscured xmlns:a14="http://schemas.microsoft.com/office/drawing/2010/main"/>
                      </a:ext>
                    </a:extLst>
                  </pic:spPr>
                </pic:pic>
              </a:graphicData>
            </a:graphic>
          </wp:inline>
        </w:drawing>
      </w:r>
    </w:p>
    <w:p w14:paraId="05766F55" w14:textId="77777777" w:rsidR="00CE78A0" w:rsidRDefault="00CE78A0" w:rsidP="00920DA1">
      <w:pPr>
        <w:spacing w:after="0" w:line="240" w:lineRule="auto"/>
        <w:jc w:val="both"/>
        <w:rPr>
          <w:rFonts w:ascii="Times New Roman" w:hAnsi="Times New Roman" w:cs="Times New Roman"/>
          <w:sz w:val="24"/>
          <w:szCs w:val="24"/>
        </w:rPr>
      </w:pPr>
    </w:p>
    <w:p w14:paraId="780A2DE4" w14:textId="47CEFFCB" w:rsidR="00593575" w:rsidRPr="008B2E45" w:rsidRDefault="2C952240" w:rsidP="00920DA1">
      <w:pPr>
        <w:spacing w:after="0" w:line="240" w:lineRule="auto"/>
        <w:jc w:val="both"/>
        <w:rPr>
          <w:rFonts w:ascii="Times New Roman" w:hAnsi="Times New Roman" w:cs="Times New Roman"/>
          <w:color w:val="000000" w:themeColor="text1"/>
          <w:sz w:val="24"/>
          <w:szCs w:val="24"/>
        </w:rPr>
      </w:pPr>
      <w:r w:rsidRPr="008B2E45">
        <w:rPr>
          <w:rFonts w:ascii="Times New Roman" w:hAnsi="Times New Roman" w:cs="Times New Roman"/>
          <w:color w:val="000000" w:themeColor="text1"/>
          <w:sz w:val="24"/>
          <w:szCs w:val="24"/>
        </w:rPr>
        <w:t>While connectivity is on the rise in the Pacific, affordability of broadband services</w:t>
      </w:r>
      <w:r w:rsidR="47261574" w:rsidRPr="008B2E45">
        <w:rPr>
          <w:rFonts w:ascii="Times New Roman" w:hAnsi="Times New Roman" w:cs="Times New Roman"/>
          <w:color w:val="000000" w:themeColor="text1"/>
          <w:sz w:val="24"/>
          <w:szCs w:val="24"/>
        </w:rPr>
        <w:t xml:space="preserve"> </w:t>
      </w:r>
      <w:r w:rsidRPr="008B2E45">
        <w:rPr>
          <w:rFonts w:ascii="Times New Roman" w:hAnsi="Times New Roman" w:cs="Times New Roman"/>
          <w:color w:val="000000" w:themeColor="text1"/>
          <w:sz w:val="24"/>
          <w:szCs w:val="24"/>
        </w:rPr>
        <w:t>remain</w:t>
      </w:r>
      <w:r w:rsidR="00CE78A0">
        <w:rPr>
          <w:rFonts w:ascii="Times New Roman" w:hAnsi="Times New Roman" w:cs="Times New Roman"/>
          <w:color w:val="000000" w:themeColor="text1"/>
          <w:sz w:val="24"/>
          <w:szCs w:val="24"/>
        </w:rPr>
        <w:t>s</w:t>
      </w:r>
      <w:r w:rsidRPr="008B2E45">
        <w:rPr>
          <w:rFonts w:ascii="Times New Roman" w:hAnsi="Times New Roman" w:cs="Times New Roman"/>
          <w:color w:val="000000" w:themeColor="text1"/>
          <w:sz w:val="24"/>
          <w:szCs w:val="24"/>
        </w:rPr>
        <w:t xml:space="preserve"> a concern.</w:t>
      </w:r>
      <w:r w:rsidR="4CDD9D01" w:rsidRPr="008B2E45">
        <w:rPr>
          <w:rFonts w:ascii="Times New Roman" w:hAnsi="Times New Roman" w:cs="Times New Roman"/>
          <w:color w:val="000000" w:themeColor="text1"/>
          <w:sz w:val="24"/>
          <w:szCs w:val="24"/>
        </w:rPr>
        <w:t xml:space="preserve"> Broadband services </w:t>
      </w:r>
      <w:r w:rsidR="00CE78A0" w:rsidRPr="008B2E45">
        <w:rPr>
          <w:rFonts w:ascii="Times New Roman" w:hAnsi="Times New Roman" w:cs="Times New Roman"/>
          <w:color w:val="000000" w:themeColor="text1"/>
          <w:sz w:val="24"/>
          <w:szCs w:val="24"/>
        </w:rPr>
        <w:t>linger</w:t>
      </w:r>
      <w:r w:rsidR="4CDD9D01" w:rsidRPr="008B2E45">
        <w:rPr>
          <w:rFonts w:ascii="Times New Roman" w:hAnsi="Times New Roman" w:cs="Times New Roman"/>
          <w:color w:val="000000" w:themeColor="text1"/>
          <w:sz w:val="24"/>
          <w:szCs w:val="24"/>
        </w:rPr>
        <w:t xml:space="preserve"> </w:t>
      </w:r>
      <w:r w:rsidR="00CE78A0">
        <w:rPr>
          <w:rFonts w:ascii="Times New Roman" w:hAnsi="Times New Roman" w:cs="Times New Roman"/>
          <w:color w:val="000000" w:themeColor="text1"/>
          <w:sz w:val="24"/>
          <w:szCs w:val="24"/>
        </w:rPr>
        <w:t>above</w:t>
      </w:r>
      <w:r w:rsidR="4CDD9D01" w:rsidRPr="008B2E45">
        <w:rPr>
          <w:rFonts w:ascii="Times New Roman" w:hAnsi="Times New Roman" w:cs="Times New Roman"/>
          <w:color w:val="000000" w:themeColor="text1"/>
          <w:sz w:val="24"/>
          <w:szCs w:val="24"/>
        </w:rPr>
        <w:t xml:space="preserve"> the target of 2% of GNI (for 2025) in a number of countries</w:t>
      </w:r>
      <w:r w:rsidR="008B2E45" w:rsidRPr="008B2E45">
        <w:rPr>
          <w:rFonts w:ascii="Times New Roman" w:hAnsi="Times New Roman" w:cs="Times New Roman"/>
          <w:color w:val="000000" w:themeColor="text1"/>
          <w:sz w:val="24"/>
          <w:szCs w:val="24"/>
        </w:rPr>
        <w:t>.</w:t>
      </w:r>
      <w:r w:rsidR="00F45B33" w:rsidRPr="008B2E45">
        <w:rPr>
          <w:rStyle w:val="FootnoteReference"/>
          <w:rFonts w:ascii="Times New Roman" w:hAnsi="Times New Roman" w:cs="Times New Roman"/>
          <w:color w:val="000000" w:themeColor="text1"/>
          <w:sz w:val="24"/>
          <w:szCs w:val="24"/>
        </w:rPr>
        <w:footnoteReference w:id="37"/>
      </w:r>
      <w:r w:rsidR="008B2E45" w:rsidRPr="008B2E45">
        <w:rPr>
          <w:rFonts w:ascii="Times New Roman" w:hAnsi="Times New Roman" w:cs="Times New Roman"/>
          <w:color w:val="000000" w:themeColor="text1"/>
          <w:sz w:val="24"/>
          <w:szCs w:val="24"/>
        </w:rPr>
        <w:t xml:space="preserve"> B</w:t>
      </w:r>
      <w:r w:rsidR="00F45B33" w:rsidRPr="008B2E45">
        <w:rPr>
          <w:rFonts w:ascii="Times New Roman" w:hAnsi="Times New Roman"/>
          <w:sz w:val="24"/>
        </w:rPr>
        <w:t xml:space="preserve">roadband technology has </w:t>
      </w:r>
      <w:r w:rsidR="00F45B33" w:rsidRPr="008B2E45">
        <w:rPr>
          <w:rFonts w:ascii="Times New Roman" w:hAnsi="Times New Roman" w:cs="Times New Roman"/>
          <w:sz w:val="24"/>
          <w:szCs w:val="24"/>
        </w:rPr>
        <w:t xml:space="preserve">still </w:t>
      </w:r>
      <w:r w:rsidR="00F45B33" w:rsidRPr="008B2E45">
        <w:rPr>
          <w:rFonts w:ascii="Times New Roman" w:hAnsi="Times New Roman"/>
          <w:sz w:val="24"/>
        </w:rPr>
        <w:t>ample space for growth, there</w:t>
      </w:r>
      <w:r w:rsidR="00460E3E">
        <w:rPr>
          <w:rFonts w:ascii="Times New Roman" w:hAnsi="Times New Roman"/>
          <w:sz w:val="24"/>
        </w:rPr>
        <w:t>fore</w:t>
      </w:r>
      <w:r w:rsidR="00F45B33" w:rsidRPr="008B2E45">
        <w:rPr>
          <w:rFonts w:ascii="Times New Roman" w:hAnsi="Times New Roman"/>
          <w:sz w:val="24"/>
        </w:rPr>
        <w:t xml:space="preserve"> </w:t>
      </w:r>
      <w:r w:rsidR="00F45B33" w:rsidRPr="008B2E45">
        <w:rPr>
          <w:rFonts w:ascii="Times New Roman" w:hAnsi="Times New Roman" w:cs="Times New Roman"/>
          <w:sz w:val="24"/>
          <w:szCs w:val="24"/>
        </w:rPr>
        <w:t xml:space="preserve">investing in digital connectivity infrastructure, increasing affordability, promoting better services of connectivity, and </w:t>
      </w:r>
      <w:r w:rsidR="00F45B33" w:rsidRPr="008B2E45">
        <w:rPr>
          <w:rFonts w:ascii="Times New Roman" w:hAnsi="Times New Roman"/>
          <w:sz w:val="24"/>
        </w:rPr>
        <w:t xml:space="preserve">reducing </w:t>
      </w:r>
      <w:r w:rsidR="00460E3E">
        <w:rPr>
          <w:rFonts w:ascii="Times New Roman" w:hAnsi="Times New Roman"/>
          <w:sz w:val="24"/>
        </w:rPr>
        <w:t>their</w:t>
      </w:r>
      <w:r w:rsidR="00F45B33" w:rsidRPr="008B2E45">
        <w:rPr>
          <w:rFonts w:ascii="Times New Roman" w:hAnsi="Times New Roman"/>
          <w:sz w:val="24"/>
        </w:rPr>
        <w:t xml:space="preserve"> cost</w:t>
      </w:r>
      <w:r w:rsidR="00CA0B5A" w:rsidRPr="008B2E45">
        <w:rPr>
          <w:rFonts w:ascii="Times New Roman" w:hAnsi="Times New Roman" w:cs="Times New Roman"/>
          <w:sz w:val="24"/>
          <w:szCs w:val="24"/>
        </w:rPr>
        <w:t xml:space="preserve"> is critical</w:t>
      </w:r>
      <w:r w:rsidR="00F45B33" w:rsidRPr="008B2E45">
        <w:rPr>
          <w:rFonts w:ascii="Times New Roman" w:hAnsi="Times New Roman" w:cs="Times New Roman"/>
          <w:sz w:val="24"/>
          <w:szCs w:val="24"/>
        </w:rPr>
        <w:t xml:space="preserve">. </w:t>
      </w:r>
      <w:r w:rsidR="00CA0B5A" w:rsidRPr="008B2E45">
        <w:rPr>
          <w:rFonts w:ascii="Times New Roman" w:hAnsi="Times New Roman" w:cs="Times New Roman"/>
          <w:sz w:val="24"/>
          <w:szCs w:val="24"/>
        </w:rPr>
        <w:t>I</w:t>
      </w:r>
      <w:r w:rsidR="00F45B33" w:rsidRPr="008B2E45">
        <w:rPr>
          <w:rFonts w:ascii="Times New Roman" w:hAnsi="Times New Roman" w:cs="Times New Roman"/>
          <w:sz w:val="24"/>
          <w:szCs w:val="24"/>
        </w:rPr>
        <w:t xml:space="preserve">nvestments in </w:t>
      </w:r>
      <w:r w:rsidR="00F45B33" w:rsidRPr="008B2E45">
        <w:rPr>
          <w:rFonts w:ascii="Times New Roman" w:hAnsi="Times New Roman"/>
          <w:sz w:val="24"/>
        </w:rPr>
        <w:t xml:space="preserve">international </w:t>
      </w:r>
      <w:r w:rsidR="00F45B33" w:rsidRPr="008B2E45">
        <w:rPr>
          <w:rFonts w:ascii="Times New Roman" w:hAnsi="Times New Roman"/>
          <w:color w:val="000000" w:themeColor="text1"/>
          <w:sz w:val="24"/>
        </w:rPr>
        <w:t>bandwidth will be</w:t>
      </w:r>
      <w:r w:rsidR="00F45B33" w:rsidRPr="008B2E45">
        <w:rPr>
          <w:rFonts w:ascii="Times New Roman" w:hAnsi="Times New Roman" w:cs="Times New Roman"/>
          <w:color w:val="000000" w:themeColor="text1"/>
          <w:sz w:val="24"/>
          <w:szCs w:val="24"/>
        </w:rPr>
        <w:t xml:space="preserve"> </w:t>
      </w:r>
      <w:r w:rsidR="00F45B33" w:rsidRPr="008B2E45">
        <w:rPr>
          <w:rFonts w:ascii="Times New Roman" w:hAnsi="Times New Roman"/>
          <w:color w:val="000000" w:themeColor="text1"/>
          <w:sz w:val="24"/>
        </w:rPr>
        <w:t>required for more sophisticated services, greater penetration</w:t>
      </w:r>
      <w:r w:rsidR="00F45B33" w:rsidRPr="008B2E45">
        <w:rPr>
          <w:rFonts w:ascii="Times New Roman" w:hAnsi="Times New Roman" w:cs="Times New Roman"/>
          <w:color w:val="000000" w:themeColor="text1"/>
          <w:sz w:val="24"/>
          <w:szCs w:val="24"/>
        </w:rPr>
        <w:t xml:space="preserve"> and access, increased affordability, and </w:t>
      </w:r>
      <w:r w:rsidR="00F45B33" w:rsidRPr="008B2E45">
        <w:rPr>
          <w:rFonts w:ascii="Times New Roman" w:hAnsi="Times New Roman"/>
          <w:color w:val="000000" w:themeColor="text1"/>
          <w:sz w:val="24"/>
        </w:rPr>
        <w:t xml:space="preserve">the possibility of </w:t>
      </w:r>
      <w:r w:rsidR="00F45B33" w:rsidRPr="008B2E45">
        <w:rPr>
          <w:rFonts w:ascii="Times New Roman" w:hAnsi="Times New Roman" w:cs="Times New Roman"/>
          <w:color w:val="000000" w:themeColor="text1"/>
          <w:sz w:val="24"/>
          <w:szCs w:val="24"/>
        </w:rPr>
        <w:t>promoting</w:t>
      </w:r>
      <w:r w:rsidR="00F45B33" w:rsidRPr="008B2E45">
        <w:rPr>
          <w:rFonts w:ascii="Times New Roman" w:hAnsi="Times New Roman"/>
          <w:color w:val="000000" w:themeColor="text1"/>
          <w:sz w:val="24"/>
        </w:rPr>
        <w:t xml:space="preserve"> offshore online </w:t>
      </w:r>
      <w:r w:rsidR="00F45B33" w:rsidRPr="008B2E45">
        <w:rPr>
          <w:rFonts w:ascii="Times New Roman" w:hAnsi="Times New Roman" w:cs="Times New Roman"/>
          <w:color w:val="000000" w:themeColor="text1"/>
          <w:sz w:val="24"/>
          <w:szCs w:val="24"/>
        </w:rPr>
        <w:t xml:space="preserve">industries. </w:t>
      </w:r>
    </w:p>
    <w:p w14:paraId="14C3FE5B" w14:textId="77777777" w:rsidR="00593575" w:rsidRPr="008B2E45" w:rsidRDefault="00593575" w:rsidP="00920DA1">
      <w:pPr>
        <w:spacing w:after="0" w:line="240" w:lineRule="auto"/>
        <w:jc w:val="both"/>
        <w:rPr>
          <w:rFonts w:ascii="Times New Roman" w:hAnsi="Times New Roman" w:cs="Times New Roman"/>
          <w:color w:val="000000" w:themeColor="text1"/>
          <w:sz w:val="24"/>
          <w:szCs w:val="24"/>
        </w:rPr>
      </w:pPr>
    </w:p>
    <w:p w14:paraId="0607EC65" w14:textId="348D8E82" w:rsidR="00F45B33" w:rsidRPr="008B2E45" w:rsidRDefault="00F45B33" w:rsidP="00920DA1">
      <w:pPr>
        <w:spacing w:after="0" w:line="240" w:lineRule="auto"/>
        <w:jc w:val="both"/>
        <w:rPr>
          <w:rFonts w:ascii="Times New Roman" w:hAnsi="Times New Roman"/>
          <w:color w:val="000000" w:themeColor="text1"/>
          <w:sz w:val="24"/>
        </w:rPr>
      </w:pPr>
      <w:r w:rsidRPr="008B2E45">
        <w:rPr>
          <w:rFonts w:ascii="Times New Roman" w:hAnsi="Times New Roman"/>
          <w:color w:val="000000" w:themeColor="text1"/>
          <w:sz w:val="24"/>
        </w:rPr>
        <w:t>The ICT sector presents a significant opportunity to boost growth, employment and government revenue across the Pacific</w:t>
      </w:r>
      <w:r w:rsidRPr="008B2E45">
        <w:rPr>
          <w:rFonts w:ascii="Times New Roman" w:hAnsi="Times New Roman" w:cs="Times New Roman"/>
          <w:color w:val="000000" w:themeColor="text1"/>
          <w:sz w:val="24"/>
          <w:szCs w:val="24"/>
        </w:rPr>
        <w:t xml:space="preserve">. In addition, the ICT </w:t>
      </w:r>
      <w:r w:rsidRPr="008B2E45">
        <w:rPr>
          <w:rFonts w:ascii="Times New Roman" w:hAnsi="Times New Roman"/>
          <w:color w:val="000000" w:themeColor="text1"/>
          <w:sz w:val="24"/>
        </w:rPr>
        <w:t xml:space="preserve">development </w:t>
      </w:r>
      <w:r w:rsidRPr="008B2E45">
        <w:rPr>
          <w:rFonts w:ascii="Times New Roman" w:hAnsi="Times New Roman" w:cs="Times New Roman"/>
          <w:color w:val="000000" w:themeColor="text1"/>
          <w:sz w:val="24"/>
          <w:szCs w:val="24"/>
        </w:rPr>
        <w:t>will promote</w:t>
      </w:r>
      <w:r w:rsidRPr="008B2E45">
        <w:rPr>
          <w:rFonts w:ascii="Times New Roman" w:hAnsi="Times New Roman"/>
          <w:color w:val="000000" w:themeColor="text1"/>
          <w:sz w:val="24"/>
        </w:rPr>
        <w:t xml:space="preserve"> public services </w:t>
      </w:r>
      <w:r w:rsidRPr="008B2E45">
        <w:rPr>
          <w:rFonts w:ascii="Times New Roman" w:hAnsi="Times New Roman" w:cs="Times New Roman"/>
          <w:color w:val="000000" w:themeColor="text1"/>
          <w:sz w:val="24"/>
          <w:szCs w:val="24"/>
        </w:rPr>
        <w:t xml:space="preserve">(for instance, </w:t>
      </w:r>
      <w:r w:rsidRPr="008B2E45">
        <w:rPr>
          <w:rFonts w:ascii="Times New Roman" w:hAnsi="Times New Roman"/>
          <w:color w:val="000000" w:themeColor="text1"/>
          <w:sz w:val="24"/>
        </w:rPr>
        <w:t xml:space="preserve">online education, e-government and telemedicine) in a more cost-effective way, reaching </w:t>
      </w:r>
      <w:r w:rsidRPr="008B2E45">
        <w:rPr>
          <w:rFonts w:ascii="Times New Roman" w:hAnsi="Times New Roman" w:cs="Times New Roman"/>
          <w:color w:val="000000" w:themeColor="text1"/>
          <w:sz w:val="24"/>
          <w:szCs w:val="24"/>
        </w:rPr>
        <w:t xml:space="preserve">out to </w:t>
      </w:r>
      <w:r w:rsidRPr="008B2E45">
        <w:rPr>
          <w:rFonts w:ascii="Times New Roman" w:hAnsi="Times New Roman"/>
          <w:color w:val="000000" w:themeColor="text1"/>
          <w:sz w:val="24"/>
        </w:rPr>
        <w:t xml:space="preserve">the most remote </w:t>
      </w:r>
      <w:r w:rsidRPr="008B2E45">
        <w:rPr>
          <w:rFonts w:ascii="Times New Roman" w:hAnsi="Times New Roman" w:cs="Times New Roman"/>
          <w:color w:val="000000" w:themeColor="text1"/>
          <w:sz w:val="24"/>
          <w:szCs w:val="24"/>
        </w:rPr>
        <w:t>and vulnerable groups</w:t>
      </w:r>
      <w:r w:rsidRPr="008B2E45">
        <w:rPr>
          <w:rFonts w:ascii="Times New Roman" w:hAnsi="Times New Roman"/>
          <w:color w:val="000000" w:themeColor="text1"/>
          <w:sz w:val="24"/>
        </w:rPr>
        <w:t xml:space="preserve"> and outer islands where </w:t>
      </w:r>
      <w:r w:rsidRPr="008B2E45">
        <w:rPr>
          <w:rFonts w:ascii="Times New Roman" w:hAnsi="Times New Roman" w:cs="Times New Roman"/>
          <w:color w:val="000000" w:themeColor="text1"/>
          <w:sz w:val="24"/>
          <w:szCs w:val="24"/>
        </w:rPr>
        <w:t xml:space="preserve">the </w:t>
      </w:r>
      <w:r w:rsidR="008B2E45" w:rsidRPr="008B2E45">
        <w:rPr>
          <w:rFonts w:ascii="Times New Roman" w:hAnsi="Times New Roman" w:cs="Times New Roman"/>
          <w:color w:val="000000" w:themeColor="text1"/>
          <w:sz w:val="24"/>
          <w:szCs w:val="24"/>
        </w:rPr>
        <w:t xml:space="preserve">services </w:t>
      </w:r>
      <w:r w:rsidR="008B2E45" w:rsidRPr="008B2E45">
        <w:rPr>
          <w:rFonts w:ascii="Times New Roman" w:hAnsi="Times New Roman"/>
          <w:color w:val="000000" w:themeColor="text1"/>
          <w:sz w:val="24"/>
        </w:rPr>
        <w:t>have</w:t>
      </w:r>
      <w:r w:rsidRPr="008B2E45">
        <w:rPr>
          <w:rFonts w:ascii="Times New Roman" w:hAnsi="Times New Roman"/>
          <w:color w:val="000000" w:themeColor="text1"/>
          <w:sz w:val="24"/>
        </w:rPr>
        <w:t xml:space="preserve"> not yet been easy to deliver. ICT </w:t>
      </w:r>
      <w:r w:rsidRPr="008B2E45">
        <w:rPr>
          <w:rFonts w:ascii="Times New Roman" w:hAnsi="Times New Roman" w:cs="Times New Roman"/>
          <w:color w:val="000000" w:themeColor="text1"/>
          <w:sz w:val="24"/>
          <w:szCs w:val="24"/>
        </w:rPr>
        <w:t>and its applications spill</w:t>
      </w:r>
      <w:r w:rsidRPr="008B2E45">
        <w:rPr>
          <w:rFonts w:ascii="Times New Roman" w:hAnsi="Times New Roman"/>
          <w:color w:val="000000" w:themeColor="text1"/>
          <w:sz w:val="24"/>
        </w:rPr>
        <w:t xml:space="preserve"> over to traditional </w:t>
      </w:r>
      <w:r w:rsidRPr="008B2E45">
        <w:rPr>
          <w:rFonts w:ascii="Times New Roman" w:hAnsi="Times New Roman" w:cs="Times New Roman"/>
          <w:color w:val="000000" w:themeColor="text1"/>
          <w:sz w:val="24"/>
          <w:szCs w:val="24"/>
        </w:rPr>
        <w:t xml:space="preserve">development </w:t>
      </w:r>
      <w:r w:rsidRPr="008B2E45">
        <w:rPr>
          <w:rFonts w:ascii="Times New Roman" w:hAnsi="Times New Roman"/>
          <w:color w:val="000000" w:themeColor="text1"/>
          <w:sz w:val="24"/>
        </w:rPr>
        <w:t>sectors</w:t>
      </w:r>
      <w:r w:rsidRPr="008B2E45">
        <w:rPr>
          <w:rFonts w:ascii="Times New Roman" w:hAnsi="Times New Roman" w:cs="Times New Roman"/>
          <w:color w:val="000000" w:themeColor="text1"/>
          <w:sz w:val="24"/>
          <w:szCs w:val="24"/>
        </w:rPr>
        <w:t xml:space="preserve"> such as</w:t>
      </w:r>
      <w:r w:rsidRPr="008B2E45">
        <w:rPr>
          <w:rFonts w:ascii="Times New Roman" w:hAnsi="Times New Roman"/>
          <w:color w:val="000000" w:themeColor="text1"/>
          <w:sz w:val="24"/>
        </w:rPr>
        <w:t xml:space="preserve"> agriculture</w:t>
      </w:r>
      <w:r w:rsidRPr="008B2E45">
        <w:rPr>
          <w:rFonts w:ascii="Times New Roman" w:hAnsi="Times New Roman" w:cs="Times New Roman"/>
          <w:color w:val="000000" w:themeColor="text1"/>
          <w:sz w:val="24"/>
          <w:szCs w:val="24"/>
        </w:rPr>
        <w:t xml:space="preserve">, </w:t>
      </w:r>
      <w:r w:rsidR="009419B3">
        <w:rPr>
          <w:rFonts w:ascii="Times New Roman" w:hAnsi="Times New Roman" w:cs="Times New Roman"/>
          <w:color w:val="000000" w:themeColor="text1"/>
          <w:sz w:val="24"/>
          <w:szCs w:val="24"/>
        </w:rPr>
        <w:t>energy and water management</w:t>
      </w:r>
      <w:r w:rsidRPr="008B2E45">
        <w:rPr>
          <w:rFonts w:ascii="Times New Roman" w:hAnsi="Times New Roman" w:cs="Times New Roman"/>
          <w:color w:val="000000" w:themeColor="text1"/>
          <w:sz w:val="24"/>
          <w:szCs w:val="24"/>
        </w:rPr>
        <w:t>, disaster risk management and</w:t>
      </w:r>
      <w:r w:rsidRPr="008B2E45">
        <w:rPr>
          <w:rFonts w:ascii="Times New Roman" w:hAnsi="Times New Roman"/>
          <w:color w:val="000000" w:themeColor="text1"/>
          <w:sz w:val="24"/>
        </w:rPr>
        <w:t xml:space="preserve"> fish</w:t>
      </w:r>
      <w:r w:rsidR="009419B3">
        <w:rPr>
          <w:rFonts w:ascii="Times New Roman" w:hAnsi="Times New Roman"/>
          <w:color w:val="000000" w:themeColor="text1"/>
          <w:sz w:val="24"/>
        </w:rPr>
        <w:t>eries</w:t>
      </w:r>
      <w:r w:rsidRPr="008B2E45">
        <w:rPr>
          <w:rFonts w:ascii="Times New Roman" w:hAnsi="Times New Roman"/>
          <w:color w:val="000000" w:themeColor="text1"/>
          <w:sz w:val="24"/>
        </w:rPr>
        <w:t xml:space="preserve"> </w:t>
      </w:r>
      <w:r w:rsidRPr="008B2E45">
        <w:rPr>
          <w:rFonts w:ascii="Times New Roman" w:hAnsi="Times New Roman" w:cs="Times New Roman"/>
          <w:color w:val="000000" w:themeColor="text1"/>
          <w:sz w:val="24"/>
          <w:szCs w:val="24"/>
        </w:rPr>
        <w:t>by promoting sharing of</w:t>
      </w:r>
      <w:r w:rsidRPr="008B2E45">
        <w:rPr>
          <w:rFonts w:ascii="Times New Roman" w:hAnsi="Times New Roman"/>
          <w:color w:val="000000" w:themeColor="text1"/>
          <w:sz w:val="24"/>
        </w:rPr>
        <w:t xml:space="preserve"> real</w:t>
      </w:r>
      <w:r w:rsidR="009419B3">
        <w:rPr>
          <w:rFonts w:ascii="Times New Roman" w:hAnsi="Times New Roman"/>
          <w:color w:val="000000" w:themeColor="text1"/>
          <w:sz w:val="24"/>
        </w:rPr>
        <w:t>-</w:t>
      </w:r>
      <w:r w:rsidRPr="008B2E45">
        <w:rPr>
          <w:rFonts w:ascii="Times New Roman" w:hAnsi="Times New Roman"/>
          <w:color w:val="000000" w:themeColor="text1"/>
          <w:sz w:val="24"/>
        </w:rPr>
        <w:t>time information and knowledge</w:t>
      </w:r>
      <w:r w:rsidRPr="008B2E45">
        <w:rPr>
          <w:rFonts w:ascii="Times New Roman" w:hAnsi="Times New Roman" w:cs="Times New Roman"/>
          <w:color w:val="000000" w:themeColor="text1"/>
          <w:sz w:val="24"/>
          <w:szCs w:val="24"/>
        </w:rPr>
        <w:t xml:space="preserve">. </w:t>
      </w:r>
      <w:r w:rsidR="00507C48">
        <w:rPr>
          <w:rFonts w:ascii="Times New Roman" w:hAnsi="Times New Roman" w:cs="Times New Roman"/>
          <w:color w:val="000000" w:themeColor="text1"/>
          <w:sz w:val="24"/>
          <w:szCs w:val="24"/>
        </w:rPr>
        <w:t xml:space="preserve">This is represented in SIDS context by the </w:t>
      </w:r>
      <w:r w:rsidRPr="008B2E45">
        <w:rPr>
          <w:rFonts w:ascii="Times New Roman" w:eastAsia="Avenir Next LT Pro" w:hAnsi="Times New Roman" w:cs="Times New Roman"/>
          <w:color w:val="000000" w:themeColor="text1"/>
          <w:sz w:val="24"/>
          <w:szCs w:val="24"/>
        </w:rPr>
        <w:t>Smart Islands approach.</w:t>
      </w:r>
    </w:p>
    <w:p w14:paraId="68F86F31" w14:textId="18E662D5" w:rsidR="5126CEB9" w:rsidRPr="008B2E45" w:rsidRDefault="5126CEB9" w:rsidP="00920DA1">
      <w:pPr>
        <w:spacing w:after="0" w:line="240" w:lineRule="auto"/>
        <w:jc w:val="both"/>
        <w:rPr>
          <w:rFonts w:ascii="Times New Roman" w:hAnsi="Times New Roman" w:cs="Times New Roman"/>
          <w:sz w:val="24"/>
          <w:szCs w:val="24"/>
          <w:highlight w:val="yellow"/>
        </w:rPr>
      </w:pPr>
    </w:p>
    <w:p w14:paraId="1005B7C7" w14:textId="4AB07890" w:rsidR="00593575" w:rsidRPr="00071539" w:rsidRDefault="6180C559" w:rsidP="00920DA1">
      <w:pPr>
        <w:spacing w:after="0" w:line="240" w:lineRule="auto"/>
        <w:jc w:val="both"/>
        <w:rPr>
          <w:rFonts w:ascii="Times New Roman" w:hAnsi="Times New Roman" w:cs="Times New Roman"/>
          <w:sz w:val="24"/>
          <w:szCs w:val="24"/>
        </w:rPr>
      </w:pPr>
      <w:r w:rsidRPr="00071539">
        <w:rPr>
          <w:rFonts w:ascii="Times New Roman" w:hAnsi="Times New Roman"/>
          <w:sz w:val="24"/>
        </w:rPr>
        <w:t xml:space="preserve">One way forward to strengthen institutional capacities and government effectiveness in the Pacific region is through increased use of ICT and investment in digital or e-governance. </w:t>
      </w:r>
      <w:r w:rsidR="67943772" w:rsidRPr="00071539">
        <w:rPr>
          <w:rFonts w:ascii="Times New Roman" w:hAnsi="Times New Roman" w:cs="Times New Roman"/>
          <w:sz w:val="24"/>
          <w:szCs w:val="24"/>
        </w:rPr>
        <w:t>This is an area where most PICT</w:t>
      </w:r>
      <w:r w:rsidR="009E1B7A" w:rsidRPr="00071539">
        <w:rPr>
          <w:rFonts w:ascii="Times New Roman" w:hAnsi="Times New Roman" w:cs="Times New Roman"/>
          <w:sz w:val="24"/>
          <w:szCs w:val="24"/>
        </w:rPr>
        <w:t>s</w:t>
      </w:r>
      <w:r w:rsidR="67943772" w:rsidRPr="00071539">
        <w:rPr>
          <w:rFonts w:ascii="Times New Roman" w:hAnsi="Times New Roman" w:cs="Times New Roman"/>
          <w:sz w:val="24"/>
          <w:szCs w:val="24"/>
        </w:rPr>
        <w:t xml:space="preserve"> lack far behind</w:t>
      </w:r>
      <w:r w:rsidR="160DCB11" w:rsidRPr="00071539">
        <w:rPr>
          <w:rFonts w:ascii="Times New Roman" w:hAnsi="Times New Roman" w:cs="Times New Roman"/>
          <w:sz w:val="24"/>
          <w:szCs w:val="24"/>
        </w:rPr>
        <w:t xml:space="preserve"> when compared to the progress achieved globally. </w:t>
      </w:r>
      <w:r w:rsidR="000335A4" w:rsidRPr="00071539">
        <w:rPr>
          <w:rFonts w:ascii="Times New Roman" w:hAnsi="Times New Roman" w:cs="Times New Roman"/>
          <w:sz w:val="24"/>
          <w:szCs w:val="24"/>
        </w:rPr>
        <w:t>E-Governance strategies have often fewer resources associated than would be necessary for ambitious progress in sectors like e-medicine, online education, national digital IDs and strengthened security in the region.</w:t>
      </w:r>
      <w:r w:rsidR="00071539" w:rsidRPr="00071539">
        <w:rPr>
          <w:rFonts w:ascii="Times New Roman" w:hAnsi="Times New Roman" w:cs="Times New Roman"/>
          <w:sz w:val="24"/>
          <w:szCs w:val="24"/>
        </w:rPr>
        <w:t xml:space="preserve"> </w:t>
      </w:r>
      <w:r w:rsidR="160DCB11" w:rsidRPr="00071539">
        <w:rPr>
          <w:rFonts w:ascii="Times New Roman" w:hAnsi="Times New Roman" w:cs="Times New Roman"/>
          <w:sz w:val="24"/>
          <w:szCs w:val="24"/>
        </w:rPr>
        <w:t>UN E-Governance Index 2021 highlights that most PICTs fall well below the average global e-governance score of 0.59. Except for</w:t>
      </w:r>
      <w:r w:rsidR="6AB33C6A" w:rsidRPr="00071539">
        <w:rPr>
          <w:rFonts w:ascii="Times New Roman" w:hAnsi="Times New Roman" w:cs="Times New Roman"/>
          <w:sz w:val="24"/>
          <w:szCs w:val="24"/>
        </w:rPr>
        <w:t xml:space="preserve"> Fiji, Tonga and Palau, most of them also lag behind the regional </w:t>
      </w:r>
      <w:r w:rsidR="00593575" w:rsidRPr="00071539">
        <w:rPr>
          <w:rFonts w:ascii="Times New Roman" w:hAnsi="Times New Roman" w:cs="Times New Roman"/>
          <w:sz w:val="24"/>
          <w:szCs w:val="24"/>
        </w:rPr>
        <w:t>a</w:t>
      </w:r>
      <w:r w:rsidR="6AB33C6A" w:rsidRPr="00071539">
        <w:rPr>
          <w:rFonts w:ascii="Times New Roman" w:hAnsi="Times New Roman" w:cs="Times New Roman"/>
          <w:sz w:val="24"/>
          <w:szCs w:val="24"/>
        </w:rPr>
        <w:t>verage e-governance</w:t>
      </w:r>
      <w:r w:rsidR="40CE11EF" w:rsidRPr="00071539">
        <w:rPr>
          <w:rFonts w:ascii="Times New Roman" w:hAnsi="Times New Roman" w:cs="Times New Roman"/>
          <w:sz w:val="24"/>
          <w:szCs w:val="24"/>
        </w:rPr>
        <w:t xml:space="preserve"> score. </w:t>
      </w:r>
      <w:r w:rsidR="6AB33C6A" w:rsidRPr="00071539">
        <w:rPr>
          <w:rFonts w:ascii="Times New Roman" w:hAnsi="Times New Roman" w:cs="Times New Roman"/>
          <w:sz w:val="24"/>
          <w:szCs w:val="24"/>
        </w:rPr>
        <w:t xml:space="preserve"> </w:t>
      </w:r>
      <w:r w:rsidR="160DCB11" w:rsidRPr="00071539">
        <w:rPr>
          <w:rFonts w:ascii="Times New Roman" w:hAnsi="Times New Roman" w:cs="Times New Roman"/>
          <w:sz w:val="24"/>
          <w:szCs w:val="24"/>
        </w:rPr>
        <w:t xml:space="preserve"> </w:t>
      </w:r>
      <w:r w:rsidR="67943772" w:rsidRPr="00071539">
        <w:rPr>
          <w:rFonts w:ascii="Times New Roman" w:hAnsi="Times New Roman" w:cs="Times New Roman"/>
          <w:sz w:val="24"/>
          <w:szCs w:val="24"/>
        </w:rPr>
        <w:t xml:space="preserve"> </w:t>
      </w:r>
    </w:p>
    <w:p w14:paraId="75247616" w14:textId="7D70CD27" w:rsidR="00C078F2" w:rsidRPr="00BD1707" w:rsidRDefault="53103FD3" w:rsidP="00920DA1">
      <w:pPr>
        <w:spacing w:after="0" w:line="240" w:lineRule="auto"/>
        <w:jc w:val="both"/>
        <w:rPr>
          <w:rFonts w:ascii="Times New Roman" w:hAnsi="Times New Roman" w:cs="Times New Roman"/>
          <w:sz w:val="24"/>
          <w:szCs w:val="24"/>
          <w:highlight w:val="yellow"/>
        </w:rPr>
      </w:pPr>
      <w:r w:rsidRPr="00BD1707">
        <w:rPr>
          <w:rFonts w:ascii="Times New Roman" w:hAnsi="Times New Roman" w:cs="Times New Roman"/>
          <w:noProof/>
          <w:sz w:val="24"/>
          <w:szCs w:val="24"/>
          <w:highlight w:val="yellow"/>
        </w:rPr>
        <w:lastRenderedPageBreak/>
        <w:drawing>
          <wp:inline distT="0" distB="0" distL="0" distR="0" wp14:anchorId="0A8C3361" wp14:editId="2480D129">
            <wp:extent cx="5530850" cy="3594100"/>
            <wp:effectExtent l="0" t="0" r="0" b="6350"/>
            <wp:docPr id="1696447784" name="Picture 16964477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541110" cy="3600767"/>
                    </a:xfrm>
                    <a:prstGeom prst="rect">
                      <a:avLst/>
                    </a:prstGeom>
                  </pic:spPr>
                </pic:pic>
              </a:graphicData>
            </a:graphic>
          </wp:inline>
        </w:drawing>
      </w:r>
    </w:p>
    <w:p w14:paraId="6B7B5DA8" w14:textId="77777777" w:rsidR="00593575" w:rsidRPr="00BD1707" w:rsidRDefault="00593575" w:rsidP="00920DA1">
      <w:pPr>
        <w:spacing w:after="0" w:line="240" w:lineRule="auto"/>
        <w:jc w:val="both"/>
        <w:rPr>
          <w:rFonts w:ascii="Times New Roman" w:hAnsi="Times New Roman" w:cs="Times New Roman"/>
          <w:sz w:val="24"/>
          <w:szCs w:val="24"/>
          <w:highlight w:val="yellow"/>
        </w:rPr>
      </w:pPr>
    </w:p>
    <w:p w14:paraId="004563DD" w14:textId="085BAEF2" w:rsidR="00C078F2" w:rsidRPr="00176999" w:rsidRDefault="335A5B09" w:rsidP="00920DA1">
      <w:pPr>
        <w:spacing w:after="0" w:line="240" w:lineRule="auto"/>
        <w:jc w:val="both"/>
        <w:rPr>
          <w:rFonts w:ascii="Times New Roman" w:hAnsi="Times New Roman"/>
          <w:color w:val="000000" w:themeColor="text1"/>
          <w:sz w:val="24"/>
        </w:rPr>
      </w:pPr>
      <w:r w:rsidRPr="00176999">
        <w:rPr>
          <w:rFonts w:ascii="Times New Roman" w:hAnsi="Times New Roman"/>
          <w:color w:val="000000" w:themeColor="text1"/>
          <w:sz w:val="24"/>
        </w:rPr>
        <w:t xml:space="preserve">There is much room to </w:t>
      </w:r>
      <w:r w:rsidR="52581974" w:rsidRPr="00176999">
        <w:rPr>
          <w:rFonts w:ascii="Times New Roman" w:hAnsi="Times New Roman"/>
          <w:color w:val="000000" w:themeColor="text1"/>
          <w:sz w:val="24"/>
        </w:rPr>
        <w:t>develop</w:t>
      </w:r>
      <w:r w:rsidRPr="00176999">
        <w:rPr>
          <w:rFonts w:ascii="Times New Roman" w:hAnsi="Times New Roman"/>
          <w:color w:val="000000" w:themeColor="text1"/>
          <w:sz w:val="24"/>
        </w:rPr>
        <w:t xml:space="preserve"> the foundation of the nascent innovation ecosystem across PIC</w:t>
      </w:r>
      <w:r w:rsidR="52581974" w:rsidRPr="00176999">
        <w:rPr>
          <w:rFonts w:ascii="Times New Roman" w:hAnsi="Times New Roman"/>
          <w:color w:val="000000" w:themeColor="text1"/>
          <w:sz w:val="24"/>
        </w:rPr>
        <w:t>T</w:t>
      </w:r>
      <w:r w:rsidRPr="00176999">
        <w:rPr>
          <w:rFonts w:ascii="Times New Roman" w:hAnsi="Times New Roman"/>
          <w:color w:val="000000" w:themeColor="text1"/>
          <w:sz w:val="24"/>
        </w:rPr>
        <w:t xml:space="preserve">s by supporting the </w:t>
      </w:r>
      <w:r w:rsidR="52581974" w:rsidRPr="00176999">
        <w:rPr>
          <w:rFonts w:ascii="Times New Roman" w:hAnsi="Times New Roman"/>
          <w:color w:val="000000" w:themeColor="text1"/>
          <w:sz w:val="24"/>
        </w:rPr>
        <w:t xml:space="preserve">growth </w:t>
      </w:r>
      <w:r w:rsidRPr="00176999">
        <w:rPr>
          <w:rFonts w:ascii="Times New Roman" w:hAnsi="Times New Roman"/>
          <w:color w:val="000000" w:themeColor="text1"/>
          <w:sz w:val="24"/>
        </w:rPr>
        <w:t>and synergies of the innovation community; building</w:t>
      </w:r>
      <w:r w:rsidR="3D9CEC9C" w:rsidRPr="00176999">
        <w:rPr>
          <w:rFonts w:ascii="Times New Roman" w:hAnsi="Times New Roman"/>
          <w:color w:val="000000" w:themeColor="text1"/>
          <w:sz w:val="24"/>
        </w:rPr>
        <w:t xml:space="preserve"> up its</w:t>
      </w:r>
      <w:r w:rsidRPr="00176999">
        <w:rPr>
          <w:rFonts w:ascii="Times New Roman" w:hAnsi="Times New Roman"/>
          <w:color w:val="000000" w:themeColor="text1"/>
          <w:sz w:val="24"/>
        </w:rPr>
        <w:t xml:space="preserve"> skills; and expanding the availability of national and international mentors and experts to support entrepreneurs. </w:t>
      </w:r>
      <w:r w:rsidR="00A35682">
        <w:rPr>
          <w:rFonts w:ascii="Times New Roman" w:hAnsi="Times New Roman"/>
          <w:color w:val="000000" w:themeColor="text1"/>
          <w:sz w:val="24"/>
        </w:rPr>
        <w:t>I</w:t>
      </w:r>
      <w:r w:rsidRPr="00176999">
        <w:rPr>
          <w:rFonts w:ascii="Times New Roman" w:hAnsi="Times New Roman"/>
          <w:color w:val="000000" w:themeColor="text1"/>
          <w:sz w:val="24"/>
        </w:rPr>
        <w:t>nvestment financ</w:t>
      </w:r>
      <w:r w:rsidR="00A35682">
        <w:rPr>
          <w:rFonts w:ascii="Times New Roman" w:hAnsi="Times New Roman"/>
          <w:color w:val="000000" w:themeColor="text1"/>
          <w:sz w:val="24"/>
        </w:rPr>
        <w:t xml:space="preserve">e needs to be </w:t>
      </w:r>
      <w:r w:rsidRPr="00176999">
        <w:rPr>
          <w:rFonts w:ascii="Times New Roman" w:hAnsi="Times New Roman"/>
          <w:color w:val="000000" w:themeColor="text1"/>
          <w:sz w:val="24"/>
        </w:rPr>
        <w:t xml:space="preserve">available to support entrepreneurs at all stages of their journey. </w:t>
      </w:r>
      <w:r w:rsidR="00CB6E4F">
        <w:rPr>
          <w:rFonts w:ascii="Times New Roman" w:hAnsi="Times New Roman"/>
          <w:color w:val="000000" w:themeColor="text1"/>
          <w:sz w:val="24"/>
        </w:rPr>
        <w:t>M</w:t>
      </w:r>
      <w:r w:rsidR="58401A65" w:rsidRPr="00176999">
        <w:rPr>
          <w:rFonts w:ascii="Times New Roman" w:hAnsi="Times New Roman"/>
          <w:color w:val="000000" w:themeColor="text1"/>
          <w:sz w:val="24"/>
        </w:rPr>
        <w:t>ost Pacific economies are still in their digital beginnings</w:t>
      </w:r>
      <w:r w:rsidR="00CB6E4F">
        <w:rPr>
          <w:rFonts w:ascii="Times New Roman" w:hAnsi="Times New Roman"/>
          <w:color w:val="000000" w:themeColor="text1"/>
          <w:sz w:val="24"/>
        </w:rPr>
        <w:t xml:space="preserve">. </w:t>
      </w:r>
      <w:r w:rsidR="4831311E" w:rsidRPr="00176999">
        <w:rPr>
          <w:rFonts w:ascii="Times New Roman" w:eastAsia="Times New Roman" w:hAnsi="Times New Roman" w:cs="Times New Roman"/>
          <w:color w:val="000000" w:themeColor="text1"/>
          <w:sz w:val="24"/>
          <w:szCs w:val="24"/>
        </w:rPr>
        <w:t>Pacific leaders have emphasized their commitment</w:t>
      </w:r>
      <w:r w:rsidR="000335A4" w:rsidRPr="00176999">
        <w:rPr>
          <w:rFonts w:ascii="Times New Roman" w:hAnsi="Times New Roman" w:cs="Times New Roman"/>
          <w:color w:val="000000" w:themeColor="text1"/>
          <w:sz w:val="24"/>
          <w:szCs w:val="24"/>
        </w:rPr>
        <w:t xml:space="preserve"> to increase connectivity and the use of information and communication technolog</w:t>
      </w:r>
      <w:r w:rsidR="00CB6E4F">
        <w:rPr>
          <w:rFonts w:ascii="Times New Roman" w:hAnsi="Times New Roman" w:cs="Times New Roman"/>
          <w:color w:val="000000" w:themeColor="text1"/>
          <w:sz w:val="24"/>
          <w:szCs w:val="24"/>
        </w:rPr>
        <w:t>ies</w:t>
      </w:r>
      <w:r w:rsidR="000335A4" w:rsidRPr="00176999">
        <w:rPr>
          <w:rFonts w:ascii="Times New Roman" w:hAnsi="Times New Roman" w:cs="Times New Roman"/>
          <w:color w:val="000000" w:themeColor="text1"/>
          <w:sz w:val="24"/>
          <w:szCs w:val="24"/>
        </w:rPr>
        <w:t xml:space="preserve"> through improved infrastructure, training and national legislation, as well as public and private sector involvement and to </w:t>
      </w:r>
      <w:r w:rsidR="4831311E" w:rsidRPr="00176999">
        <w:rPr>
          <w:rFonts w:ascii="Times New Roman" w:eastAsia="Times New Roman" w:hAnsi="Times New Roman" w:cs="Times New Roman"/>
          <w:color w:val="000000" w:themeColor="text1"/>
          <w:sz w:val="24"/>
          <w:szCs w:val="24"/>
        </w:rPr>
        <w:t>support the implementation of innovation and digitalization as a catalyst for accelerating the achievement of the SDGs</w:t>
      </w:r>
      <w:r w:rsidR="00395C05">
        <w:rPr>
          <w:rFonts w:ascii="Times New Roman" w:eastAsia="Times New Roman" w:hAnsi="Times New Roman" w:cs="Times New Roman"/>
          <w:color w:val="000000" w:themeColor="text1"/>
          <w:sz w:val="24"/>
          <w:szCs w:val="24"/>
        </w:rPr>
        <w:t>.</w:t>
      </w:r>
      <w:r w:rsidR="00614810" w:rsidRPr="00176999">
        <w:rPr>
          <w:rFonts w:ascii="Times New Roman" w:eastAsia="Times New Roman" w:hAnsi="Times New Roman" w:cs="Times New Roman"/>
          <w:color w:val="000000" w:themeColor="text1"/>
          <w:sz w:val="24"/>
          <w:szCs w:val="24"/>
          <w:vertAlign w:val="superscript"/>
        </w:rPr>
        <w:footnoteReference w:id="38"/>
      </w:r>
      <w:r w:rsidR="00F45B33" w:rsidRPr="00176999">
        <w:rPr>
          <w:rFonts w:ascii="Times New Roman" w:eastAsia="Times New Roman" w:hAnsi="Times New Roman" w:cs="Times New Roman"/>
          <w:color w:val="000000" w:themeColor="text1"/>
          <w:sz w:val="24"/>
          <w:szCs w:val="24"/>
        </w:rPr>
        <w:t xml:space="preserve"> </w:t>
      </w:r>
    </w:p>
    <w:p w14:paraId="27FF7623" w14:textId="6B753370" w:rsidR="21EE0754" w:rsidRPr="00176999" w:rsidRDefault="21EE0754" w:rsidP="00920DA1">
      <w:pPr>
        <w:spacing w:after="0" w:line="240" w:lineRule="auto"/>
        <w:jc w:val="both"/>
        <w:rPr>
          <w:rFonts w:ascii="Times New Roman" w:hAnsi="Times New Roman"/>
          <w:color w:val="000000" w:themeColor="text1"/>
          <w:sz w:val="24"/>
          <w:highlight w:val="yellow"/>
        </w:rPr>
      </w:pPr>
    </w:p>
    <w:p w14:paraId="4558502C" w14:textId="17C7C427" w:rsidR="00B71D75" w:rsidRPr="00F45B33" w:rsidRDefault="00D67B67" w:rsidP="00920DA1">
      <w:pPr>
        <w:spacing w:after="0" w:line="240" w:lineRule="auto"/>
        <w:jc w:val="both"/>
        <w:rPr>
          <w:rFonts w:ascii="Times New Roman" w:hAnsi="Times New Roman" w:cs="Times New Roman"/>
          <w:sz w:val="24"/>
          <w:szCs w:val="24"/>
        </w:rPr>
      </w:pPr>
      <w:r w:rsidRPr="00395C05">
        <w:rPr>
          <w:rFonts w:ascii="Times New Roman" w:hAnsi="Times New Roman"/>
          <w:sz w:val="24"/>
        </w:rPr>
        <w:t>A</w:t>
      </w:r>
      <w:r w:rsidR="000B34EC" w:rsidRPr="00395C05">
        <w:rPr>
          <w:rFonts w:ascii="Times New Roman" w:hAnsi="Times New Roman"/>
          <w:sz w:val="24"/>
        </w:rPr>
        <w:t>ccess to ICT across different population groups needs to be</w:t>
      </w:r>
      <w:r w:rsidRPr="00395C05">
        <w:rPr>
          <w:rFonts w:ascii="Times New Roman" w:hAnsi="Times New Roman"/>
          <w:sz w:val="24"/>
        </w:rPr>
        <w:t xml:space="preserve"> evened</w:t>
      </w:r>
      <w:r w:rsidR="000B34EC" w:rsidRPr="00395C05">
        <w:rPr>
          <w:rFonts w:ascii="Times New Roman" w:hAnsi="Times New Roman" w:cs="Times New Roman"/>
          <w:sz w:val="24"/>
          <w:szCs w:val="24"/>
        </w:rPr>
        <w:t>.</w:t>
      </w:r>
      <w:r w:rsidR="008F637A" w:rsidRPr="00395C05">
        <w:rPr>
          <w:rFonts w:ascii="Times New Roman" w:hAnsi="Times New Roman" w:cs="Times New Roman"/>
          <w:sz w:val="24"/>
          <w:szCs w:val="24"/>
        </w:rPr>
        <w:t xml:space="preserve"> Digital skills and capacit</w:t>
      </w:r>
      <w:r w:rsidR="00395C05">
        <w:rPr>
          <w:rFonts w:ascii="Times New Roman" w:hAnsi="Times New Roman" w:cs="Times New Roman"/>
          <w:sz w:val="24"/>
          <w:szCs w:val="24"/>
        </w:rPr>
        <w:t xml:space="preserve">ies </w:t>
      </w:r>
      <w:r w:rsidR="008F637A" w:rsidRPr="00395C05">
        <w:rPr>
          <w:rFonts w:ascii="Times New Roman" w:hAnsi="Times New Roman" w:cs="Times New Roman"/>
          <w:sz w:val="24"/>
          <w:szCs w:val="24"/>
        </w:rPr>
        <w:t xml:space="preserve">are required </w:t>
      </w:r>
      <w:r w:rsidR="00395C05">
        <w:rPr>
          <w:rFonts w:ascii="Times New Roman" w:hAnsi="Times New Roman" w:cs="Times New Roman"/>
          <w:sz w:val="24"/>
          <w:szCs w:val="24"/>
        </w:rPr>
        <w:t xml:space="preserve">and need to be shared across the social spectrum </w:t>
      </w:r>
      <w:r w:rsidR="008F637A" w:rsidRPr="00395C05">
        <w:rPr>
          <w:rFonts w:ascii="Times New Roman" w:hAnsi="Times New Roman" w:cs="Times New Roman"/>
          <w:sz w:val="24"/>
          <w:szCs w:val="24"/>
        </w:rPr>
        <w:t xml:space="preserve">for the development of the digital economies </w:t>
      </w:r>
      <w:r w:rsidR="00395C05">
        <w:rPr>
          <w:rFonts w:ascii="Times New Roman" w:hAnsi="Times New Roman" w:cs="Times New Roman"/>
          <w:sz w:val="24"/>
          <w:szCs w:val="24"/>
        </w:rPr>
        <w:t>to be</w:t>
      </w:r>
      <w:r w:rsidR="008F637A" w:rsidRPr="00395C05">
        <w:rPr>
          <w:rFonts w:ascii="Times New Roman" w:hAnsi="Times New Roman" w:cs="Times New Roman"/>
          <w:sz w:val="24"/>
          <w:szCs w:val="24"/>
        </w:rPr>
        <w:t xml:space="preserve"> inclusive</w:t>
      </w:r>
      <w:r w:rsidR="00395C05">
        <w:rPr>
          <w:rFonts w:ascii="Times New Roman" w:hAnsi="Times New Roman" w:cs="Times New Roman"/>
          <w:sz w:val="24"/>
          <w:szCs w:val="24"/>
        </w:rPr>
        <w:t xml:space="preserve"> – of disadvantaged individuals and smaller economic operators. R</w:t>
      </w:r>
      <w:r w:rsidR="00AE7144" w:rsidRPr="00395C05">
        <w:rPr>
          <w:rFonts w:ascii="Times New Roman" w:hAnsi="Times New Roman"/>
          <w:sz w:val="24"/>
        </w:rPr>
        <w:t>eturns on the very costly, highly performing connectivity across the Pacific remain modest</w:t>
      </w:r>
      <w:r w:rsidRPr="00395C05">
        <w:rPr>
          <w:rFonts w:ascii="Times New Roman" w:hAnsi="Times New Roman"/>
          <w:sz w:val="24"/>
        </w:rPr>
        <w:t xml:space="preserve"> and probably </w:t>
      </w:r>
      <w:r w:rsidR="00395C05">
        <w:rPr>
          <w:rFonts w:ascii="Times New Roman" w:hAnsi="Times New Roman"/>
          <w:sz w:val="24"/>
        </w:rPr>
        <w:t>demand a</w:t>
      </w:r>
      <w:r w:rsidR="00AB7CB5" w:rsidRPr="00395C05">
        <w:rPr>
          <w:rFonts w:ascii="Times New Roman" w:hAnsi="Times New Roman"/>
          <w:sz w:val="24"/>
        </w:rPr>
        <w:t xml:space="preserve">n affordability policy through </w:t>
      </w:r>
      <w:r w:rsidRPr="00395C05">
        <w:rPr>
          <w:rFonts w:ascii="Times New Roman" w:hAnsi="Times New Roman"/>
          <w:sz w:val="24"/>
        </w:rPr>
        <w:t>public subsidies.</w:t>
      </w:r>
      <w:r w:rsidR="001A54B0" w:rsidRPr="00395C05">
        <w:rPr>
          <w:rFonts w:ascii="Times New Roman" w:hAnsi="Times New Roman"/>
          <w:sz w:val="24"/>
        </w:rPr>
        <w:t xml:space="preserve"> COVID has also led to the acceleration of the digital transformation agenda across countries and sectors</w:t>
      </w:r>
      <w:r w:rsidR="001F7FDA" w:rsidRPr="00395C05">
        <w:rPr>
          <w:rFonts w:ascii="Times New Roman" w:hAnsi="Times New Roman"/>
          <w:sz w:val="24"/>
        </w:rPr>
        <w:t>,</w:t>
      </w:r>
      <w:r w:rsidR="001A54B0" w:rsidRPr="00395C05">
        <w:rPr>
          <w:rFonts w:ascii="Times New Roman" w:hAnsi="Times New Roman"/>
          <w:sz w:val="24"/>
        </w:rPr>
        <w:t xml:space="preserve"> intensifying the need to increase digital literacy and capacity to navigate the digital era. </w:t>
      </w:r>
      <w:r w:rsidR="00B71D75" w:rsidRPr="00395C05">
        <w:rPr>
          <w:rFonts w:ascii="Times New Roman" w:hAnsi="Times New Roman" w:cs="Times New Roman"/>
          <w:sz w:val="24"/>
          <w:szCs w:val="24"/>
        </w:rPr>
        <w:t xml:space="preserve">Digital transformation is about much more than just ICT infrastructure, mobile penetration or technical conditions. </w:t>
      </w:r>
      <w:r w:rsidR="00B71D75" w:rsidRPr="00395C05">
        <w:rPr>
          <w:rFonts w:ascii="Times New Roman" w:hAnsi="Times New Roman"/>
          <w:sz w:val="24"/>
        </w:rPr>
        <w:t xml:space="preserve">It is </w:t>
      </w:r>
      <w:r w:rsidR="00B71D75" w:rsidRPr="00395C05">
        <w:rPr>
          <w:rFonts w:ascii="Times New Roman" w:hAnsi="Times New Roman" w:cs="Times New Roman"/>
          <w:sz w:val="24"/>
          <w:szCs w:val="24"/>
        </w:rPr>
        <w:t xml:space="preserve">about people and processes, leadership, political will, institutional coordination across </w:t>
      </w:r>
      <w:r w:rsidR="00AC0855">
        <w:rPr>
          <w:rFonts w:ascii="Times New Roman" w:hAnsi="Times New Roman" w:cs="Times New Roman"/>
          <w:sz w:val="24"/>
          <w:szCs w:val="24"/>
        </w:rPr>
        <w:t>G</w:t>
      </w:r>
      <w:r w:rsidR="00B71D75" w:rsidRPr="00395C05">
        <w:rPr>
          <w:rFonts w:ascii="Times New Roman" w:hAnsi="Times New Roman" w:cs="Times New Roman"/>
          <w:sz w:val="24"/>
          <w:szCs w:val="24"/>
        </w:rPr>
        <w:t xml:space="preserve">overnment institutions, collaboration with business, </w:t>
      </w:r>
      <w:r w:rsidR="00B71D75" w:rsidRPr="00AC0855">
        <w:rPr>
          <w:rFonts w:ascii="Times New Roman" w:hAnsi="Times New Roman" w:cs="Times New Roman"/>
          <w:sz w:val="24"/>
          <w:szCs w:val="24"/>
        </w:rPr>
        <w:lastRenderedPageBreak/>
        <w:t>upgraded digital skills and capacities of students, civil servants and the whole society, in sum, a new mindset.</w:t>
      </w:r>
    </w:p>
    <w:p w14:paraId="5EDDE74B" w14:textId="15192020" w:rsidR="00B71D75" w:rsidRPr="00F45B33" w:rsidRDefault="00B71D75" w:rsidP="00920DA1">
      <w:pPr>
        <w:spacing w:after="0" w:line="240" w:lineRule="auto"/>
        <w:jc w:val="both"/>
        <w:rPr>
          <w:rFonts w:ascii="Times New Roman" w:hAnsi="Times New Roman" w:cs="Times New Roman"/>
          <w:sz w:val="24"/>
          <w:szCs w:val="24"/>
        </w:rPr>
      </w:pPr>
    </w:p>
    <w:p w14:paraId="154B276B" w14:textId="3CF6CEEA" w:rsidR="001A2435" w:rsidRDefault="17FAB6E2" w:rsidP="00970443">
      <w:pPr>
        <w:spacing w:after="0" w:line="240" w:lineRule="auto"/>
        <w:jc w:val="both"/>
        <w:rPr>
          <w:rFonts w:ascii="Times New Roman" w:hAnsi="Times New Roman" w:cs="Times New Roman"/>
          <w:sz w:val="24"/>
          <w:szCs w:val="24"/>
          <w:lang w:val="en-US"/>
        </w:rPr>
      </w:pPr>
      <w:r w:rsidRPr="00970443">
        <w:rPr>
          <w:rFonts w:ascii="Times New Roman" w:hAnsi="Times New Roman" w:cs="Times New Roman"/>
          <w:sz w:val="24"/>
          <w:szCs w:val="24"/>
          <w:lang w:val="en-US"/>
        </w:rPr>
        <w:t>Despite this progress in harnessing the potential of digital or e-governance, many PICTs continue to be more interested in ICT hardware and connectivity than in defining integrated whole-of-government strategies which can serve to make a step change in the quality and access to public services across the Pacific region, especially for populations living in remote rural areas and on outer islands</w:t>
      </w:r>
      <w:r w:rsidR="00970443" w:rsidRPr="00970443">
        <w:rPr>
          <w:rStyle w:val="FootnoteReference"/>
          <w:rFonts w:ascii="Times New Roman" w:hAnsi="Times New Roman" w:cs="Times New Roman"/>
          <w:sz w:val="24"/>
          <w:szCs w:val="24"/>
          <w:lang w:val="en-US"/>
        </w:rPr>
        <w:footnoteReference w:id="39"/>
      </w:r>
      <w:r w:rsidRPr="00970443">
        <w:rPr>
          <w:rFonts w:ascii="Times New Roman" w:hAnsi="Times New Roman" w:cs="Times New Roman"/>
          <w:sz w:val="24"/>
          <w:szCs w:val="24"/>
          <w:lang w:val="en-US"/>
        </w:rPr>
        <w:t xml:space="preserve">.  </w:t>
      </w:r>
    </w:p>
    <w:p w14:paraId="1F6D3E2C" w14:textId="77777777" w:rsidR="00970443" w:rsidRPr="00970443" w:rsidRDefault="00970443" w:rsidP="00970443">
      <w:pPr>
        <w:spacing w:after="0" w:line="240" w:lineRule="auto"/>
        <w:jc w:val="both"/>
        <w:rPr>
          <w:rFonts w:ascii="Times New Roman" w:hAnsi="Times New Roman" w:cs="Times New Roman"/>
          <w:sz w:val="24"/>
          <w:szCs w:val="24"/>
          <w:lang w:val="en-US"/>
        </w:rPr>
      </w:pPr>
    </w:p>
    <w:p w14:paraId="2DF29228" w14:textId="5B1C921D" w:rsidR="001A2435" w:rsidRPr="00970443" w:rsidRDefault="17FAB6E2" w:rsidP="00970443">
      <w:pPr>
        <w:spacing w:after="0" w:line="240" w:lineRule="auto"/>
        <w:jc w:val="both"/>
        <w:rPr>
          <w:rFonts w:ascii="Times New Roman" w:hAnsi="Times New Roman" w:cs="Times New Roman"/>
          <w:sz w:val="24"/>
          <w:szCs w:val="24"/>
          <w:lang w:val="en-US"/>
        </w:rPr>
      </w:pPr>
      <w:r w:rsidRPr="00970443">
        <w:rPr>
          <w:rFonts w:ascii="Times New Roman" w:hAnsi="Times New Roman" w:cs="Times New Roman"/>
          <w:sz w:val="24"/>
          <w:szCs w:val="24"/>
          <w:lang w:val="en-US"/>
        </w:rPr>
        <w:t>Together with the great potential of investments in ICT and digital transformation in the Pacific region, it is important to note that cybercrime offences are on the rise, including ATM skimming (cashing out), cyber bullying, cryptocurrency related crimes, online child sexual abuse and exploitation, sextortion, etc..</w:t>
      </w:r>
      <w:r w:rsidR="00970443" w:rsidRPr="00970443">
        <w:rPr>
          <w:rStyle w:val="FootnoteReference"/>
          <w:rFonts w:ascii="Times New Roman" w:hAnsi="Times New Roman" w:cs="Times New Roman"/>
          <w:sz w:val="24"/>
          <w:szCs w:val="24"/>
          <w:lang w:val="en-US"/>
        </w:rPr>
        <w:footnoteReference w:id="40"/>
      </w:r>
      <w:hyperlink r:id="rId29" w:history="1"/>
      <w:r w:rsidRPr="00970443">
        <w:rPr>
          <w:rFonts w:ascii="Times New Roman" w:hAnsi="Times New Roman" w:cs="Times New Roman"/>
          <w:sz w:val="24"/>
          <w:szCs w:val="24"/>
          <w:lang w:val="en-US"/>
        </w:rPr>
        <w:t xml:space="preserve"> as well as in some instances, surveillance of civil society.  With very few exceptions, many PICTs lack specific cybercrime legislation and have no overall national cybersecurity strategies. Their law enforcement also lacks specialized cybercrime investigation units and digital forensics capabilities. There is a strong need for PICTs to develop national cybersecurity strategy and cybercrime legislations. Governments in the region need to better understand the current and emerging cyber threats and trends as well as a strategic roadmap to address cyber threats. Moreover, both the public and private sectors need support on raising awareness, helping them to understand cyber threats and highlighting the measures that everyone can take to be safe online.</w:t>
      </w:r>
    </w:p>
    <w:p w14:paraId="5C42A2DB" w14:textId="5BF3103D" w:rsidR="001A2435" w:rsidRDefault="000335A4" w:rsidP="325EA17A">
      <w:pPr>
        <w:spacing w:after="0" w:line="240" w:lineRule="auto"/>
        <w:jc w:val="both"/>
        <w:rPr>
          <w:rFonts w:ascii="Times New Roman" w:hAnsi="Times New Roman" w:cs="Times New Roman"/>
          <w:sz w:val="24"/>
          <w:szCs w:val="24"/>
        </w:rPr>
      </w:pPr>
      <w:r w:rsidRPr="00970443">
        <w:rPr>
          <w:rFonts w:ascii="Times New Roman" w:hAnsi="Times New Roman" w:cs="Times New Roman"/>
        </w:rPr>
        <w:br/>
      </w:r>
      <w:r w:rsidR="2A25FE7F" w:rsidRPr="00AC0855">
        <w:rPr>
          <w:rFonts w:ascii="Times New Roman" w:eastAsia="Open Sans" w:hAnsi="Times New Roman" w:cs="Times New Roman"/>
          <w:sz w:val="24"/>
          <w:szCs w:val="24"/>
          <w:lang w:val="en-US"/>
        </w:rPr>
        <w:t>In assessments undertaken as part of ITU Global Cybersecurity Index 202</w:t>
      </w:r>
      <w:r w:rsidRPr="00AC0855">
        <w:rPr>
          <w:rStyle w:val="FootnoteReference"/>
          <w:rFonts w:ascii="Times New Roman" w:eastAsia="Open Sans" w:hAnsi="Times New Roman" w:cs="Times New Roman"/>
          <w:sz w:val="24"/>
          <w:szCs w:val="24"/>
          <w:lang w:val="en-US"/>
        </w:rPr>
        <w:footnoteReference w:id="41"/>
      </w:r>
      <w:r w:rsidR="2A25FE7F" w:rsidRPr="00AC0855">
        <w:rPr>
          <w:rFonts w:ascii="Times New Roman" w:eastAsia="Open Sans" w:hAnsi="Times New Roman" w:cs="Times New Roman"/>
          <w:sz w:val="24"/>
          <w:szCs w:val="24"/>
          <w:lang w:val="en-US"/>
        </w:rPr>
        <w:t xml:space="preserve">, the Pacific Islands </w:t>
      </w:r>
      <w:r w:rsidR="1ABDED3D">
        <w:rPr>
          <w:rFonts w:ascii="Times New Roman" w:eastAsia="Open Sans" w:hAnsi="Times New Roman" w:cs="Times New Roman"/>
          <w:sz w:val="24"/>
          <w:szCs w:val="24"/>
          <w:lang w:val="en-US"/>
        </w:rPr>
        <w:t>C</w:t>
      </w:r>
      <w:r w:rsidR="2A25FE7F" w:rsidRPr="00AC0855">
        <w:rPr>
          <w:rFonts w:ascii="Times New Roman" w:eastAsia="Open Sans" w:hAnsi="Times New Roman" w:cs="Times New Roman"/>
          <w:sz w:val="24"/>
          <w:szCs w:val="24"/>
          <w:lang w:val="en-US"/>
        </w:rPr>
        <w:t>ountries have ranked very low</w:t>
      </w:r>
      <w:r w:rsidR="1ABDED3D">
        <w:rPr>
          <w:rFonts w:ascii="Times New Roman" w:eastAsia="Open Sans" w:hAnsi="Times New Roman" w:cs="Times New Roman"/>
          <w:sz w:val="24"/>
          <w:szCs w:val="24"/>
          <w:lang w:val="en-US"/>
        </w:rPr>
        <w:t xml:space="preserve">, evidencing serious </w:t>
      </w:r>
      <w:r w:rsidR="2A25FE7F" w:rsidRPr="00AC0855">
        <w:rPr>
          <w:rFonts w:ascii="Times New Roman" w:eastAsia="Open Sans" w:hAnsi="Times New Roman" w:cs="Times New Roman"/>
          <w:sz w:val="24"/>
          <w:szCs w:val="24"/>
          <w:lang w:val="en-US"/>
        </w:rPr>
        <w:t xml:space="preserve">challenges. </w:t>
      </w:r>
      <w:r w:rsidR="37A204A1" w:rsidRPr="325EA17A">
        <w:rPr>
          <w:rFonts w:ascii="Times New Roman" w:hAnsi="Times New Roman"/>
          <w:sz w:val="24"/>
          <w:szCs w:val="24"/>
        </w:rPr>
        <w:t xml:space="preserve">All Pacific Island countries have </w:t>
      </w:r>
      <w:r w:rsidR="1ABDED3D" w:rsidRPr="325EA17A">
        <w:rPr>
          <w:rFonts w:ascii="Times New Roman" w:hAnsi="Times New Roman"/>
          <w:sz w:val="24"/>
          <w:szCs w:val="24"/>
        </w:rPr>
        <w:t xml:space="preserve">nevertheless </w:t>
      </w:r>
      <w:r w:rsidR="37A204A1" w:rsidRPr="325EA17A">
        <w:rPr>
          <w:rFonts w:ascii="Times New Roman" w:hAnsi="Times New Roman"/>
          <w:sz w:val="24"/>
          <w:szCs w:val="24"/>
        </w:rPr>
        <w:t xml:space="preserve">introduced </w:t>
      </w:r>
      <w:r w:rsidR="031801D9" w:rsidRPr="00AC0855">
        <w:rPr>
          <w:rFonts w:ascii="Times New Roman" w:hAnsi="Times New Roman" w:cs="Times New Roman"/>
          <w:sz w:val="24"/>
          <w:szCs w:val="24"/>
        </w:rPr>
        <w:t>telecommunication</w:t>
      </w:r>
      <w:r w:rsidR="1ABDED3D">
        <w:rPr>
          <w:rFonts w:ascii="Times New Roman" w:hAnsi="Times New Roman" w:cs="Times New Roman"/>
          <w:sz w:val="24"/>
          <w:szCs w:val="24"/>
        </w:rPr>
        <w:t>,</w:t>
      </w:r>
      <w:r w:rsidR="031801D9" w:rsidRPr="00AC0855">
        <w:rPr>
          <w:rFonts w:ascii="Times New Roman" w:hAnsi="Times New Roman" w:cs="Times New Roman"/>
          <w:sz w:val="24"/>
          <w:szCs w:val="24"/>
        </w:rPr>
        <w:t xml:space="preserve"> broadband</w:t>
      </w:r>
      <w:r w:rsidR="1ABDED3D">
        <w:rPr>
          <w:rFonts w:ascii="Times New Roman" w:hAnsi="Times New Roman" w:cs="Times New Roman"/>
          <w:sz w:val="24"/>
          <w:szCs w:val="24"/>
        </w:rPr>
        <w:t xml:space="preserve"> or</w:t>
      </w:r>
      <w:r w:rsidR="031801D9" w:rsidRPr="00AC0855">
        <w:rPr>
          <w:rFonts w:ascii="Times New Roman" w:hAnsi="Times New Roman" w:cs="Times New Roman"/>
          <w:sz w:val="24"/>
          <w:szCs w:val="24"/>
        </w:rPr>
        <w:t xml:space="preserve"> </w:t>
      </w:r>
      <w:r w:rsidR="37A204A1" w:rsidRPr="325EA17A">
        <w:rPr>
          <w:rFonts w:ascii="Times New Roman" w:hAnsi="Times New Roman"/>
          <w:sz w:val="24"/>
          <w:szCs w:val="24"/>
        </w:rPr>
        <w:t xml:space="preserve">ICT strategy and policy documents, and </w:t>
      </w:r>
      <w:r w:rsidR="3B5E2E98" w:rsidRPr="00AC0855">
        <w:rPr>
          <w:rFonts w:ascii="Times New Roman" w:hAnsi="Times New Roman" w:cs="Times New Roman"/>
          <w:sz w:val="24"/>
          <w:szCs w:val="24"/>
        </w:rPr>
        <w:t xml:space="preserve">a number of countries </w:t>
      </w:r>
      <w:r w:rsidR="37A204A1" w:rsidRPr="325EA17A">
        <w:rPr>
          <w:rFonts w:ascii="Times New Roman" w:hAnsi="Times New Roman"/>
          <w:sz w:val="24"/>
          <w:szCs w:val="24"/>
        </w:rPr>
        <w:t xml:space="preserve">have reviewed, or are currently reviewing, </w:t>
      </w:r>
      <w:r w:rsidR="5F3643F2" w:rsidRPr="00AC0855">
        <w:rPr>
          <w:rFonts w:ascii="Times New Roman" w:hAnsi="Times New Roman" w:cs="Times New Roman"/>
          <w:sz w:val="24"/>
          <w:szCs w:val="24"/>
        </w:rPr>
        <w:t>frameworks</w:t>
      </w:r>
      <w:r w:rsidR="5F3643F2" w:rsidRPr="325EA17A">
        <w:rPr>
          <w:rFonts w:ascii="Times New Roman" w:hAnsi="Times New Roman"/>
          <w:sz w:val="24"/>
          <w:szCs w:val="24"/>
        </w:rPr>
        <w:t xml:space="preserve"> </w:t>
      </w:r>
      <w:r w:rsidR="37A204A1" w:rsidRPr="325EA17A">
        <w:rPr>
          <w:rFonts w:ascii="Times New Roman" w:hAnsi="Times New Roman"/>
          <w:sz w:val="24"/>
          <w:szCs w:val="24"/>
        </w:rPr>
        <w:t xml:space="preserve">related to </w:t>
      </w:r>
      <w:r w:rsidR="38D62C00" w:rsidRPr="00AC0855">
        <w:rPr>
          <w:rFonts w:ascii="Times New Roman" w:hAnsi="Times New Roman" w:cs="Times New Roman"/>
          <w:sz w:val="24"/>
          <w:szCs w:val="24"/>
        </w:rPr>
        <w:t>digital tran</w:t>
      </w:r>
      <w:r w:rsidR="24260CD8" w:rsidRPr="00AC0855">
        <w:rPr>
          <w:rFonts w:ascii="Times New Roman" w:hAnsi="Times New Roman" w:cs="Times New Roman"/>
          <w:sz w:val="24"/>
          <w:szCs w:val="24"/>
        </w:rPr>
        <w:t>s</w:t>
      </w:r>
      <w:r w:rsidR="38D62C00" w:rsidRPr="00AC0855">
        <w:rPr>
          <w:rFonts w:ascii="Times New Roman" w:hAnsi="Times New Roman" w:cs="Times New Roman"/>
          <w:sz w:val="24"/>
          <w:szCs w:val="24"/>
        </w:rPr>
        <w:t>formation</w:t>
      </w:r>
      <w:r w:rsidR="6E161ACA" w:rsidRPr="00AC0855">
        <w:rPr>
          <w:rFonts w:ascii="Times New Roman" w:hAnsi="Times New Roman" w:cs="Times New Roman"/>
          <w:sz w:val="24"/>
          <w:szCs w:val="24"/>
        </w:rPr>
        <w:t>, digital government,</w:t>
      </w:r>
      <w:r w:rsidR="38D62C00" w:rsidRPr="00AC0855">
        <w:rPr>
          <w:rFonts w:ascii="Times New Roman" w:hAnsi="Times New Roman" w:cs="Times New Roman"/>
          <w:sz w:val="24"/>
          <w:szCs w:val="24"/>
        </w:rPr>
        <w:t xml:space="preserve"> </w:t>
      </w:r>
      <w:r w:rsidR="37A204A1" w:rsidRPr="325EA17A">
        <w:rPr>
          <w:rFonts w:ascii="Times New Roman" w:hAnsi="Times New Roman"/>
          <w:sz w:val="24"/>
          <w:szCs w:val="24"/>
        </w:rPr>
        <w:t>data-sharing, cybersecurity</w:t>
      </w:r>
      <w:r w:rsidR="1ABDED3D">
        <w:rPr>
          <w:rFonts w:ascii="Times New Roman" w:hAnsi="Times New Roman" w:cs="Times New Roman"/>
          <w:sz w:val="24"/>
          <w:szCs w:val="24"/>
        </w:rPr>
        <w:t xml:space="preserve"> and</w:t>
      </w:r>
      <w:r w:rsidR="37A204A1" w:rsidRPr="325EA17A">
        <w:rPr>
          <w:rFonts w:ascii="Times New Roman" w:hAnsi="Times New Roman"/>
          <w:sz w:val="24"/>
          <w:szCs w:val="24"/>
        </w:rPr>
        <w:t xml:space="preserve"> universal access</w:t>
      </w:r>
      <w:r w:rsidR="37A204A1" w:rsidRPr="00AC0855">
        <w:rPr>
          <w:rFonts w:ascii="Times New Roman" w:hAnsi="Times New Roman" w:cs="Times New Roman"/>
          <w:sz w:val="24"/>
          <w:szCs w:val="24"/>
        </w:rPr>
        <w:t>.</w:t>
      </w:r>
      <w:r w:rsidR="3BC2B54F" w:rsidRPr="00AC0855">
        <w:rPr>
          <w:rFonts w:ascii="Times New Roman" w:hAnsi="Times New Roman" w:cs="Times New Roman"/>
          <w:sz w:val="24"/>
          <w:szCs w:val="24"/>
        </w:rPr>
        <w:t xml:space="preserve"> Consumer protection including misinformation</w:t>
      </w:r>
      <w:r w:rsidR="3BC2B54F" w:rsidRPr="325EA17A">
        <w:rPr>
          <w:rFonts w:ascii="Times New Roman" w:hAnsi="Times New Roman"/>
          <w:sz w:val="24"/>
          <w:szCs w:val="24"/>
        </w:rPr>
        <w:t xml:space="preserve"> online</w:t>
      </w:r>
      <w:r w:rsidR="3BC2B54F" w:rsidRPr="00AC0855">
        <w:rPr>
          <w:rFonts w:ascii="Times New Roman" w:hAnsi="Times New Roman" w:cs="Times New Roman"/>
          <w:sz w:val="24"/>
          <w:szCs w:val="24"/>
        </w:rPr>
        <w:t>, data protection, quality of</w:t>
      </w:r>
      <w:r w:rsidR="7335428C" w:rsidRPr="00AC0855">
        <w:rPr>
          <w:rFonts w:ascii="Times New Roman" w:hAnsi="Times New Roman" w:cs="Times New Roman"/>
          <w:sz w:val="24"/>
          <w:szCs w:val="24"/>
        </w:rPr>
        <w:t xml:space="preserve"> service</w:t>
      </w:r>
      <w:r w:rsidR="3BC2B54F" w:rsidRPr="00AC0855">
        <w:rPr>
          <w:rFonts w:ascii="Times New Roman" w:hAnsi="Times New Roman" w:cs="Times New Roman"/>
          <w:sz w:val="24"/>
          <w:szCs w:val="24"/>
        </w:rPr>
        <w:t xml:space="preserve"> and </w:t>
      </w:r>
      <w:r w:rsidR="7335428C" w:rsidRPr="00AC0855">
        <w:rPr>
          <w:rFonts w:ascii="Times New Roman" w:hAnsi="Times New Roman" w:cs="Times New Roman"/>
          <w:sz w:val="24"/>
          <w:szCs w:val="24"/>
        </w:rPr>
        <w:t>experience</w:t>
      </w:r>
      <w:r w:rsidR="3BC2B54F" w:rsidRPr="00AC0855">
        <w:rPr>
          <w:rFonts w:ascii="Times New Roman" w:hAnsi="Times New Roman" w:cs="Times New Roman"/>
          <w:sz w:val="24"/>
          <w:szCs w:val="24"/>
        </w:rPr>
        <w:t xml:space="preserve"> and </w:t>
      </w:r>
      <w:r w:rsidR="240F8AA7" w:rsidRPr="00AC0855">
        <w:rPr>
          <w:rFonts w:ascii="Times New Roman" w:hAnsi="Times New Roman" w:cs="Times New Roman"/>
          <w:sz w:val="24"/>
          <w:szCs w:val="24"/>
        </w:rPr>
        <w:t xml:space="preserve">data </w:t>
      </w:r>
      <w:r w:rsidR="3BC2B54F" w:rsidRPr="00AC0855">
        <w:rPr>
          <w:rFonts w:ascii="Times New Roman" w:hAnsi="Times New Roman" w:cs="Times New Roman"/>
          <w:sz w:val="24"/>
          <w:szCs w:val="24"/>
        </w:rPr>
        <w:t>privacy concerns</w:t>
      </w:r>
      <w:r w:rsidR="5183B743" w:rsidRPr="00AC0855">
        <w:rPr>
          <w:rFonts w:ascii="Times New Roman" w:hAnsi="Times New Roman" w:cs="Times New Roman"/>
          <w:sz w:val="24"/>
          <w:szCs w:val="24"/>
        </w:rPr>
        <w:t xml:space="preserve"> </w:t>
      </w:r>
      <w:r w:rsidR="4755A6C7" w:rsidRPr="00AC0855">
        <w:rPr>
          <w:rFonts w:ascii="Times New Roman" w:hAnsi="Times New Roman" w:cs="Times New Roman"/>
          <w:sz w:val="24"/>
          <w:szCs w:val="24"/>
        </w:rPr>
        <w:t xml:space="preserve">also </w:t>
      </w:r>
      <w:r w:rsidR="5183B743" w:rsidRPr="00AC0855">
        <w:rPr>
          <w:rFonts w:ascii="Times New Roman" w:hAnsi="Times New Roman" w:cs="Times New Roman"/>
          <w:sz w:val="24"/>
          <w:szCs w:val="24"/>
        </w:rPr>
        <w:t>remain</w:t>
      </w:r>
      <w:r w:rsidR="1570F11D" w:rsidRPr="00AC0855">
        <w:rPr>
          <w:rFonts w:ascii="Times New Roman" w:hAnsi="Times New Roman" w:cs="Times New Roman"/>
          <w:sz w:val="24"/>
          <w:szCs w:val="24"/>
        </w:rPr>
        <w:t>s</w:t>
      </w:r>
      <w:r w:rsidR="5183B743" w:rsidRPr="00AC0855">
        <w:rPr>
          <w:rFonts w:ascii="Times New Roman" w:hAnsi="Times New Roman" w:cs="Times New Roman"/>
          <w:sz w:val="24"/>
          <w:szCs w:val="24"/>
        </w:rPr>
        <w:t xml:space="preserve"> </w:t>
      </w:r>
      <w:r w:rsidR="1ABDED3D">
        <w:rPr>
          <w:rFonts w:ascii="Times New Roman" w:hAnsi="Times New Roman" w:cs="Times New Roman"/>
          <w:sz w:val="24"/>
          <w:szCs w:val="24"/>
        </w:rPr>
        <w:t xml:space="preserve">issues </w:t>
      </w:r>
      <w:r w:rsidR="5183B743" w:rsidRPr="00AC0855">
        <w:rPr>
          <w:rFonts w:ascii="Times New Roman" w:hAnsi="Times New Roman" w:cs="Times New Roman"/>
          <w:sz w:val="24"/>
          <w:szCs w:val="24"/>
        </w:rPr>
        <w:t>to be addressed</w:t>
      </w:r>
      <w:r w:rsidR="1ABDED3D">
        <w:rPr>
          <w:rFonts w:ascii="Times New Roman" w:hAnsi="Times New Roman" w:cs="Times New Roman"/>
          <w:sz w:val="24"/>
          <w:szCs w:val="24"/>
        </w:rPr>
        <w:t xml:space="preserve">, especially in very young </w:t>
      </w:r>
      <w:r w:rsidR="7D1424D4">
        <w:rPr>
          <w:rFonts w:ascii="Times New Roman" w:hAnsi="Times New Roman" w:cs="Times New Roman"/>
          <w:sz w:val="24"/>
          <w:szCs w:val="24"/>
        </w:rPr>
        <w:t>digital ecosystems</w:t>
      </w:r>
      <w:r w:rsidR="3BC2B54F" w:rsidRPr="00AC0855">
        <w:rPr>
          <w:rFonts w:ascii="Times New Roman" w:hAnsi="Times New Roman" w:cs="Times New Roman"/>
          <w:sz w:val="24"/>
          <w:szCs w:val="24"/>
        </w:rPr>
        <w:t>.</w:t>
      </w:r>
      <w:r w:rsidR="37A204A1" w:rsidRPr="00AC0855">
        <w:rPr>
          <w:rFonts w:ascii="Times New Roman" w:hAnsi="Times New Roman" w:cs="Times New Roman"/>
          <w:sz w:val="24"/>
          <w:szCs w:val="24"/>
        </w:rPr>
        <w:t xml:space="preserve"> </w:t>
      </w:r>
      <w:r w:rsidR="7D1424D4">
        <w:rPr>
          <w:rFonts w:ascii="Times New Roman" w:hAnsi="Times New Roman" w:cs="Times New Roman"/>
          <w:sz w:val="24"/>
          <w:szCs w:val="24"/>
        </w:rPr>
        <w:t>E</w:t>
      </w:r>
      <w:r w:rsidR="32EF9D1E" w:rsidRPr="00AC0855">
        <w:rPr>
          <w:rFonts w:ascii="Times New Roman" w:hAnsi="Times New Roman" w:cs="Times New Roman"/>
          <w:sz w:val="24"/>
          <w:szCs w:val="24"/>
        </w:rPr>
        <w:t>nactment of necessary legislation and policies remains inadequate in a number of area</w:t>
      </w:r>
      <w:r w:rsidR="32F11693" w:rsidRPr="00AC0855">
        <w:rPr>
          <w:rFonts w:ascii="Times New Roman" w:hAnsi="Times New Roman" w:cs="Times New Roman"/>
          <w:sz w:val="24"/>
          <w:szCs w:val="24"/>
        </w:rPr>
        <w:t>s</w:t>
      </w:r>
      <w:r w:rsidR="32EF9D1E" w:rsidRPr="00AC0855">
        <w:rPr>
          <w:rFonts w:ascii="Times New Roman" w:hAnsi="Times New Roman" w:cs="Times New Roman"/>
          <w:sz w:val="24"/>
          <w:szCs w:val="24"/>
        </w:rPr>
        <w:t>.</w:t>
      </w:r>
      <w:r w:rsidR="001A2435" w:rsidRPr="00AC0855">
        <w:rPr>
          <w:rStyle w:val="FootnoteReference"/>
          <w:rFonts w:ascii="Times New Roman" w:hAnsi="Times New Roman" w:cs="Times New Roman"/>
          <w:sz w:val="24"/>
          <w:szCs w:val="24"/>
        </w:rPr>
        <w:footnoteReference w:id="42"/>
      </w:r>
      <w:r w:rsidR="7D1424D4">
        <w:rPr>
          <w:rFonts w:ascii="Times New Roman" w:hAnsi="Times New Roman" w:cs="Times New Roman"/>
          <w:sz w:val="24"/>
          <w:szCs w:val="24"/>
        </w:rPr>
        <w:t xml:space="preserve"> </w:t>
      </w:r>
      <w:r w:rsidR="7D1424D4" w:rsidRPr="325EA17A">
        <w:rPr>
          <w:rFonts w:ascii="Times New Roman" w:hAnsi="Times New Roman"/>
          <w:sz w:val="24"/>
          <w:szCs w:val="24"/>
        </w:rPr>
        <w:t>P</w:t>
      </w:r>
      <w:r w:rsidR="37A204A1" w:rsidRPr="325EA17A">
        <w:rPr>
          <w:rFonts w:ascii="Times New Roman" w:hAnsi="Times New Roman"/>
          <w:sz w:val="24"/>
          <w:szCs w:val="24"/>
        </w:rPr>
        <w:t>rofessionali</w:t>
      </w:r>
      <w:r w:rsidR="7D1424D4" w:rsidRPr="325EA17A">
        <w:rPr>
          <w:rFonts w:ascii="Times New Roman" w:hAnsi="Times New Roman"/>
          <w:sz w:val="24"/>
          <w:szCs w:val="24"/>
        </w:rPr>
        <w:t>s</w:t>
      </w:r>
      <w:r w:rsidR="37A204A1" w:rsidRPr="325EA17A">
        <w:rPr>
          <w:rFonts w:ascii="Times New Roman" w:hAnsi="Times New Roman"/>
          <w:sz w:val="24"/>
          <w:szCs w:val="24"/>
        </w:rPr>
        <w:t>ing</w:t>
      </w:r>
      <w:r w:rsidR="7D1424D4" w:rsidRPr="325EA17A">
        <w:rPr>
          <w:rFonts w:ascii="Times New Roman" w:hAnsi="Times New Roman"/>
          <w:sz w:val="24"/>
          <w:szCs w:val="24"/>
        </w:rPr>
        <w:t xml:space="preserve"> the G</w:t>
      </w:r>
      <w:r w:rsidR="37A204A1" w:rsidRPr="325EA17A">
        <w:rPr>
          <w:rFonts w:ascii="Times New Roman" w:hAnsi="Times New Roman"/>
          <w:sz w:val="24"/>
          <w:szCs w:val="24"/>
        </w:rPr>
        <w:t xml:space="preserve">overnment information services </w:t>
      </w:r>
      <w:r w:rsidR="7D1424D4" w:rsidRPr="325EA17A">
        <w:rPr>
          <w:rFonts w:ascii="Times New Roman" w:hAnsi="Times New Roman"/>
          <w:sz w:val="24"/>
          <w:szCs w:val="24"/>
        </w:rPr>
        <w:t xml:space="preserve">that </w:t>
      </w:r>
      <w:r w:rsidR="37A204A1" w:rsidRPr="325EA17A">
        <w:rPr>
          <w:rFonts w:ascii="Times New Roman" w:hAnsi="Times New Roman"/>
          <w:sz w:val="24"/>
          <w:szCs w:val="24"/>
        </w:rPr>
        <w:t>are increasingly provided online</w:t>
      </w:r>
      <w:r w:rsidR="41EDA55C" w:rsidRPr="325EA17A">
        <w:rPr>
          <w:rFonts w:ascii="Times New Roman" w:hAnsi="Times New Roman"/>
          <w:sz w:val="24"/>
          <w:szCs w:val="24"/>
        </w:rPr>
        <w:t xml:space="preserve"> such as </w:t>
      </w:r>
      <w:r w:rsidR="37A204A1" w:rsidRPr="325EA17A">
        <w:rPr>
          <w:rFonts w:ascii="Times New Roman" w:hAnsi="Times New Roman"/>
          <w:sz w:val="24"/>
          <w:szCs w:val="24"/>
        </w:rPr>
        <w:t xml:space="preserve">tourism information, fisheries </w:t>
      </w:r>
      <w:r w:rsidR="41EDA55C" w:rsidRPr="325EA17A">
        <w:rPr>
          <w:rFonts w:ascii="Times New Roman" w:hAnsi="Times New Roman"/>
          <w:sz w:val="24"/>
          <w:szCs w:val="24"/>
        </w:rPr>
        <w:t>and</w:t>
      </w:r>
      <w:r w:rsidR="37A204A1" w:rsidRPr="325EA17A">
        <w:rPr>
          <w:rFonts w:ascii="Times New Roman" w:hAnsi="Times New Roman"/>
          <w:sz w:val="24"/>
          <w:szCs w:val="24"/>
        </w:rPr>
        <w:t xml:space="preserve"> geological data and meteorological forecasts</w:t>
      </w:r>
      <w:r w:rsidR="41EDA55C" w:rsidRPr="325EA17A">
        <w:rPr>
          <w:rFonts w:ascii="Times New Roman" w:hAnsi="Times New Roman"/>
          <w:sz w:val="24"/>
          <w:szCs w:val="24"/>
        </w:rPr>
        <w:t xml:space="preserve">, will be part of this </w:t>
      </w:r>
      <w:r w:rsidR="00970443" w:rsidRPr="325EA17A">
        <w:rPr>
          <w:rFonts w:ascii="Times New Roman" w:hAnsi="Times New Roman"/>
          <w:sz w:val="24"/>
          <w:szCs w:val="24"/>
        </w:rPr>
        <w:t>enterprise</w:t>
      </w:r>
      <w:r w:rsidR="41EDA55C" w:rsidRPr="325EA17A">
        <w:rPr>
          <w:rFonts w:ascii="Times New Roman" w:hAnsi="Times New Roman"/>
          <w:sz w:val="24"/>
          <w:szCs w:val="24"/>
        </w:rPr>
        <w:t>.</w:t>
      </w:r>
    </w:p>
    <w:p w14:paraId="00530B47" w14:textId="77777777" w:rsidR="000335A4" w:rsidRPr="00F45B33" w:rsidRDefault="000335A4" w:rsidP="00920DA1">
      <w:pPr>
        <w:spacing w:after="0" w:line="240" w:lineRule="auto"/>
        <w:jc w:val="both"/>
        <w:rPr>
          <w:rFonts w:ascii="Times New Roman" w:hAnsi="Times New Roman" w:cs="Times New Roman"/>
          <w:sz w:val="24"/>
          <w:szCs w:val="24"/>
        </w:rPr>
      </w:pPr>
    </w:p>
    <w:p w14:paraId="4B44295D" w14:textId="77777777" w:rsidR="00AC0855" w:rsidRDefault="00AC0855">
      <w:pPr>
        <w:rPr>
          <w:rFonts w:ascii="Times New Roman" w:eastAsiaTheme="majorEastAsia" w:hAnsi="Times New Roman" w:cstheme="majorBidi"/>
          <w:color w:val="1F3763" w:themeColor="accent1" w:themeShade="7F"/>
          <w:sz w:val="26"/>
          <w:szCs w:val="24"/>
        </w:rPr>
      </w:pPr>
      <w:r>
        <w:br w:type="page"/>
      </w:r>
    </w:p>
    <w:p w14:paraId="42548674" w14:textId="5CCD4E5D" w:rsidR="001A2435" w:rsidRPr="00F46380" w:rsidRDefault="001A2435" w:rsidP="00920DA1">
      <w:pPr>
        <w:pStyle w:val="Heading3"/>
        <w:numPr>
          <w:ilvl w:val="2"/>
          <w:numId w:val="5"/>
        </w:numPr>
        <w:spacing w:before="0" w:line="240" w:lineRule="auto"/>
      </w:pPr>
      <w:bookmarkStart w:id="29" w:name="_Toc89207372"/>
      <w:r>
        <w:lastRenderedPageBreak/>
        <w:t>Blue Economy</w:t>
      </w:r>
      <w:bookmarkEnd w:id="29"/>
    </w:p>
    <w:p w14:paraId="3FB6E230" w14:textId="77777777" w:rsidR="001A2435" w:rsidRDefault="001A2435" w:rsidP="00920DA1">
      <w:pPr>
        <w:spacing w:after="0" w:line="240" w:lineRule="auto"/>
        <w:jc w:val="both"/>
        <w:rPr>
          <w:rFonts w:ascii="Times New Roman" w:hAnsi="Times New Roman" w:cs="Times New Roman"/>
          <w:sz w:val="18"/>
          <w:szCs w:val="18"/>
        </w:rPr>
      </w:pPr>
    </w:p>
    <w:p w14:paraId="1761292C" w14:textId="6B37BD70" w:rsidR="00325043" w:rsidRDefault="75163E06" w:rsidP="00920DA1">
      <w:pPr>
        <w:spacing w:after="0" w:line="240" w:lineRule="auto"/>
        <w:jc w:val="both"/>
        <w:rPr>
          <w:rFonts w:ascii="Times New Roman" w:hAnsi="Times New Roman" w:cs="Times New Roman"/>
          <w:sz w:val="24"/>
          <w:szCs w:val="24"/>
        </w:rPr>
      </w:pPr>
      <w:r w:rsidRPr="001F4678">
        <w:rPr>
          <w:rFonts w:ascii="Times New Roman" w:hAnsi="Times New Roman" w:cs="Times New Roman"/>
          <w:sz w:val="24"/>
          <w:szCs w:val="24"/>
        </w:rPr>
        <w:t xml:space="preserve">The idea of using the sea for economic gain is not a new concept. </w:t>
      </w:r>
      <w:r w:rsidR="24C9FE4D">
        <w:rPr>
          <w:rFonts w:ascii="Times New Roman" w:hAnsi="Times New Roman" w:cs="Times New Roman"/>
          <w:sz w:val="24"/>
          <w:szCs w:val="24"/>
        </w:rPr>
        <w:t>I</w:t>
      </w:r>
      <w:r w:rsidRPr="001F4678">
        <w:rPr>
          <w:rFonts w:ascii="Times New Roman" w:hAnsi="Times New Roman" w:cs="Times New Roman"/>
          <w:sz w:val="24"/>
          <w:szCs w:val="24"/>
        </w:rPr>
        <w:t>sland nations, in particular, have benefitted from their ocean resources for centuries, with marine uses and activities contributing significantly to their development and overall economies. These include a wide range of maritime activities essential to both current and future economic development, including capture fisheries; maritime transport and ports; coastal tourism; mineral exploitation; as well as the marine ecosystems and resources that support</w:t>
      </w:r>
      <w:r w:rsidR="24C9FE4D">
        <w:rPr>
          <w:rFonts w:ascii="Times New Roman" w:hAnsi="Times New Roman" w:cs="Times New Roman"/>
          <w:sz w:val="24"/>
          <w:szCs w:val="24"/>
        </w:rPr>
        <w:t xml:space="preserve"> </w:t>
      </w:r>
      <w:r w:rsidRPr="001F4678">
        <w:rPr>
          <w:rFonts w:ascii="Times New Roman" w:hAnsi="Times New Roman" w:cs="Times New Roman"/>
          <w:sz w:val="24"/>
          <w:szCs w:val="24"/>
        </w:rPr>
        <w:t>them.</w:t>
      </w:r>
      <w:r w:rsidR="24C9FE4D">
        <w:rPr>
          <w:rFonts w:ascii="Times New Roman" w:hAnsi="Times New Roman" w:cs="Times New Roman"/>
          <w:sz w:val="24"/>
          <w:szCs w:val="24"/>
        </w:rPr>
        <w:t xml:space="preserve"> </w:t>
      </w:r>
      <w:r w:rsidRPr="001F4678">
        <w:rPr>
          <w:rFonts w:ascii="Times New Roman" w:hAnsi="Times New Roman" w:cs="Times New Roman"/>
          <w:sz w:val="24"/>
          <w:szCs w:val="24"/>
        </w:rPr>
        <w:t xml:space="preserve"> What is new, however, is the growing</w:t>
      </w:r>
      <w:r w:rsidR="24C9FE4D">
        <w:rPr>
          <w:rFonts w:ascii="Times New Roman" w:hAnsi="Times New Roman" w:cs="Times New Roman"/>
          <w:sz w:val="24"/>
          <w:szCs w:val="24"/>
        </w:rPr>
        <w:t xml:space="preserve"> </w:t>
      </w:r>
      <w:r w:rsidRPr="001F4678">
        <w:rPr>
          <w:rFonts w:ascii="Times New Roman" w:hAnsi="Times New Roman" w:cs="Times New Roman"/>
          <w:sz w:val="24"/>
          <w:szCs w:val="24"/>
        </w:rPr>
        <w:t>appreciation of the critica</w:t>
      </w:r>
      <w:r w:rsidR="24C9FE4D">
        <w:rPr>
          <w:rFonts w:ascii="Times New Roman" w:hAnsi="Times New Roman" w:cs="Times New Roman"/>
          <w:sz w:val="24"/>
          <w:szCs w:val="24"/>
        </w:rPr>
        <w:t>l</w:t>
      </w:r>
      <w:r w:rsidRPr="001F4678">
        <w:rPr>
          <w:rFonts w:ascii="Times New Roman" w:hAnsi="Times New Roman" w:cs="Times New Roman"/>
          <w:sz w:val="24"/>
          <w:szCs w:val="24"/>
        </w:rPr>
        <w:t xml:space="preserve"> role that the ocean plays in sustainable economic growth and, as a result, a growing appreciation of the need to better manage and protect coastal and marine ecosystems and resources that are the fundamental basis for that growth</w:t>
      </w:r>
      <w:r w:rsidR="43167026">
        <w:rPr>
          <w:rFonts w:ascii="Times New Roman" w:hAnsi="Times New Roman" w:cs="Times New Roman"/>
          <w:sz w:val="24"/>
          <w:szCs w:val="24"/>
        </w:rPr>
        <w:t>. “T</w:t>
      </w:r>
      <w:r w:rsidR="43167026" w:rsidRPr="005D142C">
        <w:rPr>
          <w:rFonts w:ascii="Times New Roman" w:hAnsi="Times New Roman" w:cs="Times New Roman"/>
          <w:sz w:val="24"/>
          <w:szCs w:val="24"/>
        </w:rPr>
        <w:t>he emerging concept of the 'blue economy' has been embraced by many S</w:t>
      </w:r>
      <w:r w:rsidR="7A58F8B5">
        <w:rPr>
          <w:rFonts w:ascii="Times New Roman" w:hAnsi="Times New Roman" w:cs="Times New Roman"/>
          <w:sz w:val="24"/>
          <w:szCs w:val="24"/>
        </w:rPr>
        <w:t>IDS</w:t>
      </w:r>
      <w:r w:rsidR="43167026" w:rsidRPr="005D142C">
        <w:rPr>
          <w:rFonts w:ascii="Times New Roman" w:hAnsi="Times New Roman" w:cs="Times New Roman"/>
          <w:sz w:val="24"/>
          <w:szCs w:val="24"/>
        </w:rPr>
        <w:t xml:space="preserve"> as a mechanism for realising sustainable growth centred on an ocean-based economy. In that time the blue economy has emerged as a key component of a new global dialogue about the role of coastal and ocean waters in sustainable development. For </w:t>
      </w:r>
      <w:r w:rsidR="00290D9C">
        <w:rPr>
          <w:rFonts w:ascii="Times New Roman" w:hAnsi="Times New Roman" w:cs="Times New Roman"/>
          <w:sz w:val="24"/>
          <w:szCs w:val="24"/>
        </w:rPr>
        <w:t>SIDS</w:t>
      </w:r>
      <w:r w:rsidR="43167026" w:rsidRPr="005D142C">
        <w:rPr>
          <w:rFonts w:ascii="Times New Roman" w:hAnsi="Times New Roman" w:cs="Times New Roman"/>
          <w:sz w:val="24"/>
          <w:szCs w:val="24"/>
        </w:rPr>
        <w:t xml:space="preserve"> in particular, the concept of the blue economy presents itself as a promising avenue for economic diversification and growth embedded in fundamental princip</w:t>
      </w:r>
      <w:r w:rsidR="7A58F8B5">
        <w:rPr>
          <w:rFonts w:ascii="Times New Roman" w:hAnsi="Times New Roman" w:cs="Times New Roman"/>
          <w:sz w:val="24"/>
          <w:szCs w:val="24"/>
        </w:rPr>
        <w:t>l</w:t>
      </w:r>
      <w:r w:rsidR="43167026" w:rsidRPr="005D142C">
        <w:rPr>
          <w:rFonts w:ascii="Times New Roman" w:hAnsi="Times New Roman" w:cs="Times New Roman"/>
          <w:sz w:val="24"/>
          <w:szCs w:val="24"/>
        </w:rPr>
        <w:t>es of environmental sustainability.</w:t>
      </w:r>
      <w:r w:rsidR="7A58F8B5">
        <w:rPr>
          <w:rFonts w:ascii="Times New Roman" w:hAnsi="Times New Roman" w:cs="Times New Roman"/>
          <w:sz w:val="24"/>
          <w:szCs w:val="24"/>
        </w:rPr>
        <w:t>”</w:t>
      </w:r>
      <w:r w:rsidR="007825A6">
        <w:rPr>
          <w:rStyle w:val="FootnoteReference"/>
          <w:rFonts w:ascii="Times New Roman" w:hAnsi="Times New Roman" w:cs="Times New Roman"/>
          <w:sz w:val="24"/>
          <w:szCs w:val="24"/>
        </w:rPr>
        <w:footnoteReference w:id="43"/>
      </w:r>
      <w:r w:rsidR="2AA1164E" w:rsidRPr="2203EBF1">
        <w:rPr>
          <w:rStyle w:val="FootnoteReference"/>
          <w:rFonts w:ascii="Times New Roman" w:hAnsi="Times New Roman" w:cs="Times New Roman"/>
          <w:sz w:val="24"/>
          <w:szCs w:val="24"/>
        </w:rPr>
        <w:t xml:space="preserve"> </w:t>
      </w:r>
      <w:r w:rsidR="2AA1164E" w:rsidRPr="2BFBAA42">
        <w:rPr>
          <w:rStyle w:val="FootnoteReference"/>
          <w:rFonts w:ascii="Times New Roman" w:hAnsi="Times New Roman" w:cs="Times New Roman"/>
          <w:sz w:val="24"/>
          <w:szCs w:val="24"/>
        </w:rPr>
        <w:t xml:space="preserve"> </w:t>
      </w:r>
      <w:r w:rsidR="2AA1164E" w:rsidRPr="2203EBF1">
        <w:rPr>
          <w:rFonts w:ascii="Times New Roman" w:hAnsi="Times New Roman" w:cs="Times New Roman"/>
          <w:sz w:val="24"/>
          <w:szCs w:val="24"/>
        </w:rPr>
        <w:t>To this must be added the critical dimension</w:t>
      </w:r>
      <w:r w:rsidR="1BFAE65B" w:rsidRPr="2203EBF1">
        <w:rPr>
          <w:rFonts w:ascii="Times New Roman" w:hAnsi="Times New Roman" w:cs="Times New Roman"/>
          <w:sz w:val="24"/>
          <w:szCs w:val="24"/>
        </w:rPr>
        <w:t>s</w:t>
      </w:r>
      <w:r w:rsidR="2AA1164E" w:rsidRPr="2203EBF1">
        <w:rPr>
          <w:rFonts w:ascii="Times New Roman" w:hAnsi="Times New Roman" w:cs="Times New Roman"/>
          <w:sz w:val="24"/>
          <w:szCs w:val="24"/>
        </w:rPr>
        <w:t xml:space="preserve"> of socio-economic inclusion and sustainable livelihoods.</w:t>
      </w:r>
    </w:p>
    <w:p w14:paraId="3C1E91CB" w14:textId="432A9DA8" w:rsidR="00325043" w:rsidRPr="00AE70A1" w:rsidRDefault="00325043" w:rsidP="00920DA1">
      <w:pPr>
        <w:spacing w:after="0" w:line="240" w:lineRule="auto"/>
        <w:jc w:val="both"/>
        <w:rPr>
          <w:sz w:val="24"/>
        </w:rPr>
      </w:pPr>
    </w:p>
    <w:p w14:paraId="65E799F4" w14:textId="77777777" w:rsidR="00015498" w:rsidRDefault="00523E60" w:rsidP="00920DA1">
      <w:pPr>
        <w:spacing w:after="0" w:line="240" w:lineRule="auto"/>
        <w:jc w:val="both"/>
        <w:rPr>
          <w:rFonts w:ascii="Times New Roman" w:hAnsi="Times New Roman" w:cs="Times New Roman"/>
          <w:sz w:val="24"/>
          <w:szCs w:val="24"/>
        </w:rPr>
      </w:pPr>
      <w:r w:rsidRPr="00523E60">
        <w:rPr>
          <w:rFonts w:ascii="Times New Roman" w:hAnsi="Times New Roman" w:cs="Times New Roman"/>
          <w:sz w:val="24"/>
          <w:szCs w:val="24"/>
        </w:rPr>
        <w:t>The Blue Economy is a developing world initiative pioneered by SIDS but relevant to all coastal states</w:t>
      </w:r>
      <w:r w:rsidR="00AE70A1">
        <w:rPr>
          <w:rStyle w:val="CommentReference"/>
        </w:rPr>
        <w:t>.</w:t>
      </w:r>
      <w:r w:rsidRPr="00523E60">
        <w:rPr>
          <w:rFonts w:ascii="Times New Roman" w:hAnsi="Times New Roman" w:cs="Times New Roman"/>
          <w:sz w:val="24"/>
          <w:szCs w:val="24"/>
        </w:rPr>
        <w:t xml:space="preserve"> The Blue Economy conceptualises oceans as “Development Spaces” where spatial planning integrates conservation, sustainable use, oil and mineral wealth extraction, bio</w:t>
      </w:r>
      <w:r w:rsidR="006A53FC">
        <w:rPr>
          <w:rFonts w:ascii="Times New Roman" w:hAnsi="Times New Roman" w:cs="Times New Roman"/>
          <w:sz w:val="24"/>
          <w:szCs w:val="24"/>
        </w:rPr>
        <w:t>-</w:t>
      </w:r>
      <w:r w:rsidRPr="00523E60">
        <w:rPr>
          <w:rFonts w:ascii="Times New Roman" w:hAnsi="Times New Roman" w:cs="Times New Roman"/>
          <w:sz w:val="24"/>
          <w:szCs w:val="24"/>
        </w:rPr>
        <w:t>prospecting, sustainable energy production and marine transport. The Blue Economy breaks the mould of the business as usual “brown” development model where the oceans have been perceived as a means of free resource extraction and waste dumping; with costs externalised from economic calculations. The Blue Economy incorporate</w:t>
      </w:r>
      <w:r w:rsidR="007D7FE5">
        <w:rPr>
          <w:rFonts w:ascii="Times New Roman" w:hAnsi="Times New Roman" w:cs="Times New Roman"/>
          <w:sz w:val="24"/>
          <w:szCs w:val="24"/>
        </w:rPr>
        <w:t>s</w:t>
      </w:r>
      <w:r w:rsidRPr="00523E60">
        <w:rPr>
          <w:rFonts w:ascii="Times New Roman" w:hAnsi="Times New Roman" w:cs="Times New Roman"/>
          <w:sz w:val="24"/>
          <w:szCs w:val="24"/>
        </w:rPr>
        <w:t xml:space="preserve"> ocean values</w:t>
      </w:r>
      <w:r w:rsidR="007D7FE5">
        <w:rPr>
          <w:rFonts w:ascii="Times New Roman" w:hAnsi="Times New Roman" w:cs="Times New Roman"/>
          <w:sz w:val="24"/>
          <w:szCs w:val="24"/>
        </w:rPr>
        <w:t xml:space="preserve"> </w:t>
      </w:r>
      <w:r w:rsidRPr="00523E60">
        <w:rPr>
          <w:rFonts w:ascii="Times New Roman" w:hAnsi="Times New Roman" w:cs="Times New Roman"/>
          <w:sz w:val="24"/>
          <w:szCs w:val="24"/>
        </w:rPr>
        <w:t>and services into economic modelling and decision-making processes</w:t>
      </w:r>
      <w:r w:rsidR="007D1090">
        <w:rPr>
          <w:rFonts w:ascii="Times New Roman" w:hAnsi="Times New Roman" w:cs="Times New Roman"/>
          <w:sz w:val="24"/>
          <w:szCs w:val="24"/>
        </w:rPr>
        <w:t xml:space="preserve"> </w:t>
      </w:r>
      <w:r w:rsidR="003B3EB5">
        <w:rPr>
          <w:rFonts w:ascii="Times New Roman" w:hAnsi="Times New Roman" w:cs="Times New Roman"/>
          <w:sz w:val="24"/>
          <w:szCs w:val="24"/>
        </w:rPr>
        <w:t xml:space="preserve">and proposes </w:t>
      </w:r>
      <w:r w:rsidRPr="00523E60">
        <w:rPr>
          <w:rFonts w:ascii="Times New Roman" w:hAnsi="Times New Roman" w:cs="Times New Roman"/>
          <w:sz w:val="24"/>
          <w:szCs w:val="24"/>
        </w:rPr>
        <w:t xml:space="preserve">a sustainable development framework for developing countries addressing equity in access to, development of and the sharing of benefits from marine </w:t>
      </w:r>
      <w:r w:rsidR="003B3EB5" w:rsidRPr="00523E60">
        <w:rPr>
          <w:rFonts w:ascii="Times New Roman" w:hAnsi="Times New Roman" w:cs="Times New Roman"/>
          <w:sz w:val="24"/>
          <w:szCs w:val="24"/>
        </w:rPr>
        <w:t>resources,</w:t>
      </w:r>
      <w:r w:rsidRPr="00523E60">
        <w:rPr>
          <w:rFonts w:ascii="Times New Roman" w:hAnsi="Times New Roman" w:cs="Times New Roman"/>
          <w:sz w:val="24"/>
          <w:szCs w:val="24"/>
        </w:rPr>
        <w:t xml:space="preserve"> offering scope for re-investment in human development and the alleviation of crippling national debt burdens.</w:t>
      </w:r>
      <w:r w:rsidR="007D1090">
        <w:rPr>
          <w:rStyle w:val="FootnoteReference"/>
          <w:rFonts w:ascii="Times New Roman" w:hAnsi="Times New Roman" w:cs="Times New Roman"/>
          <w:sz w:val="24"/>
          <w:szCs w:val="24"/>
        </w:rPr>
        <w:footnoteReference w:id="44"/>
      </w:r>
      <w:r w:rsidR="00C5456D">
        <w:rPr>
          <w:rFonts w:ascii="Times New Roman" w:hAnsi="Times New Roman" w:cs="Times New Roman"/>
          <w:sz w:val="24"/>
          <w:szCs w:val="24"/>
        </w:rPr>
        <w:t xml:space="preserve"> </w:t>
      </w:r>
      <w:r w:rsidR="009A7ACC">
        <w:rPr>
          <w:rFonts w:ascii="Times New Roman" w:hAnsi="Times New Roman" w:cs="Times New Roman"/>
          <w:sz w:val="24"/>
          <w:szCs w:val="24"/>
        </w:rPr>
        <w:t>Other definitions of the Blue Economy</w:t>
      </w:r>
      <w:r w:rsidR="005B0C46">
        <w:rPr>
          <w:rStyle w:val="FootnoteReference"/>
          <w:rFonts w:ascii="Times New Roman" w:hAnsi="Times New Roman" w:cs="Times New Roman"/>
          <w:sz w:val="24"/>
          <w:szCs w:val="24"/>
        </w:rPr>
        <w:footnoteReference w:id="45"/>
      </w:r>
      <w:r w:rsidR="009A7ACC">
        <w:rPr>
          <w:rFonts w:ascii="Times New Roman" w:hAnsi="Times New Roman" w:cs="Times New Roman"/>
          <w:sz w:val="24"/>
          <w:szCs w:val="24"/>
        </w:rPr>
        <w:t xml:space="preserve"> </w:t>
      </w:r>
      <w:r w:rsidR="00C5456D">
        <w:rPr>
          <w:rFonts w:ascii="Times New Roman" w:hAnsi="Times New Roman" w:cs="Times New Roman"/>
          <w:sz w:val="24"/>
          <w:szCs w:val="24"/>
        </w:rPr>
        <w:t xml:space="preserve">emphasise </w:t>
      </w:r>
      <w:r w:rsidR="004131B0" w:rsidRPr="004131B0">
        <w:rPr>
          <w:rFonts w:ascii="Times New Roman" w:hAnsi="Times New Roman" w:cs="Times New Roman"/>
          <w:sz w:val="24"/>
          <w:szCs w:val="24"/>
        </w:rPr>
        <w:t xml:space="preserve">the range of economic sectors and related policies that together determine whether the use of oceanic resources is sustainable. An important challenge of the </w:t>
      </w:r>
      <w:r w:rsidR="007A17BD">
        <w:rPr>
          <w:rFonts w:ascii="Times New Roman" w:hAnsi="Times New Roman" w:cs="Times New Roman"/>
          <w:sz w:val="24"/>
          <w:szCs w:val="24"/>
        </w:rPr>
        <w:t>B</w:t>
      </w:r>
      <w:r w:rsidR="004131B0" w:rsidRPr="004131B0">
        <w:rPr>
          <w:rFonts w:ascii="Times New Roman" w:hAnsi="Times New Roman" w:cs="Times New Roman"/>
          <w:sz w:val="24"/>
          <w:szCs w:val="24"/>
        </w:rPr>
        <w:t xml:space="preserve">lue </w:t>
      </w:r>
      <w:r w:rsidR="007A17BD">
        <w:rPr>
          <w:rFonts w:ascii="Times New Roman" w:hAnsi="Times New Roman" w:cs="Times New Roman"/>
          <w:sz w:val="24"/>
          <w:szCs w:val="24"/>
        </w:rPr>
        <w:t>E</w:t>
      </w:r>
      <w:r w:rsidR="004131B0" w:rsidRPr="004131B0">
        <w:rPr>
          <w:rFonts w:ascii="Times New Roman" w:hAnsi="Times New Roman" w:cs="Times New Roman"/>
          <w:sz w:val="24"/>
          <w:szCs w:val="24"/>
        </w:rPr>
        <w:t xml:space="preserve">conomy is thus to understand and better manage the many aspects of oceanic sustainability, ranging from sustainable fisheries to ecosystem health to pollution. </w:t>
      </w:r>
      <w:r w:rsidR="00821C48">
        <w:rPr>
          <w:rFonts w:ascii="Times New Roman" w:hAnsi="Times New Roman" w:cs="Times New Roman"/>
          <w:sz w:val="24"/>
          <w:szCs w:val="24"/>
        </w:rPr>
        <w:t xml:space="preserve"> </w:t>
      </w:r>
      <w:r w:rsidR="00821C48" w:rsidRPr="004131B0">
        <w:rPr>
          <w:rFonts w:ascii="Times New Roman" w:hAnsi="Times New Roman" w:cs="Times New Roman"/>
          <w:sz w:val="24"/>
          <w:szCs w:val="24"/>
        </w:rPr>
        <w:t>Furthermore, it is crucial to understand land-to-sea interactions, as terrestrial and marine ecosystems are interconnected</w:t>
      </w:r>
      <w:r w:rsidR="00821C48">
        <w:rPr>
          <w:rFonts w:ascii="Times New Roman" w:hAnsi="Times New Roman" w:cs="Times New Roman"/>
          <w:sz w:val="24"/>
          <w:szCs w:val="24"/>
        </w:rPr>
        <w:t xml:space="preserve">. </w:t>
      </w:r>
      <w:r w:rsidR="004131B0" w:rsidRPr="004131B0">
        <w:rPr>
          <w:rFonts w:ascii="Times New Roman" w:hAnsi="Times New Roman" w:cs="Times New Roman"/>
          <w:sz w:val="24"/>
          <w:szCs w:val="24"/>
        </w:rPr>
        <w:t xml:space="preserve">The </w:t>
      </w:r>
      <w:r w:rsidR="007A17BD">
        <w:rPr>
          <w:rFonts w:ascii="Times New Roman" w:hAnsi="Times New Roman" w:cs="Times New Roman"/>
          <w:sz w:val="24"/>
          <w:szCs w:val="24"/>
        </w:rPr>
        <w:t>B</w:t>
      </w:r>
      <w:r w:rsidR="004131B0" w:rsidRPr="004131B0">
        <w:rPr>
          <w:rFonts w:ascii="Times New Roman" w:hAnsi="Times New Roman" w:cs="Times New Roman"/>
          <w:sz w:val="24"/>
          <w:szCs w:val="24"/>
        </w:rPr>
        <w:t xml:space="preserve">lue </w:t>
      </w:r>
      <w:r w:rsidR="007A17BD">
        <w:rPr>
          <w:rFonts w:ascii="Times New Roman" w:hAnsi="Times New Roman" w:cs="Times New Roman"/>
          <w:sz w:val="24"/>
          <w:szCs w:val="24"/>
        </w:rPr>
        <w:t>E</w:t>
      </w:r>
      <w:r w:rsidR="004131B0" w:rsidRPr="004131B0">
        <w:rPr>
          <w:rFonts w:ascii="Times New Roman" w:hAnsi="Times New Roman" w:cs="Times New Roman"/>
          <w:sz w:val="24"/>
          <w:szCs w:val="24"/>
        </w:rPr>
        <w:t xml:space="preserve">conomy concept seeks to promote economic growth, social inclusion, and the preservation or improvement of livelihoods while </w:t>
      </w:r>
      <w:r w:rsidR="004131B0" w:rsidRPr="004131B0">
        <w:rPr>
          <w:rFonts w:ascii="Times New Roman" w:hAnsi="Times New Roman" w:cs="Times New Roman"/>
          <w:sz w:val="24"/>
          <w:szCs w:val="24"/>
        </w:rPr>
        <w:lastRenderedPageBreak/>
        <w:t>at the same time ensuring environmental sustainability of the oceans and coastal areas. At its core it refers to the decoupling of socioeconomic development through oceans-related sectors and activities from environmental and ecosystems degradation. It draws from scientific findings that ocean resources are</w:t>
      </w:r>
      <w:r w:rsidR="009E2824">
        <w:rPr>
          <w:rFonts w:ascii="Times New Roman" w:hAnsi="Times New Roman" w:cs="Times New Roman"/>
          <w:sz w:val="24"/>
          <w:szCs w:val="24"/>
        </w:rPr>
        <w:t xml:space="preserve"> </w:t>
      </w:r>
      <w:r w:rsidR="004131B0" w:rsidRPr="004131B0">
        <w:rPr>
          <w:rFonts w:ascii="Times New Roman" w:hAnsi="Times New Roman" w:cs="Times New Roman"/>
          <w:sz w:val="24"/>
          <w:szCs w:val="24"/>
        </w:rPr>
        <w:t>limited and that the health of the oceans has drastically declined due to anthropogenic activities</w:t>
      </w:r>
      <w:r w:rsidR="009A7ACC">
        <w:rPr>
          <w:rFonts w:ascii="Times New Roman" w:hAnsi="Times New Roman" w:cs="Times New Roman"/>
          <w:sz w:val="24"/>
          <w:szCs w:val="24"/>
        </w:rPr>
        <w:t>.</w:t>
      </w:r>
    </w:p>
    <w:p w14:paraId="031212C7" w14:textId="7EB32A33" w:rsidR="003D3F47" w:rsidRDefault="002F2F5C" w:rsidP="00920DA1">
      <w:pPr>
        <w:spacing w:after="0" w:line="240" w:lineRule="auto"/>
        <w:jc w:val="both"/>
        <w:rPr>
          <w:rFonts w:ascii="Times New Roman" w:hAnsi="Times New Roman" w:cs="Times New Roman"/>
          <w:sz w:val="24"/>
          <w:szCs w:val="24"/>
        </w:rPr>
      </w:pPr>
      <w:r w:rsidRPr="00AD6244">
        <w:rPr>
          <w:rFonts w:ascii="Times New Roman" w:hAnsi="Times New Roman" w:cs="Times New Roman"/>
          <w:noProof/>
          <w:color w:val="2B579A"/>
          <w:sz w:val="24"/>
          <w:szCs w:val="24"/>
          <w:shd w:val="clear" w:color="auto" w:fill="E6E6E6"/>
        </w:rPr>
        <w:drawing>
          <wp:anchor distT="0" distB="0" distL="114300" distR="114300" simplePos="0" relativeHeight="251661824" behindDoc="1" locked="0" layoutInCell="1" allowOverlap="1" wp14:anchorId="468E3E19" wp14:editId="2EB0B28D">
            <wp:simplePos x="0" y="0"/>
            <wp:positionH relativeFrom="column">
              <wp:posOffset>-635</wp:posOffset>
            </wp:positionH>
            <wp:positionV relativeFrom="paragraph">
              <wp:posOffset>384810</wp:posOffset>
            </wp:positionV>
            <wp:extent cx="3713480" cy="2305050"/>
            <wp:effectExtent l="0" t="0" r="0" b="0"/>
            <wp:wrapTight wrapText="bothSides">
              <wp:wrapPolygon edited="0">
                <wp:start x="0" y="0"/>
                <wp:lineTo x="0" y="21421"/>
                <wp:lineTo x="21497" y="21421"/>
                <wp:lineTo x="21497" y="0"/>
                <wp:lineTo x="0" y="0"/>
              </wp:wrapPolygon>
            </wp:wrapTight>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713480" cy="2305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23E60" w:rsidRPr="00523E60">
        <w:rPr>
          <w:rFonts w:ascii="Times New Roman" w:hAnsi="Times New Roman" w:cs="Times New Roman"/>
          <w:sz w:val="24"/>
          <w:szCs w:val="24"/>
        </w:rPr>
        <w:cr/>
      </w:r>
      <w:r w:rsidR="00EE65B9">
        <w:rPr>
          <w:rFonts w:ascii="Times New Roman" w:hAnsi="Times New Roman" w:cs="Times New Roman"/>
          <w:sz w:val="24"/>
          <w:szCs w:val="24"/>
        </w:rPr>
        <w:t xml:space="preserve">          </w:t>
      </w:r>
      <w:r w:rsidR="00AF491F" w:rsidRPr="2203EBF1">
        <w:rPr>
          <w:rFonts w:ascii="Times New Roman" w:hAnsi="Times New Roman" w:cs="Times New Roman"/>
          <w:i/>
          <w:iCs/>
        </w:rPr>
        <w:t>Tourism Share of GDP (UNWTO 2019</w:t>
      </w:r>
      <w:r w:rsidR="00EE65B9" w:rsidRPr="2203EBF1">
        <w:rPr>
          <w:rFonts w:ascii="Times New Roman" w:hAnsi="Times New Roman" w:cs="Times New Roman"/>
          <w:i/>
          <w:iCs/>
        </w:rPr>
        <w:t>-2017</w:t>
      </w:r>
      <w:r w:rsidR="00AF491F" w:rsidRPr="2203EBF1">
        <w:rPr>
          <w:rFonts w:ascii="Times New Roman" w:hAnsi="Times New Roman" w:cs="Times New Roman"/>
          <w:i/>
          <w:iCs/>
        </w:rPr>
        <w:t xml:space="preserve"> data)</w:t>
      </w:r>
      <w:r w:rsidR="00AF491F" w:rsidRPr="2203EBF1">
        <w:rPr>
          <w:rFonts w:ascii="Times New Roman" w:hAnsi="Times New Roman" w:cs="Times New Roman"/>
          <w:i/>
          <w:iCs/>
          <w:sz w:val="18"/>
          <w:szCs w:val="18"/>
        </w:rPr>
        <w:t xml:space="preserve"> </w:t>
      </w:r>
      <w:r w:rsidR="00AF491F">
        <w:rPr>
          <w:rFonts w:ascii="Times New Roman" w:hAnsi="Times New Roman" w:cs="Times New Roman"/>
          <w:i/>
          <w:iCs/>
          <w:sz w:val="14"/>
          <w:szCs w:val="14"/>
        </w:rPr>
        <w:tab/>
      </w:r>
      <w:r w:rsidR="00015498">
        <w:rPr>
          <w:rFonts w:ascii="Times New Roman" w:hAnsi="Times New Roman" w:cs="Times New Roman"/>
          <w:i/>
          <w:iCs/>
          <w:sz w:val="14"/>
          <w:szCs w:val="14"/>
        </w:rPr>
        <w:t xml:space="preserve">      </w:t>
      </w:r>
      <w:r w:rsidR="008542EB">
        <w:rPr>
          <w:rFonts w:ascii="Times New Roman" w:hAnsi="Times New Roman" w:cs="Times New Roman"/>
          <w:sz w:val="24"/>
          <w:szCs w:val="24"/>
        </w:rPr>
        <w:t xml:space="preserve">The Blue Economy is </w:t>
      </w:r>
      <w:r w:rsidR="007D6256">
        <w:rPr>
          <w:rFonts w:ascii="Times New Roman" w:hAnsi="Times New Roman" w:cs="Times New Roman"/>
          <w:sz w:val="24"/>
          <w:szCs w:val="24"/>
        </w:rPr>
        <w:t>well</w:t>
      </w:r>
      <w:r w:rsidR="008542EB">
        <w:rPr>
          <w:rFonts w:ascii="Times New Roman" w:hAnsi="Times New Roman" w:cs="Times New Roman"/>
          <w:sz w:val="24"/>
          <w:szCs w:val="24"/>
        </w:rPr>
        <w:t xml:space="preserve"> at home in the Pacific and with the PICTs. </w:t>
      </w:r>
      <w:r w:rsidR="00D75A73">
        <w:rPr>
          <w:rFonts w:ascii="Times New Roman" w:hAnsi="Times New Roman" w:cs="Times New Roman"/>
          <w:sz w:val="24"/>
          <w:szCs w:val="24"/>
        </w:rPr>
        <w:t xml:space="preserve">The ocean is </w:t>
      </w:r>
      <w:r w:rsidR="001A2435">
        <w:rPr>
          <w:rFonts w:ascii="Times New Roman" w:hAnsi="Times New Roman" w:cs="Times New Roman"/>
          <w:sz w:val="24"/>
          <w:szCs w:val="24"/>
        </w:rPr>
        <w:t xml:space="preserve">the critical </w:t>
      </w:r>
      <w:r w:rsidR="001A2435" w:rsidRPr="00EB170C">
        <w:rPr>
          <w:rFonts w:ascii="Times New Roman" w:hAnsi="Times New Roman" w:cs="Times New Roman"/>
          <w:sz w:val="24"/>
          <w:szCs w:val="24"/>
        </w:rPr>
        <w:t>source of export earnings for many PICTs</w:t>
      </w:r>
      <w:r w:rsidR="00D75A73">
        <w:rPr>
          <w:rFonts w:ascii="Times New Roman" w:hAnsi="Times New Roman" w:cs="Times New Roman"/>
          <w:sz w:val="24"/>
          <w:szCs w:val="24"/>
        </w:rPr>
        <w:t>.</w:t>
      </w:r>
      <w:r w:rsidR="001A2435">
        <w:rPr>
          <w:rFonts w:ascii="Times New Roman" w:hAnsi="Times New Roman" w:cs="Times New Roman"/>
          <w:sz w:val="24"/>
          <w:szCs w:val="24"/>
        </w:rPr>
        <w:t xml:space="preserve"> </w:t>
      </w:r>
      <w:r w:rsidR="00D75A73" w:rsidRPr="00D75A73">
        <w:rPr>
          <w:rFonts w:ascii="Times New Roman" w:hAnsi="Times New Roman" w:cs="Times New Roman"/>
          <w:sz w:val="24"/>
          <w:szCs w:val="24"/>
        </w:rPr>
        <w:t xml:space="preserve">Blue </w:t>
      </w:r>
      <w:r w:rsidR="00A73181">
        <w:rPr>
          <w:rFonts w:ascii="Times New Roman" w:hAnsi="Times New Roman" w:cs="Times New Roman"/>
          <w:sz w:val="24"/>
          <w:szCs w:val="24"/>
        </w:rPr>
        <w:t>E</w:t>
      </w:r>
      <w:r w:rsidR="00D75A73" w:rsidRPr="00D75A73">
        <w:rPr>
          <w:rFonts w:ascii="Times New Roman" w:hAnsi="Times New Roman" w:cs="Times New Roman"/>
          <w:sz w:val="24"/>
          <w:szCs w:val="24"/>
        </w:rPr>
        <w:t>conomy opportunities cover a spectrum of sectors, including fishing and coastal tourism</w:t>
      </w:r>
      <w:r w:rsidR="68C96A86" w:rsidRPr="00D75A73">
        <w:rPr>
          <w:rFonts w:ascii="Times New Roman" w:hAnsi="Times New Roman" w:cs="Times New Roman"/>
          <w:sz w:val="24"/>
          <w:szCs w:val="24"/>
        </w:rPr>
        <w:t>, notably through the connection to Under</w:t>
      </w:r>
      <w:r w:rsidR="0418C5CE" w:rsidRPr="00D75A73">
        <w:rPr>
          <w:rFonts w:ascii="Times New Roman" w:hAnsi="Times New Roman" w:cs="Times New Roman"/>
          <w:sz w:val="24"/>
          <w:szCs w:val="24"/>
        </w:rPr>
        <w:t xml:space="preserve">water Cultural </w:t>
      </w:r>
      <w:r w:rsidR="7D352DA5" w:rsidRPr="00D75A73">
        <w:rPr>
          <w:rFonts w:ascii="Times New Roman" w:hAnsi="Times New Roman" w:cs="Times New Roman"/>
          <w:sz w:val="24"/>
          <w:szCs w:val="24"/>
        </w:rPr>
        <w:t>Heritage</w:t>
      </w:r>
      <w:r w:rsidR="0418C5CE" w:rsidRPr="00D75A73">
        <w:rPr>
          <w:rFonts w:ascii="Times New Roman" w:hAnsi="Times New Roman" w:cs="Times New Roman"/>
          <w:sz w:val="24"/>
          <w:szCs w:val="24"/>
        </w:rPr>
        <w:t xml:space="preserve"> and </w:t>
      </w:r>
      <w:r w:rsidR="68C96A86" w:rsidRPr="00D75A73">
        <w:rPr>
          <w:rFonts w:ascii="Times New Roman" w:hAnsi="Times New Roman" w:cs="Times New Roman"/>
          <w:sz w:val="24"/>
          <w:szCs w:val="24"/>
        </w:rPr>
        <w:t xml:space="preserve">World Heritage </w:t>
      </w:r>
      <w:r w:rsidR="4E0571BF" w:rsidRPr="00D75A73">
        <w:rPr>
          <w:rFonts w:ascii="Times New Roman" w:hAnsi="Times New Roman" w:cs="Times New Roman"/>
          <w:sz w:val="24"/>
          <w:szCs w:val="24"/>
        </w:rPr>
        <w:t>S</w:t>
      </w:r>
      <w:r w:rsidR="68C96A86" w:rsidRPr="00D75A73">
        <w:rPr>
          <w:rFonts w:ascii="Times New Roman" w:hAnsi="Times New Roman" w:cs="Times New Roman"/>
          <w:sz w:val="24"/>
          <w:szCs w:val="24"/>
        </w:rPr>
        <w:t>ites</w:t>
      </w:r>
      <w:r w:rsidR="00D75A73" w:rsidRPr="00D75A73">
        <w:rPr>
          <w:rFonts w:ascii="Times New Roman" w:hAnsi="Times New Roman" w:cs="Times New Roman"/>
          <w:sz w:val="24"/>
          <w:szCs w:val="24"/>
        </w:rPr>
        <w:t>. New avenues are opening in aquaculture, ocean-based renewable energy, sustainable maritime transport, desalination, research and education, and marine genetic resources.</w:t>
      </w:r>
      <w:r w:rsidR="4B2922D4" w:rsidRPr="00D75A73">
        <w:rPr>
          <w:rFonts w:ascii="Times New Roman" w:hAnsi="Times New Roman" w:cs="Times New Roman"/>
          <w:sz w:val="24"/>
          <w:szCs w:val="24"/>
        </w:rPr>
        <w:t xml:space="preserve"> Living marine resources have great potential for the </w:t>
      </w:r>
      <w:r w:rsidR="17B7987C" w:rsidRPr="7A375D03">
        <w:rPr>
          <w:rFonts w:ascii="Times New Roman" w:hAnsi="Times New Roman" w:cs="Times New Roman"/>
          <w:sz w:val="24"/>
          <w:szCs w:val="24"/>
        </w:rPr>
        <w:t>development</w:t>
      </w:r>
      <w:r w:rsidR="4B2922D4" w:rsidRPr="00D75A73">
        <w:rPr>
          <w:rFonts w:ascii="Times New Roman" w:hAnsi="Times New Roman" w:cs="Times New Roman"/>
          <w:sz w:val="24"/>
          <w:szCs w:val="24"/>
        </w:rPr>
        <w:t xml:space="preserve"> of new food, biochemical, bi</w:t>
      </w:r>
      <w:r w:rsidR="74FAAC9A" w:rsidRPr="00D75A73">
        <w:rPr>
          <w:rFonts w:ascii="Times New Roman" w:hAnsi="Times New Roman" w:cs="Times New Roman"/>
          <w:sz w:val="24"/>
          <w:szCs w:val="24"/>
        </w:rPr>
        <w:t>omaterials, pharmaceuticals and cosmetics, fertilizers and pest control products.</w:t>
      </w:r>
      <w:r w:rsidR="00D75A73" w:rsidRPr="00D75A73">
        <w:rPr>
          <w:rFonts w:ascii="Times New Roman" w:hAnsi="Times New Roman" w:cs="Times New Roman"/>
          <w:sz w:val="24"/>
          <w:szCs w:val="24"/>
        </w:rPr>
        <w:t xml:space="preserve"> Non-market economic benefits can come from </w:t>
      </w:r>
      <w:r w:rsidR="0044640A">
        <w:rPr>
          <w:rFonts w:ascii="Times New Roman" w:hAnsi="Times New Roman" w:cs="Times New Roman"/>
          <w:sz w:val="24"/>
          <w:szCs w:val="24"/>
        </w:rPr>
        <w:t xml:space="preserve">blue </w:t>
      </w:r>
      <w:r w:rsidR="00D75A73" w:rsidRPr="00D75A73">
        <w:rPr>
          <w:rFonts w:ascii="Times New Roman" w:hAnsi="Times New Roman" w:cs="Times New Roman"/>
          <w:sz w:val="24"/>
          <w:szCs w:val="24"/>
        </w:rPr>
        <w:t xml:space="preserve">carbon storage, coastal protection, and the preservation of cultural values and biodiversity. </w:t>
      </w:r>
      <w:r w:rsidR="7D20FAD7" w:rsidRPr="2203EBF1">
        <w:rPr>
          <w:rFonts w:ascii="Times New Roman" w:hAnsi="Times New Roman" w:cs="Times New Roman"/>
          <w:sz w:val="24"/>
          <w:szCs w:val="24"/>
        </w:rPr>
        <w:t xml:space="preserve">As the Blue Economy concept continues to be developed in the region it will be critical to ensure that the men and women who gain their livelihoods and also cultural value from </w:t>
      </w:r>
      <w:r w:rsidR="62AB780A" w:rsidRPr="2203EBF1">
        <w:rPr>
          <w:rFonts w:ascii="Times New Roman" w:hAnsi="Times New Roman" w:cs="Times New Roman"/>
          <w:sz w:val="24"/>
          <w:szCs w:val="24"/>
        </w:rPr>
        <w:t xml:space="preserve">it </w:t>
      </w:r>
      <w:r w:rsidR="716AB993" w:rsidRPr="2203EBF1">
        <w:rPr>
          <w:rFonts w:ascii="Times New Roman" w:hAnsi="Times New Roman" w:cs="Times New Roman"/>
          <w:sz w:val="24"/>
          <w:szCs w:val="24"/>
        </w:rPr>
        <w:t>(</w:t>
      </w:r>
      <w:r w:rsidR="62AB780A" w:rsidRPr="2203EBF1">
        <w:rPr>
          <w:rFonts w:ascii="Times New Roman" w:hAnsi="Times New Roman" w:cs="Times New Roman"/>
          <w:sz w:val="24"/>
          <w:szCs w:val="24"/>
        </w:rPr>
        <w:t>whether through employment in deep</w:t>
      </w:r>
      <w:r w:rsidR="7E38A233" w:rsidRPr="2203EBF1">
        <w:rPr>
          <w:rFonts w:ascii="Times New Roman" w:hAnsi="Times New Roman" w:cs="Times New Roman"/>
          <w:sz w:val="24"/>
          <w:szCs w:val="24"/>
        </w:rPr>
        <w:t xml:space="preserve"> </w:t>
      </w:r>
      <w:r w:rsidR="62AB780A" w:rsidRPr="2203EBF1">
        <w:rPr>
          <w:rFonts w:ascii="Times New Roman" w:hAnsi="Times New Roman" w:cs="Times New Roman"/>
          <w:sz w:val="24"/>
          <w:szCs w:val="24"/>
        </w:rPr>
        <w:t xml:space="preserve">water </w:t>
      </w:r>
      <w:r w:rsidR="34FE4170" w:rsidRPr="2203EBF1">
        <w:rPr>
          <w:rFonts w:ascii="Times New Roman" w:hAnsi="Times New Roman" w:cs="Times New Roman"/>
          <w:sz w:val="24"/>
          <w:szCs w:val="24"/>
        </w:rPr>
        <w:t xml:space="preserve">extraction, </w:t>
      </w:r>
      <w:r w:rsidR="62AB780A" w:rsidRPr="2203EBF1">
        <w:rPr>
          <w:rFonts w:ascii="Times New Roman" w:hAnsi="Times New Roman" w:cs="Times New Roman"/>
          <w:sz w:val="24"/>
          <w:szCs w:val="24"/>
        </w:rPr>
        <w:t xml:space="preserve">fisheries and commercial processing, or in subsistence </w:t>
      </w:r>
      <w:r w:rsidR="3E06DE2B" w:rsidRPr="2203EBF1">
        <w:rPr>
          <w:rFonts w:ascii="Times New Roman" w:hAnsi="Times New Roman" w:cs="Times New Roman"/>
          <w:sz w:val="24"/>
          <w:szCs w:val="24"/>
        </w:rPr>
        <w:t>use of inshore and freshwater fisheries</w:t>
      </w:r>
      <w:r w:rsidR="5181C138" w:rsidRPr="2203EBF1">
        <w:rPr>
          <w:rFonts w:ascii="Times New Roman" w:hAnsi="Times New Roman" w:cs="Times New Roman"/>
          <w:sz w:val="24"/>
          <w:szCs w:val="24"/>
        </w:rPr>
        <w:t>)</w:t>
      </w:r>
      <w:r w:rsidR="3E06DE2B" w:rsidRPr="2203EBF1">
        <w:rPr>
          <w:rFonts w:ascii="Times New Roman" w:hAnsi="Times New Roman" w:cs="Times New Roman"/>
          <w:sz w:val="24"/>
          <w:szCs w:val="24"/>
        </w:rPr>
        <w:t xml:space="preserve"> are fully consulted, and their </w:t>
      </w:r>
      <w:r w:rsidR="41B682F7" w:rsidRPr="2203EBF1">
        <w:rPr>
          <w:rFonts w:ascii="Times New Roman" w:hAnsi="Times New Roman" w:cs="Times New Roman"/>
          <w:sz w:val="24"/>
          <w:szCs w:val="24"/>
        </w:rPr>
        <w:t>interests are drawn into the frame.  This is an effective means to maxi</w:t>
      </w:r>
      <w:r w:rsidR="5E5C19D7" w:rsidRPr="2203EBF1">
        <w:rPr>
          <w:rFonts w:ascii="Times New Roman" w:hAnsi="Times New Roman" w:cs="Times New Roman"/>
          <w:sz w:val="24"/>
          <w:szCs w:val="24"/>
        </w:rPr>
        <w:t>m</w:t>
      </w:r>
      <w:r w:rsidR="41B682F7" w:rsidRPr="2203EBF1">
        <w:rPr>
          <w:rFonts w:ascii="Times New Roman" w:hAnsi="Times New Roman" w:cs="Times New Roman"/>
          <w:sz w:val="24"/>
          <w:szCs w:val="24"/>
        </w:rPr>
        <w:t xml:space="preserve">ise the potential for sustainable rather than exploitative development of </w:t>
      </w:r>
      <w:r w:rsidR="7408722B" w:rsidRPr="2203EBF1">
        <w:rPr>
          <w:rFonts w:ascii="Times New Roman" w:hAnsi="Times New Roman" w:cs="Times New Roman"/>
          <w:sz w:val="24"/>
          <w:szCs w:val="24"/>
        </w:rPr>
        <w:t xml:space="preserve">the Blue Economy. </w:t>
      </w:r>
    </w:p>
    <w:p w14:paraId="158AE401" w14:textId="64F6883D" w:rsidR="003D3F47" w:rsidRDefault="003D3F47" w:rsidP="00920DA1">
      <w:pPr>
        <w:spacing w:after="0" w:line="240" w:lineRule="auto"/>
        <w:jc w:val="both"/>
        <w:rPr>
          <w:rFonts w:ascii="Times New Roman" w:hAnsi="Times New Roman" w:cs="Times New Roman"/>
          <w:sz w:val="24"/>
          <w:szCs w:val="24"/>
        </w:rPr>
      </w:pPr>
    </w:p>
    <w:p w14:paraId="250FD15E" w14:textId="6E1B4EBF" w:rsidR="003D3F47" w:rsidRDefault="00D75A73"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1A2435" w:rsidRPr="00EB170C">
        <w:rPr>
          <w:rFonts w:ascii="Times New Roman" w:hAnsi="Times New Roman" w:cs="Times New Roman"/>
          <w:sz w:val="24"/>
          <w:szCs w:val="24"/>
        </w:rPr>
        <w:t xml:space="preserve">ourism generates the majority of </w:t>
      </w:r>
      <w:r w:rsidR="001A2435">
        <w:rPr>
          <w:rFonts w:ascii="Times New Roman" w:hAnsi="Times New Roman" w:cs="Times New Roman"/>
          <w:sz w:val="24"/>
          <w:szCs w:val="24"/>
        </w:rPr>
        <w:t>the foreign currency flows</w:t>
      </w:r>
      <w:r w:rsidR="001A2435" w:rsidRPr="00EB170C">
        <w:rPr>
          <w:rFonts w:ascii="Times New Roman" w:hAnsi="Times New Roman" w:cs="Times New Roman"/>
          <w:sz w:val="24"/>
          <w:szCs w:val="24"/>
        </w:rPr>
        <w:t>. It is the largest single source of income for Tonga, about five times the size of export earnings from agriculture and fisheries combined. For Fiji, it has replaced sugar as the primary export earner. Tourism is a significant employer. The South Pacific Tourism Organisation (SPTO) estimates that the share of the workforce employed by the tourism sector is 15</w:t>
      </w:r>
      <w:r w:rsidR="001A2435">
        <w:rPr>
          <w:rFonts w:ascii="Times New Roman" w:hAnsi="Times New Roman" w:cs="Times New Roman"/>
          <w:sz w:val="24"/>
          <w:szCs w:val="24"/>
        </w:rPr>
        <w:t>%</w:t>
      </w:r>
      <w:r w:rsidR="001A2435" w:rsidRPr="00EB170C">
        <w:rPr>
          <w:rFonts w:ascii="Times New Roman" w:hAnsi="Times New Roman" w:cs="Times New Roman"/>
          <w:sz w:val="24"/>
          <w:szCs w:val="24"/>
        </w:rPr>
        <w:t xml:space="preserve"> for Tonga, 18</w:t>
      </w:r>
      <w:r w:rsidR="001A2435">
        <w:rPr>
          <w:rFonts w:ascii="Times New Roman" w:hAnsi="Times New Roman" w:cs="Times New Roman"/>
          <w:sz w:val="24"/>
          <w:szCs w:val="24"/>
        </w:rPr>
        <w:t>%</w:t>
      </w:r>
      <w:r w:rsidR="001A2435" w:rsidRPr="00EB170C">
        <w:rPr>
          <w:rFonts w:ascii="Times New Roman" w:hAnsi="Times New Roman" w:cs="Times New Roman"/>
          <w:sz w:val="24"/>
          <w:szCs w:val="24"/>
        </w:rPr>
        <w:t xml:space="preserve"> for Samoa, and 50</w:t>
      </w:r>
      <w:r w:rsidR="001A2435">
        <w:rPr>
          <w:rFonts w:ascii="Times New Roman" w:hAnsi="Times New Roman" w:cs="Times New Roman"/>
          <w:sz w:val="24"/>
          <w:szCs w:val="24"/>
        </w:rPr>
        <w:t>%</w:t>
      </w:r>
      <w:r w:rsidR="001A2435" w:rsidRPr="00EB170C">
        <w:rPr>
          <w:rFonts w:ascii="Times New Roman" w:hAnsi="Times New Roman" w:cs="Times New Roman"/>
          <w:sz w:val="24"/>
          <w:szCs w:val="24"/>
        </w:rPr>
        <w:t xml:space="preserve"> for Palau. </w:t>
      </w:r>
    </w:p>
    <w:p w14:paraId="240C02B0" w14:textId="77777777" w:rsidR="003D3F47" w:rsidRDefault="003D3F47" w:rsidP="00920DA1">
      <w:pPr>
        <w:spacing w:after="0" w:line="240" w:lineRule="auto"/>
        <w:jc w:val="both"/>
        <w:rPr>
          <w:rFonts w:ascii="Times New Roman" w:hAnsi="Times New Roman" w:cs="Times New Roman"/>
          <w:sz w:val="24"/>
          <w:szCs w:val="24"/>
        </w:rPr>
      </w:pPr>
    </w:p>
    <w:p w14:paraId="5B24B81D" w14:textId="2EDB0567" w:rsidR="00074F70" w:rsidRDefault="00395DF2"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International t</w:t>
      </w:r>
      <w:r w:rsidR="001A2435" w:rsidRPr="00D91859">
        <w:rPr>
          <w:rFonts w:ascii="Times New Roman" w:hAnsi="Times New Roman" w:cs="Times New Roman"/>
          <w:sz w:val="24"/>
          <w:szCs w:val="24"/>
        </w:rPr>
        <w:t xml:space="preserve">ourism </w:t>
      </w:r>
      <w:r w:rsidR="001A2435">
        <w:rPr>
          <w:rFonts w:ascii="Times New Roman" w:hAnsi="Times New Roman" w:cs="Times New Roman"/>
          <w:sz w:val="24"/>
          <w:szCs w:val="24"/>
        </w:rPr>
        <w:t xml:space="preserve">has vanished with </w:t>
      </w:r>
      <w:r w:rsidR="0044640A">
        <w:rPr>
          <w:rFonts w:ascii="Times New Roman" w:hAnsi="Times New Roman" w:cs="Times New Roman"/>
          <w:sz w:val="24"/>
          <w:szCs w:val="24"/>
        </w:rPr>
        <w:t>COVID-</w:t>
      </w:r>
      <w:r w:rsidR="00015498">
        <w:rPr>
          <w:rFonts w:ascii="Times New Roman" w:hAnsi="Times New Roman" w:cs="Times New Roman"/>
          <w:sz w:val="24"/>
          <w:szCs w:val="24"/>
        </w:rPr>
        <w:t>19 lockdowns</w:t>
      </w:r>
      <w:r w:rsidR="00114EA9">
        <w:rPr>
          <w:rFonts w:ascii="Times New Roman" w:hAnsi="Times New Roman" w:cs="Times New Roman"/>
          <w:sz w:val="24"/>
          <w:szCs w:val="24"/>
        </w:rPr>
        <w:t>, leading some countries to innovate with safe arrivals schemes in the luxury segment and others to promote national tourism</w:t>
      </w:r>
      <w:r w:rsidR="001A2435">
        <w:rPr>
          <w:rFonts w:ascii="Times New Roman" w:hAnsi="Times New Roman" w:cs="Times New Roman"/>
          <w:sz w:val="24"/>
          <w:szCs w:val="24"/>
        </w:rPr>
        <w:t xml:space="preserve">. </w:t>
      </w:r>
      <w:r w:rsidR="001A2435" w:rsidRPr="00D91859">
        <w:rPr>
          <w:rFonts w:ascii="Times New Roman" w:hAnsi="Times New Roman" w:cs="Times New Roman"/>
          <w:sz w:val="24"/>
          <w:szCs w:val="24"/>
        </w:rPr>
        <w:t>In 2017, the Pacific region (16 PICTs) received</w:t>
      </w:r>
      <w:r w:rsidR="001A2435">
        <w:rPr>
          <w:rFonts w:ascii="Times New Roman" w:hAnsi="Times New Roman" w:cs="Times New Roman"/>
          <w:sz w:val="24"/>
          <w:szCs w:val="24"/>
        </w:rPr>
        <w:t xml:space="preserve"> </w:t>
      </w:r>
      <w:r w:rsidR="001A2435" w:rsidRPr="00D91859">
        <w:rPr>
          <w:rFonts w:ascii="Times New Roman" w:hAnsi="Times New Roman" w:cs="Times New Roman"/>
          <w:sz w:val="24"/>
          <w:szCs w:val="24"/>
        </w:rPr>
        <w:t>a record number of 2,983,781 million tourists</w:t>
      </w:r>
      <w:r w:rsidR="001A2435">
        <w:rPr>
          <w:rFonts w:ascii="Times New Roman" w:hAnsi="Times New Roman" w:cs="Times New Roman"/>
          <w:sz w:val="24"/>
          <w:szCs w:val="24"/>
        </w:rPr>
        <w:t xml:space="preserve"> (half of them from Australia and New Zealand)</w:t>
      </w:r>
      <w:r w:rsidR="001A2435" w:rsidRPr="00D91859">
        <w:rPr>
          <w:rFonts w:ascii="Times New Roman" w:hAnsi="Times New Roman" w:cs="Times New Roman"/>
          <w:sz w:val="24"/>
          <w:szCs w:val="24"/>
        </w:rPr>
        <w:t xml:space="preserve"> of which</w:t>
      </w:r>
      <w:r w:rsidR="001A2435">
        <w:rPr>
          <w:rFonts w:ascii="Times New Roman" w:hAnsi="Times New Roman" w:cs="Times New Roman"/>
          <w:sz w:val="24"/>
          <w:szCs w:val="24"/>
        </w:rPr>
        <w:t xml:space="preserve"> </w:t>
      </w:r>
      <w:r w:rsidR="001A2435" w:rsidRPr="00D91859">
        <w:rPr>
          <w:rFonts w:ascii="Times New Roman" w:hAnsi="Times New Roman" w:cs="Times New Roman"/>
          <w:sz w:val="24"/>
          <w:szCs w:val="24"/>
        </w:rPr>
        <w:t xml:space="preserve">2,000,983 million </w:t>
      </w:r>
      <w:r w:rsidR="001A2435" w:rsidRPr="00D91859">
        <w:rPr>
          <w:rFonts w:ascii="Times New Roman" w:hAnsi="Times New Roman" w:cs="Times New Roman"/>
          <w:sz w:val="24"/>
          <w:szCs w:val="24"/>
        </w:rPr>
        <w:lastRenderedPageBreak/>
        <w:t>arrived by plane and the rest by</w:t>
      </w:r>
      <w:r w:rsidR="001A2435">
        <w:rPr>
          <w:rFonts w:ascii="Times New Roman" w:hAnsi="Times New Roman" w:cs="Times New Roman"/>
          <w:sz w:val="24"/>
          <w:szCs w:val="24"/>
        </w:rPr>
        <w:t xml:space="preserve"> </w:t>
      </w:r>
      <w:r w:rsidR="001A2435" w:rsidRPr="00D91859">
        <w:rPr>
          <w:rFonts w:ascii="Times New Roman" w:hAnsi="Times New Roman" w:cs="Times New Roman"/>
          <w:sz w:val="24"/>
          <w:szCs w:val="24"/>
        </w:rPr>
        <w:t>cruise ships and yachts. Fiji took 42</w:t>
      </w:r>
      <w:r w:rsidR="001A2435">
        <w:rPr>
          <w:rFonts w:ascii="Times New Roman" w:hAnsi="Times New Roman" w:cs="Times New Roman"/>
          <w:sz w:val="24"/>
          <w:szCs w:val="24"/>
        </w:rPr>
        <w:t>% of the market share</w:t>
      </w:r>
      <w:r w:rsidR="001A2435" w:rsidRPr="00D91859">
        <w:rPr>
          <w:rFonts w:ascii="Times New Roman" w:hAnsi="Times New Roman" w:cs="Times New Roman"/>
          <w:sz w:val="24"/>
          <w:szCs w:val="24"/>
        </w:rPr>
        <w:t xml:space="preserve"> followed by French</w:t>
      </w:r>
      <w:r w:rsidR="001A2435">
        <w:rPr>
          <w:rFonts w:ascii="Times New Roman" w:hAnsi="Times New Roman" w:cs="Times New Roman"/>
          <w:sz w:val="24"/>
          <w:szCs w:val="24"/>
        </w:rPr>
        <w:t xml:space="preserve"> </w:t>
      </w:r>
      <w:r w:rsidR="001A2435" w:rsidRPr="00D91859">
        <w:rPr>
          <w:rFonts w:ascii="Times New Roman" w:hAnsi="Times New Roman" w:cs="Times New Roman"/>
          <w:sz w:val="24"/>
          <w:szCs w:val="24"/>
        </w:rPr>
        <w:t>Polynesia (10</w:t>
      </w:r>
      <w:r w:rsidR="001A2435">
        <w:rPr>
          <w:rFonts w:ascii="Times New Roman" w:hAnsi="Times New Roman" w:cs="Times New Roman"/>
          <w:sz w:val="24"/>
          <w:szCs w:val="24"/>
        </w:rPr>
        <w:t>%</w:t>
      </w:r>
      <w:r w:rsidR="001A2435" w:rsidRPr="00D91859">
        <w:rPr>
          <w:rFonts w:ascii="Times New Roman" w:hAnsi="Times New Roman" w:cs="Times New Roman"/>
          <w:sz w:val="24"/>
          <w:szCs w:val="24"/>
        </w:rPr>
        <w:t>), Cook Islands (8.1</w:t>
      </w:r>
      <w:r w:rsidR="001A2435">
        <w:rPr>
          <w:rFonts w:ascii="Times New Roman" w:hAnsi="Times New Roman" w:cs="Times New Roman"/>
          <w:sz w:val="24"/>
          <w:szCs w:val="24"/>
        </w:rPr>
        <w:t>%</w:t>
      </w:r>
      <w:r w:rsidR="001A2435" w:rsidRPr="00D91859">
        <w:rPr>
          <w:rFonts w:ascii="Times New Roman" w:hAnsi="Times New Roman" w:cs="Times New Roman"/>
          <w:sz w:val="24"/>
          <w:szCs w:val="24"/>
        </w:rPr>
        <w:t>),</w:t>
      </w:r>
      <w:r w:rsidR="001A2435">
        <w:rPr>
          <w:rFonts w:ascii="Times New Roman" w:hAnsi="Times New Roman" w:cs="Times New Roman"/>
          <w:sz w:val="24"/>
          <w:szCs w:val="24"/>
        </w:rPr>
        <w:t xml:space="preserve"> </w:t>
      </w:r>
      <w:r w:rsidR="00E65B07">
        <w:rPr>
          <w:rFonts w:ascii="Times New Roman" w:hAnsi="Times New Roman" w:cs="Times New Roman"/>
          <w:sz w:val="24"/>
          <w:szCs w:val="24"/>
        </w:rPr>
        <w:t xml:space="preserve">and </w:t>
      </w:r>
      <w:r w:rsidR="001A2435" w:rsidRPr="00D91859">
        <w:rPr>
          <w:rFonts w:ascii="Times New Roman" w:hAnsi="Times New Roman" w:cs="Times New Roman"/>
          <w:sz w:val="24"/>
          <w:szCs w:val="24"/>
        </w:rPr>
        <w:t>Samoa (7.8</w:t>
      </w:r>
      <w:r w:rsidR="001A2435">
        <w:rPr>
          <w:rFonts w:ascii="Times New Roman" w:hAnsi="Times New Roman" w:cs="Times New Roman"/>
          <w:sz w:val="24"/>
          <w:szCs w:val="24"/>
        </w:rPr>
        <w:t>%</w:t>
      </w:r>
      <w:r w:rsidR="001A2435" w:rsidRPr="00D91859">
        <w:rPr>
          <w:rFonts w:ascii="Times New Roman" w:hAnsi="Times New Roman" w:cs="Times New Roman"/>
          <w:sz w:val="24"/>
          <w:szCs w:val="24"/>
        </w:rPr>
        <w:t>). The South Pacific Tourism Organisation</w:t>
      </w:r>
      <w:r w:rsidR="001A2435">
        <w:rPr>
          <w:rFonts w:ascii="Times New Roman" w:hAnsi="Times New Roman" w:cs="Times New Roman"/>
          <w:sz w:val="24"/>
          <w:szCs w:val="24"/>
        </w:rPr>
        <w:t xml:space="preserve"> </w:t>
      </w:r>
      <w:r w:rsidR="001A2435" w:rsidRPr="00D91859">
        <w:rPr>
          <w:rFonts w:ascii="Times New Roman" w:hAnsi="Times New Roman" w:cs="Times New Roman"/>
          <w:sz w:val="24"/>
          <w:szCs w:val="24"/>
        </w:rPr>
        <w:t>(SPTO) estimate</w:t>
      </w:r>
      <w:r w:rsidR="001A2435">
        <w:rPr>
          <w:rFonts w:ascii="Times New Roman" w:hAnsi="Times New Roman" w:cs="Times New Roman"/>
          <w:sz w:val="24"/>
          <w:szCs w:val="24"/>
        </w:rPr>
        <w:t>d in 2017</w:t>
      </w:r>
      <w:r w:rsidR="001A2435" w:rsidRPr="00D91859">
        <w:rPr>
          <w:rFonts w:ascii="Times New Roman" w:hAnsi="Times New Roman" w:cs="Times New Roman"/>
          <w:sz w:val="24"/>
          <w:szCs w:val="24"/>
        </w:rPr>
        <w:t xml:space="preserve"> that tourism contribute</w:t>
      </w:r>
      <w:r w:rsidR="001A2435">
        <w:rPr>
          <w:rFonts w:ascii="Times New Roman" w:hAnsi="Times New Roman" w:cs="Times New Roman"/>
          <w:sz w:val="24"/>
          <w:szCs w:val="24"/>
        </w:rPr>
        <w:t>d then</w:t>
      </w:r>
      <w:r w:rsidR="001A2435" w:rsidRPr="00D91859">
        <w:rPr>
          <w:rFonts w:ascii="Times New Roman" w:hAnsi="Times New Roman" w:cs="Times New Roman"/>
          <w:sz w:val="24"/>
          <w:szCs w:val="24"/>
        </w:rPr>
        <w:t xml:space="preserve"> more than 60</w:t>
      </w:r>
      <w:r w:rsidR="001A2435">
        <w:rPr>
          <w:rFonts w:ascii="Times New Roman" w:hAnsi="Times New Roman" w:cs="Times New Roman"/>
          <w:sz w:val="24"/>
          <w:szCs w:val="24"/>
        </w:rPr>
        <w:t>%</w:t>
      </w:r>
      <w:r w:rsidR="001A2435" w:rsidRPr="00D91859">
        <w:rPr>
          <w:rFonts w:ascii="Times New Roman" w:hAnsi="Times New Roman" w:cs="Times New Roman"/>
          <w:sz w:val="24"/>
          <w:szCs w:val="24"/>
        </w:rPr>
        <w:t xml:space="preserve"> to</w:t>
      </w:r>
      <w:r w:rsidR="001A2435">
        <w:rPr>
          <w:rFonts w:ascii="Times New Roman" w:hAnsi="Times New Roman" w:cs="Times New Roman"/>
          <w:sz w:val="24"/>
          <w:szCs w:val="24"/>
        </w:rPr>
        <w:t xml:space="preserve"> </w:t>
      </w:r>
      <w:r w:rsidR="001A2435" w:rsidRPr="00D91859">
        <w:rPr>
          <w:rFonts w:ascii="Times New Roman" w:hAnsi="Times New Roman" w:cs="Times New Roman"/>
          <w:sz w:val="24"/>
          <w:szCs w:val="24"/>
        </w:rPr>
        <w:t xml:space="preserve">the GDP of Cook Islands, </w:t>
      </w:r>
      <w:r w:rsidR="001A2435">
        <w:rPr>
          <w:rFonts w:ascii="Times New Roman" w:hAnsi="Times New Roman" w:cs="Times New Roman"/>
          <w:sz w:val="24"/>
          <w:szCs w:val="24"/>
        </w:rPr>
        <w:t xml:space="preserve">and </w:t>
      </w:r>
      <w:r w:rsidR="001A2435" w:rsidRPr="00D91859">
        <w:rPr>
          <w:rFonts w:ascii="Times New Roman" w:hAnsi="Times New Roman" w:cs="Times New Roman"/>
          <w:sz w:val="24"/>
          <w:szCs w:val="24"/>
        </w:rPr>
        <w:t xml:space="preserve">over </w:t>
      </w:r>
      <w:r w:rsidR="001A2435">
        <w:rPr>
          <w:rFonts w:ascii="Times New Roman" w:hAnsi="Times New Roman" w:cs="Times New Roman"/>
          <w:sz w:val="24"/>
          <w:szCs w:val="24"/>
        </w:rPr>
        <w:t xml:space="preserve">40 percent </w:t>
      </w:r>
      <w:r w:rsidR="001A2435" w:rsidRPr="00D91859">
        <w:rPr>
          <w:rFonts w:ascii="Times New Roman" w:hAnsi="Times New Roman" w:cs="Times New Roman"/>
          <w:sz w:val="24"/>
          <w:szCs w:val="24"/>
        </w:rPr>
        <w:t>to Fiji,</w:t>
      </w:r>
      <w:r w:rsidR="001A2435">
        <w:rPr>
          <w:rFonts w:ascii="Times New Roman" w:hAnsi="Times New Roman" w:cs="Times New Roman"/>
          <w:sz w:val="24"/>
          <w:szCs w:val="24"/>
        </w:rPr>
        <w:t xml:space="preserve"> </w:t>
      </w:r>
      <w:r w:rsidR="001A2435" w:rsidRPr="00D91859">
        <w:rPr>
          <w:rFonts w:ascii="Times New Roman" w:hAnsi="Times New Roman" w:cs="Times New Roman"/>
          <w:sz w:val="24"/>
          <w:szCs w:val="24"/>
        </w:rPr>
        <w:t>Vanuatu and Niue. Tourism also provided between 25</w:t>
      </w:r>
      <w:r w:rsidR="001A2435">
        <w:rPr>
          <w:rFonts w:ascii="Times New Roman" w:hAnsi="Times New Roman" w:cs="Times New Roman"/>
          <w:sz w:val="24"/>
          <w:szCs w:val="24"/>
        </w:rPr>
        <w:t xml:space="preserve">% </w:t>
      </w:r>
      <w:r w:rsidR="001A2435" w:rsidRPr="00D91859">
        <w:rPr>
          <w:rFonts w:ascii="Times New Roman" w:hAnsi="Times New Roman" w:cs="Times New Roman"/>
          <w:sz w:val="24"/>
          <w:szCs w:val="24"/>
        </w:rPr>
        <w:t>and 35</w:t>
      </w:r>
      <w:r w:rsidR="001A2435">
        <w:rPr>
          <w:rFonts w:ascii="Times New Roman" w:hAnsi="Times New Roman" w:cs="Times New Roman"/>
          <w:sz w:val="24"/>
          <w:szCs w:val="24"/>
        </w:rPr>
        <w:t>%</w:t>
      </w:r>
      <w:r w:rsidR="001A2435" w:rsidRPr="00D91859">
        <w:rPr>
          <w:rFonts w:ascii="Times New Roman" w:hAnsi="Times New Roman" w:cs="Times New Roman"/>
          <w:sz w:val="24"/>
          <w:szCs w:val="24"/>
        </w:rPr>
        <w:t xml:space="preserve"> percent of total employment in the Cook Islands,</w:t>
      </w:r>
      <w:r w:rsidR="001A2435">
        <w:rPr>
          <w:rFonts w:ascii="Times New Roman" w:hAnsi="Times New Roman" w:cs="Times New Roman"/>
          <w:sz w:val="24"/>
          <w:szCs w:val="24"/>
        </w:rPr>
        <w:t xml:space="preserve"> </w:t>
      </w:r>
      <w:r w:rsidR="001A2435" w:rsidRPr="00D91859">
        <w:rPr>
          <w:rFonts w:ascii="Times New Roman" w:hAnsi="Times New Roman" w:cs="Times New Roman"/>
          <w:sz w:val="24"/>
          <w:szCs w:val="24"/>
        </w:rPr>
        <w:t>Niue, Vanuatu and the Federated States of Micronesia</w:t>
      </w:r>
      <w:r w:rsidR="001A2435">
        <w:rPr>
          <w:rFonts w:ascii="Times New Roman" w:hAnsi="Times New Roman" w:cs="Times New Roman"/>
          <w:sz w:val="24"/>
          <w:szCs w:val="24"/>
        </w:rPr>
        <w:t xml:space="preserve"> </w:t>
      </w:r>
      <w:r w:rsidR="001A2435" w:rsidRPr="00D91859">
        <w:rPr>
          <w:rFonts w:ascii="Times New Roman" w:hAnsi="Times New Roman" w:cs="Times New Roman"/>
          <w:sz w:val="24"/>
          <w:szCs w:val="24"/>
        </w:rPr>
        <w:t xml:space="preserve">(FSM) </w:t>
      </w:r>
      <w:r w:rsidR="001A2435">
        <w:rPr>
          <w:rFonts w:ascii="Times New Roman" w:hAnsi="Times New Roman" w:cs="Times New Roman"/>
          <w:sz w:val="24"/>
          <w:szCs w:val="24"/>
        </w:rPr>
        <w:t>that year</w:t>
      </w:r>
      <w:r w:rsidR="001A2435" w:rsidRPr="00D91859">
        <w:rPr>
          <w:rFonts w:ascii="Times New Roman" w:hAnsi="Times New Roman" w:cs="Times New Roman"/>
          <w:sz w:val="24"/>
          <w:szCs w:val="24"/>
        </w:rPr>
        <w:t>.</w:t>
      </w:r>
      <w:r w:rsidR="00F10851">
        <w:rPr>
          <w:rFonts w:ascii="Times New Roman" w:hAnsi="Times New Roman" w:cs="Times New Roman"/>
          <w:sz w:val="24"/>
          <w:szCs w:val="24"/>
        </w:rPr>
        <w:t xml:space="preserve"> </w:t>
      </w:r>
    </w:p>
    <w:p w14:paraId="74417636" w14:textId="77777777" w:rsidR="00074F70" w:rsidRDefault="00074F70" w:rsidP="00920DA1">
      <w:pPr>
        <w:spacing w:after="0" w:line="240" w:lineRule="auto"/>
        <w:jc w:val="both"/>
        <w:rPr>
          <w:rFonts w:ascii="Times New Roman" w:hAnsi="Times New Roman" w:cs="Times New Roman"/>
          <w:sz w:val="24"/>
          <w:szCs w:val="24"/>
        </w:rPr>
      </w:pPr>
    </w:p>
    <w:p w14:paraId="2931E0E2" w14:textId="77777777" w:rsidR="00413875" w:rsidRPr="00124CCA" w:rsidRDefault="001A2435"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Research from development partners</w:t>
      </w:r>
      <w:r>
        <w:rPr>
          <w:rStyle w:val="FootnoteReference"/>
          <w:rFonts w:ascii="Times New Roman" w:hAnsi="Times New Roman" w:cs="Times New Roman"/>
          <w:sz w:val="24"/>
          <w:szCs w:val="24"/>
        </w:rPr>
        <w:footnoteReference w:id="46"/>
      </w:r>
      <w:r>
        <w:rPr>
          <w:rFonts w:ascii="Times New Roman" w:hAnsi="Times New Roman" w:cs="Times New Roman"/>
          <w:sz w:val="24"/>
          <w:szCs w:val="24"/>
        </w:rPr>
        <w:t xml:space="preserve"> has suggested a way forward buttressed by a number of strategic investments and policy developments to boost the tourism industry in the Pacific. These include elevating tourism planning, creating and applying tourism strategies, linking infrastructure to tourism, fostering secondary attractions, i</w:t>
      </w:r>
      <w:r w:rsidRPr="00050717">
        <w:rPr>
          <w:rFonts w:ascii="Times New Roman" w:hAnsi="Times New Roman" w:cs="Times New Roman"/>
          <w:sz w:val="24"/>
          <w:szCs w:val="24"/>
        </w:rPr>
        <w:t>mprov</w:t>
      </w:r>
      <w:r>
        <w:rPr>
          <w:rFonts w:ascii="Times New Roman" w:hAnsi="Times New Roman" w:cs="Times New Roman"/>
          <w:sz w:val="24"/>
          <w:szCs w:val="24"/>
        </w:rPr>
        <w:t>ing</w:t>
      </w:r>
      <w:r w:rsidRPr="00050717">
        <w:rPr>
          <w:rFonts w:ascii="Times New Roman" w:hAnsi="Times New Roman" w:cs="Times New Roman"/>
          <w:sz w:val="24"/>
          <w:szCs w:val="24"/>
        </w:rPr>
        <w:t xml:space="preserve"> </w:t>
      </w:r>
      <w:r>
        <w:rPr>
          <w:rFonts w:ascii="Times New Roman" w:hAnsi="Times New Roman" w:cs="Times New Roman"/>
          <w:sz w:val="24"/>
          <w:szCs w:val="24"/>
        </w:rPr>
        <w:t>w</w:t>
      </w:r>
      <w:r w:rsidRPr="00050717">
        <w:rPr>
          <w:rFonts w:ascii="Times New Roman" w:hAnsi="Times New Roman" w:cs="Times New Roman"/>
          <w:sz w:val="24"/>
          <w:szCs w:val="24"/>
        </w:rPr>
        <w:t xml:space="preserve">aterfront </w:t>
      </w:r>
      <w:r>
        <w:rPr>
          <w:rFonts w:ascii="Times New Roman" w:hAnsi="Times New Roman" w:cs="Times New Roman"/>
          <w:sz w:val="24"/>
          <w:szCs w:val="24"/>
        </w:rPr>
        <w:t>a</w:t>
      </w:r>
      <w:r w:rsidRPr="00050717">
        <w:rPr>
          <w:rFonts w:ascii="Times New Roman" w:hAnsi="Times New Roman" w:cs="Times New Roman"/>
          <w:sz w:val="24"/>
          <w:szCs w:val="24"/>
        </w:rPr>
        <w:t>reas</w:t>
      </w:r>
      <w:r>
        <w:rPr>
          <w:rFonts w:ascii="Times New Roman" w:hAnsi="Times New Roman" w:cs="Times New Roman"/>
          <w:sz w:val="24"/>
          <w:szCs w:val="24"/>
        </w:rPr>
        <w:t>, t</w:t>
      </w:r>
      <w:r w:rsidRPr="00050717">
        <w:rPr>
          <w:rFonts w:ascii="Times New Roman" w:hAnsi="Times New Roman" w:cs="Times New Roman"/>
          <w:sz w:val="24"/>
          <w:szCs w:val="24"/>
        </w:rPr>
        <w:t>rain</w:t>
      </w:r>
      <w:r>
        <w:rPr>
          <w:rFonts w:ascii="Times New Roman" w:hAnsi="Times New Roman" w:cs="Times New Roman"/>
          <w:sz w:val="24"/>
          <w:szCs w:val="24"/>
        </w:rPr>
        <w:t>ing</w:t>
      </w:r>
      <w:r w:rsidRPr="00050717">
        <w:rPr>
          <w:rFonts w:ascii="Times New Roman" w:hAnsi="Times New Roman" w:cs="Times New Roman"/>
          <w:sz w:val="24"/>
          <w:szCs w:val="24"/>
        </w:rPr>
        <w:t xml:space="preserve"> </w:t>
      </w:r>
      <w:r>
        <w:rPr>
          <w:rFonts w:ascii="Times New Roman" w:hAnsi="Times New Roman" w:cs="Times New Roman"/>
          <w:sz w:val="24"/>
          <w:szCs w:val="24"/>
        </w:rPr>
        <w:t>l</w:t>
      </w:r>
      <w:r w:rsidRPr="00050717">
        <w:rPr>
          <w:rFonts w:ascii="Times New Roman" w:hAnsi="Times New Roman" w:cs="Times New Roman"/>
          <w:sz w:val="24"/>
          <w:szCs w:val="24"/>
        </w:rPr>
        <w:t xml:space="preserve">ocal </w:t>
      </w:r>
      <w:r>
        <w:rPr>
          <w:rFonts w:ascii="Times New Roman" w:hAnsi="Times New Roman" w:cs="Times New Roman"/>
          <w:sz w:val="24"/>
          <w:szCs w:val="24"/>
        </w:rPr>
        <w:t>w</w:t>
      </w:r>
      <w:r w:rsidRPr="00050717">
        <w:rPr>
          <w:rFonts w:ascii="Times New Roman" w:hAnsi="Times New Roman" w:cs="Times New Roman"/>
          <w:sz w:val="24"/>
          <w:szCs w:val="24"/>
        </w:rPr>
        <w:t>orkers</w:t>
      </w:r>
      <w:r>
        <w:rPr>
          <w:rFonts w:ascii="Times New Roman" w:hAnsi="Times New Roman" w:cs="Times New Roman"/>
          <w:sz w:val="24"/>
          <w:szCs w:val="24"/>
        </w:rPr>
        <w:t>, e</w:t>
      </w:r>
      <w:r w:rsidRPr="00050717">
        <w:rPr>
          <w:rFonts w:ascii="Times New Roman" w:hAnsi="Times New Roman" w:cs="Times New Roman"/>
          <w:sz w:val="24"/>
          <w:szCs w:val="24"/>
        </w:rPr>
        <w:t>ngag</w:t>
      </w:r>
      <w:r>
        <w:rPr>
          <w:rFonts w:ascii="Times New Roman" w:hAnsi="Times New Roman" w:cs="Times New Roman"/>
          <w:sz w:val="24"/>
          <w:szCs w:val="24"/>
        </w:rPr>
        <w:t>ing SMEs, s</w:t>
      </w:r>
      <w:r w:rsidRPr="00050717">
        <w:rPr>
          <w:rFonts w:ascii="Times New Roman" w:hAnsi="Times New Roman" w:cs="Times New Roman"/>
          <w:sz w:val="24"/>
          <w:szCs w:val="24"/>
        </w:rPr>
        <w:t>ell</w:t>
      </w:r>
      <w:r>
        <w:rPr>
          <w:rFonts w:ascii="Times New Roman" w:hAnsi="Times New Roman" w:cs="Times New Roman"/>
          <w:sz w:val="24"/>
          <w:szCs w:val="24"/>
        </w:rPr>
        <w:t>ing</w:t>
      </w:r>
      <w:r w:rsidRPr="00050717">
        <w:rPr>
          <w:rFonts w:ascii="Times New Roman" w:hAnsi="Times New Roman" w:cs="Times New Roman"/>
          <w:sz w:val="24"/>
          <w:szCs w:val="24"/>
        </w:rPr>
        <w:t xml:space="preserve"> the </w:t>
      </w:r>
      <w:r>
        <w:rPr>
          <w:rFonts w:ascii="Times New Roman" w:hAnsi="Times New Roman" w:cs="Times New Roman"/>
          <w:sz w:val="24"/>
          <w:szCs w:val="24"/>
        </w:rPr>
        <w:t>“</w:t>
      </w:r>
      <w:r w:rsidRPr="00050717">
        <w:rPr>
          <w:rFonts w:ascii="Times New Roman" w:hAnsi="Times New Roman" w:cs="Times New Roman"/>
          <w:sz w:val="24"/>
          <w:szCs w:val="24"/>
        </w:rPr>
        <w:t>Pacific Brand</w:t>
      </w:r>
      <w:r>
        <w:rPr>
          <w:rFonts w:ascii="Times New Roman" w:hAnsi="Times New Roman" w:cs="Times New Roman"/>
          <w:sz w:val="24"/>
          <w:szCs w:val="24"/>
        </w:rPr>
        <w:t>”, and working together as a regional touristic destination.</w:t>
      </w:r>
      <w:r w:rsidR="008A6421">
        <w:t xml:space="preserve"> </w:t>
      </w:r>
      <w:r w:rsidR="008A6421">
        <w:rPr>
          <w:rFonts w:ascii="Times New Roman" w:hAnsi="Times New Roman" w:cs="Times New Roman"/>
          <w:sz w:val="24"/>
          <w:szCs w:val="24"/>
        </w:rPr>
        <w:t>The r</w:t>
      </w:r>
      <w:r w:rsidR="0073180E" w:rsidRPr="0073180E">
        <w:rPr>
          <w:rFonts w:ascii="Times New Roman" w:hAnsi="Times New Roman" w:cs="Times New Roman"/>
          <w:sz w:val="24"/>
          <w:szCs w:val="24"/>
        </w:rPr>
        <w:t xml:space="preserve">egional dimension of </w:t>
      </w:r>
      <w:r w:rsidR="008A6421">
        <w:rPr>
          <w:rFonts w:ascii="Times New Roman" w:hAnsi="Times New Roman" w:cs="Times New Roman"/>
          <w:sz w:val="24"/>
          <w:szCs w:val="24"/>
        </w:rPr>
        <w:t>such strategies</w:t>
      </w:r>
      <w:r w:rsidR="00974E86">
        <w:rPr>
          <w:rFonts w:ascii="Times New Roman" w:hAnsi="Times New Roman" w:cs="Times New Roman"/>
          <w:sz w:val="24"/>
          <w:szCs w:val="24"/>
        </w:rPr>
        <w:t>, implemented by several clusters of countries in the world,</w:t>
      </w:r>
      <w:r w:rsidR="008A6421">
        <w:rPr>
          <w:rFonts w:ascii="Times New Roman" w:hAnsi="Times New Roman" w:cs="Times New Roman"/>
          <w:sz w:val="24"/>
          <w:szCs w:val="24"/>
        </w:rPr>
        <w:t xml:space="preserve"> would allow overcoming, to some extent, current competition</w:t>
      </w:r>
      <w:r w:rsidR="0073180E" w:rsidRPr="0073180E">
        <w:rPr>
          <w:rFonts w:ascii="Times New Roman" w:hAnsi="Times New Roman" w:cs="Times New Roman"/>
          <w:sz w:val="24"/>
          <w:szCs w:val="24"/>
        </w:rPr>
        <w:t xml:space="preserve"> for international tourists</w:t>
      </w:r>
      <w:r w:rsidR="008A6421">
        <w:rPr>
          <w:rFonts w:ascii="Times New Roman" w:hAnsi="Times New Roman" w:cs="Times New Roman"/>
          <w:sz w:val="24"/>
          <w:szCs w:val="24"/>
        </w:rPr>
        <w:t xml:space="preserve">, </w:t>
      </w:r>
      <w:r w:rsidR="00974E86" w:rsidRPr="00974E86">
        <w:rPr>
          <w:rFonts w:ascii="Times New Roman" w:hAnsi="Times New Roman" w:cs="Times New Roman"/>
          <w:sz w:val="24"/>
          <w:szCs w:val="24"/>
        </w:rPr>
        <w:t xml:space="preserve">share arrivals, articulating </w:t>
      </w:r>
      <w:r w:rsidR="00974E86">
        <w:rPr>
          <w:rFonts w:ascii="Times New Roman" w:hAnsi="Times New Roman" w:cs="Times New Roman"/>
          <w:sz w:val="24"/>
          <w:szCs w:val="24"/>
        </w:rPr>
        <w:t xml:space="preserve">common </w:t>
      </w:r>
      <w:r w:rsidR="00974E86" w:rsidRPr="00974E86">
        <w:rPr>
          <w:rFonts w:ascii="Times New Roman" w:hAnsi="Times New Roman" w:cs="Times New Roman"/>
          <w:sz w:val="24"/>
          <w:szCs w:val="24"/>
        </w:rPr>
        <w:t xml:space="preserve">benefits between primary and secondary destinations. </w:t>
      </w:r>
      <w:r w:rsidR="00413875" w:rsidRPr="00974E86">
        <w:rPr>
          <w:rFonts w:ascii="Times New Roman" w:hAnsi="Times New Roman" w:cs="Times New Roman"/>
          <w:sz w:val="24"/>
          <w:szCs w:val="24"/>
        </w:rPr>
        <w:t xml:space="preserve">As travel restrictions begin to ease, tourism will be essential for economic recovery in the region. Nonetheless, an important challenge to address is the sustainability of tourism, including the adequate compliance of conservation measures in marine protected areas and the reduction of the human footprint on coastal and marine ecosystems.  </w:t>
      </w:r>
      <w:r w:rsidR="00413875">
        <w:rPr>
          <w:rFonts w:ascii="Times New Roman" w:hAnsi="Times New Roman" w:cs="Times New Roman"/>
          <w:sz w:val="24"/>
          <w:szCs w:val="24"/>
        </w:rPr>
        <w:t xml:space="preserve"> </w:t>
      </w:r>
    </w:p>
    <w:p w14:paraId="4180D23D" w14:textId="77777777" w:rsidR="00015498" w:rsidRDefault="00015498" w:rsidP="00920DA1">
      <w:pPr>
        <w:spacing w:after="0" w:line="240" w:lineRule="auto"/>
        <w:jc w:val="both"/>
        <w:rPr>
          <w:rFonts w:ascii="Times New Roman" w:hAnsi="Times New Roman" w:cs="Times New Roman"/>
          <w:sz w:val="24"/>
          <w:szCs w:val="24"/>
        </w:rPr>
      </w:pPr>
    </w:p>
    <w:p w14:paraId="3986C23E" w14:textId="31F5E5E2" w:rsidR="00074F70" w:rsidRDefault="001A2435" w:rsidP="00920DA1">
      <w:pPr>
        <w:spacing w:after="0" w:line="240" w:lineRule="auto"/>
        <w:jc w:val="both"/>
        <w:rPr>
          <w:rFonts w:ascii="Times New Roman" w:hAnsi="Times New Roman" w:cs="Times New Roman"/>
          <w:sz w:val="24"/>
          <w:szCs w:val="24"/>
        </w:rPr>
      </w:pPr>
      <w:r w:rsidRPr="229EB786">
        <w:rPr>
          <w:rFonts w:ascii="Times New Roman" w:hAnsi="Times New Roman" w:cs="Times New Roman"/>
          <w:sz w:val="24"/>
          <w:szCs w:val="24"/>
        </w:rPr>
        <w:t xml:space="preserve">The other strong pillar of the </w:t>
      </w:r>
      <w:r w:rsidR="00A73181" w:rsidRPr="229EB786">
        <w:rPr>
          <w:rFonts w:ascii="Times New Roman" w:hAnsi="Times New Roman" w:cs="Times New Roman"/>
          <w:sz w:val="24"/>
          <w:szCs w:val="24"/>
        </w:rPr>
        <w:t>B</w:t>
      </w:r>
      <w:r w:rsidRPr="229EB786">
        <w:rPr>
          <w:rFonts w:ascii="Times New Roman" w:hAnsi="Times New Roman" w:cs="Times New Roman"/>
          <w:sz w:val="24"/>
          <w:szCs w:val="24"/>
        </w:rPr>
        <w:t xml:space="preserve">lue </w:t>
      </w:r>
      <w:r w:rsidR="00A73181" w:rsidRPr="229EB786">
        <w:rPr>
          <w:rFonts w:ascii="Times New Roman" w:hAnsi="Times New Roman" w:cs="Times New Roman"/>
          <w:sz w:val="24"/>
          <w:szCs w:val="24"/>
        </w:rPr>
        <w:t>E</w:t>
      </w:r>
      <w:r w:rsidRPr="229EB786">
        <w:rPr>
          <w:rFonts w:ascii="Times New Roman" w:hAnsi="Times New Roman" w:cs="Times New Roman"/>
          <w:sz w:val="24"/>
          <w:szCs w:val="24"/>
        </w:rPr>
        <w:t>conomy is offered by fisheries. According to the Pacific Islands Forum Fisheries Agency, the region supplies over a third of the world’s premium tuna each year, with a multi-billion delivered value to processors. Foreign fleets now coexist with locally anchored vessels. The small local processing industry, access fees and the Pacific-based fleet are the three main sources of income from the fisher</w:t>
      </w:r>
      <w:r w:rsidR="00B63278" w:rsidRPr="229EB786">
        <w:rPr>
          <w:rFonts w:ascii="Times New Roman" w:hAnsi="Times New Roman" w:cs="Times New Roman"/>
          <w:sz w:val="24"/>
          <w:szCs w:val="24"/>
        </w:rPr>
        <w:t>ies industr</w:t>
      </w:r>
      <w:r w:rsidRPr="229EB786">
        <w:rPr>
          <w:rFonts w:ascii="Times New Roman" w:hAnsi="Times New Roman" w:cs="Times New Roman"/>
          <w:sz w:val="24"/>
          <w:szCs w:val="24"/>
        </w:rPr>
        <w:t xml:space="preserve">y. Regional cooperation has been critical, in the recent past, to increasing the earnings from fees, establishing common rules for access (with a notable success of the </w:t>
      </w:r>
      <w:r w:rsidR="007B6F17" w:rsidRPr="229EB786">
        <w:rPr>
          <w:rFonts w:ascii="Times New Roman" w:hAnsi="Times New Roman" w:cs="Times New Roman"/>
          <w:sz w:val="24"/>
          <w:szCs w:val="24"/>
        </w:rPr>
        <w:t xml:space="preserve">Parties to the </w:t>
      </w:r>
      <w:r w:rsidRPr="229EB786">
        <w:rPr>
          <w:rFonts w:ascii="Times New Roman" w:hAnsi="Times New Roman" w:cs="Times New Roman"/>
          <w:sz w:val="24"/>
          <w:szCs w:val="24"/>
        </w:rPr>
        <w:t xml:space="preserve">Nauru Agreement Vessel Day Scheme), and avoiding overexploitation of stocks. </w:t>
      </w:r>
      <w:r w:rsidR="007C2D06" w:rsidRPr="229EB786">
        <w:rPr>
          <w:rFonts w:ascii="Times New Roman" w:hAnsi="Times New Roman" w:cs="Times New Roman"/>
          <w:sz w:val="24"/>
          <w:szCs w:val="24"/>
        </w:rPr>
        <w:t>With respect to fisheries, a key focus should be on moving up the value chain (e.g., fish processing and canning) to capture a larger share of the value-added.</w:t>
      </w:r>
    </w:p>
    <w:p w14:paraId="20BFD062" w14:textId="77777777" w:rsidR="00074F70" w:rsidRDefault="00074F70" w:rsidP="00920DA1">
      <w:pPr>
        <w:spacing w:after="0" w:line="240" w:lineRule="auto"/>
        <w:jc w:val="both"/>
        <w:rPr>
          <w:rFonts w:ascii="Times New Roman" w:hAnsi="Times New Roman" w:cs="Times New Roman"/>
          <w:sz w:val="24"/>
          <w:szCs w:val="24"/>
        </w:rPr>
      </w:pPr>
    </w:p>
    <w:p w14:paraId="21320464" w14:textId="77777777" w:rsidR="007C23B1" w:rsidRDefault="001A2435" w:rsidP="00920DA1">
      <w:pPr>
        <w:spacing w:after="0" w:line="240" w:lineRule="auto"/>
        <w:jc w:val="both"/>
        <w:rPr>
          <w:rFonts w:ascii="Times New Roman" w:hAnsi="Times New Roman" w:cs="Times New Roman"/>
          <w:sz w:val="24"/>
          <w:szCs w:val="24"/>
        </w:rPr>
      </w:pPr>
      <w:r w:rsidRPr="000070AF">
        <w:rPr>
          <w:rFonts w:ascii="Times New Roman" w:hAnsi="Times New Roman" w:cs="Times New Roman"/>
          <w:sz w:val="24"/>
          <w:szCs w:val="24"/>
        </w:rPr>
        <w:t>In terms of value, the share taken by FFA fleets ha</w:t>
      </w:r>
      <w:r>
        <w:rPr>
          <w:rFonts w:ascii="Times New Roman" w:hAnsi="Times New Roman" w:cs="Times New Roman"/>
          <w:sz w:val="24"/>
          <w:szCs w:val="24"/>
        </w:rPr>
        <w:t xml:space="preserve">s </w:t>
      </w:r>
      <w:r w:rsidRPr="000070AF">
        <w:rPr>
          <w:rFonts w:ascii="Times New Roman" w:hAnsi="Times New Roman" w:cs="Times New Roman"/>
          <w:sz w:val="24"/>
          <w:szCs w:val="24"/>
        </w:rPr>
        <w:t>increased significantly with the value share rising from 31% in 2013 to 49% in 2018 which exceeds the 2020</w:t>
      </w:r>
      <w:r>
        <w:rPr>
          <w:rFonts w:ascii="Times New Roman" w:hAnsi="Times New Roman" w:cs="Times New Roman"/>
          <w:sz w:val="24"/>
          <w:szCs w:val="24"/>
        </w:rPr>
        <w:t xml:space="preserve"> </w:t>
      </w:r>
      <w:r w:rsidRPr="000070AF">
        <w:rPr>
          <w:rFonts w:ascii="Times New Roman" w:hAnsi="Times New Roman" w:cs="Times New Roman"/>
          <w:sz w:val="24"/>
          <w:szCs w:val="24"/>
        </w:rPr>
        <w:t xml:space="preserve">target. </w:t>
      </w:r>
      <w:r>
        <w:rPr>
          <w:rFonts w:ascii="Times New Roman" w:hAnsi="Times New Roman" w:cs="Times New Roman"/>
          <w:sz w:val="24"/>
          <w:szCs w:val="24"/>
        </w:rPr>
        <w:t>Oceanic fisheries are therefore a relevant source of jobs (i</w:t>
      </w:r>
      <w:r w:rsidRPr="00530246">
        <w:rPr>
          <w:rFonts w:ascii="Times New Roman" w:hAnsi="Times New Roman" w:cs="Times New Roman"/>
          <w:sz w:val="24"/>
          <w:szCs w:val="24"/>
        </w:rPr>
        <w:t>n 2017, the total direct employment</w:t>
      </w:r>
      <w:r>
        <w:rPr>
          <w:rFonts w:ascii="Times New Roman" w:hAnsi="Times New Roman" w:cs="Times New Roman"/>
          <w:sz w:val="24"/>
          <w:szCs w:val="24"/>
        </w:rPr>
        <w:t xml:space="preserve"> in</w:t>
      </w:r>
      <w:r w:rsidRPr="00530246">
        <w:rPr>
          <w:rFonts w:ascii="Times New Roman" w:hAnsi="Times New Roman" w:cs="Times New Roman"/>
          <w:sz w:val="24"/>
          <w:szCs w:val="24"/>
        </w:rPr>
        <w:t xml:space="preserve"> the fishing industry was recorded at around 22,500 jobs, an increase of around 7,000 since 2013</w:t>
      </w:r>
      <w:r>
        <w:rPr>
          <w:rFonts w:ascii="Times New Roman" w:hAnsi="Times New Roman" w:cs="Times New Roman"/>
          <w:sz w:val="24"/>
          <w:szCs w:val="24"/>
        </w:rPr>
        <w:t xml:space="preserve">), government revenue and growth for the PICTs, a source that needs to be sustainably managed in the favourable context of a foreseeable stability of the stock size in Pacific waters and of the global demand. </w:t>
      </w:r>
    </w:p>
    <w:p w14:paraId="779F110A" w14:textId="77777777" w:rsidR="00015498" w:rsidRDefault="001A2435"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Harvesting the potential benefits of this sector will require enhancing regional cooperation, investing in technology and skills, </w:t>
      </w:r>
      <w:r w:rsidR="00F10851">
        <w:rPr>
          <w:rFonts w:ascii="Times New Roman" w:hAnsi="Times New Roman" w:cs="Times New Roman"/>
          <w:sz w:val="24"/>
          <w:szCs w:val="24"/>
        </w:rPr>
        <w:t>m</w:t>
      </w:r>
      <w:r>
        <w:rPr>
          <w:rFonts w:ascii="Times New Roman" w:hAnsi="Times New Roman" w:cs="Times New Roman"/>
          <w:sz w:val="24"/>
          <w:szCs w:val="24"/>
        </w:rPr>
        <w:t>anaging the stock for the future</w:t>
      </w:r>
      <w:r>
        <w:rPr>
          <w:rStyle w:val="FootnoteReference"/>
          <w:rFonts w:ascii="Times New Roman" w:hAnsi="Times New Roman" w:cs="Times New Roman"/>
          <w:sz w:val="24"/>
          <w:szCs w:val="24"/>
        </w:rPr>
        <w:footnoteReference w:id="47"/>
      </w:r>
      <w:r>
        <w:rPr>
          <w:rFonts w:ascii="Times New Roman" w:hAnsi="Times New Roman" w:cs="Times New Roman"/>
          <w:sz w:val="24"/>
          <w:szCs w:val="24"/>
        </w:rPr>
        <w:t xml:space="preserve"> and including coastal communities in fisheries to guarantee food security. The objective is arguably to increase the current share Pacific nations enjoy (less than half) over the </w:t>
      </w:r>
      <w:r w:rsidRPr="00C423D5">
        <w:rPr>
          <w:rFonts w:ascii="Times New Roman" w:hAnsi="Times New Roman" w:cs="Times New Roman"/>
          <w:sz w:val="24"/>
          <w:szCs w:val="24"/>
        </w:rPr>
        <w:t>value of the fishery production</w:t>
      </w:r>
      <w:r>
        <w:rPr>
          <w:rFonts w:ascii="Times New Roman" w:hAnsi="Times New Roman" w:cs="Times New Roman"/>
          <w:sz w:val="24"/>
          <w:szCs w:val="24"/>
        </w:rPr>
        <w:t xml:space="preserve"> in Pacific Island </w:t>
      </w:r>
      <w:r w:rsidRPr="00C423D5">
        <w:rPr>
          <w:rFonts w:ascii="Times New Roman" w:hAnsi="Times New Roman" w:cs="Times New Roman"/>
          <w:sz w:val="24"/>
          <w:szCs w:val="24"/>
        </w:rPr>
        <w:t>waters</w:t>
      </w:r>
      <w:r w:rsidR="00A41A8B">
        <w:rPr>
          <w:rFonts w:ascii="Times New Roman" w:hAnsi="Times New Roman" w:cs="Times New Roman"/>
          <w:sz w:val="24"/>
          <w:szCs w:val="24"/>
        </w:rPr>
        <w:t>, by increasing economic intelligence and knowledge of the value chain, legal advice, more</w:t>
      </w:r>
      <w:r w:rsidR="00A41A8B" w:rsidRPr="00A41A8B">
        <w:rPr>
          <w:rFonts w:ascii="Times New Roman" w:hAnsi="Times New Roman" w:cs="Times New Roman"/>
          <w:sz w:val="24"/>
          <w:szCs w:val="24"/>
        </w:rPr>
        <w:t xml:space="preserve"> government </w:t>
      </w:r>
      <w:r w:rsidR="00A41A8B">
        <w:rPr>
          <w:rFonts w:ascii="Times New Roman" w:hAnsi="Times New Roman" w:cs="Times New Roman"/>
          <w:sz w:val="24"/>
          <w:szCs w:val="24"/>
        </w:rPr>
        <w:t>co</w:t>
      </w:r>
      <w:r w:rsidR="00DD0260">
        <w:rPr>
          <w:rFonts w:ascii="Times New Roman" w:hAnsi="Times New Roman" w:cs="Times New Roman"/>
          <w:sz w:val="24"/>
          <w:szCs w:val="24"/>
        </w:rPr>
        <w:t>herence in negotiation</w:t>
      </w:r>
      <w:r w:rsidR="00A41A8B">
        <w:rPr>
          <w:rFonts w:ascii="Times New Roman" w:hAnsi="Times New Roman" w:cs="Times New Roman"/>
          <w:sz w:val="24"/>
          <w:szCs w:val="24"/>
        </w:rPr>
        <w:t>, at par with priva</w:t>
      </w:r>
      <w:r w:rsidR="00A41A8B" w:rsidRPr="00A41A8B">
        <w:rPr>
          <w:rFonts w:ascii="Times New Roman" w:hAnsi="Times New Roman" w:cs="Times New Roman"/>
          <w:sz w:val="24"/>
          <w:szCs w:val="24"/>
        </w:rPr>
        <w:t>te sector licensees’ coordination</w:t>
      </w:r>
      <w:r w:rsidR="00DD0260">
        <w:rPr>
          <w:rFonts w:ascii="Times New Roman" w:hAnsi="Times New Roman" w:cs="Times New Roman"/>
          <w:sz w:val="24"/>
          <w:szCs w:val="24"/>
        </w:rPr>
        <w:t>. T</w:t>
      </w:r>
      <w:r w:rsidR="00A41A8B" w:rsidRPr="00A41A8B">
        <w:rPr>
          <w:rFonts w:ascii="Times New Roman" w:hAnsi="Times New Roman" w:cs="Times New Roman"/>
          <w:sz w:val="24"/>
          <w:szCs w:val="24"/>
        </w:rPr>
        <w:t xml:space="preserve">he </w:t>
      </w:r>
      <w:r w:rsidR="00830370">
        <w:rPr>
          <w:rFonts w:ascii="Times New Roman" w:hAnsi="Times New Roman" w:cs="Times New Roman"/>
          <w:sz w:val="24"/>
          <w:szCs w:val="24"/>
        </w:rPr>
        <w:t xml:space="preserve">existence of alternative fisheries and the </w:t>
      </w:r>
      <w:r w:rsidR="00A41A8B" w:rsidRPr="00A41A8B">
        <w:rPr>
          <w:rFonts w:ascii="Times New Roman" w:hAnsi="Times New Roman" w:cs="Times New Roman"/>
          <w:sz w:val="24"/>
          <w:szCs w:val="24"/>
        </w:rPr>
        <w:t>need to balance less expensive licenses with more controls over catches and avoidance of overfishing</w:t>
      </w:r>
      <w:r w:rsidR="00DD0260">
        <w:rPr>
          <w:rFonts w:ascii="Times New Roman" w:hAnsi="Times New Roman" w:cs="Times New Roman"/>
          <w:sz w:val="24"/>
          <w:szCs w:val="24"/>
        </w:rPr>
        <w:t xml:space="preserve"> needs to be </w:t>
      </w:r>
      <w:r w:rsidR="00830370">
        <w:rPr>
          <w:rFonts w:ascii="Times New Roman" w:hAnsi="Times New Roman" w:cs="Times New Roman"/>
          <w:sz w:val="24"/>
          <w:szCs w:val="24"/>
        </w:rPr>
        <w:t>countered by emphasizing the productivity and quality of the Pacific fish stocks.</w:t>
      </w:r>
    </w:p>
    <w:p w14:paraId="71766EB2" w14:textId="77777777" w:rsidR="00015498" w:rsidRDefault="00015498" w:rsidP="00920DA1">
      <w:pPr>
        <w:spacing w:after="0" w:line="240" w:lineRule="auto"/>
        <w:jc w:val="both"/>
        <w:rPr>
          <w:rFonts w:ascii="Times New Roman" w:hAnsi="Times New Roman" w:cs="Times New Roman"/>
          <w:sz w:val="24"/>
          <w:szCs w:val="24"/>
        </w:rPr>
      </w:pPr>
    </w:p>
    <w:p w14:paraId="00E1A917" w14:textId="0D64DCC7" w:rsidR="00987B4B" w:rsidRPr="00015498" w:rsidRDefault="2BA5EF48" w:rsidP="00920DA1">
      <w:pPr>
        <w:spacing w:after="0" w:line="240" w:lineRule="auto"/>
        <w:jc w:val="both"/>
        <w:rPr>
          <w:rFonts w:ascii="Times New Roman" w:hAnsi="Times New Roman" w:cs="Times New Roman"/>
          <w:sz w:val="24"/>
          <w:szCs w:val="24"/>
        </w:rPr>
      </w:pPr>
      <w:r w:rsidRPr="2203EBF1">
        <w:rPr>
          <w:rFonts w:ascii="Times New Roman" w:eastAsia="Times New Roman" w:hAnsi="Times New Roman" w:cs="Times New Roman"/>
          <w:sz w:val="24"/>
          <w:szCs w:val="24"/>
          <w:lang w:val="en-US"/>
        </w:rPr>
        <w:t>After all, despite a considerable number of Fish and Fish products already being exported from the region, the International Trade Centre’s Export Potential Map suggests that Fish and Fish products are still the products with the most untapped export potential in the upcoming years for at least 9 of the 14 countries.</w:t>
      </w:r>
      <w:r w:rsidR="02D48724" w:rsidRPr="2203EBF1">
        <w:rPr>
          <w:rFonts w:ascii="Times New Roman" w:eastAsia="Times New Roman" w:hAnsi="Times New Roman" w:cs="Times New Roman"/>
          <w:sz w:val="24"/>
          <w:szCs w:val="24"/>
          <w:lang w:val="en-US"/>
        </w:rPr>
        <w:t xml:space="preserve"> Nevertheless, this potential must be balanced with the 2030 Agenda for inclusive growth, and care to ensure that </w:t>
      </w:r>
      <w:r w:rsidR="3A835953" w:rsidRPr="2203EBF1">
        <w:rPr>
          <w:rFonts w:ascii="Times New Roman" w:eastAsia="Times New Roman" w:hAnsi="Times New Roman" w:cs="Times New Roman"/>
          <w:sz w:val="24"/>
          <w:szCs w:val="24"/>
          <w:lang w:val="en-US"/>
        </w:rPr>
        <w:t xml:space="preserve">the benefits of </w:t>
      </w:r>
      <w:r w:rsidR="02D48724" w:rsidRPr="2203EBF1">
        <w:rPr>
          <w:rFonts w:ascii="Times New Roman" w:eastAsia="Times New Roman" w:hAnsi="Times New Roman" w:cs="Times New Roman"/>
          <w:sz w:val="24"/>
          <w:szCs w:val="24"/>
          <w:lang w:val="en-US"/>
        </w:rPr>
        <w:t xml:space="preserve">investment in Blue Economy </w:t>
      </w:r>
      <w:r w:rsidR="12AC83A8" w:rsidRPr="2203EBF1">
        <w:rPr>
          <w:rFonts w:ascii="Times New Roman" w:eastAsia="Times New Roman" w:hAnsi="Times New Roman" w:cs="Times New Roman"/>
          <w:sz w:val="24"/>
          <w:szCs w:val="24"/>
          <w:lang w:val="en-US"/>
        </w:rPr>
        <w:t xml:space="preserve">trade </w:t>
      </w:r>
      <w:r w:rsidR="6252EE98" w:rsidRPr="2203EBF1">
        <w:rPr>
          <w:rFonts w:ascii="Times New Roman" w:eastAsia="Times New Roman" w:hAnsi="Times New Roman" w:cs="Times New Roman"/>
          <w:sz w:val="24"/>
          <w:szCs w:val="24"/>
          <w:lang w:val="en-US"/>
        </w:rPr>
        <w:t>are</w:t>
      </w:r>
      <w:r w:rsidR="12AC83A8" w:rsidRPr="2203EBF1">
        <w:rPr>
          <w:rFonts w:ascii="Times New Roman" w:eastAsia="Times New Roman" w:hAnsi="Times New Roman" w:cs="Times New Roman"/>
          <w:sz w:val="24"/>
          <w:szCs w:val="24"/>
          <w:lang w:val="en-US"/>
        </w:rPr>
        <w:t xml:space="preserve"> shared with local communities, and </w:t>
      </w:r>
      <w:r w:rsidR="02D48724" w:rsidRPr="2203EBF1">
        <w:rPr>
          <w:rFonts w:ascii="Times New Roman" w:eastAsia="Times New Roman" w:hAnsi="Times New Roman" w:cs="Times New Roman"/>
          <w:sz w:val="24"/>
          <w:szCs w:val="24"/>
          <w:lang w:val="en-US"/>
        </w:rPr>
        <w:t>do</w:t>
      </w:r>
      <w:r w:rsidR="76A79C13" w:rsidRPr="2203EBF1">
        <w:rPr>
          <w:rFonts w:ascii="Times New Roman" w:eastAsia="Times New Roman" w:hAnsi="Times New Roman" w:cs="Times New Roman"/>
          <w:sz w:val="24"/>
          <w:szCs w:val="24"/>
          <w:lang w:val="en-US"/>
        </w:rPr>
        <w:t xml:space="preserve"> </w:t>
      </w:r>
      <w:r w:rsidR="02D48724" w:rsidRPr="2203EBF1">
        <w:rPr>
          <w:rFonts w:ascii="Times New Roman" w:eastAsia="Times New Roman" w:hAnsi="Times New Roman" w:cs="Times New Roman"/>
          <w:sz w:val="24"/>
          <w:szCs w:val="24"/>
          <w:lang w:val="en-US"/>
        </w:rPr>
        <w:t>not</w:t>
      </w:r>
      <w:r w:rsidR="356BFB06" w:rsidRPr="2203EBF1">
        <w:rPr>
          <w:rFonts w:ascii="Times New Roman" w:eastAsia="Times New Roman" w:hAnsi="Times New Roman" w:cs="Times New Roman"/>
          <w:sz w:val="24"/>
          <w:szCs w:val="24"/>
          <w:lang w:val="en-US"/>
        </w:rPr>
        <w:t xml:space="preserve"> increas</w:t>
      </w:r>
      <w:r w:rsidR="32CA6A29" w:rsidRPr="2203EBF1">
        <w:rPr>
          <w:rFonts w:ascii="Times New Roman" w:eastAsia="Times New Roman" w:hAnsi="Times New Roman" w:cs="Times New Roman"/>
          <w:sz w:val="24"/>
          <w:szCs w:val="24"/>
          <w:lang w:val="en-US"/>
        </w:rPr>
        <w:t>e</w:t>
      </w:r>
      <w:r w:rsidR="356BFB06" w:rsidRPr="2203EBF1">
        <w:rPr>
          <w:rFonts w:ascii="Times New Roman" w:eastAsia="Times New Roman" w:hAnsi="Times New Roman" w:cs="Times New Roman"/>
          <w:sz w:val="24"/>
          <w:szCs w:val="24"/>
          <w:lang w:val="en-US"/>
        </w:rPr>
        <w:t xml:space="preserve"> income gaps</w:t>
      </w:r>
      <w:r w:rsidR="36BFF0E8" w:rsidRPr="2203EBF1">
        <w:rPr>
          <w:rFonts w:ascii="Times New Roman" w:eastAsia="Times New Roman" w:hAnsi="Times New Roman" w:cs="Times New Roman"/>
          <w:sz w:val="24"/>
          <w:szCs w:val="24"/>
          <w:lang w:val="en-US"/>
        </w:rPr>
        <w:t>,</w:t>
      </w:r>
      <w:r w:rsidR="356BFB06" w:rsidRPr="2203EBF1">
        <w:rPr>
          <w:rFonts w:ascii="Times New Roman" w:eastAsia="Times New Roman" w:hAnsi="Times New Roman" w:cs="Times New Roman"/>
          <w:sz w:val="24"/>
          <w:szCs w:val="24"/>
          <w:lang w:val="en-US"/>
        </w:rPr>
        <w:t xml:space="preserve"> causing more to be left behind</w:t>
      </w:r>
      <w:r w:rsidR="4C566684" w:rsidRPr="2203EBF1">
        <w:rPr>
          <w:rFonts w:ascii="Times New Roman" w:eastAsia="Times New Roman" w:hAnsi="Times New Roman" w:cs="Times New Roman"/>
          <w:sz w:val="24"/>
          <w:szCs w:val="24"/>
          <w:lang w:val="en-US"/>
        </w:rPr>
        <w:t>.</w:t>
      </w:r>
      <w:r w:rsidR="00E361CB">
        <w:rPr>
          <w:rFonts w:ascii="Times New Roman" w:eastAsia="Times New Roman" w:hAnsi="Times New Roman" w:cs="Times New Roman"/>
          <w:sz w:val="24"/>
          <w:szCs w:val="24"/>
          <w:lang w:val="en-US"/>
        </w:rPr>
        <w:t xml:space="preserve"> Attention also needs to be paid to the employment conditions in the fisheries industry; </w:t>
      </w:r>
      <w:r w:rsidR="005D166E">
        <w:rPr>
          <w:rFonts w:ascii="Times New Roman" w:eastAsia="Times New Roman" w:hAnsi="Times New Roman" w:cs="Times New Roman"/>
          <w:sz w:val="24"/>
          <w:szCs w:val="24"/>
          <w:lang w:val="en-US"/>
        </w:rPr>
        <w:t>and the possibility of foreign fishing crews sexually exploiting women</w:t>
      </w:r>
      <w:r w:rsidR="00D34F77">
        <w:rPr>
          <w:rFonts w:ascii="Times New Roman" w:eastAsia="Times New Roman" w:hAnsi="Times New Roman" w:cs="Times New Roman"/>
          <w:sz w:val="24"/>
          <w:szCs w:val="24"/>
          <w:lang w:val="en-US"/>
        </w:rPr>
        <w:t>, including through trafficking onto fishing vessels.</w:t>
      </w:r>
    </w:p>
    <w:p w14:paraId="44F46EF7" w14:textId="77777777" w:rsidR="00015498" w:rsidRDefault="00015498" w:rsidP="00920DA1">
      <w:pPr>
        <w:spacing w:after="0" w:line="240" w:lineRule="auto"/>
        <w:jc w:val="both"/>
        <w:rPr>
          <w:rFonts w:ascii="Times New Roman" w:hAnsi="Times New Roman" w:cs="Times New Roman"/>
          <w:sz w:val="24"/>
          <w:szCs w:val="24"/>
        </w:rPr>
      </w:pPr>
    </w:p>
    <w:p w14:paraId="77CC6ABF" w14:textId="289E1501" w:rsidR="00987B4B" w:rsidRDefault="6B4786D4" w:rsidP="67A641BF">
      <w:pPr>
        <w:spacing w:after="0" w:line="240" w:lineRule="auto"/>
        <w:jc w:val="both"/>
        <w:rPr>
          <w:rFonts w:ascii="Times New Roman" w:hAnsi="Times New Roman" w:cs="Times New Roman"/>
          <w:sz w:val="24"/>
          <w:szCs w:val="24"/>
        </w:rPr>
      </w:pPr>
      <w:r w:rsidRPr="67A641BF">
        <w:rPr>
          <w:rFonts w:ascii="Times New Roman" w:hAnsi="Times New Roman" w:cs="Times New Roman"/>
          <w:sz w:val="24"/>
          <w:szCs w:val="24"/>
        </w:rPr>
        <w:t xml:space="preserve">Particular concerns about modern slavery and labour standards have been addressed by the Western and Central Pacific Fisheries Commission (WCPFC) in the fisheries sector. Specific attention needs to be given to the link between illegal, unreported, and unregulated (IUU) fishing and human rights abuses, especially human trafficking. IUU fishing is a threat to ocean ecosystems and is inextricably linked to human rights abuses at sea. Some unscrupulous vessels are involved in other illegal activities to further cut costs and drive up profits, including the use of forced labor and other human rights abuses. Human trafficking and forced labor in the fishing industry are a humanitarian crisis coupled with the environmental degradation driven by IUU fishing. Reports point at Fiji and Vanuatu-flagged and owned vessels, and fishermen, or foreign foreign-flagged fishing vessels transiting Fijian and Ni-Vanuatu ports and waters. as especially vulnerable in this regard. </w:t>
      </w:r>
    </w:p>
    <w:p w14:paraId="7007BACD" w14:textId="77777777" w:rsidR="00987B4B" w:rsidRDefault="00987B4B" w:rsidP="67A641BF">
      <w:pPr>
        <w:spacing w:after="0" w:line="240" w:lineRule="auto"/>
        <w:jc w:val="both"/>
        <w:rPr>
          <w:rFonts w:ascii="Times New Roman" w:hAnsi="Times New Roman" w:cs="Times New Roman"/>
          <w:sz w:val="24"/>
          <w:szCs w:val="24"/>
        </w:rPr>
      </w:pPr>
    </w:p>
    <w:p w14:paraId="7A8B4413" w14:textId="3BF7E026" w:rsidR="00987B4B" w:rsidRDefault="0F68D421" w:rsidP="00920DA1">
      <w:pPr>
        <w:spacing w:after="0" w:line="240" w:lineRule="auto"/>
        <w:jc w:val="both"/>
        <w:rPr>
          <w:rFonts w:ascii="Times New Roman" w:hAnsi="Times New Roman" w:cs="Times New Roman"/>
          <w:sz w:val="24"/>
          <w:szCs w:val="24"/>
        </w:rPr>
      </w:pPr>
      <w:commentRangeStart w:id="30"/>
      <w:r w:rsidRPr="796C56D6">
        <w:rPr>
          <w:rFonts w:ascii="Times New Roman" w:hAnsi="Times New Roman" w:cs="Times New Roman"/>
          <w:sz w:val="24"/>
          <w:szCs w:val="24"/>
        </w:rPr>
        <w:t>Strategic</w:t>
      </w:r>
      <w:commentRangeEnd w:id="30"/>
      <w:r>
        <w:rPr>
          <w:rStyle w:val="CommentReference"/>
        </w:rPr>
        <w:commentReference w:id="30"/>
      </w:r>
      <w:r w:rsidRPr="796C56D6">
        <w:rPr>
          <w:rFonts w:ascii="Times New Roman" w:hAnsi="Times New Roman" w:cs="Times New Roman"/>
          <w:sz w:val="24"/>
          <w:szCs w:val="24"/>
        </w:rPr>
        <w:t xml:space="preserve"> investments in the Blue Economy will require its </w:t>
      </w:r>
      <w:r w:rsidR="46EB10B0" w:rsidRPr="796C56D6">
        <w:rPr>
          <w:rFonts w:ascii="Times New Roman" w:hAnsi="Times New Roman" w:cs="Times New Roman"/>
          <w:sz w:val="24"/>
          <w:szCs w:val="24"/>
        </w:rPr>
        <w:t xml:space="preserve">adoption as main pillar of </w:t>
      </w:r>
      <w:r w:rsidRPr="796C56D6">
        <w:rPr>
          <w:rFonts w:ascii="Times New Roman" w:hAnsi="Times New Roman" w:cs="Times New Roman"/>
          <w:sz w:val="24"/>
          <w:szCs w:val="24"/>
        </w:rPr>
        <w:t>national development strategies, plans and budgets</w:t>
      </w:r>
      <w:r w:rsidR="46EB10B0" w:rsidRPr="796C56D6">
        <w:rPr>
          <w:rFonts w:ascii="Times New Roman" w:hAnsi="Times New Roman" w:cs="Times New Roman"/>
          <w:sz w:val="24"/>
          <w:szCs w:val="24"/>
        </w:rPr>
        <w:t xml:space="preserve"> and the protection of b</w:t>
      </w:r>
      <w:r w:rsidRPr="796C56D6">
        <w:rPr>
          <w:rFonts w:ascii="Times New Roman" w:hAnsi="Times New Roman" w:cs="Times New Roman"/>
          <w:sz w:val="24"/>
          <w:szCs w:val="24"/>
        </w:rPr>
        <w:t xml:space="preserve">lue resources </w:t>
      </w:r>
      <w:r w:rsidR="41007405" w:rsidRPr="796C56D6">
        <w:rPr>
          <w:rFonts w:ascii="Times New Roman" w:hAnsi="Times New Roman" w:cs="Times New Roman"/>
          <w:sz w:val="24"/>
          <w:szCs w:val="24"/>
        </w:rPr>
        <w:t xml:space="preserve">against damaging </w:t>
      </w:r>
      <w:r w:rsidRPr="796C56D6">
        <w:rPr>
          <w:rFonts w:ascii="Times New Roman" w:hAnsi="Times New Roman" w:cs="Times New Roman"/>
          <w:sz w:val="24"/>
          <w:szCs w:val="24"/>
        </w:rPr>
        <w:t>human activit</w:t>
      </w:r>
      <w:r w:rsidR="41007405" w:rsidRPr="796C56D6">
        <w:rPr>
          <w:rFonts w:ascii="Times New Roman" w:hAnsi="Times New Roman" w:cs="Times New Roman"/>
          <w:sz w:val="24"/>
          <w:szCs w:val="24"/>
        </w:rPr>
        <w:t xml:space="preserve">ies, in particular through effective </w:t>
      </w:r>
      <w:r w:rsidRPr="796C56D6">
        <w:rPr>
          <w:rFonts w:ascii="Times New Roman" w:hAnsi="Times New Roman" w:cs="Times New Roman"/>
          <w:sz w:val="24"/>
          <w:szCs w:val="24"/>
        </w:rPr>
        <w:t>waste management system</w:t>
      </w:r>
      <w:r w:rsidR="5DD319AE" w:rsidRPr="796C56D6">
        <w:rPr>
          <w:rFonts w:ascii="Times New Roman" w:hAnsi="Times New Roman" w:cs="Times New Roman"/>
          <w:sz w:val="24"/>
          <w:szCs w:val="24"/>
        </w:rPr>
        <w:t>s</w:t>
      </w:r>
      <w:r w:rsidR="1B0249E1" w:rsidRPr="796C56D6">
        <w:rPr>
          <w:rFonts w:ascii="Times New Roman" w:hAnsi="Times New Roman" w:cs="Times New Roman"/>
          <w:sz w:val="24"/>
          <w:szCs w:val="24"/>
        </w:rPr>
        <w:t xml:space="preserve"> and the control of agricultural discharges such as pesticides and </w:t>
      </w:r>
      <w:r w:rsidR="2EE8D4EB" w:rsidRPr="796C56D6">
        <w:rPr>
          <w:rFonts w:ascii="Times New Roman" w:hAnsi="Times New Roman" w:cs="Times New Roman"/>
          <w:sz w:val="24"/>
          <w:szCs w:val="24"/>
        </w:rPr>
        <w:t>toxic fertilizers that have a negative impact on coral reefs</w:t>
      </w:r>
      <w:r w:rsidR="00015498">
        <w:rPr>
          <w:rFonts w:ascii="Times New Roman" w:hAnsi="Times New Roman" w:cs="Times New Roman"/>
          <w:sz w:val="24"/>
          <w:szCs w:val="24"/>
        </w:rPr>
        <w:t>, fish</w:t>
      </w:r>
      <w:r w:rsidR="2EE8D4EB" w:rsidRPr="796C56D6">
        <w:rPr>
          <w:rFonts w:ascii="Times New Roman" w:hAnsi="Times New Roman" w:cs="Times New Roman"/>
          <w:sz w:val="24"/>
          <w:szCs w:val="24"/>
        </w:rPr>
        <w:t xml:space="preserve"> and </w:t>
      </w:r>
      <w:r w:rsidR="00015498">
        <w:rPr>
          <w:rFonts w:ascii="Times New Roman" w:hAnsi="Times New Roman" w:cs="Times New Roman"/>
          <w:sz w:val="24"/>
          <w:szCs w:val="24"/>
        </w:rPr>
        <w:t>produce</w:t>
      </w:r>
      <w:r w:rsidR="2EE8D4EB" w:rsidRPr="796C56D6">
        <w:rPr>
          <w:rFonts w:ascii="Times New Roman" w:hAnsi="Times New Roman" w:cs="Times New Roman"/>
          <w:sz w:val="24"/>
          <w:szCs w:val="24"/>
        </w:rPr>
        <w:t xml:space="preserve">. It will also be necessary to transition </w:t>
      </w:r>
      <w:r w:rsidR="45EE57E2" w:rsidRPr="796C56D6">
        <w:rPr>
          <w:rFonts w:ascii="Times New Roman" w:hAnsi="Times New Roman" w:cs="Times New Roman"/>
          <w:sz w:val="24"/>
          <w:szCs w:val="24"/>
        </w:rPr>
        <w:t xml:space="preserve">from </w:t>
      </w:r>
      <w:r w:rsidR="5DD319AE" w:rsidRPr="796C56D6">
        <w:rPr>
          <w:rFonts w:ascii="Times New Roman" w:hAnsi="Times New Roman" w:cs="Times New Roman"/>
          <w:sz w:val="24"/>
          <w:szCs w:val="24"/>
        </w:rPr>
        <w:t>well-oriented policies and legislation</w:t>
      </w:r>
      <w:r w:rsidR="45EE57E2" w:rsidRPr="796C56D6">
        <w:rPr>
          <w:rFonts w:ascii="Times New Roman" w:hAnsi="Times New Roman" w:cs="Times New Roman"/>
          <w:sz w:val="24"/>
          <w:szCs w:val="24"/>
        </w:rPr>
        <w:t xml:space="preserve"> to their effective enforcement</w:t>
      </w:r>
      <w:r w:rsidRPr="796C56D6">
        <w:rPr>
          <w:rFonts w:ascii="Times New Roman" w:hAnsi="Times New Roman" w:cs="Times New Roman"/>
          <w:sz w:val="24"/>
          <w:szCs w:val="24"/>
        </w:rPr>
        <w:t>.</w:t>
      </w:r>
      <w:r w:rsidR="00647C38" w:rsidRPr="67A641BF">
        <w:rPr>
          <w:rFonts w:ascii="Times New Roman" w:hAnsi="Times New Roman"/>
          <w:sz w:val="24"/>
          <w:szCs w:val="24"/>
        </w:rPr>
        <w:t xml:space="preserve"> </w:t>
      </w:r>
      <w:r w:rsidR="00647C38" w:rsidRPr="00015498">
        <w:rPr>
          <w:rFonts w:ascii="Times New Roman" w:hAnsi="Times New Roman" w:cs="Times New Roman"/>
          <w:sz w:val="24"/>
          <w:szCs w:val="24"/>
        </w:rPr>
        <w:t>This includes, for instance, regulat</w:t>
      </w:r>
      <w:r w:rsidR="00015498" w:rsidRPr="00015498">
        <w:rPr>
          <w:rFonts w:ascii="Times New Roman" w:hAnsi="Times New Roman" w:cs="Times New Roman"/>
          <w:sz w:val="24"/>
          <w:szCs w:val="24"/>
        </w:rPr>
        <w:t>i</w:t>
      </w:r>
      <w:r w:rsidR="00647C38" w:rsidRPr="00015498">
        <w:rPr>
          <w:rFonts w:ascii="Times New Roman" w:hAnsi="Times New Roman" w:cs="Times New Roman"/>
          <w:sz w:val="24"/>
          <w:szCs w:val="24"/>
        </w:rPr>
        <w:t>ons to prevent, deter and eliminate illegal, unreported and unregulated (IUU) fishing. Effective international instruments are already available, such as the Agreement on Port State Measures (PSMA).</w:t>
      </w:r>
      <w:r w:rsidR="005D1945">
        <w:rPr>
          <w:rStyle w:val="FootnoteReference"/>
          <w:rFonts w:ascii="Times New Roman" w:hAnsi="Times New Roman" w:cs="Times New Roman"/>
          <w:sz w:val="24"/>
          <w:szCs w:val="24"/>
        </w:rPr>
        <w:footnoteReference w:id="48"/>
      </w:r>
      <w:r w:rsidR="60CBF320" w:rsidRPr="00015498">
        <w:rPr>
          <w:rFonts w:ascii="Times New Roman" w:hAnsi="Times New Roman" w:cs="Times New Roman"/>
          <w:sz w:val="24"/>
          <w:szCs w:val="24"/>
        </w:rPr>
        <w:t xml:space="preserve"> Investments will also need to be made in building knowledge </w:t>
      </w:r>
      <w:r w:rsidR="60CBF320" w:rsidRPr="00015498">
        <w:rPr>
          <w:rFonts w:ascii="Times New Roman" w:hAnsi="Times New Roman" w:cs="Times New Roman"/>
          <w:sz w:val="24"/>
          <w:szCs w:val="24"/>
        </w:rPr>
        <w:lastRenderedPageBreak/>
        <w:t xml:space="preserve">and </w:t>
      </w:r>
      <w:r w:rsidR="759F851E" w:rsidRPr="00015498">
        <w:rPr>
          <w:rFonts w:ascii="Times New Roman" w:hAnsi="Times New Roman" w:cs="Times New Roman"/>
          <w:sz w:val="24"/>
          <w:szCs w:val="24"/>
        </w:rPr>
        <w:t>technical</w:t>
      </w:r>
      <w:r w:rsidR="60CBF320" w:rsidRPr="00015498">
        <w:rPr>
          <w:rFonts w:ascii="Times New Roman" w:hAnsi="Times New Roman" w:cs="Times New Roman"/>
          <w:sz w:val="24"/>
          <w:szCs w:val="24"/>
        </w:rPr>
        <w:t xml:space="preserve"> </w:t>
      </w:r>
      <w:r w:rsidR="00C65CF5" w:rsidRPr="00015498">
        <w:rPr>
          <w:rFonts w:ascii="Times New Roman" w:hAnsi="Times New Roman" w:cs="Times New Roman"/>
          <w:sz w:val="24"/>
          <w:szCs w:val="24"/>
        </w:rPr>
        <w:t>capacities</w:t>
      </w:r>
      <w:r w:rsidR="60CBF320" w:rsidRPr="00015498">
        <w:rPr>
          <w:rFonts w:ascii="Times New Roman" w:hAnsi="Times New Roman" w:cs="Times New Roman"/>
          <w:sz w:val="24"/>
          <w:szCs w:val="24"/>
        </w:rPr>
        <w:t xml:space="preserve"> in respect of the marine environment</w:t>
      </w:r>
      <w:r w:rsidR="4C65F600" w:rsidRPr="00015498">
        <w:rPr>
          <w:rFonts w:ascii="Times New Roman" w:hAnsi="Times New Roman" w:cs="Times New Roman"/>
          <w:sz w:val="24"/>
          <w:szCs w:val="24"/>
        </w:rPr>
        <w:t>,</w:t>
      </w:r>
      <w:r w:rsidR="60CBF320" w:rsidRPr="00015498">
        <w:rPr>
          <w:rFonts w:ascii="Times New Roman" w:hAnsi="Times New Roman" w:cs="Times New Roman"/>
          <w:sz w:val="24"/>
          <w:szCs w:val="24"/>
        </w:rPr>
        <w:t xml:space="preserve"> to </w:t>
      </w:r>
      <w:r w:rsidR="2818234D" w:rsidRPr="00015498">
        <w:rPr>
          <w:rFonts w:ascii="Times New Roman" w:hAnsi="Times New Roman" w:cs="Times New Roman"/>
          <w:sz w:val="24"/>
          <w:szCs w:val="24"/>
        </w:rPr>
        <w:t>facilitate</w:t>
      </w:r>
      <w:r w:rsidR="60CBF320" w:rsidRPr="00015498">
        <w:rPr>
          <w:rFonts w:ascii="Times New Roman" w:hAnsi="Times New Roman" w:cs="Times New Roman"/>
          <w:sz w:val="24"/>
          <w:szCs w:val="24"/>
        </w:rPr>
        <w:t xml:space="preserve"> effective </w:t>
      </w:r>
      <w:r w:rsidR="34EF87C5" w:rsidRPr="00015498">
        <w:rPr>
          <w:rFonts w:ascii="Times New Roman" w:hAnsi="Times New Roman" w:cs="Times New Roman"/>
          <w:sz w:val="24"/>
          <w:szCs w:val="24"/>
        </w:rPr>
        <w:t>participation</w:t>
      </w:r>
      <w:r w:rsidR="60CBF320" w:rsidRPr="00015498">
        <w:rPr>
          <w:rFonts w:ascii="Times New Roman" w:hAnsi="Times New Roman" w:cs="Times New Roman"/>
          <w:sz w:val="24"/>
          <w:szCs w:val="24"/>
        </w:rPr>
        <w:t xml:space="preserve"> in </w:t>
      </w:r>
      <w:r w:rsidR="49B1EE05" w:rsidRPr="00015498">
        <w:rPr>
          <w:rFonts w:ascii="Times New Roman" w:hAnsi="Times New Roman" w:cs="Times New Roman"/>
          <w:sz w:val="24"/>
          <w:szCs w:val="24"/>
        </w:rPr>
        <w:t>research</w:t>
      </w:r>
      <w:r w:rsidR="693384E3" w:rsidRPr="00015498">
        <w:rPr>
          <w:rFonts w:ascii="Times New Roman" w:hAnsi="Times New Roman" w:cs="Times New Roman"/>
          <w:sz w:val="24"/>
          <w:szCs w:val="24"/>
        </w:rPr>
        <w:t xml:space="preserve">, </w:t>
      </w:r>
      <w:r w:rsidR="60CBF320" w:rsidRPr="00015498">
        <w:rPr>
          <w:rFonts w:ascii="Times New Roman" w:hAnsi="Times New Roman" w:cs="Times New Roman"/>
          <w:sz w:val="24"/>
          <w:szCs w:val="24"/>
        </w:rPr>
        <w:t>knowledge creation an</w:t>
      </w:r>
      <w:r w:rsidR="5D7F2DA8" w:rsidRPr="00015498">
        <w:rPr>
          <w:rFonts w:ascii="Times New Roman" w:hAnsi="Times New Roman" w:cs="Times New Roman"/>
          <w:sz w:val="24"/>
          <w:szCs w:val="24"/>
        </w:rPr>
        <w:t>d developme</w:t>
      </w:r>
      <w:r w:rsidR="0AFBFA99" w:rsidRPr="00015498">
        <w:rPr>
          <w:rFonts w:ascii="Times New Roman" w:hAnsi="Times New Roman" w:cs="Times New Roman"/>
          <w:sz w:val="24"/>
          <w:szCs w:val="24"/>
        </w:rPr>
        <w:t>n</w:t>
      </w:r>
      <w:r w:rsidR="5D7F2DA8" w:rsidRPr="00015498">
        <w:rPr>
          <w:rFonts w:ascii="Times New Roman" w:hAnsi="Times New Roman" w:cs="Times New Roman"/>
          <w:sz w:val="24"/>
          <w:szCs w:val="24"/>
        </w:rPr>
        <w:t xml:space="preserve">t and in order to optimize regional capabilities to </w:t>
      </w:r>
      <w:r w:rsidR="2D766966" w:rsidRPr="00015498">
        <w:rPr>
          <w:rFonts w:ascii="Times New Roman" w:hAnsi="Times New Roman" w:cs="Times New Roman"/>
          <w:sz w:val="24"/>
          <w:szCs w:val="24"/>
        </w:rPr>
        <w:t>sustainable</w:t>
      </w:r>
      <w:r w:rsidR="5D7F2DA8" w:rsidRPr="00015498">
        <w:rPr>
          <w:rFonts w:ascii="Times New Roman" w:hAnsi="Times New Roman" w:cs="Times New Roman"/>
          <w:sz w:val="24"/>
          <w:szCs w:val="24"/>
        </w:rPr>
        <w:t xml:space="preserve"> use and </w:t>
      </w:r>
      <w:r w:rsidR="64F32FB0" w:rsidRPr="00015498">
        <w:rPr>
          <w:rFonts w:ascii="Times New Roman" w:hAnsi="Times New Roman" w:cs="Times New Roman"/>
          <w:sz w:val="24"/>
          <w:szCs w:val="24"/>
        </w:rPr>
        <w:t>manage</w:t>
      </w:r>
      <w:r w:rsidR="5D7F2DA8" w:rsidRPr="00015498">
        <w:rPr>
          <w:rFonts w:ascii="Times New Roman" w:hAnsi="Times New Roman" w:cs="Times New Roman"/>
          <w:sz w:val="24"/>
          <w:szCs w:val="24"/>
        </w:rPr>
        <w:t xml:space="preserve"> the ocean’s resources. As such the sub region</w:t>
      </w:r>
      <w:r w:rsidR="23285BD9" w:rsidRPr="00015498">
        <w:rPr>
          <w:rFonts w:ascii="Times New Roman" w:hAnsi="Times New Roman" w:cs="Times New Roman"/>
          <w:sz w:val="24"/>
          <w:szCs w:val="24"/>
        </w:rPr>
        <w:t xml:space="preserve"> must align </w:t>
      </w:r>
      <w:r w:rsidR="00015498" w:rsidRPr="00015498">
        <w:rPr>
          <w:rFonts w:ascii="Times New Roman" w:hAnsi="Times New Roman" w:cs="Times New Roman"/>
          <w:sz w:val="24"/>
          <w:szCs w:val="24"/>
        </w:rPr>
        <w:t>education</w:t>
      </w:r>
      <w:r w:rsidR="23285BD9" w:rsidRPr="00015498">
        <w:rPr>
          <w:rFonts w:ascii="Times New Roman" w:hAnsi="Times New Roman" w:cs="Times New Roman"/>
          <w:sz w:val="24"/>
          <w:szCs w:val="24"/>
        </w:rPr>
        <w:t xml:space="preserve"> and training with future requirements by addressing</w:t>
      </w:r>
      <w:r w:rsidR="5E0FB7F0" w:rsidRPr="00015498">
        <w:rPr>
          <w:rFonts w:ascii="Times New Roman" w:hAnsi="Times New Roman" w:cs="Times New Roman"/>
          <w:sz w:val="24"/>
          <w:szCs w:val="24"/>
        </w:rPr>
        <w:t xml:space="preserve"> </w:t>
      </w:r>
      <w:r w:rsidR="23285BD9" w:rsidRPr="00015498">
        <w:rPr>
          <w:rFonts w:ascii="Times New Roman" w:hAnsi="Times New Roman" w:cs="Times New Roman"/>
          <w:sz w:val="24"/>
          <w:szCs w:val="24"/>
        </w:rPr>
        <w:t>gaps in marine sciences and research, innovation and techn</w:t>
      </w:r>
      <w:r w:rsidR="1C5D121A" w:rsidRPr="00015498">
        <w:rPr>
          <w:rFonts w:ascii="Times New Roman" w:hAnsi="Times New Roman" w:cs="Times New Roman"/>
          <w:sz w:val="24"/>
          <w:szCs w:val="24"/>
        </w:rPr>
        <w:t>o</w:t>
      </w:r>
      <w:r w:rsidR="23285BD9" w:rsidRPr="00015498">
        <w:rPr>
          <w:rFonts w:ascii="Times New Roman" w:hAnsi="Times New Roman" w:cs="Times New Roman"/>
          <w:sz w:val="24"/>
          <w:szCs w:val="24"/>
        </w:rPr>
        <w:t>logy developmen</w:t>
      </w:r>
      <w:r w:rsidR="14C24DAF" w:rsidRPr="00015498">
        <w:rPr>
          <w:rFonts w:ascii="Times New Roman" w:hAnsi="Times New Roman" w:cs="Times New Roman"/>
          <w:sz w:val="24"/>
          <w:szCs w:val="24"/>
        </w:rPr>
        <w:t>t</w:t>
      </w:r>
      <w:r w:rsidR="427AD58A" w:rsidRPr="00015498">
        <w:rPr>
          <w:rFonts w:ascii="Times New Roman" w:hAnsi="Times New Roman" w:cs="Times New Roman"/>
          <w:sz w:val="24"/>
          <w:szCs w:val="24"/>
        </w:rPr>
        <w:t>. Further</w:t>
      </w:r>
      <w:r w:rsidR="3D4D768C" w:rsidRPr="00015498">
        <w:rPr>
          <w:rFonts w:ascii="Times New Roman" w:hAnsi="Times New Roman" w:cs="Times New Roman"/>
          <w:sz w:val="24"/>
          <w:szCs w:val="24"/>
        </w:rPr>
        <w:t>,</w:t>
      </w:r>
      <w:r w:rsidR="427AD58A" w:rsidRPr="00015498">
        <w:rPr>
          <w:rFonts w:ascii="Times New Roman" w:hAnsi="Times New Roman" w:cs="Times New Roman"/>
          <w:sz w:val="24"/>
          <w:szCs w:val="24"/>
        </w:rPr>
        <w:t xml:space="preserve"> strengthening technical and vocational skills training related to the blue economy, to create a large enough pool of skilled professionals </w:t>
      </w:r>
      <w:r w:rsidR="5339C099" w:rsidRPr="00015498">
        <w:rPr>
          <w:rFonts w:ascii="Times New Roman" w:hAnsi="Times New Roman" w:cs="Times New Roman"/>
          <w:sz w:val="24"/>
          <w:szCs w:val="24"/>
        </w:rPr>
        <w:t>to support</w:t>
      </w:r>
      <w:r w:rsidR="5339C099" w:rsidRPr="796C56D6">
        <w:rPr>
          <w:rFonts w:ascii="Times New Roman" w:hAnsi="Times New Roman" w:cs="Times New Roman"/>
          <w:sz w:val="24"/>
          <w:szCs w:val="24"/>
        </w:rPr>
        <w:t xml:space="preserve"> the sub region’s eff</w:t>
      </w:r>
      <w:r w:rsidR="7A3BE6DE" w:rsidRPr="796C56D6">
        <w:rPr>
          <w:rFonts w:ascii="Times New Roman" w:hAnsi="Times New Roman" w:cs="Times New Roman"/>
          <w:sz w:val="24"/>
          <w:szCs w:val="24"/>
        </w:rPr>
        <w:t>orts</w:t>
      </w:r>
      <w:r w:rsidR="009A2481">
        <w:rPr>
          <w:rFonts w:ascii="Times New Roman" w:hAnsi="Times New Roman" w:cs="Times New Roman"/>
          <w:sz w:val="24"/>
          <w:szCs w:val="24"/>
        </w:rPr>
        <w:t>,</w:t>
      </w:r>
      <w:r w:rsidR="7A3BE6DE" w:rsidRPr="796C56D6">
        <w:rPr>
          <w:rFonts w:ascii="Times New Roman" w:hAnsi="Times New Roman" w:cs="Times New Roman"/>
          <w:sz w:val="24"/>
          <w:szCs w:val="24"/>
        </w:rPr>
        <w:t xml:space="preserve"> </w:t>
      </w:r>
      <w:r w:rsidR="5339C099" w:rsidRPr="796C56D6">
        <w:rPr>
          <w:rFonts w:ascii="Times New Roman" w:hAnsi="Times New Roman" w:cs="Times New Roman"/>
          <w:sz w:val="24"/>
          <w:szCs w:val="24"/>
        </w:rPr>
        <w:t xml:space="preserve">will be key. </w:t>
      </w:r>
    </w:p>
    <w:p w14:paraId="5A3B858C" w14:textId="100BBE54" w:rsidR="00987B4B" w:rsidRDefault="00987B4B" w:rsidP="00920DA1">
      <w:pPr>
        <w:spacing w:after="0" w:line="240" w:lineRule="auto"/>
        <w:jc w:val="both"/>
      </w:pPr>
    </w:p>
    <w:p w14:paraId="0AB61D41" w14:textId="7A60773E" w:rsidR="00DF5FE6" w:rsidRDefault="154D5F56" w:rsidP="00920DA1">
      <w:pPr>
        <w:spacing w:after="0" w:line="240" w:lineRule="auto"/>
        <w:jc w:val="both"/>
        <w:rPr>
          <w:rFonts w:ascii="Times New Roman" w:hAnsi="Times New Roman" w:cs="Times New Roman"/>
          <w:sz w:val="24"/>
          <w:szCs w:val="24"/>
        </w:rPr>
      </w:pPr>
      <w:r>
        <w:t>C</w:t>
      </w:r>
      <w:r w:rsidRPr="2286848A">
        <w:rPr>
          <w:rFonts w:ascii="Times New Roman" w:hAnsi="Times New Roman" w:cs="Times New Roman"/>
          <w:sz w:val="24"/>
          <w:szCs w:val="24"/>
        </w:rPr>
        <w:t xml:space="preserve">limate </w:t>
      </w:r>
      <w:r w:rsidR="28A8B21E" w:rsidRPr="2203EBF1">
        <w:rPr>
          <w:rFonts w:ascii="Times New Roman" w:hAnsi="Times New Roman" w:cs="Times New Roman"/>
          <w:sz w:val="24"/>
          <w:szCs w:val="24"/>
        </w:rPr>
        <w:t xml:space="preserve">change </w:t>
      </w:r>
      <w:r w:rsidR="3859133A" w:rsidRPr="2203EBF1">
        <w:rPr>
          <w:rFonts w:ascii="Times New Roman" w:hAnsi="Times New Roman" w:cs="Times New Roman"/>
          <w:sz w:val="24"/>
          <w:szCs w:val="24"/>
        </w:rPr>
        <w:t>and disaster</w:t>
      </w:r>
      <w:r w:rsidR="6A9E7A89" w:rsidRPr="2203EBF1">
        <w:rPr>
          <w:rFonts w:ascii="Times New Roman" w:hAnsi="Times New Roman" w:cs="Times New Roman"/>
          <w:sz w:val="24"/>
          <w:szCs w:val="24"/>
        </w:rPr>
        <w:t>s,</w:t>
      </w:r>
      <w:r w:rsidR="3859133A" w:rsidRPr="2203EBF1">
        <w:rPr>
          <w:rFonts w:ascii="Times New Roman" w:hAnsi="Times New Roman" w:cs="Times New Roman"/>
          <w:sz w:val="24"/>
          <w:szCs w:val="24"/>
        </w:rPr>
        <w:t xml:space="preserve"> </w:t>
      </w:r>
      <w:r w:rsidR="36FA918D" w:rsidRPr="2203EBF1">
        <w:rPr>
          <w:rFonts w:ascii="Times New Roman" w:hAnsi="Times New Roman" w:cs="Times New Roman"/>
          <w:sz w:val="24"/>
          <w:szCs w:val="24"/>
        </w:rPr>
        <w:t>including</w:t>
      </w:r>
      <w:r w:rsidR="68DF1A2D" w:rsidRPr="2203EBF1">
        <w:rPr>
          <w:rFonts w:ascii="Times New Roman" w:hAnsi="Times New Roman" w:cs="Times New Roman"/>
          <w:sz w:val="24"/>
          <w:szCs w:val="24"/>
        </w:rPr>
        <w:t xml:space="preserve"> technological</w:t>
      </w:r>
      <w:r w:rsidR="5C8B14B4" w:rsidRPr="2203EBF1">
        <w:rPr>
          <w:rFonts w:ascii="Times New Roman" w:hAnsi="Times New Roman" w:cs="Times New Roman"/>
          <w:sz w:val="24"/>
          <w:szCs w:val="24"/>
        </w:rPr>
        <w:t xml:space="preserve">, chemical </w:t>
      </w:r>
      <w:r w:rsidR="68DF1A2D" w:rsidRPr="2203EBF1">
        <w:rPr>
          <w:rFonts w:ascii="Times New Roman" w:hAnsi="Times New Roman" w:cs="Times New Roman"/>
          <w:sz w:val="24"/>
          <w:szCs w:val="24"/>
        </w:rPr>
        <w:t xml:space="preserve">and maritime accidents, </w:t>
      </w:r>
      <w:r w:rsidR="28A8B21E" w:rsidRPr="2203EBF1">
        <w:rPr>
          <w:rFonts w:ascii="Times New Roman" w:hAnsi="Times New Roman" w:cs="Times New Roman"/>
          <w:sz w:val="24"/>
          <w:szCs w:val="24"/>
        </w:rPr>
        <w:t>poses</w:t>
      </w:r>
      <w:r w:rsidR="00DE0636" w:rsidRPr="2203EBF1">
        <w:rPr>
          <w:rFonts w:ascii="Times New Roman" w:hAnsi="Times New Roman" w:cs="Times New Roman"/>
          <w:sz w:val="24"/>
          <w:szCs w:val="24"/>
        </w:rPr>
        <w:t xml:space="preserve"> stark risks to the health of the ocean and to the realisation of a prosperous and sustainable </w:t>
      </w:r>
      <w:r w:rsidR="57D2C6F9" w:rsidRPr="2203EBF1">
        <w:rPr>
          <w:rFonts w:ascii="Times New Roman" w:hAnsi="Times New Roman" w:cs="Times New Roman"/>
          <w:sz w:val="24"/>
          <w:szCs w:val="24"/>
        </w:rPr>
        <w:t>blue</w:t>
      </w:r>
      <w:r w:rsidR="00DE0636" w:rsidRPr="2203EBF1">
        <w:rPr>
          <w:rFonts w:ascii="Times New Roman" w:hAnsi="Times New Roman" w:cs="Times New Roman"/>
          <w:sz w:val="24"/>
          <w:szCs w:val="24"/>
        </w:rPr>
        <w:t xml:space="preserve"> economy. Acidification and rising ocean temperatures are negatively impacting important industries such as fishing and tourism, as well as the well-being of coastal populations</w:t>
      </w:r>
      <w:r w:rsidR="5588E9DF" w:rsidRPr="2203EBF1">
        <w:rPr>
          <w:rFonts w:ascii="Times New Roman" w:hAnsi="Times New Roman" w:cs="Times New Roman"/>
          <w:sz w:val="24"/>
          <w:szCs w:val="24"/>
        </w:rPr>
        <w:t xml:space="preserve">. </w:t>
      </w:r>
      <w:r w:rsidR="5588E9DF" w:rsidRPr="00DF5FE6">
        <w:rPr>
          <w:rFonts w:ascii="Times New Roman" w:hAnsi="Times New Roman"/>
          <w:sz w:val="24"/>
        </w:rPr>
        <w:t>C</w:t>
      </w:r>
      <w:r w:rsidR="5588E9DF" w:rsidRPr="2203EBF1">
        <w:rPr>
          <w:rFonts w:ascii="Times New Roman" w:hAnsi="Times New Roman" w:cs="Times New Roman"/>
          <w:sz w:val="24"/>
          <w:szCs w:val="24"/>
        </w:rPr>
        <w:t xml:space="preserve">limate change </w:t>
      </w:r>
      <w:r w:rsidRPr="2286848A">
        <w:rPr>
          <w:rFonts w:ascii="Times New Roman" w:hAnsi="Times New Roman" w:cs="Times New Roman"/>
          <w:sz w:val="24"/>
          <w:szCs w:val="24"/>
        </w:rPr>
        <w:t xml:space="preserve">will affect the breeding cycles of fish stocks, their geographical spread (ocean temperature warming </w:t>
      </w:r>
      <w:r w:rsidR="5583CA76" w:rsidRPr="2286848A">
        <w:rPr>
          <w:rFonts w:ascii="Times New Roman" w:hAnsi="Times New Roman" w:cs="Times New Roman"/>
          <w:sz w:val="24"/>
          <w:szCs w:val="24"/>
        </w:rPr>
        <w:t xml:space="preserve">may drive </w:t>
      </w:r>
      <w:r w:rsidRPr="2286848A">
        <w:rPr>
          <w:rFonts w:ascii="Times New Roman" w:hAnsi="Times New Roman" w:cs="Times New Roman"/>
          <w:sz w:val="24"/>
          <w:szCs w:val="24"/>
        </w:rPr>
        <w:t xml:space="preserve">certain species </w:t>
      </w:r>
      <w:r w:rsidR="5583CA76" w:rsidRPr="2286848A">
        <w:rPr>
          <w:rFonts w:ascii="Times New Roman" w:hAnsi="Times New Roman" w:cs="Times New Roman"/>
          <w:sz w:val="24"/>
          <w:szCs w:val="24"/>
        </w:rPr>
        <w:t xml:space="preserve">to </w:t>
      </w:r>
      <w:r w:rsidRPr="2286848A">
        <w:rPr>
          <w:rFonts w:ascii="Times New Roman" w:hAnsi="Times New Roman" w:cs="Times New Roman"/>
          <w:sz w:val="24"/>
          <w:szCs w:val="24"/>
        </w:rPr>
        <w:t xml:space="preserve">cooler parts of the oceans and away from their normal breeding and feeding grounds), and whether they move up or down ocean temperature gradients, into warmer or cooler waters. These </w:t>
      </w:r>
      <w:r w:rsidR="165AB043" w:rsidRPr="2286848A">
        <w:rPr>
          <w:rFonts w:ascii="Times New Roman" w:hAnsi="Times New Roman" w:cs="Times New Roman"/>
          <w:sz w:val="24"/>
          <w:szCs w:val="24"/>
        </w:rPr>
        <w:t xml:space="preserve">changes </w:t>
      </w:r>
      <w:r w:rsidRPr="2286848A">
        <w:rPr>
          <w:rFonts w:ascii="Times New Roman" w:hAnsi="Times New Roman" w:cs="Times New Roman"/>
          <w:sz w:val="24"/>
          <w:szCs w:val="24"/>
        </w:rPr>
        <w:t xml:space="preserve">will impact the sustainability of the Blue </w:t>
      </w:r>
      <w:r w:rsidR="165AB043" w:rsidRPr="2286848A">
        <w:rPr>
          <w:rFonts w:ascii="Times New Roman" w:hAnsi="Times New Roman" w:cs="Times New Roman"/>
          <w:sz w:val="24"/>
          <w:szCs w:val="24"/>
        </w:rPr>
        <w:t>E</w:t>
      </w:r>
      <w:r w:rsidRPr="2286848A">
        <w:rPr>
          <w:rFonts w:ascii="Times New Roman" w:hAnsi="Times New Roman" w:cs="Times New Roman"/>
          <w:sz w:val="24"/>
          <w:szCs w:val="24"/>
        </w:rPr>
        <w:t>conomy</w:t>
      </w:r>
      <w:r w:rsidR="165AB043" w:rsidRPr="2286848A">
        <w:rPr>
          <w:rFonts w:ascii="Times New Roman" w:hAnsi="Times New Roman" w:cs="Times New Roman"/>
          <w:sz w:val="24"/>
          <w:szCs w:val="24"/>
        </w:rPr>
        <w:t xml:space="preserve">, as will the continued </w:t>
      </w:r>
      <w:r w:rsidR="025D3FBC" w:rsidRPr="2286848A">
        <w:rPr>
          <w:rFonts w:ascii="Times New Roman" w:hAnsi="Times New Roman" w:cs="Times New Roman"/>
          <w:sz w:val="24"/>
          <w:szCs w:val="24"/>
        </w:rPr>
        <w:t xml:space="preserve">preservation of </w:t>
      </w:r>
      <w:r w:rsidRPr="2286848A">
        <w:rPr>
          <w:rFonts w:ascii="Times New Roman" w:hAnsi="Times New Roman" w:cs="Times New Roman"/>
          <w:sz w:val="24"/>
          <w:szCs w:val="24"/>
        </w:rPr>
        <w:t xml:space="preserve">the large Marine Reserves and Protected Areas in the region as they are the bank for biodiversity replenishment of the Fisheries sector. Keeping them intact is vital to underpin the </w:t>
      </w:r>
      <w:r w:rsidR="025D3FBC" w:rsidRPr="2286848A">
        <w:rPr>
          <w:rFonts w:ascii="Times New Roman" w:hAnsi="Times New Roman" w:cs="Times New Roman"/>
          <w:sz w:val="24"/>
          <w:szCs w:val="24"/>
        </w:rPr>
        <w:t>B</w:t>
      </w:r>
      <w:r w:rsidRPr="2286848A">
        <w:rPr>
          <w:rFonts w:ascii="Times New Roman" w:hAnsi="Times New Roman" w:cs="Times New Roman"/>
          <w:sz w:val="24"/>
          <w:szCs w:val="24"/>
        </w:rPr>
        <w:t xml:space="preserve">lue </w:t>
      </w:r>
      <w:r w:rsidR="025D3FBC" w:rsidRPr="2286848A">
        <w:rPr>
          <w:rFonts w:ascii="Times New Roman" w:hAnsi="Times New Roman" w:cs="Times New Roman"/>
          <w:sz w:val="24"/>
          <w:szCs w:val="24"/>
        </w:rPr>
        <w:t>E</w:t>
      </w:r>
      <w:r w:rsidRPr="2286848A">
        <w:rPr>
          <w:rFonts w:ascii="Times New Roman" w:hAnsi="Times New Roman" w:cs="Times New Roman"/>
          <w:sz w:val="24"/>
          <w:szCs w:val="24"/>
        </w:rPr>
        <w:t>conomy</w:t>
      </w:r>
      <w:r w:rsidR="025D3FBC" w:rsidRPr="2286848A">
        <w:rPr>
          <w:rFonts w:ascii="Times New Roman" w:hAnsi="Times New Roman" w:cs="Times New Roman"/>
          <w:sz w:val="24"/>
          <w:szCs w:val="24"/>
        </w:rPr>
        <w:t xml:space="preserve"> and also one of the </w:t>
      </w:r>
      <w:r w:rsidR="24837482" w:rsidRPr="2286848A">
        <w:rPr>
          <w:rFonts w:ascii="Times New Roman" w:hAnsi="Times New Roman" w:cs="Times New Roman"/>
          <w:sz w:val="24"/>
          <w:szCs w:val="24"/>
        </w:rPr>
        <w:t>attractions of a Blue Tourism</w:t>
      </w:r>
      <w:r w:rsidRPr="2286848A">
        <w:rPr>
          <w:rFonts w:ascii="Times New Roman" w:hAnsi="Times New Roman" w:cs="Times New Roman"/>
          <w:sz w:val="24"/>
          <w:szCs w:val="24"/>
        </w:rPr>
        <w:t>.</w:t>
      </w:r>
    </w:p>
    <w:p w14:paraId="31A2CC00" w14:textId="77777777" w:rsidR="00965D32" w:rsidRDefault="00965D32" w:rsidP="00920DA1">
      <w:pPr>
        <w:spacing w:after="0" w:line="240" w:lineRule="auto"/>
        <w:jc w:val="both"/>
        <w:rPr>
          <w:rFonts w:ascii="Times New Roman" w:hAnsi="Times New Roman" w:cs="Times New Roman"/>
          <w:sz w:val="24"/>
          <w:szCs w:val="24"/>
        </w:rPr>
      </w:pPr>
    </w:p>
    <w:p w14:paraId="522B8CA2" w14:textId="58A54D73" w:rsidR="001A2435" w:rsidRDefault="3BD8983E" w:rsidP="00920DA1">
      <w:pPr>
        <w:spacing w:after="0" w:line="240" w:lineRule="auto"/>
        <w:jc w:val="both"/>
        <w:rPr>
          <w:rFonts w:ascii="Times New Roman" w:hAnsi="Times New Roman" w:cs="Times New Roman"/>
          <w:sz w:val="24"/>
          <w:szCs w:val="24"/>
        </w:rPr>
      </w:pPr>
      <w:r w:rsidRPr="2203EBF1">
        <w:rPr>
          <w:rFonts w:ascii="Times New Roman" w:hAnsi="Times New Roman" w:cs="Times New Roman"/>
          <w:sz w:val="24"/>
          <w:szCs w:val="24"/>
        </w:rPr>
        <w:t>Ocean-based climate action offer</w:t>
      </w:r>
      <w:r w:rsidR="097ADE17" w:rsidRPr="2203EBF1">
        <w:rPr>
          <w:rFonts w:ascii="Times New Roman" w:hAnsi="Times New Roman" w:cs="Times New Roman"/>
          <w:sz w:val="24"/>
          <w:szCs w:val="24"/>
        </w:rPr>
        <w:t>s</w:t>
      </w:r>
      <w:r w:rsidRPr="2203EBF1">
        <w:rPr>
          <w:rFonts w:ascii="Times New Roman" w:hAnsi="Times New Roman" w:cs="Times New Roman"/>
          <w:sz w:val="24"/>
          <w:szCs w:val="24"/>
        </w:rPr>
        <w:t xml:space="preserve"> multiple opportunities for </w:t>
      </w:r>
      <w:r w:rsidR="033AAFB0" w:rsidRPr="2203EBF1">
        <w:rPr>
          <w:rFonts w:ascii="Times New Roman" w:hAnsi="Times New Roman" w:cs="Times New Roman"/>
          <w:sz w:val="24"/>
          <w:szCs w:val="24"/>
        </w:rPr>
        <w:t>emissions reduction</w:t>
      </w:r>
      <w:r w:rsidR="00965D32">
        <w:rPr>
          <w:rFonts w:ascii="Times New Roman" w:hAnsi="Times New Roman" w:cs="Times New Roman"/>
          <w:sz w:val="24"/>
          <w:szCs w:val="24"/>
        </w:rPr>
        <w:t>.</w:t>
      </w:r>
      <w:r w:rsidR="00987B4B" w:rsidRPr="2286848A">
        <w:rPr>
          <w:rFonts w:ascii="Times New Roman" w:hAnsi="Times New Roman" w:cs="Times New Roman"/>
          <w:sz w:val="24"/>
          <w:szCs w:val="24"/>
          <w:vertAlign w:val="superscript"/>
        </w:rPr>
        <w:footnoteReference w:id="49"/>
      </w:r>
      <w:r w:rsidR="00965D32">
        <w:rPr>
          <w:rFonts w:ascii="Times New Roman" w:hAnsi="Times New Roman" w:cs="Times New Roman"/>
          <w:sz w:val="24"/>
          <w:szCs w:val="24"/>
        </w:rPr>
        <w:t xml:space="preserve"> </w:t>
      </w:r>
      <w:r w:rsidR="7463946D" w:rsidRPr="2203EBF1">
        <w:rPr>
          <w:rFonts w:ascii="Times New Roman" w:eastAsia="Times New Roman" w:hAnsi="Times New Roman" w:cs="Times New Roman"/>
          <w:sz w:val="24"/>
          <w:szCs w:val="24"/>
        </w:rPr>
        <w:t xml:space="preserve">Restoring, protecting, and managing in resilient manner coastal and marine ecosystems, including mangroves, seagrasses, salt marshes, macroalgae and reefs enhance their ability to sequester and store carbon, adapt to the effects of climate change, and improve coastal resilience, </w:t>
      </w:r>
      <w:r w:rsidR="4FD0BCB2" w:rsidRPr="2203EBF1">
        <w:rPr>
          <w:rFonts w:ascii="Times New Roman" w:hAnsi="Times New Roman" w:cs="Times New Roman"/>
          <w:sz w:val="24"/>
          <w:szCs w:val="24"/>
        </w:rPr>
        <w:t>p</w:t>
      </w:r>
      <w:r w:rsidR="783291CE" w:rsidRPr="2203EBF1">
        <w:rPr>
          <w:rFonts w:ascii="Times New Roman" w:hAnsi="Times New Roman" w:cs="Times New Roman"/>
          <w:sz w:val="24"/>
          <w:szCs w:val="24"/>
        </w:rPr>
        <w:t>rovid</w:t>
      </w:r>
      <w:r w:rsidR="5CD5FF7F" w:rsidRPr="2203EBF1">
        <w:rPr>
          <w:rFonts w:ascii="Times New Roman" w:hAnsi="Times New Roman" w:cs="Times New Roman"/>
          <w:sz w:val="24"/>
          <w:szCs w:val="24"/>
        </w:rPr>
        <w:t>ing</w:t>
      </w:r>
      <w:r w:rsidR="783291CE" w:rsidRPr="2203EBF1">
        <w:rPr>
          <w:rFonts w:ascii="Times New Roman" w:hAnsi="Times New Roman" w:cs="Times New Roman"/>
          <w:sz w:val="24"/>
          <w:szCs w:val="24"/>
        </w:rPr>
        <w:t xml:space="preserve"> multiple</w:t>
      </w:r>
      <w:r w:rsidR="6126E270" w:rsidRPr="2203EBF1">
        <w:rPr>
          <w:rFonts w:ascii="Times New Roman" w:hAnsi="Times New Roman" w:cs="Times New Roman"/>
          <w:sz w:val="24"/>
          <w:szCs w:val="24"/>
        </w:rPr>
        <w:t xml:space="preserve"> opportunities for a</w:t>
      </w:r>
      <w:r w:rsidR="453F50F7" w:rsidRPr="2203EBF1">
        <w:rPr>
          <w:rFonts w:ascii="Times New Roman" w:hAnsi="Times New Roman" w:cs="Times New Roman"/>
          <w:sz w:val="24"/>
          <w:szCs w:val="24"/>
        </w:rPr>
        <w:t>dvancing</w:t>
      </w:r>
      <w:r w:rsidR="6126E270" w:rsidRPr="2203EBF1">
        <w:rPr>
          <w:rFonts w:ascii="Times New Roman" w:hAnsi="Times New Roman" w:cs="Times New Roman"/>
          <w:sz w:val="24"/>
          <w:szCs w:val="24"/>
        </w:rPr>
        <w:t xml:space="preserve"> climate change </w:t>
      </w:r>
      <w:r w:rsidR="4BB1B854" w:rsidRPr="2203EBF1">
        <w:rPr>
          <w:rFonts w:ascii="Times New Roman" w:hAnsi="Times New Roman" w:cs="Times New Roman"/>
          <w:sz w:val="24"/>
          <w:szCs w:val="24"/>
        </w:rPr>
        <w:t>mitigation, adaptation</w:t>
      </w:r>
      <w:r w:rsidR="4D79A290" w:rsidRPr="2203EBF1">
        <w:rPr>
          <w:rFonts w:ascii="Times New Roman" w:hAnsi="Times New Roman" w:cs="Times New Roman"/>
          <w:sz w:val="24"/>
          <w:szCs w:val="24"/>
        </w:rPr>
        <w:t>,</w:t>
      </w:r>
      <w:r w:rsidR="4BB1B854" w:rsidRPr="2203EBF1">
        <w:rPr>
          <w:rFonts w:ascii="Times New Roman" w:hAnsi="Times New Roman" w:cs="Times New Roman"/>
          <w:sz w:val="24"/>
          <w:szCs w:val="24"/>
        </w:rPr>
        <w:t xml:space="preserve"> and risk reduction integrated solutions</w:t>
      </w:r>
      <w:r w:rsidR="117C5C27" w:rsidRPr="2203EBF1">
        <w:rPr>
          <w:rFonts w:ascii="Times New Roman" w:hAnsi="Times New Roman" w:cs="Times New Roman"/>
          <w:sz w:val="24"/>
          <w:szCs w:val="24"/>
        </w:rPr>
        <w:t xml:space="preserve"> </w:t>
      </w:r>
      <w:r w:rsidR="0F1BD99F" w:rsidRPr="2203EBF1">
        <w:rPr>
          <w:rFonts w:ascii="Times New Roman" w:hAnsi="Times New Roman" w:cs="Times New Roman"/>
          <w:sz w:val="24"/>
          <w:szCs w:val="24"/>
        </w:rPr>
        <w:t xml:space="preserve">that incorporate socio-economic equity for the men and women already using these resources sustainably, </w:t>
      </w:r>
      <w:r w:rsidR="5E2B7F5A" w:rsidRPr="2203EBF1">
        <w:rPr>
          <w:rFonts w:ascii="Times New Roman" w:hAnsi="Times New Roman" w:cs="Times New Roman"/>
          <w:sz w:val="24"/>
          <w:szCs w:val="24"/>
        </w:rPr>
        <w:t>as part of the region and country specific blue economy objectives.</w:t>
      </w:r>
    </w:p>
    <w:p w14:paraId="26E246FD" w14:textId="77777777" w:rsidR="00965D32" w:rsidRDefault="00965D32" w:rsidP="00920DA1">
      <w:pPr>
        <w:spacing w:after="0" w:line="240" w:lineRule="auto"/>
        <w:jc w:val="both"/>
        <w:rPr>
          <w:rFonts w:ascii="Times New Roman" w:hAnsi="Times New Roman" w:cs="Times New Roman"/>
          <w:sz w:val="24"/>
          <w:szCs w:val="24"/>
        </w:rPr>
      </w:pPr>
    </w:p>
    <w:p w14:paraId="540F01FE" w14:textId="12CCD0C7" w:rsidR="00B70537" w:rsidRDefault="30186E93" w:rsidP="00920DA1">
      <w:pPr>
        <w:spacing w:after="0" w:line="240" w:lineRule="auto"/>
        <w:jc w:val="both"/>
        <w:rPr>
          <w:rFonts w:ascii="Times New Roman" w:hAnsi="Times New Roman" w:cs="Times New Roman"/>
          <w:sz w:val="24"/>
          <w:szCs w:val="24"/>
        </w:rPr>
      </w:pPr>
      <w:r w:rsidRPr="2203EBF1">
        <w:rPr>
          <w:rFonts w:ascii="Times New Roman" w:hAnsi="Times New Roman" w:cs="Times New Roman"/>
          <w:sz w:val="24"/>
          <w:szCs w:val="24"/>
        </w:rPr>
        <w:t>In sum, the Blue Economy present</w:t>
      </w:r>
      <w:r w:rsidR="6819C518" w:rsidRPr="2203EBF1">
        <w:rPr>
          <w:rFonts w:ascii="Times New Roman" w:hAnsi="Times New Roman" w:cs="Times New Roman"/>
          <w:sz w:val="24"/>
          <w:szCs w:val="24"/>
        </w:rPr>
        <w:t>s</w:t>
      </w:r>
      <w:r w:rsidRPr="2203EBF1">
        <w:rPr>
          <w:rFonts w:ascii="Times New Roman" w:hAnsi="Times New Roman" w:cs="Times New Roman"/>
          <w:sz w:val="24"/>
          <w:szCs w:val="24"/>
        </w:rPr>
        <w:t xml:space="preserve"> significant opportunity for stronger</w:t>
      </w:r>
      <w:r w:rsidR="49215674" w:rsidRPr="2203EBF1">
        <w:rPr>
          <w:rFonts w:ascii="Times New Roman" w:hAnsi="Times New Roman" w:cs="Times New Roman"/>
          <w:sz w:val="24"/>
          <w:szCs w:val="24"/>
        </w:rPr>
        <w:t>,</w:t>
      </w:r>
      <w:r w:rsidRPr="2203EBF1">
        <w:rPr>
          <w:rFonts w:ascii="Times New Roman" w:hAnsi="Times New Roman" w:cs="Times New Roman"/>
          <w:sz w:val="24"/>
          <w:szCs w:val="24"/>
        </w:rPr>
        <w:t xml:space="preserve"> and more rapid growth through</w:t>
      </w:r>
      <w:r w:rsidR="021F6708" w:rsidRPr="2203EBF1">
        <w:rPr>
          <w:rFonts w:ascii="Times New Roman" w:hAnsi="Times New Roman" w:cs="Times New Roman"/>
          <w:sz w:val="24"/>
          <w:szCs w:val="24"/>
        </w:rPr>
        <w:t xml:space="preserve"> </w:t>
      </w:r>
      <w:r w:rsidR="00290D9C">
        <w:rPr>
          <w:rFonts w:ascii="Times New Roman" w:hAnsi="Times New Roman" w:cs="Times New Roman"/>
          <w:sz w:val="24"/>
          <w:szCs w:val="24"/>
        </w:rPr>
        <w:t>the use</w:t>
      </w:r>
      <w:r w:rsidRPr="2203EBF1">
        <w:rPr>
          <w:rFonts w:ascii="Times New Roman" w:hAnsi="Times New Roman" w:cs="Times New Roman"/>
          <w:sz w:val="24"/>
          <w:szCs w:val="24"/>
        </w:rPr>
        <w:t xml:space="preserve"> and t</w:t>
      </w:r>
      <w:r w:rsidR="1BB27C68" w:rsidRPr="2203EBF1">
        <w:rPr>
          <w:rFonts w:ascii="Times New Roman" w:hAnsi="Times New Roman" w:cs="Times New Roman"/>
          <w:sz w:val="24"/>
          <w:szCs w:val="24"/>
        </w:rPr>
        <w:t xml:space="preserve">rade in the various resources that it has to offer, but also significant risk </w:t>
      </w:r>
      <w:r w:rsidR="00965D32">
        <w:rPr>
          <w:rFonts w:ascii="Times New Roman" w:hAnsi="Times New Roman" w:cs="Times New Roman"/>
          <w:sz w:val="24"/>
          <w:szCs w:val="24"/>
        </w:rPr>
        <w:t>of</w:t>
      </w:r>
      <w:r w:rsidR="0B5305A1" w:rsidRPr="2203EBF1">
        <w:rPr>
          <w:rFonts w:ascii="Times New Roman" w:hAnsi="Times New Roman" w:cs="Times New Roman"/>
          <w:sz w:val="24"/>
          <w:szCs w:val="24"/>
        </w:rPr>
        <w:t xml:space="preserve"> highly uneven growth, destruction of envi</w:t>
      </w:r>
      <w:r w:rsidR="793887A1" w:rsidRPr="2203EBF1">
        <w:rPr>
          <w:rFonts w:ascii="Times New Roman" w:hAnsi="Times New Roman" w:cs="Times New Roman"/>
          <w:sz w:val="24"/>
          <w:szCs w:val="24"/>
        </w:rPr>
        <w:t xml:space="preserve">ronmental and social capital and </w:t>
      </w:r>
      <w:r w:rsidR="47C18CB5" w:rsidRPr="2203EBF1">
        <w:rPr>
          <w:rFonts w:ascii="Times New Roman" w:hAnsi="Times New Roman" w:cs="Times New Roman"/>
          <w:sz w:val="24"/>
          <w:szCs w:val="24"/>
        </w:rPr>
        <w:t xml:space="preserve">greater </w:t>
      </w:r>
      <w:r w:rsidR="793887A1" w:rsidRPr="2203EBF1">
        <w:rPr>
          <w:rFonts w:ascii="Times New Roman" w:hAnsi="Times New Roman" w:cs="Times New Roman"/>
          <w:sz w:val="24"/>
          <w:szCs w:val="24"/>
        </w:rPr>
        <w:t xml:space="preserve">socio-economic </w:t>
      </w:r>
      <w:r w:rsidR="1DC46531" w:rsidRPr="2203EBF1">
        <w:rPr>
          <w:rFonts w:ascii="Times New Roman" w:hAnsi="Times New Roman" w:cs="Times New Roman"/>
          <w:sz w:val="24"/>
          <w:szCs w:val="24"/>
        </w:rPr>
        <w:t>distortion</w:t>
      </w:r>
      <w:r w:rsidR="793887A1" w:rsidRPr="2203EBF1">
        <w:rPr>
          <w:rFonts w:ascii="Times New Roman" w:hAnsi="Times New Roman" w:cs="Times New Roman"/>
          <w:sz w:val="24"/>
          <w:szCs w:val="24"/>
        </w:rPr>
        <w:t xml:space="preserve">. </w:t>
      </w:r>
      <w:r w:rsidR="510A62B2" w:rsidRPr="2203EBF1">
        <w:rPr>
          <w:rFonts w:ascii="Times New Roman" w:hAnsi="Times New Roman" w:cs="Times New Roman"/>
          <w:sz w:val="24"/>
          <w:szCs w:val="24"/>
        </w:rPr>
        <w:t xml:space="preserve">At the same time, a sustainable Blue Economy transformation offers </w:t>
      </w:r>
      <w:r w:rsidR="7D83E8FB" w:rsidRPr="2203EBF1">
        <w:rPr>
          <w:rFonts w:ascii="Times New Roman" w:hAnsi="Times New Roman" w:cs="Times New Roman"/>
          <w:sz w:val="24"/>
          <w:szCs w:val="24"/>
        </w:rPr>
        <w:t xml:space="preserve">efficient </w:t>
      </w:r>
      <w:r w:rsidR="510A62B2" w:rsidRPr="2203EBF1">
        <w:rPr>
          <w:rFonts w:ascii="Times New Roman" w:hAnsi="Times New Roman" w:cs="Times New Roman"/>
          <w:sz w:val="24"/>
          <w:szCs w:val="24"/>
        </w:rPr>
        <w:t>Climate Change mitigation and adaptation opportunities</w:t>
      </w:r>
      <w:r w:rsidR="756850E0" w:rsidRPr="2203EBF1">
        <w:rPr>
          <w:rFonts w:ascii="Times New Roman" w:hAnsi="Times New Roman" w:cs="Times New Roman"/>
          <w:sz w:val="24"/>
          <w:szCs w:val="24"/>
        </w:rPr>
        <w:t xml:space="preserve"> to </w:t>
      </w:r>
      <w:r w:rsidR="009E7E61">
        <w:rPr>
          <w:rFonts w:ascii="Times New Roman" w:hAnsi="Times New Roman" w:cs="Times New Roman"/>
          <w:sz w:val="24"/>
          <w:szCs w:val="24"/>
        </w:rPr>
        <w:t>P</w:t>
      </w:r>
      <w:r w:rsidR="756850E0" w:rsidRPr="2203EBF1">
        <w:rPr>
          <w:rFonts w:ascii="Times New Roman" w:hAnsi="Times New Roman" w:cs="Times New Roman"/>
          <w:sz w:val="24"/>
          <w:szCs w:val="24"/>
        </w:rPr>
        <w:t>acific SIDS</w:t>
      </w:r>
      <w:r w:rsidR="510A62B2" w:rsidRPr="2203EBF1">
        <w:rPr>
          <w:rFonts w:ascii="Times New Roman" w:hAnsi="Times New Roman" w:cs="Times New Roman"/>
          <w:sz w:val="24"/>
          <w:szCs w:val="24"/>
        </w:rPr>
        <w:t xml:space="preserve">. </w:t>
      </w:r>
      <w:r w:rsidR="7C6801D4" w:rsidRPr="2203EBF1">
        <w:rPr>
          <w:rFonts w:ascii="Times New Roman" w:hAnsi="Times New Roman" w:cs="Times New Roman"/>
          <w:sz w:val="24"/>
          <w:szCs w:val="24"/>
        </w:rPr>
        <w:t>The 2030 Agenda</w:t>
      </w:r>
      <w:r w:rsidR="4C22299A" w:rsidRPr="2203EBF1">
        <w:rPr>
          <w:rFonts w:ascii="Times New Roman" w:hAnsi="Times New Roman" w:cs="Times New Roman"/>
          <w:sz w:val="24"/>
          <w:szCs w:val="24"/>
        </w:rPr>
        <w:t xml:space="preserve"> and the SAMOA Pathway </w:t>
      </w:r>
      <w:r w:rsidR="2163F0FB" w:rsidRPr="2203EBF1">
        <w:rPr>
          <w:rFonts w:ascii="Times New Roman" w:hAnsi="Times New Roman" w:cs="Times New Roman"/>
          <w:sz w:val="24"/>
          <w:szCs w:val="24"/>
        </w:rPr>
        <w:t xml:space="preserve">provide </w:t>
      </w:r>
      <w:r w:rsidR="00965D32">
        <w:rPr>
          <w:rFonts w:ascii="Times New Roman" w:hAnsi="Times New Roman" w:cs="Times New Roman"/>
          <w:sz w:val="24"/>
          <w:szCs w:val="24"/>
        </w:rPr>
        <w:t xml:space="preserve">resources </w:t>
      </w:r>
      <w:r w:rsidR="2163F0FB" w:rsidRPr="2203EBF1">
        <w:rPr>
          <w:rFonts w:ascii="Times New Roman" w:hAnsi="Times New Roman" w:cs="Times New Roman"/>
          <w:sz w:val="24"/>
          <w:szCs w:val="24"/>
        </w:rPr>
        <w:t xml:space="preserve">to </w:t>
      </w:r>
      <w:r w:rsidR="3B072EAB" w:rsidRPr="2203EBF1">
        <w:rPr>
          <w:rFonts w:ascii="Times New Roman" w:hAnsi="Times New Roman" w:cs="Times New Roman"/>
          <w:sz w:val="24"/>
          <w:szCs w:val="24"/>
        </w:rPr>
        <w:t xml:space="preserve">address </w:t>
      </w:r>
      <w:r w:rsidR="2FBC6A36" w:rsidRPr="2203EBF1">
        <w:rPr>
          <w:rFonts w:ascii="Times New Roman" w:hAnsi="Times New Roman" w:cs="Times New Roman"/>
          <w:sz w:val="24"/>
          <w:szCs w:val="24"/>
        </w:rPr>
        <w:t>the risks and develop a Blue Economy</w:t>
      </w:r>
      <w:r w:rsidR="11823E2B" w:rsidRPr="2203EBF1">
        <w:rPr>
          <w:rFonts w:ascii="Times New Roman" w:hAnsi="Times New Roman" w:cs="Times New Roman"/>
          <w:sz w:val="24"/>
          <w:szCs w:val="24"/>
        </w:rPr>
        <w:t xml:space="preserve"> framed by the commitment to</w:t>
      </w:r>
      <w:r w:rsidR="2FBC6A36" w:rsidRPr="2203EBF1">
        <w:rPr>
          <w:rFonts w:ascii="Times New Roman" w:hAnsi="Times New Roman" w:cs="Times New Roman"/>
          <w:sz w:val="24"/>
          <w:szCs w:val="24"/>
        </w:rPr>
        <w:t xml:space="preserve"> equal growth.</w:t>
      </w:r>
      <w:r w:rsidR="16D93542" w:rsidRPr="2203EBF1">
        <w:rPr>
          <w:rFonts w:ascii="Times New Roman" w:hAnsi="Times New Roman" w:cs="Times New Roman"/>
          <w:sz w:val="24"/>
          <w:szCs w:val="24"/>
        </w:rPr>
        <w:t xml:space="preserve"> </w:t>
      </w:r>
      <w:r w:rsidR="04CF4112" w:rsidRPr="2203EBF1">
        <w:rPr>
          <w:rFonts w:ascii="Times New Roman" w:hAnsi="Times New Roman" w:cs="Times New Roman"/>
          <w:sz w:val="24"/>
          <w:szCs w:val="24"/>
        </w:rPr>
        <w:t>At the regional level, t</w:t>
      </w:r>
      <w:r w:rsidR="48F5FAF5" w:rsidRPr="2203EBF1">
        <w:rPr>
          <w:rFonts w:ascii="Times New Roman" w:hAnsi="Times New Roman" w:cs="Times New Roman"/>
          <w:sz w:val="24"/>
          <w:szCs w:val="24"/>
        </w:rPr>
        <w:t xml:space="preserve">he 2050 Strategy for the Blue Pacific Continent, currently under development by the </w:t>
      </w:r>
      <w:r w:rsidR="543DC1B5" w:rsidRPr="2203EBF1">
        <w:rPr>
          <w:rFonts w:ascii="Times New Roman" w:hAnsi="Times New Roman" w:cs="Times New Roman"/>
          <w:sz w:val="24"/>
          <w:szCs w:val="24"/>
        </w:rPr>
        <w:t>Pacific Island Forum,</w:t>
      </w:r>
      <w:r w:rsidR="0D6F0B4F" w:rsidRPr="2203EBF1">
        <w:rPr>
          <w:rFonts w:ascii="Times New Roman" w:hAnsi="Times New Roman" w:cs="Times New Roman"/>
          <w:sz w:val="24"/>
          <w:szCs w:val="24"/>
        </w:rPr>
        <w:t xml:space="preserve"> will provide high-level direction for the region over the next 30 years</w:t>
      </w:r>
      <w:r w:rsidR="2F75C64A" w:rsidRPr="2203EBF1">
        <w:rPr>
          <w:rFonts w:ascii="Times New Roman" w:hAnsi="Times New Roman" w:cs="Times New Roman"/>
          <w:sz w:val="24"/>
          <w:szCs w:val="24"/>
        </w:rPr>
        <w:t>. The Blue Pacific Economic Strategy, also under development by PIF, will provide a</w:t>
      </w:r>
      <w:r w:rsidR="0D6F0B4F" w:rsidRPr="2203EBF1">
        <w:rPr>
          <w:rFonts w:ascii="Times New Roman" w:hAnsi="Times New Roman" w:cs="Times New Roman"/>
          <w:sz w:val="24"/>
          <w:szCs w:val="24"/>
        </w:rPr>
        <w:t xml:space="preserve"> policy instrument to </w:t>
      </w:r>
      <w:r w:rsidR="2C3C6DF8" w:rsidRPr="2203EBF1">
        <w:rPr>
          <w:rFonts w:ascii="Times New Roman" w:hAnsi="Times New Roman" w:cs="Times New Roman"/>
          <w:sz w:val="24"/>
          <w:szCs w:val="24"/>
        </w:rPr>
        <w:t>guide</w:t>
      </w:r>
      <w:r w:rsidR="0D6F0B4F" w:rsidRPr="2203EBF1">
        <w:rPr>
          <w:rFonts w:ascii="Times New Roman" w:hAnsi="Times New Roman" w:cs="Times New Roman"/>
          <w:sz w:val="24"/>
          <w:szCs w:val="24"/>
        </w:rPr>
        <w:t xml:space="preserve"> regional economic issues, including </w:t>
      </w:r>
      <w:r w:rsidR="2EBA816A" w:rsidRPr="2203EBF1">
        <w:rPr>
          <w:rFonts w:ascii="Times New Roman" w:hAnsi="Times New Roman" w:cs="Times New Roman"/>
          <w:sz w:val="24"/>
          <w:szCs w:val="24"/>
        </w:rPr>
        <w:t xml:space="preserve">the </w:t>
      </w:r>
      <w:r w:rsidR="0D6F0B4F" w:rsidRPr="2203EBF1">
        <w:rPr>
          <w:rFonts w:ascii="Times New Roman" w:hAnsi="Times New Roman" w:cs="Times New Roman"/>
          <w:sz w:val="24"/>
          <w:szCs w:val="24"/>
        </w:rPr>
        <w:t>Blue Economy.</w:t>
      </w:r>
      <w:r w:rsidR="543DC1B5" w:rsidRPr="2203EBF1">
        <w:rPr>
          <w:rFonts w:ascii="Times New Roman" w:hAnsi="Times New Roman" w:cs="Times New Roman"/>
          <w:sz w:val="24"/>
          <w:szCs w:val="24"/>
        </w:rPr>
        <w:t xml:space="preserve"> </w:t>
      </w:r>
    </w:p>
    <w:p w14:paraId="0AA6B96A" w14:textId="77777777" w:rsidR="007C23B1" w:rsidRDefault="007C23B1" w:rsidP="00920DA1">
      <w:pPr>
        <w:spacing w:after="0" w:line="240" w:lineRule="auto"/>
        <w:rPr>
          <w:rFonts w:ascii="Times New Roman" w:eastAsiaTheme="majorEastAsia" w:hAnsi="Times New Roman" w:cstheme="majorBidi"/>
          <w:color w:val="1F3763" w:themeColor="accent1" w:themeShade="7F"/>
          <w:sz w:val="26"/>
          <w:szCs w:val="24"/>
        </w:rPr>
      </w:pPr>
      <w:r>
        <w:br w:type="page"/>
      </w:r>
    </w:p>
    <w:p w14:paraId="17E86FE0" w14:textId="669B3283" w:rsidR="001A2435" w:rsidRPr="00182B01" w:rsidRDefault="001A2435" w:rsidP="00920DA1">
      <w:pPr>
        <w:pStyle w:val="Heading3"/>
        <w:numPr>
          <w:ilvl w:val="2"/>
          <w:numId w:val="5"/>
        </w:numPr>
        <w:spacing w:before="0" w:line="240" w:lineRule="auto"/>
      </w:pPr>
      <w:bookmarkStart w:id="31" w:name="_Toc89207373"/>
      <w:r w:rsidRPr="00182B01">
        <w:lastRenderedPageBreak/>
        <w:t>Green Economy</w:t>
      </w:r>
      <w:bookmarkEnd w:id="31"/>
    </w:p>
    <w:p w14:paraId="4B18930E" w14:textId="77777777" w:rsidR="001A2435" w:rsidRDefault="001A2435" w:rsidP="00920DA1">
      <w:pPr>
        <w:spacing w:after="0" w:line="240" w:lineRule="auto"/>
        <w:jc w:val="both"/>
        <w:rPr>
          <w:rFonts w:ascii="Times New Roman" w:hAnsi="Times New Roman" w:cs="Times New Roman"/>
          <w:b/>
          <w:i/>
          <w:iCs/>
          <w:sz w:val="24"/>
          <w:szCs w:val="24"/>
        </w:rPr>
      </w:pPr>
    </w:p>
    <w:p w14:paraId="01BEFA49" w14:textId="4CECE24A" w:rsidR="00A60908" w:rsidRDefault="00F301DA" w:rsidP="00920DA1">
      <w:pPr>
        <w:pStyle w:val="Heading3"/>
        <w:spacing w:before="0" w:line="240" w:lineRule="auto"/>
      </w:pPr>
      <w:bookmarkStart w:id="32" w:name="_Toc89207374"/>
      <w:r>
        <w:t>Agriculture</w:t>
      </w:r>
      <w:bookmarkEnd w:id="32"/>
    </w:p>
    <w:p w14:paraId="56BC3D9D" w14:textId="77777777" w:rsidR="00A60908" w:rsidRDefault="00A60908" w:rsidP="00920DA1">
      <w:pPr>
        <w:spacing w:after="0" w:line="240" w:lineRule="auto"/>
        <w:jc w:val="both"/>
      </w:pPr>
    </w:p>
    <w:p w14:paraId="715D0ECC" w14:textId="7EEB951E" w:rsidR="00A35467" w:rsidRPr="00F301DA" w:rsidRDefault="3152F9E3" w:rsidP="00920DA1">
      <w:pPr>
        <w:spacing w:after="0" w:line="240" w:lineRule="auto"/>
        <w:jc w:val="both"/>
        <w:rPr>
          <w:rFonts w:ascii="Times New Roman" w:hAnsi="Times New Roman" w:cs="Times New Roman"/>
          <w:color w:val="000000" w:themeColor="text1"/>
          <w:sz w:val="24"/>
          <w:szCs w:val="24"/>
        </w:rPr>
      </w:pPr>
      <w:r w:rsidRPr="00F301DA">
        <w:rPr>
          <w:rFonts w:ascii="Times New Roman" w:hAnsi="Times New Roman" w:cs="Times New Roman"/>
          <w:color w:val="000000" w:themeColor="text1"/>
          <w:sz w:val="24"/>
          <w:szCs w:val="24"/>
        </w:rPr>
        <w:t xml:space="preserve">The agriculture </w:t>
      </w:r>
      <w:r w:rsidR="5759646F" w:rsidRPr="00F301DA">
        <w:rPr>
          <w:rFonts w:ascii="Times New Roman" w:hAnsi="Times New Roman" w:cs="Times New Roman"/>
          <w:color w:val="000000" w:themeColor="text1"/>
          <w:sz w:val="24"/>
          <w:szCs w:val="24"/>
        </w:rPr>
        <w:t xml:space="preserve">sector in the Pacific is limited by the </w:t>
      </w:r>
      <w:r w:rsidR="4150427F" w:rsidRPr="00F301DA">
        <w:rPr>
          <w:rFonts w:ascii="Times New Roman" w:hAnsi="Times New Roman" w:cs="Times New Roman"/>
          <w:color w:val="000000" w:themeColor="text1"/>
          <w:sz w:val="24"/>
          <w:szCs w:val="24"/>
        </w:rPr>
        <w:t xml:space="preserve">small landmasses, hence the </w:t>
      </w:r>
      <w:r w:rsidR="5759646F" w:rsidRPr="00F301DA">
        <w:rPr>
          <w:rFonts w:ascii="Times New Roman" w:hAnsi="Times New Roman" w:cs="Times New Roman"/>
          <w:color w:val="000000" w:themeColor="text1"/>
          <w:sz w:val="24"/>
          <w:szCs w:val="24"/>
        </w:rPr>
        <w:t xml:space="preserve">scarce availability of fertile and arable land. </w:t>
      </w:r>
      <w:r w:rsidR="7881F8CD" w:rsidRPr="00F301DA">
        <w:rPr>
          <w:rFonts w:ascii="Times New Roman" w:hAnsi="Times New Roman" w:cs="Times New Roman"/>
          <w:color w:val="000000" w:themeColor="text1"/>
          <w:sz w:val="24"/>
          <w:szCs w:val="24"/>
        </w:rPr>
        <w:t>Soils in the Pacific Islands vary in their fertility</w:t>
      </w:r>
      <w:r w:rsidR="5759646F" w:rsidRPr="00F301DA">
        <w:rPr>
          <w:rFonts w:ascii="Times New Roman" w:hAnsi="Times New Roman" w:cs="Times New Roman"/>
          <w:color w:val="000000" w:themeColor="text1"/>
          <w:sz w:val="24"/>
          <w:szCs w:val="24"/>
        </w:rPr>
        <w:t xml:space="preserve"> and are influenced by </w:t>
      </w:r>
      <w:r w:rsidR="10C05311" w:rsidRPr="00F301DA">
        <w:rPr>
          <w:rFonts w:ascii="Times New Roman" w:hAnsi="Times New Roman" w:cs="Times New Roman"/>
          <w:color w:val="000000" w:themeColor="text1"/>
          <w:sz w:val="24"/>
          <w:szCs w:val="24"/>
        </w:rPr>
        <w:t>topography and climate. “</w:t>
      </w:r>
      <w:r w:rsidR="7881F8CD" w:rsidRPr="00F301DA">
        <w:rPr>
          <w:rFonts w:ascii="Times New Roman" w:hAnsi="Times New Roman" w:cs="Times New Roman"/>
          <w:color w:val="000000" w:themeColor="text1"/>
          <w:sz w:val="24"/>
          <w:szCs w:val="24"/>
        </w:rPr>
        <w:t>The coral sands that are common in low-lying countries produce soils that are inherently infertile, with low water-holding capacity, low nutrient content, high leaching potential and exposure to salt spray. In larger island countries where soils originate from volcanic parent materials soils are generally more fertile. However, soil erosion, soil acidity and nutrient leaching have contributed to declining soil fertility in the islands.</w:t>
      </w:r>
      <w:r w:rsidR="37C72921" w:rsidRPr="00F301DA">
        <w:rPr>
          <w:rFonts w:ascii="Times New Roman" w:hAnsi="Times New Roman" w:cs="Times New Roman"/>
          <w:color w:val="000000" w:themeColor="text1"/>
          <w:sz w:val="24"/>
          <w:szCs w:val="24"/>
        </w:rPr>
        <w:t>”</w:t>
      </w:r>
      <w:r w:rsidR="00A06787" w:rsidRPr="00F301DA">
        <w:rPr>
          <w:rStyle w:val="FootnoteReference"/>
          <w:rFonts w:ascii="Times New Roman" w:hAnsi="Times New Roman" w:cs="Times New Roman"/>
          <w:color w:val="000000" w:themeColor="text1"/>
          <w:sz w:val="24"/>
          <w:szCs w:val="24"/>
        </w:rPr>
        <w:footnoteReference w:id="50"/>
      </w:r>
      <w:r w:rsidR="37C72921" w:rsidRPr="00F301DA">
        <w:rPr>
          <w:rFonts w:ascii="Times New Roman" w:hAnsi="Times New Roman" w:cs="Times New Roman"/>
          <w:color w:val="000000" w:themeColor="text1"/>
          <w:sz w:val="24"/>
          <w:szCs w:val="24"/>
        </w:rPr>
        <w:t xml:space="preserve"> </w:t>
      </w:r>
      <w:r w:rsidR="7881F8CD" w:rsidRPr="00F301DA">
        <w:rPr>
          <w:rFonts w:ascii="Times New Roman" w:hAnsi="Times New Roman" w:cs="Times New Roman"/>
          <w:color w:val="000000" w:themeColor="text1"/>
          <w:sz w:val="24"/>
          <w:szCs w:val="24"/>
        </w:rPr>
        <w:t xml:space="preserve"> Declining soil fertility is exacerbated by human interventions such as land clearing</w:t>
      </w:r>
      <w:r w:rsidR="1A935D6D">
        <w:rPr>
          <w:rFonts w:ascii="Times New Roman" w:hAnsi="Times New Roman" w:cs="Times New Roman"/>
          <w:color w:val="000000" w:themeColor="text1"/>
          <w:sz w:val="24"/>
          <w:szCs w:val="24"/>
        </w:rPr>
        <w:t xml:space="preserve">, </w:t>
      </w:r>
      <w:r w:rsidR="7881F8CD" w:rsidRPr="00F301DA">
        <w:rPr>
          <w:rFonts w:ascii="Times New Roman" w:hAnsi="Times New Roman" w:cs="Times New Roman"/>
          <w:color w:val="000000" w:themeColor="text1"/>
          <w:sz w:val="24"/>
          <w:szCs w:val="24"/>
        </w:rPr>
        <w:t>subsistence farming</w:t>
      </w:r>
      <w:r w:rsidR="1A935D6D">
        <w:rPr>
          <w:rFonts w:ascii="Times New Roman" w:hAnsi="Times New Roman" w:cs="Times New Roman"/>
          <w:color w:val="000000" w:themeColor="text1"/>
          <w:sz w:val="24"/>
          <w:szCs w:val="24"/>
        </w:rPr>
        <w:t>,</w:t>
      </w:r>
      <w:r w:rsidR="1A935D6D" w:rsidRPr="00B70537">
        <w:t xml:space="preserve"> </w:t>
      </w:r>
      <w:r w:rsidR="1A935D6D" w:rsidRPr="00B70537">
        <w:rPr>
          <w:rFonts w:ascii="Times New Roman" w:hAnsi="Times New Roman" w:cs="Times New Roman"/>
          <w:color w:val="000000" w:themeColor="text1"/>
          <w:sz w:val="24"/>
          <w:szCs w:val="24"/>
        </w:rPr>
        <w:t>illegal cropping adjacent to drainage lines and uncontrolled fire.</w:t>
      </w:r>
    </w:p>
    <w:p w14:paraId="5C53E444" w14:textId="1968EA89" w:rsidR="0019649F" w:rsidRPr="00F301DA" w:rsidRDefault="0019649F" w:rsidP="00920DA1">
      <w:pPr>
        <w:spacing w:after="0" w:line="240" w:lineRule="auto"/>
        <w:jc w:val="both"/>
        <w:rPr>
          <w:rFonts w:ascii="Times New Roman" w:hAnsi="Times New Roman" w:cs="Times New Roman"/>
          <w:color w:val="000000" w:themeColor="text1"/>
          <w:sz w:val="24"/>
          <w:szCs w:val="24"/>
        </w:rPr>
      </w:pPr>
    </w:p>
    <w:p w14:paraId="55CBCD24" w14:textId="77777777" w:rsidR="00D168B4" w:rsidRDefault="0590608D" w:rsidP="00920DA1">
      <w:pPr>
        <w:spacing w:after="0" w:line="240" w:lineRule="auto"/>
        <w:jc w:val="both"/>
        <w:rPr>
          <w:rFonts w:ascii="Times New Roman" w:hAnsi="Times New Roman" w:cs="Times New Roman"/>
          <w:color w:val="000000" w:themeColor="text1"/>
          <w:sz w:val="24"/>
          <w:szCs w:val="24"/>
        </w:rPr>
      </w:pPr>
      <w:r w:rsidRPr="2286848A">
        <w:rPr>
          <w:rFonts w:ascii="Times New Roman" w:hAnsi="Times New Roman" w:cs="Times New Roman"/>
          <w:color w:val="000000" w:themeColor="text1"/>
          <w:sz w:val="24"/>
          <w:szCs w:val="24"/>
        </w:rPr>
        <w:t>Transboundary animal diseases (TAD) such as African swine fever can devastate the livestock sector.</w:t>
      </w:r>
      <w:r w:rsidR="00D168B4" w:rsidRPr="00D168B4">
        <w:rPr>
          <w:rFonts w:ascii="Times New Roman" w:hAnsi="Times New Roman" w:cs="Times New Roman"/>
          <w:color w:val="000000" w:themeColor="text1"/>
          <w:sz w:val="24"/>
          <w:szCs w:val="24"/>
        </w:rPr>
        <w:t xml:space="preserve"> African snail and rhinoceros beetle in Solomon Islands affect</w:t>
      </w:r>
      <w:r w:rsidR="00D168B4">
        <w:rPr>
          <w:rFonts w:ascii="Times New Roman" w:hAnsi="Times New Roman" w:cs="Times New Roman"/>
          <w:color w:val="000000" w:themeColor="text1"/>
          <w:sz w:val="24"/>
          <w:szCs w:val="24"/>
        </w:rPr>
        <w:t>s</w:t>
      </w:r>
      <w:r w:rsidR="00D168B4" w:rsidRPr="00D168B4">
        <w:rPr>
          <w:rFonts w:ascii="Times New Roman" w:hAnsi="Times New Roman" w:cs="Times New Roman"/>
          <w:color w:val="000000" w:themeColor="text1"/>
          <w:sz w:val="24"/>
          <w:szCs w:val="24"/>
        </w:rPr>
        <w:t xml:space="preserve"> palm oil production and vegetable crops</w:t>
      </w:r>
      <w:r w:rsidR="00D168B4">
        <w:rPr>
          <w:rFonts w:ascii="Times New Roman" w:hAnsi="Times New Roman" w:cs="Times New Roman"/>
          <w:color w:val="000000" w:themeColor="text1"/>
          <w:sz w:val="24"/>
          <w:szCs w:val="24"/>
        </w:rPr>
        <w:t xml:space="preserve">. </w:t>
      </w:r>
      <w:r w:rsidRPr="2286848A">
        <w:rPr>
          <w:rFonts w:ascii="Times New Roman" w:hAnsi="Times New Roman" w:cs="Times New Roman"/>
          <w:color w:val="000000" w:themeColor="text1"/>
          <w:sz w:val="24"/>
          <w:szCs w:val="24"/>
        </w:rPr>
        <w:t xml:space="preserve">Biosecurity at the borders and on the farm is therefore crucial to prevent entry and spread of TADs in countries. There is a need to boost capacity </w:t>
      </w:r>
      <w:r w:rsidR="36E5827F" w:rsidRPr="2286848A">
        <w:rPr>
          <w:rFonts w:ascii="Times New Roman" w:hAnsi="Times New Roman" w:cs="Times New Roman"/>
          <w:color w:val="000000" w:themeColor="text1"/>
          <w:sz w:val="24"/>
          <w:szCs w:val="24"/>
        </w:rPr>
        <w:t xml:space="preserve">and improve infrastructure </w:t>
      </w:r>
      <w:r w:rsidRPr="2286848A">
        <w:rPr>
          <w:rFonts w:ascii="Times New Roman" w:hAnsi="Times New Roman" w:cs="Times New Roman"/>
          <w:color w:val="000000" w:themeColor="text1"/>
          <w:sz w:val="24"/>
          <w:szCs w:val="24"/>
        </w:rPr>
        <w:t xml:space="preserve">to prepare and respond to TADs. </w:t>
      </w:r>
      <w:r w:rsidR="36E5827F" w:rsidRPr="2286848A">
        <w:rPr>
          <w:rFonts w:ascii="Times New Roman" w:hAnsi="Times New Roman" w:cs="Times New Roman"/>
          <w:color w:val="000000" w:themeColor="text1"/>
          <w:sz w:val="24"/>
          <w:szCs w:val="24"/>
        </w:rPr>
        <w:t>The “</w:t>
      </w:r>
      <w:r w:rsidRPr="2286848A">
        <w:rPr>
          <w:rFonts w:ascii="Times New Roman" w:hAnsi="Times New Roman" w:cs="Times New Roman"/>
          <w:color w:val="000000" w:themeColor="text1"/>
          <w:sz w:val="24"/>
          <w:szCs w:val="24"/>
        </w:rPr>
        <w:t xml:space="preserve">One </w:t>
      </w:r>
      <w:r w:rsidR="36E5827F" w:rsidRPr="2286848A">
        <w:rPr>
          <w:rFonts w:ascii="Times New Roman" w:hAnsi="Times New Roman" w:cs="Times New Roman"/>
          <w:color w:val="000000" w:themeColor="text1"/>
          <w:sz w:val="24"/>
          <w:szCs w:val="24"/>
        </w:rPr>
        <w:t>H</w:t>
      </w:r>
      <w:r w:rsidRPr="2286848A">
        <w:rPr>
          <w:rFonts w:ascii="Times New Roman" w:hAnsi="Times New Roman" w:cs="Times New Roman"/>
          <w:color w:val="000000" w:themeColor="text1"/>
          <w:sz w:val="24"/>
          <w:szCs w:val="24"/>
        </w:rPr>
        <w:t>ealth</w:t>
      </w:r>
      <w:r w:rsidR="4D3B3F40" w:rsidRPr="2286848A">
        <w:rPr>
          <w:rFonts w:ascii="Times New Roman" w:hAnsi="Times New Roman" w:cs="Times New Roman"/>
          <w:color w:val="000000" w:themeColor="text1"/>
          <w:sz w:val="24"/>
          <w:szCs w:val="24"/>
        </w:rPr>
        <w:t>”</w:t>
      </w:r>
      <w:r w:rsidRPr="2286848A">
        <w:rPr>
          <w:rFonts w:ascii="Times New Roman" w:hAnsi="Times New Roman" w:cs="Times New Roman"/>
          <w:color w:val="000000" w:themeColor="text1"/>
          <w:sz w:val="24"/>
          <w:szCs w:val="24"/>
        </w:rPr>
        <w:t xml:space="preserve"> concept allows for a multidisciplinary approach to address issues such as biosecurity which covers not only animal biosecurity but also aquaculture. Antimicrobial resistance and antimicrobial use that affects humans and animals </w:t>
      </w:r>
      <w:r w:rsidR="4D3B3F40" w:rsidRPr="2286848A">
        <w:rPr>
          <w:rFonts w:ascii="Times New Roman" w:hAnsi="Times New Roman" w:cs="Times New Roman"/>
          <w:color w:val="000000" w:themeColor="text1"/>
          <w:sz w:val="24"/>
          <w:szCs w:val="24"/>
        </w:rPr>
        <w:t xml:space="preserve">requires connecting veterinary and </w:t>
      </w:r>
      <w:r w:rsidRPr="2286848A">
        <w:rPr>
          <w:rFonts w:ascii="Times New Roman" w:hAnsi="Times New Roman" w:cs="Times New Roman"/>
          <w:color w:val="000000" w:themeColor="text1"/>
          <w:sz w:val="24"/>
          <w:szCs w:val="24"/>
        </w:rPr>
        <w:t>human health department</w:t>
      </w:r>
      <w:r w:rsidR="4D3B3F40" w:rsidRPr="2286848A">
        <w:rPr>
          <w:rFonts w:ascii="Times New Roman" w:hAnsi="Times New Roman" w:cs="Times New Roman"/>
          <w:color w:val="000000" w:themeColor="text1"/>
          <w:sz w:val="24"/>
          <w:szCs w:val="24"/>
        </w:rPr>
        <w:t>s</w:t>
      </w:r>
      <w:r w:rsidRPr="2286848A">
        <w:rPr>
          <w:rFonts w:ascii="Times New Roman" w:hAnsi="Times New Roman" w:cs="Times New Roman"/>
          <w:color w:val="000000" w:themeColor="text1"/>
          <w:sz w:val="24"/>
          <w:szCs w:val="24"/>
        </w:rPr>
        <w:t xml:space="preserve">. The Pacific is at high risk of emerging resistant microbes due to the high consumption </w:t>
      </w:r>
      <w:r w:rsidR="442DB0FA" w:rsidRPr="2286848A">
        <w:rPr>
          <w:rFonts w:ascii="Times New Roman" w:hAnsi="Times New Roman" w:cs="Times New Roman"/>
          <w:color w:val="000000" w:themeColor="text1"/>
          <w:sz w:val="24"/>
          <w:szCs w:val="24"/>
        </w:rPr>
        <w:t xml:space="preserve">and misuse </w:t>
      </w:r>
      <w:r w:rsidRPr="2286848A">
        <w:rPr>
          <w:rFonts w:ascii="Times New Roman" w:hAnsi="Times New Roman" w:cs="Times New Roman"/>
          <w:color w:val="000000" w:themeColor="text1"/>
          <w:sz w:val="24"/>
          <w:szCs w:val="24"/>
        </w:rPr>
        <w:t xml:space="preserve">of antimicrobials. Other areas </w:t>
      </w:r>
      <w:r w:rsidR="442DB0FA" w:rsidRPr="2286848A">
        <w:rPr>
          <w:rFonts w:ascii="Times New Roman" w:hAnsi="Times New Roman" w:cs="Times New Roman"/>
          <w:color w:val="000000" w:themeColor="text1"/>
          <w:sz w:val="24"/>
          <w:szCs w:val="24"/>
        </w:rPr>
        <w:t>where t</w:t>
      </w:r>
      <w:r w:rsidRPr="2286848A">
        <w:rPr>
          <w:rFonts w:ascii="Times New Roman" w:hAnsi="Times New Roman" w:cs="Times New Roman"/>
          <w:color w:val="000000" w:themeColor="text1"/>
          <w:sz w:val="24"/>
          <w:szCs w:val="24"/>
        </w:rPr>
        <w:t xml:space="preserve">he livestock sector </w:t>
      </w:r>
      <w:r w:rsidR="442DB0FA" w:rsidRPr="2286848A">
        <w:rPr>
          <w:rFonts w:ascii="Times New Roman" w:hAnsi="Times New Roman" w:cs="Times New Roman"/>
          <w:color w:val="000000" w:themeColor="text1"/>
          <w:sz w:val="24"/>
          <w:szCs w:val="24"/>
        </w:rPr>
        <w:t xml:space="preserve">needs improvement </w:t>
      </w:r>
      <w:r w:rsidRPr="2286848A">
        <w:rPr>
          <w:rFonts w:ascii="Times New Roman" w:hAnsi="Times New Roman" w:cs="Times New Roman"/>
          <w:color w:val="000000" w:themeColor="text1"/>
          <w:sz w:val="24"/>
          <w:szCs w:val="24"/>
        </w:rPr>
        <w:t>are application of animal welfare practices, feed formulation using local materials, genetic improvement of livestock, and exploring climate smart livestock adaptation and mitigation opportunities.</w:t>
      </w:r>
    </w:p>
    <w:p w14:paraId="5BC126EC" w14:textId="77777777" w:rsidR="00D168B4" w:rsidRDefault="00D168B4" w:rsidP="00920DA1">
      <w:pPr>
        <w:spacing w:after="0" w:line="240" w:lineRule="auto"/>
        <w:jc w:val="both"/>
        <w:rPr>
          <w:rFonts w:ascii="Times New Roman" w:hAnsi="Times New Roman" w:cs="Times New Roman"/>
          <w:color w:val="000000" w:themeColor="text1"/>
          <w:sz w:val="24"/>
          <w:szCs w:val="24"/>
        </w:rPr>
      </w:pPr>
    </w:p>
    <w:p w14:paraId="32423820" w14:textId="0AD822D7" w:rsidR="001B6FD5" w:rsidRDefault="2D602BEB" w:rsidP="00920DA1">
      <w:pPr>
        <w:spacing w:after="0" w:line="240" w:lineRule="auto"/>
        <w:jc w:val="both"/>
        <w:rPr>
          <w:rFonts w:ascii="Times New Roman" w:hAnsi="Times New Roman" w:cs="Times New Roman"/>
          <w:color w:val="000000" w:themeColor="text1"/>
          <w:sz w:val="24"/>
          <w:szCs w:val="24"/>
        </w:rPr>
      </w:pPr>
      <w:r w:rsidRPr="00D168B4">
        <w:rPr>
          <w:rFonts w:ascii="Times New Roman" w:hAnsi="Times New Roman" w:cs="Times New Roman"/>
          <w:color w:val="000000" w:themeColor="text1"/>
          <w:sz w:val="24"/>
          <w:szCs w:val="24"/>
        </w:rPr>
        <w:t xml:space="preserve">Climate change impacts and extreme events, such as </w:t>
      </w:r>
      <w:r w:rsidR="0E73B397" w:rsidRPr="00D168B4">
        <w:rPr>
          <w:rFonts w:ascii="Times New Roman" w:hAnsi="Times New Roman" w:cs="Times New Roman"/>
          <w:color w:val="000000" w:themeColor="text1"/>
          <w:sz w:val="24"/>
          <w:szCs w:val="24"/>
        </w:rPr>
        <w:t xml:space="preserve">tropical </w:t>
      </w:r>
      <w:r w:rsidRPr="00D168B4">
        <w:rPr>
          <w:rFonts w:ascii="Times New Roman" w:hAnsi="Times New Roman" w:cs="Times New Roman"/>
          <w:color w:val="000000" w:themeColor="text1"/>
          <w:sz w:val="24"/>
          <w:szCs w:val="24"/>
        </w:rPr>
        <w:t>cyclones</w:t>
      </w:r>
      <w:r w:rsidR="546A6252" w:rsidRPr="00D168B4">
        <w:rPr>
          <w:rFonts w:ascii="Times New Roman" w:hAnsi="Times New Roman" w:cs="Times New Roman"/>
          <w:color w:val="000000" w:themeColor="text1"/>
          <w:sz w:val="24"/>
          <w:szCs w:val="24"/>
        </w:rPr>
        <w:t>,</w:t>
      </w:r>
      <w:r w:rsidRPr="00D168B4">
        <w:rPr>
          <w:rFonts w:ascii="Times New Roman" w:hAnsi="Times New Roman" w:cs="Times New Roman"/>
          <w:color w:val="000000" w:themeColor="text1"/>
          <w:sz w:val="24"/>
          <w:szCs w:val="24"/>
        </w:rPr>
        <w:t xml:space="preserve"> storms</w:t>
      </w:r>
      <w:r w:rsidR="636546DF" w:rsidRPr="00D168B4">
        <w:rPr>
          <w:rFonts w:ascii="Times New Roman" w:hAnsi="Times New Roman" w:cs="Times New Roman"/>
          <w:color w:val="000000" w:themeColor="text1"/>
          <w:sz w:val="24"/>
          <w:szCs w:val="24"/>
        </w:rPr>
        <w:t xml:space="preserve"> and floods</w:t>
      </w:r>
      <w:r w:rsidRPr="00D168B4">
        <w:rPr>
          <w:rFonts w:ascii="Times New Roman" w:hAnsi="Times New Roman" w:cs="Times New Roman"/>
          <w:color w:val="000000" w:themeColor="text1"/>
          <w:sz w:val="24"/>
          <w:szCs w:val="24"/>
        </w:rPr>
        <w:t xml:space="preserve"> </w:t>
      </w:r>
      <w:r w:rsidR="02C99391" w:rsidRPr="00D168B4">
        <w:rPr>
          <w:rFonts w:ascii="Times New Roman" w:hAnsi="Times New Roman" w:cs="Times New Roman"/>
          <w:color w:val="000000" w:themeColor="text1"/>
          <w:sz w:val="24"/>
          <w:szCs w:val="24"/>
        </w:rPr>
        <w:t>have damage</w:t>
      </w:r>
      <w:r w:rsidR="0033284B" w:rsidRPr="00D168B4">
        <w:rPr>
          <w:rFonts w:ascii="Times New Roman" w:hAnsi="Times New Roman" w:cs="Times New Roman"/>
          <w:color w:val="000000" w:themeColor="text1"/>
          <w:sz w:val="24"/>
          <w:szCs w:val="24"/>
        </w:rPr>
        <w:t>d</w:t>
      </w:r>
      <w:r w:rsidR="02C99391" w:rsidRPr="00D168B4">
        <w:rPr>
          <w:rFonts w:ascii="Times New Roman" w:hAnsi="Times New Roman" w:cs="Times New Roman"/>
          <w:color w:val="000000" w:themeColor="text1"/>
          <w:sz w:val="24"/>
          <w:szCs w:val="24"/>
        </w:rPr>
        <w:t xml:space="preserve"> and can continue to damage and seriously disrupt </w:t>
      </w:r>
      <w:r w:rsidRPr="00D168B4">
        <w:rPr>
          <w:rFonts w:ascii="Times New Roman" w:hAnsi="Times New Roman" w:cs="Times New Roman"/>
          <w:color w:val="000000" w:themeColor="text1"/>
          <w:sz w:val="24"/>
          <w:szCs w:val="24"/>
        </w:rPr>
        <w:t>agriculture and forestry</w:t>
      </w:r>
      <w:r w:rsidR="7951D044" w:rsidRPr="00D168B4">
        <w:rPr>
          <w:rFonts w:ascii="Times New Roman" w:hAnsi="Times New Roman" w:cs="Times New Roman"/>
          <w:color w:val="000000" w:themeColor="text1"/>
          <w:sz w:val="24"/>
          <w:szCs w:val="24"/>
        </w:rPr>
        <w:t xml:space="preserve"> activities and </w:t>
      </w:r>
      <w:r w:rsidR="15C8D232" w:rsidRPr="00D168B4">
        <w:rPr>
          <w:rFonts w:ascii="Times New Roman" w:hAnsi="Times New Roman" w:cs="Times New Roman"/>
          <w:color w:val="000000" w:themeColor="text1"/>
          <w:sz w:val="24"/>
          <w:szCs w:val="24"/>
        </w:rPr>
        <w:t xml:space="preserve">the </w:t>
      </w:r>
      <w:r w:rsidR="565BB74C" w:rsidRPr="00D168B4">
        <w:rPr>
          <w:rFonts w:ascii="Times New Roman" w:hAnsi="Times New Roman" w:cs="Times New Roman"/>
          <w:color w:val="000000" w:themeColor="text1"/>
          <w:sz w:val="24"/>
          <w:szCs w:val="24"/>
        </w:rPr>
        <w:t xml:space="preserve">livelihoods </w:t>
      </w:r>
      <w:r w:rsidR="6150A65E" w:rsidRPr="00D168B4">
        <w:rPr>
          <w:rFonts w:ascii="Times New Roman" w:hAnsi="Times New Roman" w:cs="Times New Roman"/>
          <w:color w:val="000000" w:themeColor="text1"/>
          <w:sz w:val="24"/>
          <w:szCs w:val="24"/>
        </w:rPr>
        <w:t>and domestic consumption</w:t>
      </w:r>
      <w:r w:rsidR="7951D044" w:rsidRPr="00D168B4">
        <w:rPr>
          <w:rFonts w:ascii="Times New Roman" w:hAnsi="Times New Roman" w:cs="Times New Roman"/>
          <w:color w:val="000000" w:themeColor="text1"/>
          <w:sz w:val="24"/>
          <w:szCs w:val="24"/>
        </w:rPr>
        <w:t xml:space="preserve"> associated</w:t>
      </w:r>
      <w:r w:rsidR="5D4210DA" w:rsidRPr="00D168B4">
        <w:rPr>
          <w:rFonts w:ascii="Times New Roman" w:hAnsi="Times New Roman" w:cs="Times New Roman"/>
          <w:color w:val="000000" w:themeColor="text1"/>
          <w:sz w:val="24"/>
          <w:szCs w:val="24"/>
        </w:rPr>
        <w:t xml:space="preserve"> with these</w:t>
      </w:r>
      <w:r w:rsidR="565BB74C" w:rsidRPr="00D168B4">
        <w:rPr>
          <w:rFonts w:ascii="Times New Roman" w:hAnsi="Times New Roman" w:cs="Times New Roman"/>
          <w:color w:val="000000" w:themeColor="text1"/>
          <w:sz w:val="24"/>
          <w:szCs w:val="24"/>
        </w:rPr>
        <w:t>.</w:t>
      </w:r>
      <w:r w:rsidR="7951D044" w:rsidRPr="00D168B4">
        <w:rPr>
          <w:rFonts w:ascii="Times New Roman" w:hAnsi="Times New Roman" w:cs="Times New Roman"/>
          <w:color w:val="000000" w:themeColor="text1"/>
          <w:sz w:val="24"/>
          <w:szCs w:val="24"/>
        </w:rPr>
        <w:t xml:space="preserve"> Disasters</w:t>
      </w:r>
      <w:r w:rsidR="3E1C44FB" w:rsidRPr="00D168B4">
        <w:rPr>
          <w:rFonts w:ascii="Times New Roman" w:hAnsi="Times New Roman" w:cs="Times New Roman"/>
          <w:color w:val="000000" w:themeColor="text1"/>
          <w:sz w:val="24"/>
          <w:szCs w:val="24"/>
        </w:rPr>
        <w:t xml:space="preserve"> </w:t>
      </w:r>
      <w:r w:rsidRPr="00D168B4">
        <w:rPr>
          <w:rFonts w:ascii="Times New Roman" w:hAnsi="Times New Roman" w:cs="Times New Roman"/>
          <w:color w:val="000000" w:themeColor="text1"/>
          <w:sz w:val="24"/>
          <w:szCs w:val="24"/>
        </w:rPr>
        <w:t>influenc</w:t>
      </w:r>
      <w:r w:rsidR="3B5FEF9E" w:rsidRPr="00D168B4">
        <w:rPr>
          <w:rFonts w:ascii="Times New Roman" w:hAnsi="Times New Roman" w:cs="Times New Roman"/>
          <w:color w:val="000000" w:themeColor="text1"/>
          <w:sz w:val="24"/>
          <w:szCs w:val="24"/>
        </w:rPr>
        <w:t>e</w:t>
      </w:r>
      <w:r w:rsidRPr="00D168B4">
        <w:rPr>
          <w:rFonts w:ascii="Times New Roman" w:hAnsi="Times New Roman" w:cs="Times New Roman"/>
          <w:color w:val="000000" w:themeColor="text1"/>
          <w:sz w:val="24"/>
          <w:szCs w:val="24"/>
        </w:rPr>
        <w:t xml:space="preserve"> production conditions,</w:t>
      </w:r>
      <w:r w:rsidR="1B3F8F17" w:rsidRPr="00D168B4">
        <w:rPr>
          <w:rFonts w:ascii="Times New Roman" w:hAnsi="Times New Roman" w:cs="Times New Roman"/>
          <w:color w:val="000000" w:themeColor="text1"/>
          <w:sz w:val="24"/>
          <w:szCs w:val="24"/>
        </w:rPr>
        <w:t xml:space="preserve"> damage</w:t>
      </w:r>
      <w:r w:rsidR="7417EDF7" w:rsidRPr="00D168B4">
        <w:rPr>
          <w:rFonts w:ascii="Times New Roman" w:hAnsi="Times New Roman" w:cs="Times New Roman"/>
          <w:color w:val="000000" w:themeColor="text1"/>
          <w:sz w:val="24"/>
          <w:szCs w:val="24"/>
        </w:rPr>
        <w:t xml:space="preserve"> </w:t>
      </w:r>
      <w:r w:rsidRPr="00D168B4">
        <w:rPr>
          <w:rFonts w:ascii="Times New Roman" w:hAnsi="Times New Roman" w:cs="Times New Roman"/>
          <w:color w:val="000000" w:themeColor="text1"/>
          <w:sz w:val="24"/>
          <w:szCs w:val="24"/>
        </w:rPr>
        <w:t>trees and crops,</w:t>
      </w:r>
      <w:r w:rsidR="2DEB3D4D" w:rsidRPr="00D168B4">
        <w:rPr>
          <w:rFonts w:ascii="Times New Roman" w:hAnsi="Times New Roman" w:cs="Times New Roman"/>
          <w:color w:val="000000" w:themeColor="text1"/>
          <w:sz w:val="24"/>
          <w:szCs w:val="24"/>
        </w:rPr>
        <w:t xml:space="preserve"> accelerate land erosion,</w:t>
      </w:r>
      <w:r w:rsidRPr="00D168B4">
        <w:rPr>
          <w:rFonts w:ascii="Times New Roman" w:hAnsi="Times New Roman" w:cs="Times New Roman"/>
          <w:color w:val="000000" w:themeColor="text1"/>
          <w:sz w:val="24"/>
          <w:szCs w:val="24"/>
        </w:rPr>
        <w:t xml:space="preserve"> damag</w:t>
      </w:r>
      <w:r w:rsidR="5D54A3D8" w:rsidRPr="00D168B4">
        <w:rPr>
          <w:rFonts w:ascii="Times New Roman" w:hAnsi="Times New Roman" w:cs="Times New Roman"/>
          <w:color w:val="000000" w:themeColor="text1"/>
          <w:sz w:val="24"/>
          <w:szCs w:val="24"/>
        </w:rPr>
        <w:t>e</w:t>
      </w:r>
      <w:r w:rsidRPr="00D168B4">
        <w:rPr>
          <w:rFonts w:ascii="Times New Roman" w:hAnsi="Times New Roman" w:cs="Times New Roman"/>
          <w:color w:val="000000" w:themeColor="text1"/>
          <w:sz w:val="24"/>
          <w:szCs w:val="24"/>
        </w:rPr>
        <w:t xml:space="preserve"> </w:t>
      </w:r>
      <w:r w:rsidR="20138E7A" w:rsidRPr="00D168B4">
        <w:rPr>
          <w:rFonts w:ascii="Times New Roman" w:hAnsi="Times New Roman" w:cs="Times New Roman"/>
          <w:color w:val="000000" w:themeColor="text1"/>
          <w:sz w:val="24"/>
          <w:szCs w:val="24"/>
        </w:rPr>
        <w:t>farming</w:t>
      </w:r>
      <w:r w:rsidRPr="00D168B4">
        <w:rPr>
          <w:rFonts w:ascii="Times New Roman" w:hAnsi="Times New Roman" w:cs="Times New Roman"/>
          <w:color w:val="000000" w:themeColor="text1"/>
          <w:sz w:val="24"/>
          <w:szCs w:val="24"/>
        </w:rPr>
        <w:t xml:space="preserve"> assets</w:t>
      </w:r>
      <w:r w:rsidR="3824B42A" w:rsidRPr="00D168B4">
        <w:rPr>
          <w:rFonts w:ascii="Times New Roman" w:hAnsi="Times New Roman" w:cs="Times New Roman"/>
          <w:color w:val="000000" w:themeColor="text1"/>
          <w:sz w:val="24"/>
          <w:szCs w:val="24"/>
        </w:rPr>
        <w:t>, stock</w:t>
      </w:r>
      <w:r w:rsidRPr="00D168B4">
        <w:rPr>
          <w:rFonts w:ascii="Times New Roman" w:hAnsi="Times New Roman" w:cs="Times New Roman"/>
          <w:color w:val="000000" w:themeColor="text1"/>
          <w:sz w:val="24"/>
          <w:szCs w:val="24"/>
        </w:rPr>
        <w:t xml:space="preserve"> and facilities, </w:t>
      </w:r>
      <w:r w:rsidR="766FD83C" w:rsidRPr="00D168B4">
        <w:rPr>
          <w:rFonts w:ascii="Times New Roman" w:hAnsi="Times New Roman" w:cs="Times New Roman"/>
          <w:color w:val="000000" w:themeColor="text1"/>
          <w:sz w:val="24"/>
          <w:szCs w:val="24"/>
        </w:rPr>
        <w:t>cause livestock to drown</w:t>
      </w:r>
      <w:r w:rsidR="1E3824DA" w:rsidRPr="00D168B4">
        <w:rPr>
          <w:rFonts w:ascii="Times New Roman" w:hAnsi="Times New Roman" w:cs="Times New Roman"/>
          <w:color w:val="000000" w:themeColor="text1"/>
          <w:sz w:val="24"/>
          <w:szCs w:val="24"/>
        </w:rPr>
        <w:t xml:space="preserve">, </w:t>
      </w:r>
      <w:r w:rsidR="766FD83C" w:rsidRPr="00D168B4">
        <w:rPr>
          <w:rFonts w:ascii="Times New Roman" w:hAnsi="Times New Roman" w:cs="Times New Roman"/>
          <w:color w:val="000000" w:themeColor="text1"/>
          <w:sz w:val="24"/>
          <w:szCs w:val="24"/>
        </w:rPr>
        <w:t xml:space="preserve">alter water supply, </w:t>
      </w:r>
      <w:r w:rsidR="35B37A27" w:rsidRPr="00D168B4">
        <w:rPr>
          <w:rFonts w:ascii="Times New Roman" w:hAnsi="Times New Roman" w:cs="Times New Roman"/>
          <w:color w:val="000000" w:themeColor="text1"/>
          <w:sz w:val="24"/>
          <w:szCs w:val="24"/>
        </w:rPr>
        <w:t xml:space="preserve">or still </w:t>
      </w:r>
      <w:r w:rsidR="766FD83C" w:rsidRPr="00D168B4">
        <w:rPr>
          <w:rFonts w:ascii="Times New Roman" w:hAnsi="Times New Roman" w:cs="Times New Roman"/>
          <w:color w:val="000000" w:themeColor="text1"/>
          <w:sz w:val="24"/>
          <w:szCs w:val="24"/>
        </w:rPr>
        <w:t>influenc</w:t>
      </w:r>
      <w:r w:rsidR="1D3289CD" w:rsidRPr="00D168B4">
        <w:rPr>
          <w:rFonts w:ascii="Times New Roman" w:hAnsi="Times New Roman" w:cs="Times New Roman"/>
          <w:color w:val="000000" w:themeColor="text1"/>
          <w:sz w:val="24"/>
          <w:szCs w:val="24"/>
        </w:rPr>
        <w:t xml:space="preserve">e </w:t>
      </w:r>
      <w:r w:rsidRPr="00D168B4">
        <w:rPr>
          <w:rFonts w:ascii="Times New Roman" w:hAnsi="Times New Roman" w:cs="Times New Roman"/>
          <w:color w:val="000000" w:themeColor="text1"/>
          <w:sz w:val="24"/>
          <w:szCs w:val="24"/>
        </w:rPr>
        <w:t xml:space="preserve">transport </w:t>
      </w:r>
      <w:r w:rsidR="1F3EC2EE" w:rsidRPr="00D168B4">
        <w:rPr>
          <w:rFonts w:ascii="Times New Roman" w:hAnsi="Times New Roman" w:cs="Times New Roman"/>
          <w:color w:val="000000" w:themeColor="text1"/>
          <w:sz w:val="24"/>
          <w:szCs w:val="24"/>
        </w:rPr>
        <w:t xml:space="preserve">infrastructure </w:t>
      </w:r>
      <w:r w:rsidR="3389FEE9" w:rsidRPr="00D168B4">
        <w:rPr>
          <w:rFonts w:ascii="Times New Roman" w:hAnsi="Times New Roman" w:cs="Times New Roman"/>
          <w:color w:val="000000" w:themeColor="text1"/>
          <w:sz w:val="24"/>
          <w:szCs w:val="24"/>
        </w:rPr>
        <w:t xml:space="preserve">essential for connecting with </w:t>
      </w:r>
      <w:r w:rsidR="1F3EC2EE" w:rsidRPr="00D168B4">
        <w:rPr>
          <w:rFonts w:ascii="Times New Roman" w:hAnsi="Times New Roman" w:cs="Times New Roman"/>
          <w:color w:val="000000" w:themeColor="text1"/>
          <w:sz w:val="24"/>
          <w:szCs w:val="24"/>
        </w:rPr>
        <w:t xml:space="preserve">markets such as roads </w:t>
      </w:r>
      <w:r w:rsidRPr="00D168B4">
        <w:rPr>
          <w:rFonts w:ascii="Times New Roman" w:hAnsi="Times New Roman" w:cs="Times New Roman"/>
          <w:color w:val="000000" w:themeColor="text1"/>
          <w:sz w:val="24"/>
          <w:szCs w:val="24"/>
        </w:rPr>
        <w:t>and ports</w:t>
      </w:r>
      <w:r w:rsidR="57B6962D" w:rsidRPr="00D168B4">
        <w:rPr>
          <w:rFonts w:ascii="Times New Roman" w:hAnsi="Times New Roman" w:cs="Times New Roman"/>
          <w:color w:val="000000" w:themeColor="text1"/>
          <w:sz w:val="24"/>
          <w:szCs w:val="24"/>
        </w:rPr>
        <w:t>.</w:t>
      </w:r>
    </w:p>
    <w:p w14:paraId="1B5D2295" w14:textId="77777777" w:rsidR="00D168B4" w:rsidRDefault="00D168B4" w:rsidP="00920DA1">
      <w:pPr>
        <w:spacing w:after="0" w:line="240" w:lineRule="auto"/>
        <w:jc w:val="both"/>
        <w:rPr>
          <w:rFonts w:ascii="Times New Roman" w:hAnsi="Times New Roman" w:cs="Times New Roman"/>
          <w:color w:val="000000" w:themeColor="text1"/>
          <w:sz w:val="24"/>
          <w:szCs w:val="24"/>
        </w:rPr>
      </w:pPr>
    </w:p>
    <w:p w14:paraId="3D2A8B59" w14:textId="325FF85E" w:rsidR="00A97910" w:rsidRPr="00A97910" w:rsidRDefault="006F78CE" w:rsidP="00920DA1">
      <w:pPr>
        <w:spacing w:after="0" w:line="240" w:lineRule="auto"/>
        <w:jc w:val="both"/>
        <w:rPr>
          <w:rFonts w:ascii="Times New Roman" w:hAnsi="Times New Roman" w:cs="Times New Roman"/>
          <w:color w:val="000000" w:themeColor="text1"/>
          <w:sz w:val="24"/>
          <w:szCs w:val="24"/>
        </w:rPr>
      </w:pPr>
      <w:r w:rsidRPr="00F301DA">
        <w:rPr>
          <w:rFonts w:ascii="Times New Roman" w:hAnsi="Times New Roman" w:cs="Times New Roman"/>
          <w:color w:val="000000" w:themeColor="text1"/>
          <w:sz w:val="24"/>
          <w:szCs w:val="24"/>
        </w:rPr>
        <w:t xml:space="preserve">In the </w:t>
      </w:r>
      <w:r w:rsidR="0019649F" w:rsidRPr="00F301DA">
        <w:rPr>
          <w:rFonts w:ascii="Times New Roman" w:hAnsi="Times New Roman" w:cs="Times New Roman"/>
          <w:color w:val="000000" w:themeColor="text1"/>
          <w:sz w:val="24"/>
          <w:szCs w:val="24"/>
        </w:rPr>
        <w:t>Cook Islands</w:t>
      </w:r>
      <w:r w:rsidRPr="00F301DA">
        <w:rPr>
          <w:rFonts w:ascii="Times New Roman" w:hAnsi="Times New Roman" w:cs="Times New Roman"/>
          <w:color w:val="000000" w:themeColor="text1"/>
          <w:sz w:val="24"/>
          <w:szCs w:val="24"/>
        </w:rPr>
        <w:t>, a</w:t>
      </w:r>
      <w:r w:rsidR="0019649F" w:rsidRPr="00F301DA">
        <w:rPr>
          <w:rFonts w:ascii="Times New Roman" w:hAnsi="Times New Roman" w:cs="Times New Roman"/>
          <w:color w:val="000000" w:themeColor="text1"/>
          <w:sz w:val="24"/>
          <w:szCs w:val="24"/>
        </w:rPr>
        <w:t>griculture provides the economic base with major exports</w:t>
      </w:r>
      <w:r w:rsidRPr="00F301DA">
        <w:rPr>
          <w:rFonts w:ascii="Times New Roman" w:hAnsi="Times New Roman" w:cs="Times New Roman"/>
          <w:color w:val="000000" w:themeColor="text1"/>
          <w:sz w:val="24"/>
          <w:szCs w:val="24"/>
        </w:rPr>
        <w:t xml:space="preserve"> </w:t>
      </w:r>
      <w:r w:rsidR="0019649F" w:rsidRPr="00F301DA">
        <w:rPr>
          <w:rFonts w:ascii="Times New Roman" w:hAnsi="Times New Roman" w:cs="Times New Roman"/>
          <w:color w:val="000000" w:themeColor="text1"/>
          <w:sz w:val="24"/>
          <w:szCs w:val="24"/>
        </w:rPr>
        <w:t xml:space="preserve">made up of citrus fruit and copra. </w:t>
      </w:r>
      <w:r w:rsidRPr="00F301DA">
        <w:rPr>
          <w:rFonts w:ascii="Times New Roman" w:hAnsi="Times New Roman" w:cs="Times New Roman"/>
          <w:color w:val="000000" w:themeColor="text1"/>
          <w:sz w:val="24"/>
          <w:szCs w:val="24"/>
        </w:rPr>
        <w:t>Fru</w:t>
      </w:r>
      <w:r w:rsidR="0019649F" w:rsidRPr="00F301DA">
        <w:rPr>
          <w:rFonts w:ascii="Times New Roman" w:hAnsi="Times New Roman" w:cs="Times New Roman"/>
          <w:color w:val="000000" w:themeColor="text1"/>
          <w:sz w:val="24"/>
          <w:szCs w:val="24"/>
        </w:rPr>
        <w:t>it processing</w:t>
      </w:r>
      <w:r w:rsidRPr="00F301DA">
        <w:rPr>
          <w:rFonts w:ascii="Times New Roman" w:hAnsi="Times New Roman" w:cs="Times New Roman"/>
          <w:color w:val="000000" w:themeColor="text1"/>
          <w:sz w:val="24"/>
          <w:szCs w:val="24"/>
        </w:rPr>
        <w:t xml:space="preserve"> is an important manufacturing activity. </w:t>
      </w:r>
      <w:r w:rsidR="00705649" w:rsidRPr="00F301DA">
        <w:rPr>
          <w:rFonts w:ascii="Times New Roman" w:hAnsi="Times New Roman" w:cs="Times New Roman"/>
          <w:color w:val="000000" w:themeColor="text1"/>
          <w:sz w:val="24"/>
          <w:szCs w:val="24"/>
        </w:rPr>
        <w:t>Fiji still has a large subsistence sector. Sugar</w:t>
      </w:r>
      <w:r w:rsidR="005C4E59" w:rsidRPr="00F301DA">
        <w:rPr>
          <w:rFonts w:ascii="Times New Roman" w:hAnsi="Times New Roman" w:cs="Times New Roman"/>
          <w:color w:val="000000" w:themeColor="text1"/>
          <w:sz w:val="24"/>
          <w:szCs w:val="24"/>
        </w:rPr>
        <w:t xml:space="preserve"> and</w:t>
      </w:r>
      <w:r w:rsidR="00751796">
        <w:rPr>
          <w:rFonts w:ascii="Times New Roman" w:hAnsi="Times New Roman" w:cs="Times New Roman"/>
          <w:color w:val="000000" w:themeColor="text1"/>
          <w:sz w:val="24"/>
          <w:szCs w:val="24"/>
        </w:rPr>
        <w:t xml:space="preserve"> subterranean</w:t>
      </w:r>
      <w:r w:rsidR="005C4E59" w:rsidRPr="00F301DA">
        <w:rPr>
          <w:rFonts w:ascii="Times New Roman" w:hAnsi="Times New Roman" w:cs="Times New Roman"/>
          <w:color w:val="000000" w:themeColor="text1"/>
          <w:sz w:val="24"/>
          <w:szCs w:val="24"/>
        </w:rPr>
        <w:t xml:space="preserve"> water</w:t>
      </w:r>
      <w:r w:rsidR="00705649" w:rsidRPr="00F301DA">
        <w:rPr>
          <w:rFonts w:ascii="Times New Roman" w:hAnsi="Times New Roman" w:cs="Times New Roman"/>
          <w:color w:val="000000" w:themeColor="text1"/>
          <w:sz w:val="24"/>
          <w:szCs w:val="24"/>
        </w:rPr>
        <w:t xml:space="preserve"> exports </w:t>
      </w:r>
      <w:r w:rsidR="00C04D5B" w:rsidRPr="00F301DA">
        <w:rPr>
          <w:rFonts w:ascii="Times New Roman" w:hAnsi="Times New Roman" w:cs="Times New Roman"/>
          <w:color w:val="000000" w:themeColor="text1"/>
          <w:sz w:val="24"/>
          <w:szCs w:val="24"/>
        </w:rPr>
        <w:t>are</w:t>
      </w:r>
      <w:r w:rsidR="00364029" w:rsidRPr="00F301DA">
        <w:rPr>
          <w:rFonts w:ascii="Times New Roman" w:hAnsi="Times New Roman" w:cs="Times New Roman"/>
          <w:color w:val="000000" w:themeColor="text1"/>
          <w:sz w:val="24"/>
          <w:szCs w:val="24"/>
        </w:rPr>
        <w:t xml:space="preserve"> a</w:t>
      </w:r>
      <w:r w:rsidR="00705649" w:rsidRPr="00F301DA">
        <w:rPr>
          <w:rFonts w:ascii="Times New Roman" w:hAnsi="Times New Roman" w:cs="Times New Roman"/>
          <w:color w:val="000000" w:themeColor="text1"/>
          <w:sz w:val="24"/>
          <w:szCs w:val="24"/>
        </w:rPr>
        <w:t xml:space="preserve"> major source of foreign exchange. Sugar processing makes up one-third of industrial activity. </w:t>
      </w:r>
      <w:r w:rsidR="00A97910" w:rsidRPr="5EAC9C19">
        <w:rPr>
          <w:rFonts w:ascii="Times New Roman" w:hAnsi="Times New Roman" w:cs="Times New Roman"/>
          <w:color w:val="000000" w:themeColor="text1"/>
          <w:sz w:val="24"/>
          <w:szCs w:val="24"/>
        </w:rPr>
        <w:t xml:space="preserve">Agriculture </w:t>
      </w:r>
      <w:r w:rsidR="00A97910" w:rsidRPr="00A97910">
        <w:rPr>
          <w:rFonts w:ascii="Times New Roman" w:hAnsi="Times New Roman" w:cs="Times New Roman"/>
          <w:color w:val="000000" w:themeColor="text1"/>
          <w:sz w:val="24"/>
          <w:szCs w:val="24"/>
        </w:rPr>
        <w:t xml:space="preserve">and forestry (sugar cane, beef, chicken, cow milk, coconuts, pine chip and mahogany timber) </w:t>
      </w:r>
      <w:r w:rsidR="00A97910" w:rsidRPr="00A97910">
        <w:rPr>
          <w:rFonts w:ascii="Times New Roman" w:hAnsi="Times New Roman" w:cs="Times New Roman"/>
          <w:color w:val="000000" w:themeColor="text1"/>
          <w:sz w:val="24"/>
          <w:szCs w:val="24"/>
        </w:rPr>
        <w:lastRenderedPageBreak/>
        <w:t>account for over 10% of GDP. Kiribati has little soil, giving only limited opportunities for agricultural development. Subsistence activities range from fishing to the growing of food crops like coconuts, bananas, pandanus, roots and tubers, pork</w:t>
      </w:r>
      <w:r w:rsidR="00A97910" w:rsidRPr="00A97910">
        <w:rPr>
          <w:rFonts w:ascii="Times New Roman" w:hAnsi="Times New Roman"/>
          <w:color w:val="000000" w:themeColor="text1"/>
          <w:sz w:val="24"/>
        </w:rPr>
        <w:t xml:space="preserve"> </w:t>
      </w:r>
      <w:r w:rsidR="00A97910" w:rsidRPr="00A97910">
        <w:rPr>
          <w:rFonts w:ascii="Times New Roman" w:hAnsi="Times New Roman" w:cs="Times New Roman"/>
          <w:color w:val="000000" w:themeColor="text1"/>
          <w:sz w:val="24"/>
          <w:szCs w:val="24"/>
        </w:rPr>
        <w:t xml:space="preserve">and vegetables. </w:t>
      </w:r>
    </w:p>
    <w:p w14:paraId="265D6F50" w14:textId="2430B3E5" w:rsidR="00BF06DB" w:rsidRDefault="00BF06DB" w:rsidP="00920DA1">
      <w:pPr>
        <w:spacing w:after="0" w:line="240" w:lineRule="auto"/>
        <w:jc w:val="both"/>
        <w:rPr>
          <w:rFonts w:ascii="Times New Roman" w:hAnsi="Times New Roman" w:cs="Times New Roman"/>
          <w:color w:val="000000" w:themeColor="text1"/>
          <w:sz w:val="24"/>
          <w:szCs w:val="24"/>
        </w:rPr>
      </w:pPr>
    </w:p>
    <w:p w14:paraId="0E11B70D" w14:textId="7EBF5224" w:rsidR="00BF06DB" w:rsidRDefault="005000A4" w:rsidP="00920DA1">
      <w:pPr>
        <w:spacing w:after="0" w:line="240" w:lineRule="auto"/>
        <w:jc w:val="both"/>
        <w:rPr>
          <w:rFonts w:ascii="Times New Roman" w:hAnsi="Times New Roman" w:cs="Times New Roman"/>
          <w:color w:val="000000" w:themeColor="text1"/>
          <w:sz w:val="24"/>
          <w:szCs w:val="24"/>
        </w:rPr>
      </w:pPr>
      <w:r w:rsidRPr="00F301DA">
        <w:rPr>
          <w:rFonts w:ascii="Times New Roman" w:hAnsi="Times New Roman" w:cs="Times New Roman"/>
          <w:color w:val="000000" w:themeColor="text1"/>
          <w:sz w:val="24"/>
          <w:szCs w:val="24"/>
        </w:rPr>
        <w:t xml:space="preserve">In the </w:t>
      </w:r>
      <w:r w:rsidR="00E505BF" w:rsidRPr="00F301DA">
        <w:rPr>
          <w:rFonts w:ascii="Times New Roman" w:hAnsi="Times New Roman" w:cs="Times New Roman"/>
          <w:color w:val="000000" w:themeColor="text1"/>
          <w:sz w:val="24"/>
          <w:szCs w:val="24"/>
        </w:rPr>
        <w:t xml:space="preserve">RMI </w:t>
      </w:r>
      <w:r w:rsidRPr="00F301DA">
        <w:rPr>
          <w:rFonts w:ascii="Times New Roman" w:hAnsi="Times New Roman" w:cs="Times New Roman"/>
          <w:color w:val="000000" w:themeColor="text1"/>
          <w:sz w:val="24"/>
          <w:szCs w:val="24"/>
        </w:rPr>
        <w:t>t</w:t>
      </w:r>
      <w:r w:rsidR="00E505BF" w:rsidRPr="00F301DA">
        <w:rPr>
          <w:rFonts w:ascii="Times New Roman" w:hAnsi="Times New Roman" w:cs="Times New Roman"/>
          <w:color w:val="000000" w:themeColor="text1"/>
          <w:sz w:val="24"/>
          <w:szCs w:val="24"/>
        </w:rPr>
        <w:t>he main agriculture product is coconuts; taro and breadfruit are subsistence crops. Subsistence farming is the main economic activity. Soil quality is generally poor</w:t>
      </w:r>
      <w:r w:rsidR="00762684" w:rsidRPr="00F301DA">
        <w:rPr>
          <w:rFonts w:ascii="Times New Roman" w:hAnsi="Times New Roman" w:cs="Times New Roman"/>
          <w:color w:val="000000" w:themeColor="text1"/>
          <w:sz w:val="24"/>
          <w:szCs w:val="24"/>
        </w:rPr>
        <w:t xml:space="preserve">. Similarly, in the </w:t>
      </w:r>
      <w:r w:rsidR="00C12FB3" w:rsidRPr="00F301DA">
        <w:rPr>
          <w:rFonts w:ascii="Times New Roman" w:hAnsi="Times New Roman" w:cs="Times New Roman"/>
          <w:color w:val="000000" w:themeColor="text1"/>
          <w:sz w:val="24"/>
          <w:szCs w:val="24"/>
        </w:rPr>
        <w:t xml:space="preserve">FSM </w:t>
      </w:r>
      <w:r w:rsidR="00762684" w:rsidRPr="00F301DA">
        <w:rPr>
          <w:rFonts w:ascii="Times New Roman" w:hAnsi="Times New Roman" w:cs="Times New Roman"/>
          <w:color w:val="000000" w:themeColor="text1"/>
          <w:sz w:val="24"/>
          <w:szCs w:val="24"/>
        </w:rPr>
        <w:t>t</w:t>
      </w:r>
      <w:r w:rsidR="00C12FB3" w:rsidRPr="00F301DA">
        <w:rPr>
          <w:rFonts w:ascii="Times New Roman" w:hAnsi="Times New Roman" w:cs="Times New Roman"/>
          <w:color w:val="000000" w:themeColor="text1"/>
          <w:sz w:val="24"/>
          <w:szCs w:val="24"/>
        </w:rPr>
        <w:t xml:space="preserve">he principal crops are coconuts, </w:t>
      </w:r>
      <w:r w:rsidR="00141E8C">
        <w:rPr>
          <w:rFonts w:ascii="Times New Roman" w:hAnsi="Times New Roman" w:cs="Times New Roman"/>
          <w:color w:val="000000" w:themeColor="text1"/>
          <w:sz w:val="24"/>
          <w:szCs w:val="24"/>
        </w:rPr>
        <w:t>pork</w:t>
      </w:r>
      <w:r w:rsidR="00C12FB3" w:rsidRPr="00F301DA">
        <w:rPr>
          <w:rFonts w:ascii="Times New Roman" w:hAnsi="Times New Roman" w:cs="Times New Roman"/>
          <w:color w:val="000000" w:themeColor="text1"/>
          <w:sz w:val="24"/>
          <w:szCs w:val="24"/>
        </w:rPr>
        <w:t xml:space="preserve">, cassava, bananas, </w:t>
      </w:r>
      <w:r w:rsidR="00C73059">
        <w:rPr>
          <w:rFonts w:ascii="Times New Roman" w:hAnsi="Times New Roman" w:cs="Times New Roman"/>
          <w:color w:val="000000" w:themeColor="text1"/>
          <w:sz w:val="24"/>
          <w:szCs w:val="24"/>
        </w:rPr>
        <w:t>beef</w:t>
      </w:r>
      <w:r w:rsidR="000D132E" w:rsidRPr="00F301DA">
        <w:rPr>
          <w:rFonts w:ascii="Times New Roman" w:hAnsi="Times New Roman" w:cs="Times New Roman"/>
          <w:color w:val="000000" w:themeColor="text1"/>
          <w:sz w:val="24"/>
          <w:szCs w:val="24"/>
        </w:rPr>
        <w:t>,</w:t>
      </w:r>
      <w:r w:rsidR="00C12FB3" w:rsidRPr="00F301DA">
        <w:rPr>
          <w:rFonts w:ascii="Times New Roman" w:hAnsi="Times New Roman" w:cs="Times New Roman"/>
          <w:color w:val="000000" w:themeColor="text1"/>
          <w:sz w:val="24"/>
          <w:szCs w:val="24"/>
        </w:rPr>
        <w:t xml:space="preserve"> and vegetables</w:t>
      </w:r>
      <w:r w:rsidR="00762684" w:rsidRPr="00F301DA">
        <w:rPr>
          <w:rFonts w:ascii="Times New Roman" w:hAnsi="Times New Roman" w:cs="Times New Roman"/>
          <w:color w:val="000000" w:themeColor="text1"/>
          <w:sz w:val="24"/>
          <w:szCs w:val="24"/>
        </w:rPr>
        <w:t xml:space="preserve">. Nauru´s </w:t>
      </w:r>
      <w:r w:rsidR="000A0788" w:rsidRPr="00F301DA">
        <w:rPr>
          <w:rFonts w:ascii="Times New Roman" w:hAnsi="Times New Roman" w:cs="Times New Roman"/>
          <w:color w:val="000000" w:themeColor="text1"/>
          <w:sz w:val="24"/>
          <w:szCs w:val="24"/>
        </w:rPr>
        <w:t xml:space="preserve">only </w:t>
      </w:r>
      <w:r w:rsidR="00762684" w:rsidRPr="00F301DA">
        <w:rPr>
          <w:rFonts w:ascii="Times New Roman" w:hAnsi="Times New Roman" w:cs="Times New Roman"/>
          <w:color w:val="000000" w:themeColor="text1"/>
          <w:sz w:val="24"/>
          <w:szCs w:val="24"/>
        </w:rPr>
        <w:t xml:space="preserve">suitable </w:t>
      </w:r>
      <w:r w:rsidR="000A0788" w:rsidRPr="00F301DA">
        <w:rPr>
          <w:rFonts w:ascii="Times New Roman" w:hAnsi="Times New Roman" w:cs="Times New Roman"/>
          <w:color w:val="000000" w:themeColor="text1"/>
          <w:sz w:val="24"/>
          <w:szCs w:val="24"/>
        </w:rPr>
        <w:t xml:space="preserve">parts of the island for agriculture are the narrow coastal strip and the area surrounding the inland Buada Lagoon. Coconut and pandanus palms grow around the lagoon. </w:t>
      </w:r>
    </w:p>
    <w:p w14:paraId="45399142" w14:textId="77777777" w:rsidR="00BF06DB" w:rsidRDefault="00BF06DB" w:rsidP="00920DA1">
      <w:pPr>
        <w:spacing w:after="0" w:line="240" w:lineRule="auto"/>
        <w:jc w:val="both"/>
        <w:rPr>
          <w:rFonts w:ascii="Times New Roman" w:hAnsi="Times New Roman" w:cs="Times New Roman"/>
          <w:color w:val="000000" w:themeColor="text1"/>
          <w:sz w:val="24"/>
          <w:szCs w:val="24"/>
        </w:rPr>
      </w:pPr>
    </w:p>
    <w:p w14:paraId="391B1107" w14:textId="2CD74452" w:rsidR="007C741D" w:rsidRDefault="00762684" w:rsidP="00920DA1">
      <w:pPr>
        <w:spacing w:after="0" w:line="240" w:lineRule="auto"/>
        <w:jc w:val="both"/>
        <w:rPr>
          <w:rFonts w:ascii="Times New Roman" w:hAnsi="Times New Roman" w:cs="Times New Roman"/>
          <w:color w:val="000000" w:themeColor="text1"/>
          <w:sz w:val="24"/>
          <w:szCs w:val="24"/>
        </w:rPr>
      </w:pPr>
      <w:r w:rsidRPr="00F301DA">
        <w:rPr>
          <w:rFonts w:ascii="Times New Roman" w:hAnsi="Times New Roman" w:cs="Times New Roman"/>
          <w:color w:val="000000" w:themeColor="text1"/>
          <w:sz w:val="24"/>
          <w:szCs w:val="24"/>
        </w:rPr>
        <w:t>In Ni</w:t>
      </w:r>
      <w:r w:rsidR="00AF64C1" w:rsidRPr="00F301DA">
        <w:rPr>
          <w:rFonts w:ascii="Times New Roman" w:hAnsi="Times New Roman" w:cs="Times New Roman"/>
          <w:color w:val="000000" w:themeColor="text1"/>
          <w:sz w:val="24"/>
          <w:szCs w:val="24"/>
        </w:rPr>
        <w:t>ue</w:t>
      </w:r>
      <w:r w:rsidRPr="00F301DA">
        <w:rPr>
          <w:rFonts w:ascii="Times New Roman" w:hAnsi="Times New Roman" w:cs="Times New Roman"/>
          <w:color w:val="000000" w:themeColor="text1"/>
          <w:sz w:val="24"/>
          <w:szCs w:val="24"/>
        </w:rPr>
        <w:t>, t</w:t>
      </w:r>
      <w:r w:rsidR="00AF64C1" w:rsidRPr="00F301DA">
        <w:rPr>
          <w:rFonts w:ascii="Times New Roman" w:hAnsi="Times New Roman" w:cs="Times New Roman"/>
          <w:color w:val="000000" w:themeColor="text1"/>
          <w:sz w:val="24"/>
          <w:szCs w:val="24"/>
        </w:rPr>
        <w:t>he agricultural sector consists mainly of subsistence gardening (taro, coconuts, and fresh fruits), although some cash crops are grown for export</w:t>
      </w:r>
      <w:r w:rsidR="00591B28" w:rsidRPr="00F301DA">
        <w:rPr>
          <w:rFonts w:ascii="Times New Roman" w:hAnsi="Times New Roman" w:cs="Times New Roman"/>
          <w:color w:val="000000" w:themeColor="text1"/>
          <w:sz w:val="24"/>
          <w:szCs w:val="24"/>
        </w:rPr>
        <w:t xml:space="preserve">. </w:t>
      </w:r>
      <w:r w:rsidR="004A07B4" w:rsidRPr="00F301DA">
        <w:rPr>
          <w:rFonts w:ascii="Times New Roman" w:hAnsi="Times New Roman" w:cs="Times New Roman"/>
          <w:color w:val="000000" w:themeColor="text1"/>
          <w:sz w:val="24"/>
          <w:szCs w:val="24"/>
        </w:rPr>
        <w:t>Palau</w:t>
      </w:r>
      <w:r w:rsidR="00591B28" w:rsidRPr="00F301DA">
        <w:rPr>
          <w:rFonts w:ascii="Times New Roman" w:hAnsi="Times New Roman" w:cs="Times New Roman"/>
          <w:color w:val="000000" w:themeColor="text1"/>
          <w:sz w:val="24"/>
          <w:szCs w:val="24"/>
        </w:rPr>
        <w:t>´s</w:t>
      </w:r>
      <w:r w:rsidR="004A07B4" w:rsidRPr="00F301DA">
        <w:rPr>
          <w:rFonts w:ascii="Times New Roman" w:hAnsi="Times New Roman" w:cs="Times New Roman"/>
          <w:color w:val="000000" w:themeColor="text1"/>
          <w:sz w:val="24"/>
          <w:szCs w:val="24"/>
        </w:rPr>
        <w:t xml:space="preserve"> </w:t>
      </w:r>
      <w:r w:rsidR="00591B28" w:rsidRPr="00F301DA">
        <w:rPr>
          <w:rFonts w:ascii="Times New Roman" w:hAnsi="Times New Roman" w:cs="Times New Roman"/>
          <w:color w:val="000000" w:themeColor="text1"/>
          <w:sz w:val="24"/>
          <w:szCs w:val="24"/>
        </w:rPr>
        <w:t>a</w:t>
      </w:r>
      <w:r w:rsidR="004A07B4" w:rsidRPr="00F301DA">
        <w:rPr>
          <w:rFonts w:ascii="Times New Roman" w:hAnsi="Times New Roman" w:cs="Times New Roman"/>
          <w:color w:val="000000" w:themeColor="text1"/>
          <w:sz w:val="24"/>
          <w:szCs w:val="24"/>
        </w:rPr>
        <w:t>griculture is mainly on a subsistence level</w:t>
      </w:r>
      <w:r w:rsidR="00591B28" w:rsidRPr="00F301DA">
        <w:rPr>
          <w:rFonts w:ascii="Times New Roman" w:hAnsi="Times New Roman" w:cs="Times New Roman"/>
          <w:color w:val="000000" w:themeColor="text1"/>
          <w:sz w:val="24"/>
          <w:szCs w:val="24"/>
        </w:rPr>
        <w:t xml:space="preserve">. </w:t>
      </w:r>
      <w:r w:rsidR="002F737E" w:rsidRPr="00F301DA">
        <w:rPr>
          <w:rFonts w:ascii="Times New Roman" w:hAnsi="Times New Roman" w:cs="Times New Roman"/>
          <w:color w:val="000000" w:themeColor="text1"/>
          <w:sz w:val="24"/>
          <w:szCs w:val="24"/>
        </w:rPr>
        <w:t>Samoa</w:t>
      </w:r>
      <w:r w:rsidR="00591B28" w:rsidRPr="00F301DA">
        <w:rPr>
          <w:rFonts w:ascii="Times New Roman" w:hAnsi="Times New Roman" w:cs="Times New Roman"/>
          <w:color w:val="000000" w:themeColor="text1"/>
          <w:sz w:val="24"/>
          <w:szCs w:val="24"/>
        </w:rPr>
        <w:t>´</w:t>
      </w:r>
      <w:r w:rsidR="002F737E" w:rsidRPr="00F301DA">
        <w:rPr>
          <w:rFonts w:ascii="Times New Roman" w:hAnsi="Times New Roman" w:cs="Times New Roman"/>
          <w:color w:val="000000" w:themeColor="text1"/>
          <w:sz w:val="24"/>
          <w:szCs w:val="24"/>
        </w:rPr>
        <w:t xml:space="preserve">s mountainous </w:t>
      </w:r>
      <w:r w:rsidR="00591B28" w:rsidRPr="00F301DA">
        <w:rPr>
          <w:rFonts w:ascii="Times New Roman" w:hAnsi="Times New Roman" w:cs="Times New Roman"/>
          <w:color w:val="000000" w:themeColor="text1"/>
          <w:sz w:val="24"/>
          <w:szCs w:val="24"/>
        </w:rPr>
        <w:t xml:space="preserve">terrain and </w:t>
      </w:r>
      <w:r w:rsidR="002F737E" w:rsidRPr="00F301DA">
        <w:rPr>
          <w:rFonts w:ascii="Times New Roman" w:hAnsi="Times New Roman" w:cs="Times New Roman"/>
          <w:color w:val="000000" w:themeColor="text1"/>
          <w:sz w:val="24"/>
          <w:szCs w:val="24"/>
        </w:rPr>
        <w:t>narrow coastal plain</w:t>
      </w:r>
      <w:r w:rsidR="000D26C7" w:rsidRPr="00F301DA">
        <w:rPr>
          <w:rFonts w:ascii="Times New Roman" w:hAnsi="Times New Roman" w:cs="Times New Roman"/>
          <w:color w:val="000000" w:themeColor="text1"/>
          <w:sz w:val="24"/>
          <w:szCs w:val="24"/>
        </w:rPr>
        <w:t xml:space="preserve"> only affords </w:t>
      </w:r>
      <w:r w:rsidR="002F737E" w:rsidRPr="00F301DA">
        <w:rPr>
          <w:rFonts w:ascii="Times New Roman" w:hAnsi="Times New Roman" w:cs="Times New Roman"/>
          <w:color w:val="000000" w:themeColor="text1"/>
          <w:sz w:val="24"/>
          <w:szCs w:val="24"/>
        </w:rPr>
        <w:t>subsistence farming</w:t>
      </w:r>
      <w:r w:rsidR="000D26C7" w:rsidRPr="00F301DA">
        <w:rPr>
          <w:rFonts w:ascii="Times New Roman" w:hAnsi="Times New Roman" w:cs="Times New Roman"/>
          <w:color w:val="000000" w:themeColor="text1"/>
          <w:sz w:val="24"/>
          <w:szCs w:val="24"/>
        </w:rPr>
        <w:t xml:space="preserve">, </w:t>
      </w:r>
      <w:r w:rsidR="000266D4" w:rsidRPr="00F301DA">
        <w:rPr>
          <w:rFonts w:ascii="Times New Roman" w:hAnsi="Times New Roman" w:cs="Times New Roman"/>
          <w:color w:val="000000" w:themeColor="text1"/>
          <w:sz w:val="24"/>
          <w:szCs w:val="24"/>
        </w:rPr>
        <w:t xml:space="preserve">agriculture remaining below 10% of GDP. </w:t>
      </w:r>
      <w:r w:rsidR="002F737E" w:rsidRPr="00F301DA">
        <w:rPr>
          <w:rFonts w:ascii="Times New Roman" w:hAnsi="Times New Roman" w:cs="Times New Roman"/>
          <w:color w:val="000000" w:themeColor="text1"/>
          <w:sz w:val="24"/>
          <w:szCs w:val="24"/>
        </w:rPr>
        <w:t>The main food crops are coconuts, bananas, p</w:t>
      </w:r>
      <w:r w:rsidR="009D6EB8">
        <w:rPr>
          <w:rFonts w:ascii="Times New Roman" w:hAnsi="Times New Roman" w:cs="Times New Roman"/>
          <w:color w:val="000000" w:themeColor="text1"/>
          <w:sz w:val="24"/>
          <w:szCs w:val="24"/>
        </w:rPr>
        <w:t>ork</w:t>
      </w:r>
      <w:r w:rsidR="002F737E" w:rsidRPr="00F301DA">
        <w:rPr>
          <w:rFonts w:ascii="Times New Roman" w:hAnsi="Times New Roman" w:cs="Times New Roman"/>
          <w:color w:val="000000" w:themeColor="text1"/>
          <w:sz w:val="24"/>
          <w:szCs w:val="24"/>
        </w:rPr>
        <w:t>, taro,</w:t>
      </w:r>
      <w:r w:rsidR="009D6EB8">
        <w:rPr>
          <w:rFonts w:ascii="Times New Roman" w:hAnsi="Times New Roman" w:cs="Times New Roman"/>
          <w:color w:val="000000" w:themeColor="text1"/>
          <w:sz w:val="24"/>
          <w:szCs w:val="24"/>
        </w:rPr>
        <w:t xml:space="preserve"> yams,</w:t>
      </w:r>
      <w:r w:rsidR="002F737E" w:rsidRPr="00F301DA">
        <w:rPr>
          <w:rFonts w:ascii="Times New Roman" w:hAnsi="Times New Roman" w:cs="Times New Roman"/>
          <w:color w:val="000000" w:themeColor="text1"/>
          <w:sz w:val="24"/>
          <w:szCs w:val="24"/>
        </w:rPr>
        <w:t xml:space="preserve"> fruits, </w:t>
      </w:r>
      <w:r w:rsidR="009D6EB8">
        <w:rPr>
          <w:rFonts w:ascii="Times New Roman" w:hAnsi="Times New Roman" w:cs="Times New Roman"/>
          <w:color w:val="000000" w:themeColor="text1"/>
          <w:sz w:val="24"/>
          <w:szCs w:val="24"/>
        </w:rPr>
        <w:t>beef</w:t>
      </w:r>
      <w:r w:rsidR="002F737E" w:rsidRPr="00F301DA">
        <w:rPr>
          <w:rFonts w:ascii="Times New Roman" w:hAnsi="Times New Roman" w:cs="Times New Roman"/>
          <w:color w:val="000000" w:themeColor="text1"/>
          <w:sz w:val="24"/>
          <w:szCs w:val="24"/>
        </w:rPr>
        <w:t>, and mangoes.</w:t>
      </w:r>
      <w:r w:rsidR="000266D4" w:rsidRPr="00F301DA">
        <w:rPr>
          <w:rFonts w:ascii="Times New Roman" w:hAnsi="Times New Roman" w:cs="Times New Roman"/>
          <w:color w:val="000000" w:themeColor="text1"/>
          <w:sz w:val="24"/>
          <w:szCs w:val="24"/>
        </w:rPr>
        <w:t xml:space="preserve"> </w:t>
      </w:r>
    </w:p>
    <w:p w14:paraId="7E281EA5" w14:textId="77777777" w:rsidR="007C741D" w:rsidRDefault="007C741D" w:rsidP="00920DA1">
      <w:pPr>
        <w:spacing w:after="0" w:line="240" w:lineRule="auto"/>
        <w:jc w:val="both"/>
        <w:rPr>
          <w:rFonts w:ascii="Times New Roman" w:hAnsi="Times New Roman" w:cs="Times New Roman"/>
          <w:color w:val="000000" w:themeColor="text1"/>
          <w:sz w:val="24"/>
          <w:szCs w:val="24"/>
        </w:rPr>
      </w:pPr>
    </w:p>
    <w:p w14:paraId="5DE76CA3" w14:textId="47F0A83D" w:rsidR="00BF06DB" w:rsidRDefault="000266D4" w:rsidP="00920DA1">
      <w:pPr>
        <w:spacing w:after="0" w:line="240" w:lineRule="auto"/>
        <w:jc w:val="both"/>
        <w:rPr>
          <w:rFonts w:ascii="Times New Roman" w:hAnsi="Times New Roman" w:cs="Times New Roman"/>
          <w:color w:val="000000" w:themeColor="text1"/>
          <w:sz w:val="24"/>
          <w:szCs w:val="24"/>
        </w:rPr>
      </w:pPr>
      <w:r w:rsidRPr="00F301DA">
        <w:rPr>
          <w:rFonts w:ascii="Times New Roman" w:hAnsi="Times New Roman" w:cs="Times New Roman"/>
          <w:color w:val="000000" w:themeColor="text1"/>
          <w:sz w:val="24"/>
          <w:szCs w:val="24"/>
        </w:rPr>
        <w:t>In Solomon Islands, the m</w:t>
      </w:r>
      <w:r w:rsidR="006D124E" w:rsidRPr="00F301DA">
        <w:rPr>
          <w:rFonts w:ascii="Times New Roman" w:hAnsi="Times New Roman" w:cs="Times New Roman"/>
          <w:color w:val="000000" w:themeColor="text1"/>
          <w:sz w:val="24"/>
          <w:szCs w:val="24"/>
        </w:rPr>
        <w:t xml:space="preserve">ain agriculture products are coconuts, palm oil, fruits, taro, yams, </w:t>
      </w:r>
      <w:r w:rsidR="00274939">
        <w:rPr>
          <w:rFonts w:ascii="Times New Roman" w:hAnsi="Times New Roman" w:cs="Times New Roman"/>
          <w:color w:val="000000" w:themeColor="text1"/>
          <w:sz w:val="24"/>
          <w:szCs w:val="24"/>
        </w:rPr>
        <w:t xml:space="preserve">and </w:t>
      </w:r>
      <w:r w:rsidR="006D124E" w:rsidRPr="00F301DA">
        <w:rPr>
          <w:rFonts w:ascii="Times New Roman" w:hAnsi="Times New Roman" w:cs="Times New Roman"/>
          <w:color w:val="000000" w:themeColor="text1"/>
          <w:sz w:val="24"/>
          <w:szCs w:val="24"/>
        </w:rPr>
        <w:t xml:space="preserve">sweet potatoes. About </w:t>
      </w:r>
      <w:r w:rsidRPr="00F301DA">
        <w:rPr>
          <w:rFonts w:ascii="Times New Roman" w:hAnsi="Times New Roman" w:cs="Times New Roman"/>
          <w:color w:val="000000" w:themeColor="text1"/>
          <w:sz w:val="24"/>
          <w:szCs w:val="24"/>
        </w:rPr>
        <w:t xml:space="preserve">two thirds </w:t>
      </w:r>
      <w:r w:rsidR="006D124E" w:rsidRPr="00F301DA">
        <w:rPr>
          <w:rFonts w:ascii="Times New Roman" w:hAnsi="Times New Roman" w:cs="Times New Roman"/>
          <w:color w:val="000000" w:themeColor="text1"/>
          <w:sz w:val="24"/>
          <w:szCs w:val="24"/>
        </w:rPr>
        <w:t xml:space="preserve">of the islands’ labour force is engaged in subsistence farming and fishing. Forests and woodland cover 75 percent of the total land area, </w:t>
      </w:r>
      <w:r w:rsidR="002D7F9A" w:rsidRPr="00F301DA">
        <w:rPr>
          <w:rFonts w:ascii="Times New Roman" w:hAnsi="Times New Roman" w:cs="Times New Roman"/>
          <w:color w:val="000000" w:themeColor="text1"/>
          <w:sz w:val="24"/>
          <w:szCs w:val="24"/>
        </w:rPr>
        <w:t xml:space="preserve">turning </w:t>
      </w:r>
      <w:r w:rsidR="006D124E" w:rsidRPr="00F301DA">
        <w:rPr>
          <w:rFonts w:ascii="Times New Roman" w:hAnsi="Times New Roman" w:cs="Times New Roman"/>
          <w:color w:val="000000" w:themeColor="text1"/>
          <w:sz w:val="24"/>
          <w:szCs w:val="24"/>
        </w:rPr>
        <w:t>the logging industry i</w:t>
      </w:r>
      <w:r w:rsidR="002D7F9A" w:rsidRPr="00F301DA">
        <w:rPr>
          <w:rFonts w:ascii="Times New Roman" w:hAnsi="Times New Roman" w:cs="Times New Roman"/>
          <w:color w:val="000000" w:themeColor="text1"/>
          <w:sz w:val="24"/>
          <w:szCs w:val="24"/>
        </w:rPr>
        <w:t>nto</w:t>
      </w:r>
      <w:r w:rsidR="006D124E" w:rsidRPr="00F301DA">
        <w:rPr>
          <w:rFonts w:ascii="Times New Roman" w:hAnsi="Times New Roman" w:cs="Times New Roman"/>
          <w:color w:val="000000" w:themeColor="text1"/>
          <w:sz w:val="24"/>
          <w:szCs w:val="24"/>
        </w:rPr>
        <w:t xml:space="preserve"> the dominant sector within the economy</w:t>
      </w:r>
      <w:r w:rsidR="002D7F9A" w:rsidRPr="00F301DA">
        <w:rPr>
          <w:rFonts w:ascii="Times New Roman" w:hAnsi="Times New Roman" w:cs="Times New Roman"/>
          <w:color w:val="000000" w:themeColor="text1"/>
          <w:sz w:val="24"/>
          <w:szCs w:val="24"/>
        </w:rPr>
        <w:t xml:space="preserve"> (see below)</w:t>
      </w:r>
      <w:r w:rsidR="006D124E" w:rsidRPr="00F301DA">
        <w:rPr>
          <w:rFonts w:ascii="Times New Roman" w:hAnsi="Times New Roman" w:cs="Times New Roman"/>
          <w:color w:val="000000" w:themeColor="text1"/>
          <w:sz w:val="24"/>
          <w:szCs w:val="24"/>
        </w:rPr>
        <w:t>. Coconut products are traditionally the main agricultural output. Other important cash crops and exports include copra and palm oil.</w:t>
      </w:r>
      <w:r w:rsidR="002D7F9A" w:rsidRPr="00F301DA">
        <w:rPr>
          <w:rFonts w:ascii="Times New Roman" w:hAnsi="Times New Roman" w:cs="Times New Roman"/>
          <w:color w:val="000000" w:themeColor="text1"/>
          <w:sz w:val="24"/>
          <w:szCs w:val="24"/>
        </w:rPr>
        <w:t xml:space="preserve"> </w:t>
      </w:r>
    </w:p>
    <w:p w14:paraId="7672F97C" w14:textId="77777777" w:rsidR="00274939" w:rsidRDefault="00274939" w:rsidP="00920DA1">
      <w:pPr>
        <w:spacing w:after="0" w:line="240" w:lineRule="auto"/>
        <w:jc w:val="both"/>
        <w:rPr>
          <w:rFonts w:ascii="Times New Roman" w:hAnsi="Times New Roman" w:cs="Times New Roman"/>
          <w:color w:val="000000" w:themeColor="text1"/>
          <w:sz w:val="24"/>
          <w:szCs w:val="24"/>
        </w:rPr>
      </w:pPr>
    </w:p>
    <w:p w14:paraId="6EBBEA60" w14:textId="77777777" w:rsidR="001C6D5C" w:rsidRDefault="00B715F5" w:rsidP="001C6D5C">
      <w:pPr>
        <w:spacing w:after="0" w:line="240" w:lineRule="auto"/>
        <w:jc w:val="both"/>
        <w:rPr>
          <w:rFonts w:ascii="Times New Roman" w:hAnsi="Times New Roman" w:cs="Times New Roman"/>
          <w:color w:val="000000" w:themeColor="text1"/>
          <w:sz w:val="24"/>
          <w:szCs w:val="24"/>
        </w:rPr>
      </w:pPr>
      <w:r w:rsidRPr="00F301DA">
        <w:rPr>
          <w:rFonts w:ascii="Times New Roman" w:hAnsi="Times New Roman" w:cs="Times New Roman"/>
          <w:color w:val="000000" w:themeColor="text1"/>
          <w:sz w:val="24"/>
          <w:szCs w:val="24"/>
        </w:rPr>
        <w:t>Tonga has a small, open economy with a narrow export base in agricultural goods. Coconuts, pumpkins, vanilla, p</w:t>
      </w:r>
      <w:r w:rsidR="002519E8">
        <w:rPr>
          <w:rFonts w:ascii="Times New Roman" w:hAnsi="Times New Roman" w:cs="Times New Roman"/>
          <w:color w:val="000000" w:themeColor="text1"/>
          <w:sz w:val="24"/>
          <w:szCs w:val="24"/>
        </w:rPr>
        <w:t>ork</w:t>
      </w:r>
      <w:r w:rsidRPr="00F301DA">
        <w:rPr>
          <w:rFonts w:ascii="Times New Roman" w:hAnsi="Times New Roman" w:cs="Times New Roman"/>
          <w:color w:val="000000" w:themeColor="text1"/>
          <w:sz w:val="24"/>
          <w:szCs w:val="24"/>
        </w:rPr>
        <w:t xml:space="preserve">, and vegetables are the main crops, and agricultural exports make up the bulk of total exports. </w:t>
      </w:r>
      <w:r w:rsidR="00F85B7B" w:rsidRPr="00F301DA">
        <w:rPr>
          <w:rFonts w:ascii="Times New Roman" w:hAnsi="Times New Roman" w:cs="Times New Roman"/>
          <w:color w:val="000000" w:themeColor="text1"/>
          <w:sz w:val="24"/>
          <w:szCs w:val="24"/>
        </w:rPr>
        <w:t xml:space="preserve">In </w:t>
      </w:r>
      <w:r w:rsidR="00F10AD1" w:rsidRPr="00F301DA">
        <w:rPr>
          <w:rFonts w:ascii="Times New Roman" w:hAnsi="Times New Roman" w:cs="Times New Roman"/>
          <w:color w:val="000000" w:themeColor="text1"/>
          <w:sz w:val="24"/>
          <w:szCs w:val="24"/>
        </w:rPr>
        <w:t>Tuvalu</w:t>
      </w:r>
      <w:r w:rsidR="00F85B7B" w:rsidRPr="00F301DA">
        <w:rPr>
          <w:rFonts w:ascii="Times New Roman" w:hAnsi="Times New Roman" w:cs="Times New Roman"/>
          <w:color w:val="000000" w:themeColor="text1"/>
          <w:sz w:val="24"/>
          <w:szCs w:val="24"/>
        </w:rPr>
        <w:t>, agriculture is limited to s</w:t>
      </w:r>
      <w:r w:rsidR="00F10AD1" w:rsidRPr="00F301DA">
        <w:rPr>
          <w:rFonts w:ascii="Times New Roman" w:hAnsi="Times New Roman" w:cs="Times New Roman"/>
          <w:color w:val="000000" w:themeColor="text1"/>
          <w:sz w:val="24"/>
          <w:szCs w:val="24"/>
        </w:rPr>
        <w:t>ubsistence farming (coconuts, p</w:t>
      </w:r>
      <w:r w:rsidR="002519E8">
        <w:rPr>
          <w:rFonts w:ascii="Times New Roman" w:hAnsi="Times New Roman" w:cs="Times New Roman"/>
          <w:color w:val="000000" w:themeColor="text1"/>
          <w:sz w:val="24"/>
          <w:szCs w:val="24"/>
        </w:rPr>
        <w:t>ork</w:t>
      </w:r>
      <w:r w:rsidR="00F10AD1" w:rsidRPr="00F301DA">
        <w:rPr>
          <w:rFonts w:ascii="Times New Roman" w:hAnsi="Times New Roman" w:cs="Times New Roman"/>
          <w:color w:val="000000" w:themeColor="text1"/>
          <w:sz w:val="24"/>
          <w:szCs w:val="24"/>
        </w:rPr>
        <w:t>, and fruits)</w:t>
      </w:r>
      <w:r w:rsidR="00F85B7B" w:rsidRPr="00F301DA">
        <w:rPr>
          <w:rFonts w:ascii="Times New Roman" w:hAnsi="Times New Roman" w:cs="Times New Roman"/>
          <w:color w:val="000000" w:themeColor="text1"/>
          <w:sz w:val="24"/>
          <w:szCs w:val="24"/>
        </w:rPr>
        <w:t>.</w:t>
      </w:r>
      <w:r w:rsidR="005B7600" w:rsidRPr="00F301DA">
        <w:rPr>
          <w:rFonts w:ascii="Times New Roman" w:hAnsi="Times New Roman" w:cs="Times New Roman"/>
          <w:color w:val="000000" w:themeColor="text1"/>
          <w:sz w:val="24"/>
          <w:szCs w:val="24"/>
        </w:rPr>
        <w:t xml:space="preserve"> 30</w:t>
      </w:r>
      <w:r w:rsidR="004B61C8">
        <w:rPr>
          <w:rFonts w:ascii="Times New Roman" w:hAnsi="Times New Roman" w:cs="Times New Roman"/>
          <w:color w:val="000000" w:themeColor="text1"/>
          <w:sz w:val="24"/>
          <w:szCs w:val="24"/>
        </w:rPr>
        <w:t>%</w:t>
      </w:r>
      <w:r w:rsidR="005B7600" w:rsidRPr="00F301DA">
        <w:rPr>
          <w:rFonts w:ascii="Times New Roman" w:hAnsi="Times New Roman" w:cs="Times New Roman"/>
          <w:color w:val="000000" w:themeColor="text1"/>
          <w:sz w:val="24"/>
          <w:szCs w:val="24"/>
        </w:rPr>
        <w:t xml:space="preserve"> of V</w:t>
      </w:r>
      <w:r w:rsidR="00220099" w:rsidRPr="00F301DA">
        <w:rPr>
          <w:rFonts w:ascii="Times New Roman" w:hAnsi="Times New Roman" w:cs="Times New Roman"/>
          <w:color w:val="000000" w:themeColor="text1"/>
          <w:sz w:val="24"/>
          <w:szCs w:val="24"/>
        </w:rPr>
        <w:t>anuatu</w:t>
      </w:r>
      <w:r w:rsidR="005B7600" w:rsidRPr="00F301DA">
        <w:rPr>
          <w:rFonts w:ascii="Times New Roman" w:hAnsi="Times New Roman" w:cs="Times New Roman"/>
          <w:color w:val="000000" w:themeColor="text1"/>
          <w:sz w:val="24"/>
          <w:szCs w:val="24"/>
        </w:rPr>
        <w:t xml:space="preserve">´s </w:t>
      </w:r>
      <w:r w:rsidR="00220099" w:rsidRPr="00F301DA">
        <w:rPr>
          <w:rFonts w:ascii="Times New Roman" w:hAnsi="Times New Roman" w:cs="Times New Roman"/>
          <w:color w:val="000000" w:themeColor="text1"/>
          <w:sz w:val="24"/>
          <w:szCs w:val="24"/>
        </w:rPr>
        <w:t>population</w:t>
      </w:r>
      <w:r w:rsidR="004E3EFC">
        <w:rPr>
          <w:rFonts w:ascii="Times New Roman" w:hAnsi="Times New Roman" w:cs="Times New Roman"/>
          <w:color w:val="000000" w:themeColor="text1"/>
          <w:sz w:val="24"/>
          <w:szCs w:val="24"/>
        </w:rPr>
        <w:t xml:space="preserve"> (52% of the labour force)</w:t>
      </w:r>
      <w:r w:rsidR="00220099" w:rsidRPr="00F301DA">
        <w:rPr>
          <w:rFonts w:ascii="Times New Roman" w:hAnsi="Times New Roman" w:cs="Times New Roman"/>
          <w:color w:val="000000" w:themeColor="text1"/>
          <w:sz w:val="24"/>
          <w:szCs w:val="24"/>
        </w:rPr>
        <w:t xml:space="preserve"> is engaged in</w:t>
      </w:r>
      <w:r w:rsidR="004E3EFC">
        <w:rPr>
          <w:rFonts w:ascii="Times New Roman" w:hAnsi="Times New Roman" w:cs="Times New Roman"/>
          <w:color w:val="000000" w:themeColor="text1"/>
          <w:sz w:val="24"/>
          <w:szCs w:val="24"/>
        </w:rPr>
        <w:t xml:space="preserve"> </w:t>
      </w:r>
      <w:r w:rsidR="00220099" w:rsidRPr="001C6D5C">
        <w:rPr>
          <w:rFonts w:ascii="Times New Roman" w:hAnsi="Times New Roman" w:cs="Times New Roman"/>
          <w:color w:val="000000" w:themeColor="text1"/>
          <w:sz w:val="24"/>
          <w:szCs w:val="24"/>
        </w:rPr>
        <w:t xml:space="preserve">agricultural activities and most depends on subsistence agriculture, with the agricultural sector as a whole accounting for </w:t>
      </w:r>
      <w:r w:rsidR="00010041" w:rsidRPr="001C6D5C">
        <w:rPr>
          <w:rFonts w:ascii="Times New Roman" w:hAnsi="Times New Roman" w:cs="Times New Roman"/>
          <w:color w:val="000000" w:themeColor="text1"/>
          <w:sz w:val="24"/>
          <w:szCs w:val="24"/>
        </w:rPr>
        <w:t>2</w:t>
      </w:r>
      <w:r w:rsidR="006B062D" w:rsidRPr="001C6D5C">
        <w:rPr>
          <w:rFonts w:ascii="Times New Roman" w:hAnsi="Times New Roman" w:cs="Times New Roman"/>
          <w:color w:val="000000" w:themeColor="text1"/>
          <w:sz w:val="24"/>
          <w:szCs w:val="24"/>
        </w:rPr>
        <w:t>7%</w:t>
      </w:r>
      <w:r w:rsidR="00010041" w:rsidRPr="001C6D5C">
        <w:rPr>
          <w:rFonts w:ascii="Times New Roman" w:hAnsi="Times New Roman" w:cs="Times New Roman"/>
          <w:color w:val="000000" w:themeColor="text1"/>
          <w:sz w:val="24"/>
          <w:szCs w:val="24"/>
        </w:rPr>
        <w:t xml:space="preserve"> of</w:t>
      </w:r>
      <w:r w:rsidR="00220099" w:rsidRPr="001C6D5C">
        <w:rPr>
          <w:rFonts w:ascii="Times New Roman" w:hAnsi="Times New Roman" w:cs="Times New Roman"/>
          <w:color w:val="000000" w:themeColor="text1"/>
          <w:sz w:val="24"/>
          <w:szCs w:val="24"/>
        </w:rPr>
        <w:t xml:space="preserve"> GDP. Coconut is the most important cash crop (making up more than 50</w:t>
      </w:r>
      <w:r w:rsidR="006B062D" w:rsidRPr="001C6D5C">
        <w:rPr>
          <w:rFonts w:ascii="Times New Roman" w:hAnsi="Times New Roman" w:cs="Times New Roman"/>
          <w:color w:val="000000" w:themeColor="text1"/>
          <w:sz w:val="24"/>
          <w:szCs w:val="24"/>
        </w:rPr>
        <w:t>%</w:t>
      </w:r>
      <w:r w:rsidR="00220099" w:rsidRPr="001C6D5C">
        <w:rPr>
          <w:rFonts w:ascii="Times New Roman" w:hAnsi="Times New Roman" w:cs="Times New Roman"/>
          <w:color w:val="000000" w:themeColor="text1"/>
          <w:sz w:val="24"/>
          <w:szCs w:val="24"/>
        </w:rPr>
        <w:t xml:space="preserve"> of the country’s exports), followed by root and tubers, </w:t>
      </w:r>
      <w:r w:rsidR="00C42302" w:rsidRPr="001C6D5C">
        <w:rPr>
          <w:rFonts w:ascii="Times New Roman" w:hAnsi="Times New Roman" w:cs="Times New Roman"/>
          <w:color w:val="000000" w:themeColor="text1"/>
          <w:sz w:val="24"/>
          <w:szCs w:val="24"/>
        </w:rPr>
        <w:t>beef</w:t>
      </w:r>
      <w:r w:rsidR="00220099" w:rsidRPr="001C6D5C">
        <w:rPr>
          <w:rFonts w:ascii="Times New Roman" w:hAnsi="Times New Roman" w:cs="Times New Roman"/>
          <w:color w:val="000000" w:themeColor="text1"/>
          <w:sz w:val="24"/>
          <w:szCs w:val="24"/>
        </w:rPr>
        <w:t>, bananas, p</w:t>
      </w:r>
      <w:r w:rsidR="00C42302" w:rsidRPr="001C6D5C">
        <w:rPr>
          <w:rFonts w:ascii="Times New Roman" w:hAnsi="Times New Roman" w:cs="Times New Roman"/>
          <w:color w:val="000000" w:themeColor="text1"/>
          <w:sz w:val="24"/>
          <w:szCs w:val="24"/>
        </w:rPr>
        <w:t>ork,</w:t>
      </w:r>
      <w:r w:rsidR="00220099" w:rsidRPr="001C6D5C">
        <w:rPr>
          <w:rFonts w:ascii="Times New Roman" w:hAnsi="Times New Roman" w:cs="Times New Roman"/>
          <w:color w:val="000000" w:themeColor="text1"/>
          <w:sz w:val="24"/>
          <w:szCs w:val="24"/>
        </w:rPr>
        <w:t xml:space="preserve"> and vegetables</w:t>
      </w:r>
      <w:r w:rsidR="001C6D5C">
        <w:rPr>
          <w:rFonts w:ascii="Times New Roman" w:hAnsi="Times New Roman" w:cs="Times New Roman"/>
          <w:color w:val="000000" w:themeColor="text1"/>
          <w:sz w:val="24"/>
          <w:szCs w:val="24"/>
        </w:rPr>
        <w:t xml:space="preserve">. </w:t>
      </w:r>
    </w:p>
    <w:p w14:paraId="57057D97" w14:textId="77777777" w:rsidR="001C6D5C" w:rsidRDefault="001C6D5C" w:rsidP="001C6D5C">
      <w:pPr>
        <w:spacing w:after="0" w:line="240" w:lineRule="auto"/>
        <w:jc w:val="both"/>
        <w:rPr>
          <w:rFonts w:ascii="Times New Roman" w:hAnsi="Times New Roman" w:cs="Times New Roman"/>
          <w:color w:val="000000" w:themeColor="text1"/>
          <w:sz w:val="24"/>
          <w:szCs w:val="24"/>
        </w:rPr>
      </w:pPr>
    </w:p>
    <w:p w14:paraId="1D1CEA68" w14:textId="532BEBE4" w:rsidR="00546CCA" w:rsidRPr="001C6D5C" w:rsidRDefault="004C3532" w:rsidP="001C6D5C">
      <w:pPr>
        <w:spacing w:after="0" w:line="240" w:lineRule="auto"/>
        <w:jc w:val="both"/>
        <w:rPr>
          <w:rFonts w:ascii="Times New Roman" w:hAnsi="Times New Roman" w:cs="Times New Roman"/>
          <w:color w:val="000000" w:themeColor="text1"/>
          <w:sz w:val="24"/>
          <w:szCs w:val="24"/>
        </w:rPr>
      </w:pPr>
      <w:r w:rsidRPr="001C6D5C">
        <w:rPr>
          <w:rFonts w:ascii="Times New Roman" w:hAnsi="Times New Roman" w:cs="Times New Roman"/>
          <w:sz w:val="24"/>
          <w:szCs w:val="24"/>
        </w:rPr>
        <w:t>Agricultural markets are a key source of locally grown fruit and vegetables for communities across the Pacific. Supporting and empowering women market vendors</w:t>
      </w:r>
      <w:r w:rsidRPr="001C6D5C">
        <w:rPr>
          <w:rFonts w:ascii="Times New Roman" w:hAnsi="Times New Roman" w:cs="Times New Roman"/>
          <w:color w:val="000000" w:themeColor="text1"/>
          <w:sz w:val="24"/>
          <w:szCs w:val="24"/>
        </w:rPr>
        <w:t xml:space="preserve"> (who make up the majority of vendors), and the operation of agricultural markets supports the food security and nutrition of the communities that these markets serve.</w:t>
      </w:r>
    </w:p>
    <w:p w14:paraId="725D42DF" w14:textId="77777777" w:rsidR="001C6D5C" w:rsidRDefault="001C6D5C" w:rsidP="00920DA1">
      <w:pPr>
        <w:spacing w:after="0" w:line="240" w:lineRule="auto"/>
        <w:jc w:val="both"/>
        <w:rPr>
          <w:rFonts w:ascii="Times New Roman" w:hAnsi="Times New Roman" w:cs="Times New Roman"/>
          <w:color w:val="000000" w:themeColor="text1"/>
          <w:sz w:val="24"/>
          <w:szCs w:val="24"/>
        </w:rPr>
      </w:pPr>
    </w:p>
    <w:p w14:paraId="17A049AB" w14:textId="7CDE2C7A" w:rsidR="00CA7FD9" w:rsidRDefault="00D37A90" w:rsidP="00920DA1">
      <w:pPr>
        <w:spacing w:after="0" w:line="240" w:lineRule="auto"/>
        <w:jc w:val="both"/>
        <w:rPr>
          <w:rFonts w:ascii="Times New Roman" w:hAnsi="Times New Roman" w:cs="Times New Roman"/>
          <w:color w:val="000000" w:themeColor="text1"/>
          <w:sz w:val="24"/>
          <w:szCs w:val="24"/>
        </w:rPr>
      </w:pPr>
      <w:r w:rsidRPr="00D37A90">
        <w:rPr>
          <w:rFonts w:ascii="Times New Roman" w:hAnsi="Times New Roman" w:cs="Times New Roman"/>
          <w:color w:val="000000" w:themeColor="text1"/>
          <w:sz w:val="24"/>
          <w:szCs w:val="24"/>
        </w:rPr>
        <w:t xml:space="preserve">Untapped economic potentials include pharmaceuticals and cosmetics drawing on a wealth of medicinal plants </w:t>
      </w:r>
      <w:r w:rsidRPr="00892476">
        <w:rPr>
          <w:rFonts w:ascii="Times New Roman" w:hAnsi="Times New Roman" w:cs="Times New Roman"/>
          <w:color w:val="000000" w:themeColor="text1"/>
          <w:sz w:val="24"/>
          <w:szCs w:val="24"/>
        </w:rPr>
        <w:t>(</w:t>
      </w:r>
      <w:r w:rsidR="00BD13ED">
        <w:rPr>
          <w:rFonts w:ascii="Times New Roman" w:hAnsi="Times New Roman" w:cs="Times New Roman"/>
          <w:color w:val="000000" w:themeColor="text1"/>
          <w:sz w:val="24"/>
          <w:szCs w:val="24"/>
        </w:rPr>
        <w:t xml:space="preserve">coca beans, </w:t>
      </w:r>
      <w:r w:rsidR="008775BB" w:rsidRPr="00892476">
        <w:rPr>
          <w:rFonts w:ascii="Times New Roman" w:hAnsi="Times New Roman" w:cs="Times New Roman"/>
          <w:color w:val="000000" w:themeColor="text1"/>
          <w:sz w:val="24"/>
          <w:szCs w:val="24"/>
        </w:rPr>
        <w:t xml:space="preserve">morinda juice, </w:t>
      </w:r>
      <w:r w:rsidR="008775BB" w:rsidRPr="00892476">
        <w:rPr>
          <w:rFonts w:ascii="Times New Roman" w:hAnsi="Times New Roman"/>
          <w:color w:val="000000" w:themeColor="text1"/>
          <w:sz w:val="24"/>
        </w:rPr>
        <w:t>moringa</w:t>
      </w:r>
      <w:r w:rsidR="008775BB" w:rsidRPr="00892476">
        <w:rPr>
          <w:rFonts w:ascii="Times New Roman" w:hAnsi="Times New Roman" w:cs="Times New Roman"/>
          <w:color w:val="000000" w:themeColor="text1"/>
          <w:sz w:val="24"/>
          <w:szCs w:val="24"/>
        </w:rPr>
        <w:t xml:space="preserve"> leaves, virgin coconut oil, tamanu oil, lemongrass, papaya extracts,</w:t>
      </w:r>
      <w:r w:rsidRPr="00D37A90">
        <w:rPr>
          <w:rFonts w:ascii="Times New Roman" w:hAnsi="Times New Roman" w:cs="Times New Roman"/>
          <w:color w:val="000000" w:themeColor="text1"/>
          <w:sz w:val="24"/>
          <w:szCs w:val="24"/>
        </w:rPr>
        <w:t xml:space="preserve"> coconut water, algae and other ocean products).</w:t>
      </w:r>
      <w:r w:rsidR="00002637">
        <w:rPr>
          <w:rFonts w:ascii="Times New Roman" w:hAnsi="Times New Roman" w:cs="Times New Roman"/>
          <w:color w:val="000000" w:themeColor="text1"/>
          <w:sz w:val="24"/>
          <w:szCs w:val="24"/>
        </w:rPr>
        <w:t xml:space="preserve"> </w:t>
      </w:r>
      <w:r w:rsidR="00DA5BA3" w:rsidRPr="00F301DA">
        <w:rPr>
          <w:rFonts w:ascii="Times New Roman" w:hAnsi="Times New Roman" w:cs="Times New Roman"/>
          <w:color w:val="000000" w:themeColor="text1"/>
          <w:sz w:val="24"/>
          <w:szCs w:val="24"/>
        </w:rPr>
        <w:t xml:space="preserve">Organic agriculture </w:t>
      </w:r>
      <w:r w:rsidR="00A06787" w:rsidRPr="00F301DA">
        <w:rPr>
          <w:rFonts w:ascii="Times New Roman" w:hAnsi="Times New Roman" w:cs="Times New Roman"/>
          <w:color w:val="000000" w:themeColor="text1"/>
          <w:sz w:val="24"/>
          <w:szCs w:val="24"/>
        </w:rPr>
        <w:t xml:space="preserve">has developed as of late in the Pacific, </w:t>
      </w:r>
      <w:r w:rsidR="00DA5BA3" w:rsidRPr="00F301DA">
        <w:rPr>
          <w:rFonts w:ascii="Times New Roman" w:hAnsi="Times New Roman" w:cs="Times New Roman"/>
          <w:color w:val="000000" w:themeColor="text1"/>
          <w:sz w:val="24"/>
          <w:szCs w:val="24"/>
        </w:rPr>
        <w:t>benefit</w:t>
      </w:r>
      <w:r w:rsidR="00CC2C80" w:rsidRPr="00F301DA">
        <w:rPr>
          <w:rFonts w:ascii="Times New Roman" w:hAnsi="Times New Roman" w:cs="Times New Roman"/>
          <w:color w:val="000000" w:themeColor="text1"/>
          <w:sz w:val="24"/>
          <w:szCs w:val="24"/>
        </w:rPr>
        <w:t xml:space="preserve">ing the ecosystems with a more </w:t>
      </w:r>
      <w:r w:rsidR="00DA5BA3" w:rsidRPr="00F301DA">
        <w:rPr>
          <w:rFonts w:ascii="Times New Roman" w:hAnsi="Times New Roman" w:cs="Times New Roman"/>
          <w:color w:val="000000" w:themeColor="text1"/>
          <w:sz w:val="24"/>
          <w:szCs w:val="24"/>
        </w:rPr>
        <w:t>climate-friendly agricultural paradigm, with an increase in</w:t>
      </w:r>
      <w:r w:rsidR="00CC2C80" w:rsidRPr="00F301DA">
        <w:rPr>
          <w:rFonts w:ascii="Times New Roman" w:hAnsi="Times New Roman" w:cs="Times New Roman"/>
          <w:color w:val="000000" w:themeColor="text1"/>
          <w:sz w:val="24"/>
          <w:szCs w:val="24"/>
        </w:rPr>
        <w:t xml:space="preserve"> </w:t>
      </w:r>
      <w:r w:rsidR="00DA5BA3" w:rsidRPr="00F301DA">
        <w:rPr>
          <w:rFonts w:ascii="Times New Roman" w:hAnsi="Times New Roman" w:cs="Times New Roman"/>
          <w:color w:val="000000" w:themeColor="text1"/>
          <w:sz w:val="24"/>
          <w:szCs w:val="24"/>
        </w:rPr>
        <w:t xml:space="preserve">soil carbon through green manuring, mulching and </w:t>
      </w:r>
      <w:r w:rsidR="00B274B1" w:rsidRPr="00F301DA">
        <w:rPr>
          <w:rFonts w:ascii="Times New Roman" w:hAnsi="Times New Roman" w:cs="Times New Roman"/>
          <w:color w:val="000000" w:themeColor="text1"/>
          <w:sz w:val="24"/>
          <w:szCs w:val="24"/>
        </w:rPr>
        <w:t>t</w:t>
      </w:r>
      <w:r w:rsidR="00DA5BA3" w:rsidRPr="00F301DA">
        <w:rPr>
          <w:rFonts w:ascii="Times New Roman" w:hAnsi="Times New Roman" w:cs="Times New Roman"/>
          <w:color w:val="000000" w:themeColor="text1"/>
          <w:sz w:val="24"/>
          <w:szCs w:val="24"/>
        </w:rPr>
        <w:t xml:space="preserve">he use of natural inputs and management techniques that boost </w:t>
      </w:r>
      <w:r w:rsidR="00DA5BA3" w:rsidRPr="00F301DA">
        <w:rPr>
          <w:rFonts w:ascii="Times New Roman" w:hAnsi="Times New Roman" w:cs="Times New Roman"/>
          <w:color w:val="000000" w:themeColor="text1"/>
          <w:sz w:val="24"/>
          <w:szCs w:val="24"/>
        </w:rPr>
        <w:lastRenderedPageBreak/>
        <w:t>resilience to local conditions</w:t>
      </w:r>
      <w:r w:rsidR="00B274B1" w:rsidRPr="00F301DA">
        <w:rPr>
          <w:rFonts w:ascii="Times New Roman" w:hAnsi="Times New Roman" w:cs="Times New Roman"/>
          <w:color w:val="000000" w:themeColor="text1"/>
          <w:sz w:val="24"/>
          <w:szCs w:val="24"/>
        </w:rPr>
        <w:t>,</w:t>
      </w:r>
      <w:r w:rsidR="00DA5BA3" w:rsidRPr="00F301DA">
        <w:rPr>
          <w:rFonts w:ascii="Times New Roman" w:hAnsi="Times New Roman" w:cs="Times New Roman"/>
          <w:color w:val="000000" w:themeColor="text1"/>
          <w:sz w:val="24"/>
          <w:szCs w:val="24"/>
        </w:rPr>
        <w:t xml:space="preserve"> lead</w:t>
      </w:r>
      <w:r w:rsidR="00B274B1" w:rsidRPr="00F301DA">
        <w:rPr>
          <w:rFonts w:ascii="Times New Roman" w:hAnsi="Times New Roman" w:cs="Times New Roman"/>
          <w:color w:val="000000" w:themeColor="text1"/>
          <w:sz w:val="24"/>
          <w:szCs w:val="24"/>
        </w:rPr>
        <w:t>ing</w:t>
      </w:r>
      <w:r w:rsidR="00DA5BA3" w:rsidRPr="00F301DA">
        <w:rPr>
          <w:rFonts w:ascii="Times New Roman" w:hAnsi="Times New Roman" w:cs="Times New Roman"/>
          <w:color w:val="000000" w:themeColor="text1"/>
          <w:sz w:val="24"/>
          <w:szCs w:val="24"/>
        </w:rPr>
        <w:t xml:space="preserve"> to </w:t>
      </w:r>
      <w:r w:rsidR="00B274B1" w:rsidRPr="00F301DA">
        <w:rPr>
          <w:rFonts w:ascii="Times New Roman" w:hAnsi="Times New Roman" w:cs="Times New Roman"/>
          <w:color w:val="000000" w:themeColor="text1"/>
          <w:sz w:val="24"/>
          <w:szCs w:val="24"/>
        </w:rPr>
        <w:t xml:space="preserve">an </w:t>
      </w:r>
      <w:r w:rsidR="00DA5BA3" w:rsidRPr="00F301DA">
        <w:rPr>
          <w:rFonts w:ascii="Times New Roman" w:hAnsi="Times New Roman" w:cs="Times New Roman"/>
          <w:color w:val="000000" w:themeColor="text1"/>
          <w:sz w:val="24"/>
          <w:szCs w:val="24"/>
        </w:rPr>
        <w:t>increased conservation of soil, water and forest resources, preventin</w:t>
      </w:r>
      <w:r w:rsidR="000468E5" w:rsidRPr="00F301DA">
        <w:rPr>
          <w:rFonts w:ascii="Times New Roman" w:hAnsi="Times New Roman" w:cs="Times New Roman"/>
          <w:color w:val="000000" w:themeColor="text1"/>
          <w:sz w:val="24"/>
          <w:szCs w:val="24"/>
        </w:rPr>
        <w:t>g</w:t>
      </w:r>
      <w:r w:rsidR="00DA5BA3" w:rsidRPr="00F301DA">
        <w:rPr>
          <w:rFonts w:ascii="Times New Roman" w:hAnsi="Times New Roman" w:cs="Times New Roman"/>
          <w:color w:val="000000" w:themeColor="text1"/>
          <w:sz w:val="24"/>
          <w:szCs w:val="24"/>
        </w:rPr>
        <w:t xml:space="preserve"> soil erosion and enhanc</w:t>
      </w:r>
      <w:r w:rsidR="000468E5" w:rsidRPr="00F301DA">
        <w:rPr>
          <w:rFonts w:ascii="Times New Roman" w:hAnsi="Times New Roman" w:cs="Times New Roman"/>
          <w:color w:val="000000" w:themeColor="text1"/>
          <w:sz w:val="24"/>
          <w:szCs w:val="24"/>
        </w:rPr>
        <w:t>ing</w:t>
      </w:r>
      <w:r w:rsidR="00DA5BA3" w:rsidRPr="00F301DA">
        <w:rPr>
          <w:rFonts w:ascii="Times New Roman" w:hAnsi="Times New Roman" w:cs="Times New Roman"/>
          <w:color w:val="000000" w:themeColor="text1"/>
          <w:sz w:val="24"/>
          <w:szCs w:val="24"/>
        </w:rPr>
        <w:t xml:space="preserve"> soil</w:t>
      </w:r>
      <w:r w:rsidR="000468E5" w:rsidRPr="00F301DA">
        <w:rPr>
          <w:rFonts w:ascii="Times New Roman" w:hAnsi="Times New Roman" w:cs="Times New Roman"/>
          <w:color w:val="000000" w:themeColor="text1"/>
          <w:sz w:val="24"/>
          <w:szCs w:val="24"/>
        </w:rPr>
        <w:t xml:space="preserve"> </w:t>
      </w:r>
      <w:r w:rsidR="00DA5BA3" w:rsidRPr="00F301DA">
        <w:rPr>
          <w:rFonts w:ascii="Times New Roman" w:hAnsi="Times New Roman" w:cs="Times New Roman"/>
          <w:color w:val="000000" w:themeColor="text1"/>
          <w:sz w:val="24"/>
          <w:szCs w:val="24"/>
        </w:rPr>
        <w:t>moisture and water percolation.</w:t>
      </w:r>
      <w:r w:rsidR="000468E5" w:rsidRPr="00F301DA">
        <w:rPr>
          <w:rFonts w:ascii="Times New Roman" w:hAnsi="Times New Roman" w:cs="Times New Roman"/>
          <w:color w:val="000000" w:themeColor="text1"/>
          <w:sz w:val="24"/>
          <w:szCs w:val="24"/>
        </w:rPr>
        <w:t xml:space="preserve"> </w:t>
      </w:r>
    </w:p>
    <w:p w14:paraId="05B80DE0" w14:textId="77777777" w:rsidR="00CA7FD9" w:rsidRDefault="00CA7FD9" w:rsidP="00920DA1">
      <w:pPr>
        <w:spacing w:after="0" w:line="240" w:lineRule="auto"/>
        <w:jc w:val="both"/>
        <w:rPr>
          <w:rFonts w:ascii="Times New Roman" w:hAnsi="Times New Roman" w:cs="Times New Roman"/>
          <w:color w:val="000000" w:themeColor="text1"/>
          <w:sz w:val="24"/>
          <w:szCs w:val="24"/>
        </w:rPr>
      </w:pPr>
    </w:p>
    <w:p w14:paraId="68FBFF36" w14:textId="77777777" w:rsidR="00CA7FD9" w:rsidRDefault="00DA5BA3" w:rsidP="00920DA1">
      <w:pPr>
        <w:spacing w:after="0" w:line="240" w:lineRule="auto"/>
        <w:jc w:val="both"/>
        <w:rPr>
          <w:rFonts w:ascii="Times New Roman" w:hAnsi="Times New Roman" w:cs="Times New Roman"/>
          <w:color w:val="000000" w:themeColor="text1"/>
          <w:sz w:val="24"/>
          <w:szCs w:val="24"/>
        </w:rPr>
      </w:pPr>
      <w:r w:rsidRPr="00F301DA">
        <w:rPr>
          <w:rFonts w:ascii="Times New Roman" w:hAnsi="Times New Roman" w:cs="Times New Roman"/>
          <w:color w:val="000000" w:themeColor="text1"/>
          <w:sz w:val="24"/>
          <w:szCs w:val="24"/>
        </w:rPr>
        <w:t xml:space="preserve">Reduced use of agrochemicals </w:t>
      </w:r>
      <w:r w:rsidR="000468E5" w:rsidRPr="00F301DA">
        <w:rPr>
          <w:rFonts w:ascii="Times New Roman" w:hAnsi="Times New Roman" w:cs="Times New Roman"/>
          <w:color w:val="000000" w:themeColor="text1"/>
          <w:sz w:val="24"/>
          <w:szCs w:val="24"/>
        </w:rPr>
        <w:t xml:space="preserve">has </w:t>
      </w:r>
      <w:r w:rsidRPr="00F301DA">
        <w:rPr>
          <w:rFonts w:ascii="Times New Roman" w:hAnsi="Times New Roman" w:cs="Times New Roman"/>
          <w:color w:val="000000" w:themeColor="text1"/>
          <w:sz w:val="24"/>
          <w:szCs w:val="24"/>
        </w:rPr>
        <w:t>limit</w:t>
      </w:r>
      <w:r w:rsidR="000468E5" w:rsidRPr="00F301DA">
        <w:rPr>
          <w:rFonts w:ascii="Times New Roman" w:hAnsi="Times New Roman" w:cs="Times New Roman"/>
          <w:color w:val="000000" w:themeColor="text1"/>
          <w:sz w:val="24"/>
          <w:szCs w:val="24"/>
        </w:rPr>
        <w:t>ed</w:t>
      </w:r>
      <w:r w:rsidRPr="00F301DA">
        <w:rPr>
          <w:rFonts w:ascii="Times New Roman" w:hAnsi="Times New Roman" w:cs="Times New Roman"/>
          <w:color w:val="000000" w:themeColor="text1"/>
          <w:sz w:val="24"/>
          <w:szCs w:val="24"/>
        </w:rPr>
        <w:t xml:space="preserve"> the risk of non-communicable diseases related to the cumulative effect of chemical residues in food while protecting the rural population from pesticide spray hazards. </w:t>
      </w:r>
      <w:r w:rsidR="007E2982" w:rsidRPr="00F301DA">
        <w:rPr>
          <w:rFonts w:ascii="Times New Roman" w:hAnsi="Times New Roman" w:cs="Times New Roman"/>
          <w:color w:val="000000" w:themeColor="text1"/>
          <w:sz w:val="24"/>
          <w:szCs w:val="24"/>
        </w:rPr>
        <w:t xml:space="preserve">The Governments of Niue, Samoa and Tonga provide financial support to organic family farmers for obtaining organic certification. </w:t>
      </w:r>
    </w:p>
    <w:p w14:paraId="4D9D2494" w14:textId="77777777" w:rsidR="00CA7FD9" w:rsidRDefault="00CA7FD9" w:rsidP="00920DA1">
      <w:pPr>
        <w:spacing w:after="0" w:line="240" w:lineRule="auto"/>
        <w:jc w:val="both"/>
        <w:rPr>
          <w:rFonts w:ascii="Times New Roman" w:hAnsi="Times New Roman" w:cs="Times New Roman"/>
          <w:color w:val="000000" w:themeColor="text1"/>
          <w:sz w:val="24"/>
          <w:szCs w:val="24"/>
        </w:rPr>
      </w:pPr>
    </w:p>
    <w:p w14:paraId="704B4008" w14:textId="6655C6D4" w:rsidR="001A2435" w:rsidRPr="00F301DA" w:rsidRDefault="007E2982" w:rsidP="00920DA1">
      <w:pPr>
        <w:spacing w:after="0" w:line="240" w:lineRule="auto"/>
        <w:jc w:val="both"/>
        <w:rPr>
          <w:rFonts w:ascii="Times New Roman" w:hAnsi="Times New Roman" w:cs="Times New Roman"/>
          <w:color w:val="000000" w:themeColor="text1"/>
          <w:sz w:val="24"/>
          <w:szCs w:val="24"/>
        </w:rPr>
      </w:pPr>
      <w:r w:rsidRPr="00F301DA">
        <w:rPr>
          <w:rFonts w:ascii="Times New Roman" w:hAnsi="Times New Roman" w:cs="Times New Roman"/>
          <w:color w:val="000000" w:themeColor="text1"/>
          <w:sz w:val="24"/>
          <w:szCs w:val="24"/>
        </w:rPr>
        <w:t>The Government of Niue was the first in the world to target 100 percent organic production by 2020.</w:t>
      </w:r>
      <w:r w:rsidR="009A309F" w:rsidRPr="00F301DA">
        <w:rPr>
          <w:rFonts w:ascii="Times New Roman" w:hAnsi="Times New Roman" w:cs="Times New Roman"/>
          <w:color w:val="000000" w:themeColor="text1"/>
          <w:sz w:val="24"/>
          <w:szCs w:val="24"/>
        </w:rPr>
        <w:t xml:space="preserve"> POETCom – the unified voice for the organic and ethical trade movement in the Pacific</w:t>
      </w:r>
      <w:r w:rsidR="006837C7" w:rsidRPr="00F301DA">
        <w:rPr>
          <w:rFonts w:ascii="Times New Roman" w:hAnsi="Times New Roman" w:cs="Times New Roman"/>
          <w:color w:val="000000" w:themeColor="text1"/>
          <w:sz w:val="24"/>
          <w:szCs w:val="24"/>
        </w:rPr>
        <w:t xml:space="preserve"> </w:t>
      </w:r>
      <w:r w:rsidR="009A309F" w:rsidRPr="00F301DA">
        <w:rPr>
          <w:rFonts w:ascii="Times New Roman" w:hAnsi="Times New Roman" w:cs="Times New Roman"/>
          <w:color w:val="000000" w:themeColor="text1"/>
          <w:sz w:val="24"/>
          <w:szCs w:val="24"/>
        </w:rPr>
        <w:t xml:space="preserve">Islands – is a not-for-profit membership organization housed at SPC. </w:t>
      </w:r>
      <w:r w:rsidR="003844B1" w:rsidRPr="00F301DA">
        <w:rPr>
          <w:rFonts w:ascii="Times New Roman" w:hAnsi="Times New Roman" w:cs="Times New Roman"/>
          <w:color w:val="000000" w:themeColor="text1"/>
          <w:sz w:val="24"/>
          <w:szCs w:val="24"/>
        </w:rPr>
        <w:t>It</w:t>
      </w:r>
      <w:r w:rsidR="003E5ED0" w:rsidRPr="00F301DA">
        <w:rPr>
          <w:rFonts w:ascii="Times New Roman" w:hAnsi="Times New Roman" w:cs="Times New Roman"/>
          <w:color w:val="000000" w:themeColor="text1"/>
          <w:sz w:val="24"/>
          <w:szCs w:val="24"/>
        </w:rPr>
        <w:t xml:space="preserve">s work has </w:t>
      </w:r>
      <w:r w:rsidR="009A309F" w:rsidRPr="00F301DA">
        <w:rPr>
          <w:rFonts w:ascii="Times New Roman" w:hAnsi="Times New Roman" w:cs="Times New Roman"/>
          <w:color w:val="000000" w:themeColor="text1"/>
          <w:sz w:val="24"/>
          <w:szCs w:val="24"/>
        </w:rPr>
        <w:t>resulted in, among others</w:t>
      </w:r>
      <w:r w:rsidR="00E36D26" w:rsidRPr="00F301DA">
        <w:rPr>
          <w:rFonts w:ascii="Times New Roman" w:hAnsi="Times New Roman" w:cs="Times New Roman"/>
          <w:color w:val="000000" w:themeColor="text1"/>
          <w:sz w:val="24"/>
          <w:szCs w:val="24"/>
        </w:rPr>
        <w:t xml:space="preserve">, </w:t>
      </w:r>
      <w:r w:rsidR="009A309F" w:rsidRPr="00F301DA">
        <w:rPr>
          <w:rFonts w:ascii="Times New Roman" w:hAnsi="Times New Roman" w:cs="Times New Roman"/>
          <w:color w:val="000000" w:themeColor="text1"/>
          <w:sz w:val="24"/>
          <w:szCs w:val="24"/>
        </w:rPr>
        <w:t>the Pacific Organic Standard, a regional participatory guarantee</w:t>
      </w:r>
      <w:r w:rsidR="001C6D5C">
        <w:rPr>
          <w:rFonts w:ascii="Times New Roman" w:hAnsi="Times New Roman" w:cs="Times New Roman"/>
          <w:color w:val="000000" w:themeColor="text1"/>
          <w:sz w:val="24"/>
          <w:szCs w:val="24"/>
        </w:rPr>
        <w:t xml:space="preserve"> </w:t>
      </w:r>
      <w:r w:rsidR="009A309F" w:rsidRPr="00F301DA">
        <w:rPr>
          <w:rFonts w:ascii="Times New Roman" w:hAnsi="Times New Roman" w:cs="Times New Roman"/>
          <w:color w:val="000000" w:themeColor="text1"/>
          <w:sz w:val="24"/>
          <w:szCs w:val="24"/>
        </w:rPr>
        <w:t>system (PGS)</w:t>
      </w:r>
      <w:r w:rsidR="00E36D26" w:rsidRPr="00F301DA">
        <w:rPr>
          <w:rFonts w:ascii="Times New Roman" w:hAnsi="Times New Roman" w:cs="Times New Roman"/>
          <w:color w:val="000000" w:themeColor="text1"/>
          <w:sz w:val="24"/>
          <w:szCs w:val="24"/>
        </w:rPr>
        <w:t xml:space="preserve">, a marketing tool, and </w:t>
      </w:r>
      <w:r w:rsidR="009A309F" w:rsidRPr="00F301DA">
        <w:rPr>
          <w:rFonts w:ascii="Times New Roman" w:hAnsi="Times New Roman" w:cs="Times New Roman"/>
          <w:color w:val="000000" w:themeColor="text1"/>
          <w:sz w:val="24"/>
          <w:szCs w:val="24"/>
        </w:rPr>
        <w:t>the Pacific Organic Tourism and Hospitality Standard.</w:t>
      </w:r>
      <w:r w:rsidR="001C6D5C">
        <w:rPr>
          <w:rFonts w:ascii="Times New Roman" w:hAnsi="Times New Roman" w:cs="Times New Roman"/>
          <w:color w:val="000000" w:themeColor="text1"/>
          <w:sz w:val="24"/>
          <w:szCs w:val="24"/>
        </w:rPr>
        <w:t xml:space="preserve"> </w:t>
      </w:r>
      <w:r w:rsidR="00BC0E6E" w:rsidRPr="00F301DA">
        <w:rPr>
          <w:rFonts w:ascii="Times New Roman" w:hAnsi="Times New Roman" w:cs="Times New Roman"/>
          <w:color w:val="000000" w:themeColor="text1"/>
          <w:sz w:val="24"/>
          <w:szCs w:val="24"/>
        </w:rPr>
        <w:t>The partnership “Organic Islands: Growing our Future”, formed as part of the Small Island Developing States (SIDS) Accelerated Modalities of Action (S.A.M.O.A.) Pathway</w:t>
      </w:r>
      <w:r w:rsidR="00A60908" w:rsidRPr="00F301DA">
        <w:rPr>
          <w:rFonts w:ascii="Times New Roman" w:hAnsi="Times New Roman" w:cs="Times New Roman"/>
          <w:color w:val="000000" w:themeColor="text1"/>
          <w:sz w:val="24"/>
          <w:szCs w:val="24"/>
        </w:rPr>
        <w:t>,</w:t>
      </w:r>
      <w:r w:rsidR="00BC0E6E" w:rsidRPr="00F301DA">
        <w:rPr>
          <w:rFonts w:ascii="Times New Roman" w:hAnsi="Times New Roman" w:cs="Times New Roman"/>
          <w:color w:val="000000" w:themeColor="text1"/>
          <w:sz w:val="24"/>
          <w:szCs w:val="24"/>
        </w:rPr>
        <w:t xml:space="preserve"> was created to raise awareness of the potential for organic agriculture to contribute to addressing development issues for SIDS.</w:t>
      </w:r>
    </w:p>
    <w:p w14:paraId="797102AC" w14:textId="08927D0B" w:rsidR="2BFBAA42" w:rsidRPr="001C6D5C" w:rsidRDefault="2BFBAA42" w:rsidP="00920DA1">
      <w:pPr>
        <w:spacing w:after="0" w:line="240" w:lineRule="auto"/>
        <w:jc w:val="both"/>
        <w:rPr>
          <w:color w:val="000000" w:themeColor="text1"/>
          <w:sz w:val="24"/>
        </w:rPr>
      </w:pPr>
    </w:p>
    <w:p w14:paraId="25F13D3E" w14:textId="5BC36F2A" w:rsidR="457200C3" w:rsidRPr="001C6D5C" w:rsidRDefault="457200C3" w:rsidP="00920DA1">
      <w:pPr>
        <w:spacing w:after="0" w:line="240" w:lineRule="auto"/>
        <w:jc w:val="both"/>
        <w:rPr>
          <w:rFonts w:ascii="Times New Roman" w:hAnsi="Times New Roman" w:cs="Times New Roman"/>
          <w:color w:val="000000" w:themeColor="text1"/>
          <w:sz w:val="24"/>
          <w:szCs w:val="24"/>
        </w:rPr>
      </w:pPr>
      <w:r w:rsidRPr="001C6D5C">
        <w:rPr>
          <w:rFonts w:ascii="Times New Roman" w:hAnsi="Times New Roman" w:cs="Times New Roman"/>
          <w:color w:val="000000" w:themeColor="text1"/>
          <w:sz w:val="24"/>
          <w:szCs w:val="24"/>
        </w:rPr>
        <w:t xml:space="preserve">Just as the soils, topography, rainfall and other physical characteristics of the various islands across the region are </w:t>
      </w:r>
      <w:r w:rsidR="1E7AB6F3" w:rsidRPr="001C6D5C">
        <w:rPr>
          <w:rFonts w:ascii="Times New Roman" w:hAnsi="Times New Roman" w:cs="Times New Roman"/>
          <w:color w:val="000000" w:themeColor="text1"/>
          <w:sz w:val="24"/>
          <w:szCs w:val="24"/>
        </w:rPr>
        <w:t>diverse</w:t>
      </w:r>
      <w:r w:rsidR="0EFAFB37" w:rsidRPr="001C6D5C">
        <w:rPr>
          <w:rFonts w:ascii="Times New Roman" w:hAnsi="Times New Roman" w:cs="Times New Roman"/>
          <w:color w:val="000000" w:themeColor="text1"/>
          <w:sz w:val="24"/>
          <w:szCs w:val="24"/>
        </w:rPr>
        <w:t xml:space="preserve">, </w:t>
      </w:r>
      <w:r w:rsidR="7E07768D" w:rsidRPr="001C6D5C">
        <w:rPr>
          <w:rFonts w:ascii="Times New Roman" w:hAnsi="Times New Roman" w:cs="Times New Roman"/>
          <w:color w:val="000000" w:themeColor="text1"/>
          <w:sz w:val="24"/>
          <w:szCs w:val="24"/>
        </w:rPr>
        <w:t xml:space="preserve">leading to marked variations in the form that agriculture can take on each island, </w:t>
      </w:r>
      <w:r w:rsidR="46813712" w:rsidRPr="001C6D5C">
        <w:rPr>
          <w:rFonts w:ascii="Times New Roman" w:hAnsi="Times New Roman" w:cs="Times New Roman"/>
          <w:color w:val="000000" w:themeColor="text1"/>
          <w:sz w:val="24"/>
          <w:szCs w:val="24"/>
        </w:rPr>
        <w:t xml:space="preserve">and in the various ecological zones of each island, </w:t>
      </w:r>
      <w:r w:rsidR="0EFAFB37" w:rsidRPr="001C6D5C">
        <w:rPr>
          <w:rFonts w:ascii="Times New Roman" w:hAnsi="Times New Roman" w:cs="Times New Roman"/>
          <w:color w:val="000000" w:themeColor="text1"/>
          <w:sz w:val="24"/>
          <w:szCs w:val="24"/>
        </w:rPr>
        <w:t>so are the soci</w:t>
      </w:r>
      <w:r w:rsidR="14370C9E" w:rsidRPr="001C6D5C">
        <w:rPr>
          <w:rFonts w:ascii="Times New Roman" w:hAnsi="Times New Roman" w:cs="Times New Roman"/>
          <w:color w:val="000000" w:themeColor="text1"/>
          <w:sz w:val="24"/>
          <w:szCs w:val="24"/>
        </w:rPr>
        <w:t>al</w:t>
      </w:r>
      <w:r w:rsidR="0EFAFB37" w:rsidRPr="001C6D5C">
        <w:rPr>
          <w:rFonts w:ascii="Times New Roman" w:hAnsi="Times New Roman" w:cs="Times New Roman"/>
          <w:color w:val="000000" w:themeColor="text1"/>
          <w:sz w:val="24"/>
          <w:szCs w:val="24"/>
        </w:rPr>
        <w:t xml:space="preserve"> relationships in agriculture highly varied</w:t>
      </w:r>
      <w:r w:rsidR="7AE4DC99" w:rsidRPr="001C6D5C">
        <w:rPr>
          <w:rFonts w:ascii="Times New Roman" w:hAnsi="Times New Roman" w:cs="Times New Roman"/>
          <w:color w:val="000000" w:themeColor="text1"/>
          <w:sz w:val="24"/>
          <w:szCs w:val="24"/>
        </w:rPr>
        <w:t xml:space="preserve">.  </w:t>
      </w:r>
      <w:r w:rsidR="3E79C817" w:rsidRPr="001C6D5C">
        <w:rPr>
          <w:rFonts w:ascii="Times New Roman" w:hAnsi="Times New Roman" w:cs="Times New Roman"/>
          <w:color w:val="000000" w:themeColor="text1"/>
          <w:sz w:val="24"/>
          <w:szCs w:val="24"/>
        </w:rPr>
        <w:t>I</w:t>
      </w:r>
      <w:r w:rsidR="7AE4DC99" w:rsidRPr="001C6D5C">
        <w:rPr>
          <w:rFonts w:ascii="Times New Roman" w:hAnsi="Times New Roman" w:cs="Times New Roman"/>
          <w:color w:val="000000" w:themeColor="text1"/>
          <w:sz w:val="24"/>
          <w:szCs w:val="24"/>
        </w:rPr>
        <w:t>t is through these relationships that r</w:t>
      </w:r>
      <w:r w:rsidR="0EFAFB37" w:rsidRPr="001C6D5C">
        <w:rPr>
          <w:rFonts w:ascii="Times New Roman" w:hAnsi="Times New Roman" w:cs="Times New Roman"/>
          <w:color w:val="000000" w:themeColor="text1"/>
          <w:sz w:val="24"/>
          <w:szCs w:val="24"/>
        </w:rPr>
        <w:t>aw materials are transformed in</w:t>
      </w:r>
      <w:r w:rsidR="4D577A1D" w:rsidRPr="001C6D5C">
        <w:rPr>
          <w:rFonts w:ascii="Times New Roman" w:hAnsi="Times New Roman" w:cs="Times New Roman"/>
          <w:color w:val="000000" w:themeColor="text1"/>
          <w:sz w:val="24"/>
          <w:szCs w:val="24"/>
        </w:rPr>
        <w:t xml:space="preserve">to products </w:t>
      </w:r>
      <w:r w:rsidR="530FD557" w:rsidRPr="001C6D5C">
        <w:rPr>
          <w:rFonts w:ascii="Times New Roman" w:hAnsi="Times New Roman" w:cs="Times New Roman"/>
          <w:color w:val="000000" w:themeColor="text1"/>
          <w:sz w:val="24"/>
          <w:szCs w:val="24"/>
        </w:rPr>
        <w:t xml:space="preserve">that </w:t>
      </w:r>
      <w:r w:rsidR="4D577A1D" w:rsidRPr="001C6D5C">
        <w:rPr>
          <w:rFonts w:ascii="Times New Roman" w:hAnsi="Times New Roman" w:cs="Times New Roman"/>
          <w:color w:val="000000" w:themeColor="text1"/>
          <w:sz w:val="24"/>
          <w:szCs w:val="24"/>
        </w:rPr>
        <w:t>are either consumed or enter the market place</w:t>
      </w:r>
      <w:r w:rsidR="001C6D5C">
        <w:rPr>
          <w:rFonts w:ascii="Times New Roman" w:hAnsi="Times New Roman" w:cs="Times New Roman"/>
          <w:color w:val="000000" w:themeColor="text1"/>
          <w:sz w:val="24"/>
          <w:szCs w:val="24"/>
        </w:rPr>
        <w:t>.</w:t>
      </w:r>
      <w:r w:rsidR="4D577A1D" w:rsidRPr="001C6D5C">
        <w:rPr>
          <w:rFonts w:ascii="Times New Roman" w:hAnsi="Times New Roman" w:cs="Times New Roman"/>
          <w:color w:val="000000" w:themeColor="text1"/>
          <w:sz w:val="24"/>
          <w:szCs w:val="24"/>
        </w:rPr>
        <w:t xml:space="preserve"> </w:t>
      </w:r>
      <w:r w:rsidR="29DF3E44" w:rsidRPr="001C6D5C">
        <w:rPr>
          <w:rFonts w:ascii="Times New Roman" w:hAnsi="Times New Roman" w:cs="Times New Roman"/>
          <w:color w:val="000000" w:themeColor="text1"/>
          <w:sz w:val="24"/>
          <w:szCs w:val="24"/>
        </w:rPr>
        <w:t>The</w:t>
      </w:r>
      <w:r w:rsidR="5B69FBF5" w:rsidRPr="001C6D5C">
        <w:rPr>
          <w:rFonts w:ascii="Times New Roman" w:hAnsi="Times New Roman" w:cs="Times New Roman"/>
          <w:color w:val="000000" w:themeColor="text1"/>
          <w:sz w:val="24"/>
          <w:szCs w:val="24"/>
        </w:rPr>
        <w:t xml:space="preserve"> relationships</w:t>
      </w:r>
      <w:r w:rsidR="29DF3E44" w:rsidRPr="001C6D5C">
        <w:rPr>
          <w:rFonts w:ascii="Times New Roman" w:hAnsi="Times New Roman" w:cs="Times New Roman"/>
          <w:color w:val="000000" w:themeColor="text1"/>
          <w:sz w:val="24"/>
          <w:szCs w:val="24"/>
        </w:rPr>
        <w:t xml:space="preserve"> shape all agricultural processes, so that </w:t>
      </w:r>
      <w:r w:rsidR="4D577A1D" w:rsidRPr="001C6D5C">
        <w:rPr>
          <w:rFonts w:ascii="Times New Roman" w:hAnsi="Times New Roman" w:cs="Times New Roman"/>
          <w:color w:val="000000" w:themeColor="text1"/>
          <w:sz w:val="24"/>
          <w:szCs w:val="24"/>
        </w:rPr>
        <w:t>agricultural interventions cannot be undertaken independently of an understanding of th</w:t>
      </w:r>
      <w:r w:rsidR="03CED908" w:rsidRPr="001C6D5C">
        <w:rPr>
          <w:rFonts w:ascii="Times New Roman" w:hAnsi="Times New Roman" w:cs="Times New Roman"/>
          <w:color w:val="000000" w:themeColor="text1"/>
          <w:sz w:val="24"/>
          <w:szCs w:val="24"/>
        </w:rPr>
        <w:t>e</w:t>
      </w:r>
      <w:r w:rsidR="4D577A1D" w:rsidRPr="001C6D5C">
        <w:rPr>
          <w:rFonts w:ascii="Times New Roman" w:hAnsi="Times New Roman" w:cs="Times New Roman"/>
          <w:color w:val="000000" w:themeColor="text1"/>
          <w:sz w:val="24"/>
          <w:szCs w:val="24"/>
        </w:rPr>
        <w:t xml:space="preserve"> </w:t>
      </w:r>
      <w:r w:rsidR="32DB31B5" w:rsidRPr="001C6D5C">
        <w:rPr>
          <w:rFonts w:ascii="Times New Roman" w:hAnsi="Times New Roman" w:cs="Times New Roman"/>
          <w:color w:val="000000" w:themeColor="text1"/>
          <w:sz w:val="24"/>
          <w:szCs w:val="24"/>
        </w:rPr>
        <w:t>relevant social structure</w:t>
      </w:r>
      <w:r w:rsidR="523AF944" w:rsidRPr="001C6D5C">
        <w:rPr>
          <w:rFonts w:ascii="Times New Roman" w:hAnsi="Times New Roman" w:cs="Times New Roman"/>
          <w:color w:val="000000" w:themeColor="text1"/>
          <w:sz w:val="24"/>
          <w:szCs w:val="24"/>
        </w:rPr>
        <w:t xml:space="preserve"> governing each agricultural economy</w:t>
      </w:r>
      <w:r w:rsidR="0841A626" w:rsidRPr="001C6D5C">
        <w:rPr>
          <w:rFonts w:ascii="Times New Roman" w:hAnsi="Times New Roman" w:cs="Times New Roman"/>
          <w:color w:val="000000" w:themeColor="text1"/>
          <w:sz w:val="24"/>
          <w:szCs w:val="24"/>
        </w:rPr>
        <w:t xml:space="preserve">, in which gender relations are always highly prominent, if not determinant.  This </w:t>
      </w:r>
      <w:r w:rsidR="604A4CEF" w:rsidRPr="001C6D5C">
        <w:rPr>
          <w:rFonts w:ascii="Times New Roman" w:hAnsi="Times New Roman" w:cs="Times New Roman"/>
          <w:color w:val="000000" w:themeColor="text1"/>
          <w:sz w:val="24"/>
          <w:szCs w:val="24"/>
        </w:rPr>
        <w:t xml:space="preserve">is at least as important as the physical </w:t>
      </w:r>
      <w:r w:rsidR="53D8B92D" w:rsidRPr="001C6D5C">
        <w:rPr>
          <w:rFonts w:ascii="Times New Roman" w:hAnsi="Times New Roman" w:cs="Times New Roman"/>
          <w:color w:val="000000" w:themeColor="text1"/>
          <w:sz w:val="24"/>
          <w:szCs w:val="24"/>
        </w:rPr>
        <w:t>properties of the land and climate</w:t>
      </w:r>
      <w:r w:rsidR="4D577A1D" w:rsidRPr="001C6D5C">
        <w:rPr>
          <w:rFonts w:ascii="Times New Roman" w:hAnsi="Times New Roman" w:cs="Times New Roman"/>
          <w:color w:val="000000" w:themeColor="text1"/>
          <w:sz w:val="24"/>
          <w:szCs w:val="24"/>
        </w:rPr>
        <w:t>.</w:t>
      </w:r>
    </w:p>
    <w:p w14:paraId="55E1416E" w14:textId="04319F72" w:rsidR="2BFBAA42" w:rsidRPr="001C6D5C" w:rsidRDefault="2BFBAA42" w:rsidP="00920DA1">
      <w:pPr>
        <w:spacing w:after="0" w:line="240" w:lineRule="auto"/>
        <w:jc w:val="both"/>
        <w:rPr>
          <w:color w:val="000000" w:themeColor="text1"/>
          <w:sz w:val="24"/>
          <w:szCs w:val="24"/>
        </w:rPr>
      </w:pPr>
    </w:p>
    <w:p w14:paraId="1AB384ED" w14:textId="7D5AF9D3" w:rsidR="65BEEF6A" w:rsidRPr="001C6D5C" w:rsidRDefault="001C6D5C" w:rsidP="00920DA1">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w:t>
      </w:r>
      <w:r w:rsidR="65BEEF6A" w:rsidRPr="001C6D5C">
        <w:rPr>
          <w:rFonts w:ascii="Times New Roman" w:hAnsi="Times New Roman" w:cs="Times New Roman"/>
          <w:color w:val="000000" w:themeColor="text1"/>
          <w:sz w:val="24"/>
          <w:szCs w:val="24"/>
        </w:rPr>
        <w:t xml:space="preserve">local </w:t>
      </w:r>
      <w:r w:rsidR="1F2A2163" w:rsidRPr="001C6D5C">
        <w:rPr>
          <w:rFonts w:ascii="Times New Roman" w:hAnsi="Times New Roman" w:cs="Times New Roman"/>
          <w:color w:val="000000" w:themeColor="text1"/>
          <w:sz w:val="24"/>
          <w:szCs w:val="24"/>
        </w:rPr>
        <w:t xml:space="preserve">demographics and </w:t>
      </w:r>
      <w:r w:rsidR="65BEEF6A" w:rsidRPr="001C6D5C">
        <w:rPr>
          <w:rFonts w:ascii="Times New Roman" w:hAnsi="Times New Roman" w:cs="Times New Roman"/>
          <w:color w:val="000000" w:themeColor="text1"/>
          <w:sz w:val="24"/>
          <w:szCs w:val="24"/>
        </w:rPr>
        <w:t xml:space="preserve">division of labour in agriculture </w:t>
      </w:r>
      <w:r>
        <w:rPr>
          <w:rFonts w:ascii="Times New Roman" w:hAnsi="Times New Roman" w:cs="Times New Roman"/>
          <w:color w:val="000000" w:themeColor="text1"/>
          <w:sz w:val="24"/>
          <w:szCs w:val="24"/>
        </w:rPr>
        <w:t>are</w:t>
      </w:r>
      <w:r w:rsidR="2C09D76C" w:rsidRPr="001C6D5C">
        <w:rPr>
          <w:rFonts w:ascii="Times New Roman" w:hAnsi="Times New Roman" w:cs="Times New Roman"/>
          <w:color w:val="000000" w:themeColor="text1"/>
          <w:sz w:val="24"/>
          <w:szCs w:val="24"/>
        </w:rPr>
        <w:t xml:space="preserve"> the context in which the above-described physical characteristics </w:t>
      </w:r>
      <w:r w:rsidR="209D1E96" w:rsidRPr="001C6D5C">
        <w:rPr>
          <w:rFonts w:ascii="Times New Roman" w:hAnsi="Times New Roman" w:cs="Times New Roman"/>
          <w:color w:val="000000" w:themeColor="text1"/>
          <w:sz w:val="24"/>
          <w:szCs w:val="24"/>
        </w:rPr>
        <w:t xml:space="preserve">of agriculture </w:t>
      </w:r>
      <w:r w:rsidR="2C09D76C" w:rsidRPr="001C6D5C">
        <w:rPr>
          <w:rFonts w:ascii="Times New Roman" w:hAnsi="Times New Roman" w:cs="Times New Roman"/>
          <w:color w:val="000000" w:themeColor="text1"/>
          <w:sz w:val="24"/>
          <w:szCs w:val="24"/>
        </w:rPr>
        <w:t xml:space="preserve">are operationalized. </w:t>
      </w:r>
      <w:r>
        <w:rPr>
          <w:rFonts w:ascii="Times New Roman" w:hAnsi="Times New Roman" w:cs="Times New Roman"/>
          <w:color w:val="000000" w:themeColor="text1"/>
          <w:sz w:val="24"/>
          <w:szCs w:val="24"/>
        </w:rPr>
        <w:t>T</w:t>
      </w:r>
      <w:r w:rsidR="65BEEF6A" w:rsidRPr="001C6D5C">
        <w:rPr>
          <w:rFonts w:ascii="Times New Roman" w:hAnsi="Times New Roman" w:cs="Times New Roman"/>
          <w:color w:val="000000" w:themeColor="text1"/>
          <w:sz w:val="24"/>
          <w:szCs w:val="24"/>
        </w:rPr>
        <w:t xml:space="preserve">he division of labour between men and women varies </w:t>
      </w:r>
      <w:r w:rsidR="5D4DDD64" w:rsidRPr="001C6D5C">
        <w:rPr>
          <w:rFonts w:ascii="Times New Roman" w:hAnsi="Times New Roman" w:cs="Times New Roman"/>
          <w:color w:val="000000" w:themeColor="text1"/>
          <w:sz w:val="24"/>
          <w:szCs w:val="24"/>
        </w:rPr>
        <w:t>from island to island, and also according</w:t>
      </w:r>
      <w:r w:rsidR="41C3C63C" w:rsidRPr="001C6D5C">
        <w:rPr>
          <w:rFonts w:ascii="Times New Roman" w:hAnsi="Times New Roman" w:cs="Times New Roman"/>
          <w:color w:val="000000" w:themeColor="text1"/>
          <w:sz w:val="24"/>
          <w:szCs w:val="24"/>
        </w:rPr>
        <w:t xml:space="preserve"> to the various crops and farming activities, and, very importantly, whether the crop is destined for domestic consumption or sale.</w:t>
      </w:r>
      <w:r w:rsidR="5B2E9773" w:rsidRPr="001C6D5C">
        <w:rPr>
          <w:rFonts w:ascii="Times New Roman" w:hAnsi="Times New Roman" w:cs="Times New Roman"/>
          <w:color w:val="000000" w:themeColor="text1"/>
          <w:sz w:val="24"/>
          <w:szCs w:val="24"/>
        </w:rPr>
        <w:t xml:space="preserve"> </w:t>
      </w:r>
    </w:p>
    <w:p w14:paraId="4214CBF7" w14:textId="67A4A9AC" w:rsidR="2BFBAA42" w:rsidRPr="001C6D5C" w:rsidRDefault="2BFBAA42" w:rsidP="00920DA1">
      <w:pPr>
        <w:spacing w:after="0" w:line="240" w:lineRule="auto"/>
        <w:jc w:val="both"/>
        <w:rPr>
          <w:color w:val="000000" w:themeColor="text1"/>
          <w:sz w:val="24"/>
          <w:szCs w:val="24"/>
        </w:rPr>
      </w:pPr>
    </w:p>
    <w:p w14:paraId="73B83E64" w14:textId="77777777" w:rsidR="0037742E" w:rsidRDefault="5B2E9773" w:rsidP="00920DA1">
      <w:pPr>
        <w:spacing w:after="0" w:line="240" w:lineRule="auto"/>
        <w:jc w:val="both"/>
        <w:rPr>
          <w:rFonts w:ascii="Times New Roman" w:hAnsi="Times New Roman" w:cs="Times New Roman"/>
          <w:color w:val="000000" w:themeColor="text1"/>
          <w:sz w:val="24"/>
          <w:szCs w:val="24"/>
        </w:rPr>
      </w:pPr>
      <w:r w:rsidRPr="001C6D5C">
        <w:rPr>
          <w:rFonts w:ascii="Times New Roman" w:hAnsi="Times New Roman" w:cs="Times New Roman"/>
          <w:color w:val="000000" w:themeColor="text1"/>
          <w:sz w:val="24"/>
          <w:szCs w:val="24"/>
        </w:rPr>
        <w:t xml:space="preserve">While recognizing the great variety in these relationships, it is possible to generalise that in many instances </w:t>
      </w:r>
      <w:r w:rsidR="779A0AB7" w:rsidRPr="001C6D5C">
        <w:rPr>
          <w:rFonts w:ascii="Times New Roman" w:hAnsi="Times New Roman" w:cs="Times New Roman"/>
          <w:color w:val="000000" w:themeColor="text1"/>
          <w:sz w:val="24"/>
          <w:szCs w:val="24"/>
        </w:rPr>
        <w:t xml:space="preserve">men are responsible for certain crops, particularly commercial crops, </w:t>
      </w:r>
      <w:r w:rsidR="1C0B4F40" w:rsidRPr="001C6D5C">
        <w:rPr>
          <w:rFonts w:ascii="Times New Roman" w:hAnsi="Times New Roman" w:cs="Times New Roman"/>
          <w:color w:val="000000" w:themeColor="text1"/>
          <w:sz w:val="24"/>
          <w:szCs w:val="24"/>
        </w:rPr>
        <w:t xml:space="preserve">often root crops, </w:t>
      </w:r>
      <w:r w:rsidR="779A0AB7" w:rsidRPr="001C6D5C">
        <w:rPr>
          <w:rFonts w:ascii="Times New Roman" w:hAnsi="Times New Roman" w:cs="Times New Roman"/>
          <w:color w:val="000000" w:themeColor="text1"/>
          <w:sz w:val="24"/>
          <w:szCs w:val="24"/>
        </w:rPr>
        <w:t>and for the heavier work on the farm, such as land clearing</w:t>
      </w:r>
      <w:r w:rsidR="03B9ED8D" w:rsidRPr="001C6D5C">
        <w:rPr>
          <w:rFonts w:ascii="Times New Roman" w:hAnsi="Times New Roman" w:cs="Times New Roman"/>
          <w:color w:val="000000" w:themeColor="text1"/>
          <w:sz w:val="24"/>
          <w:szCs w:val="24"/>
        </w:rPr>
        <w:t>, care of large livestock</w:t>
      </w:r>
      <w:r w:rsidR="779A0AB7" w:rsidRPr="001C6D5C">
        <w:rPr>
          <w:rFonts w:ascii="Times New Roman" w:hAnsi="Times New Roman" w:cs="Times New Roman"/>
          <w:color w:val="000000" w:themeColor="text1"/>
          <w:sz w:val="24"/>
          <w:szCs w:val="24"/>
        </w:rPr>
        <w:t xml:space="preserve"> and use of heavy tools, </w:t>
      </w:r>
      <w:r w:rsidR="0E8C58DA" w:rsidRPr="001C6D5C">
        <w:rPr>
          <w:rFonts w:ascii="Times New Roman" w:hAnsi="Times New Roman" w:cs="Times New Roman"/>
          <w:color w:val="000000" w:themeColor="text1"/>
          <w:sz w:val="24"/>
          <w:szCs w:val="24"/>
        </w:rPr>
        <w:t>while women are largely responsi</w:t>
      </w:r>
      <w:r w:rsidR="5054C37E" w:rsidRPr="001C6D5C">
        <w:rPr>
          <w:rFonts w:ascii="Times New Roman" w:hAnsi="Times New Roman" w:cs="Times New Roman"/>
          <w:color w:val="000000" w:themeColor="text1"/>
          <w:sz w:val="24"/>
          <w:szCs w:val="24"/>
        </w:rPr>
        <w:t>ble</w:t>
      </w:r>
      <w:r w:rsidR="0E8C58DA" w:rsidRPr="001C6D5C">
        <w:rPr>
          <w:rFonts w:ascii="Times New Roman" w:hAnsi="Times New Roman" w:cs="Times New Roman"/>
          <w:color w:val="000000" w:themeColor="text1"/>
          <w:sz w:val="24"/>
          <w:szCs w:val="24"/>
        </w:rPr>
        <w:t xml:space="preserve"> for </w:t>
      </w:r>
      <w:r w:rsidR="07A6BC7F" w:rsidRPr="001C6D5C">
        <w:rPr>
          <w:rFonts w:ascii="Times New Roman" w:hAnsi="Times New Roman" w:cs="Times New Roman"/>
          <w:color w:val="000000" w:themeColor="text1"/>
          <w:sz w:val="24"/>
          <w:szCs w:val="24"/>
        </w:rPr>
        <w:t xml:space="preserve">subsistence production in </w:t>
      </w:r>
      <w:r w:rsidR="0E8C58DA" w:rsidRPr="001C6D5C">
        <w:rPr>
          <w:rFonts w:ascii="Times New Roman" w:hAnsi="Times New Roman" w:cs="Times New Roman"/>
          <w:color w:val="000000" w:themeColor="text1"/>
          <w:sz w:val="24"/>
          <w:szCs w:val="24"/>
        </w:rPr>
        <w:t>household “gardens”, small livestock</w:t>
      </w:r>
      <w:r w:rsidR="558797B3" w:rsidRPr="001C6D5C">
        <w:rPr>
          <w:rFonts w:ascii="Times New Roman" w:hAnsi="Times New Roman" w:cs="Times New Roman"/>
          <w:color w:val="000000" w:themeColor="text1"/>
          <w:sz w:val="24"/>
          <w:szCs w:val="24"/>
        </w:rPr>
        <w:t xml:space="preserve"> especially poultry</w:t>
      </w:r>
      <w:r w:rsidR="18D29599" w:rsidRPr="001C6D5C">
        <w:rPr>
          <w:rFonts w:ascii="Times New Roman" w:hAnsi="Times New Roman" w:cs="Times New Roman"/>
          <w:color w:val="000000" w:themeColor="text1"/>
          <w:sz w:val="24"/>
          <w:szCs w:val="24"/>
        </w:rPr>
        <w:t>, and may also sell surplus products by the roadside or in local markets</w:t>
      </w:r>
      <w:r w:rsidR="0037742E">
        <w:rPr>
          <w:rFonts w:ascii="Times New Roman" w:hAnsi="Times New Roman" w:cs="Times New Roman"/>
          <w:color w:val="000000" w:themeColor="text1"/>
          <w:sz w:val="24"/>
          <w:szCs w:val="24"/>
        </w:rPr>
        <w:t xml:space="preserve"> (just like w</w:t>
      </w:r>
      <w:r w:rsidR="008747D6" w:rsidRPr="001C6D5C">
        <w:rPr>
          <w:rFonts w:ascii="Times New Roman" w:hAnsi="Times New Roman" w:cs="Times New Roman"/>
          <w:color w:val="000000" w:themeColor="text1"/>
          <w:sz w:val="24"/>
          <w:szCs w:val="24"/>
        </w:rPr>
        <w:t xml:space="preserve">omen also make up the majority of vendors in </w:t>
      </w:r>
      <w:r w:rsidR="007D3632" w:rsidRPr="0037742E">
        <w:rPr>
          <w:rFonts w:ascii="Times New Roman" w:hAnsi="Times New Roman" w:cs="Times New Roman"/>
          <w:color w:val="000000" w:themeColor="text1"/>
          <w:sz w:val="24"/>
          <w:szCs w:val="24"/>
        </w:rPr>
        <w:t>agricultural markets</w:t>
      </w:r>
      <w:r w:rsidR="0037742E">
        <w:rPr>
          <w:rFonts w:ascii="Times New Roman" w:hAnsi="Times New Roman" w:cs="Times New Roman"/>
          <w:color w:val="000000" w:themeColor="text1"/>
          <w:sz w:val="24"/>
          <w:szCs w:val="24"/>
        </w:rPr>
        <w:t>)</w:t>
      </w:r>
      <w:r w:rsidR="007D3632" w:rsidRPr="0037742E">
        <w:rPr>
          <w:rFonts w:ascii="Times New Roman" w:hAnsi="Times New Roman" w:cs="Times New Roman"/>
          <w:color w:val="000000" w:themeColor="text1"/>
          <w:sz w:val="24"/>
          <w:szCs w:val="24"/>
        </w:rPr>
        <w:t xml:space="preserve">. </w:t>
      </w:r>
      <w:r w:rsidR="71F955DD" w:rsidRPr="0037742E">
        <w:rPr>
          <w:rFonts w:ascii="Times New Roman" w:hAnsi="Times New Roman" w:cs="Times New Roman"/>
          <w:color w:val="000000" w:themeColor="text1"/>
          <w:sz w:val="24"/>
          <w:szCs w:val="24"/>
        </w:rPr>
        <w:t>Like men</w:t>
      </w:r>
      <w:r w:rsidR="1D2A113E" w:rsidRPr="0037742E">
        <w:rPr>
          <w:rFonts w:ascii="Times New Roman" w:hAnsi="Times New Roman" w:cs="Times New Roman"/>
          <w:color w:val="000000" w:themeColor="text1"/>
          <w:sz w:val="24"/>
          <w:szCs w:val="24"/>
        </w:rPr>
        <w:t>,</w:t>
      </w:r>
      <w:r w:rsidR="2D74B648" w:rsidRPr="0037742E">
        <w:rPr>
          <w:rFonts w:ascii="Times New Roman" w:hAnsi="Times New Roman" w:cs="Times New Roman"/>
          <w:color w:val="000000" w:themeColor="text1"/>
          <w:sz w:val="24"/>
          <w:szCs w:val="24"/>
        </w:rPr>
        <w:t xml:space="preserve"> </w:t>
      </w:r>
      <w:r w:rsidR="5FEE2E7F" w:rsidRPr="0037742E">
        <w:rPr>
          <w:rFonts w:ascii="Times New Roman" w:hAnsi="Times New Roman" w:cs="Times New Roman"/>
          <w:color w:val="000000" w:themeColor="text1"/>
          <w:sz w:val="24"/>
          <w:szCs w:val="24"/>
        </w:rPr>
        <w:t>women</w:t>
      </w:r>
      <w:r w:rsidR="71F955DD" w:rsidRPr="0037742E">
        <w:rPr>
          <w:rFonts w:ascii="Times New Roman" w:hAnsi="Times New Roman" w:cs="Times New Roman"/>
          <w:color w:val="000000" w:themeColor="text1"/>
          <w:sz w:val="24"/>
          <w:szCs w:val="24"/>
        </w:rPr>
        <w:t xml:space="preserve"> may seek employment in commercial agriculture, although their choice to do this is more restricted</w:t>
      </w:r>
      <w:r w:rsidR="3FE50B4C" w:rsidRPr="0037742E">
        <w:rPr>
          <w:rFonts w:ascii="Times New Roman" w:hAnsi="Times New Roman" w:cs="Times New Roman"/>
          <w:color w:val="000000" w:themeColor="text1"/>
          <w:sz w:val="24"/>
          <w:szCs w:val="24"/>
        </w:rPr>
        <w:t>.</w:t>
      </w:r>
      <w:r w:rsidR="0037742E">
        <w:rPr>
          <w:rFonts w:ascii="Times New Roman" w:hAnsi="Times New Roman" w:cs="Times New Roman"/>
          <w:color w:val="000000" w:themeColor="text1"/>
          <w:sz w:val="24"/>
          <w:szCs w:val="24"/>
        </w:rPr>
        <w:t xml:space="preserve"> </w:t>
      </w:r>
      <w:r w:rsidR="73FC731C" w:rsidRPr="0037742E">
        <w:rPr>
          <w:rFonts w:ascii="Times New Roman" w:hAnsi="Times New Roman" w:cs="Times New Roman"/>
          <w:color w:val="000000" w:themeColor="text1"/>
          <w:sz w:val="24"/>
          <w:szCs w:val="24"/>
        </w:rPr>
        <w:t>While much land is held communally, use of it is generally controlled by men, including in matrilineal societies</w:t>
      </w:r>
      <w:r w:rsidR="0037742E" w:rsidRPr="0037742E">
        <w:rPr>
          <w:rFonts w:ascii="Times New Roman" w:hAnsi="Times New Roman" w:cs="Times New Roman"/>
          <w:color w:val="000000" w:themeColor="text1"/>
          <w:sz w:val="24"/>
          <w:szCs w:val="24"/>
        </w:rPr>
        <w:t>.</w:t>
      </w:r>
      <w:r w:rsidR="0037742E">
        <w:rPr>
          <w:rFonts w:ascii="Times New Roman" w:hAnsi="Times New Roman" w:cs="Times New Roman"/>
          <w:color w:val="000000" w:themeColor="text1"/>
          <w:sz w:val="24"/>
          <w:szCs w:val="24"/>
        </w:rPr>
        <w:t xml:space="preserve"> </w:t>
      </w:r>
    </w:p>
    <w:p w14:paraId="145ABEB7" w14:textId="13451B28" w:rsidR="008F637A" w:rsidRPr="0037742E" w:rsidRDefault="48BF84DD" w:rsidP="00611EE0">
      <w:pPr>
        <w:spacing w:after="0" w:line="240" w:lineRule="auto"/>
        <w:jc w:val="both"/>
        <w:rPr>
          <w:rFonts w:ascii="Times New Roman" w:hAnsi="Times New Roman" w:cs="Times New Roman"/>
          <w:color w:val="000000" w:themeColor="text1"/>
          <w:sz w:val="24"/>
          <w:szCs w:val="24"/>
        </w:rPr>
      </w:pPr>
      <w:r w:rsidRPr="0037742E">
        <w:rPr>
          <w:rFonts w:ascii="Times New Roman" w:hAnsi="Times New Roman" w:cs="Times New Roman"/>
          <w:color w:val="000000" w:themeColor="text1"/>
          <w:sz w:val="24"/>
          <w:szCs w:val="24"/>
        </w:rPr>
        <w:lastRenderedPageBreak/>
        <w:t xml:space="preserve">Work that is unpaid, such as subsistence (non-market) agriculture and household chores </w:t>
      </w:r>
      <w:r w:rsidR="3629AEDA" w:rsidRPr="0037742E">
        <w:rPr>
          <w:rFonts w:ascii="Times New Roman" w:hAnsi="Times New Roman" w:cs="Times New Roman"/>
          <w:color w:val="000000" w:themeColor="text1"/>
          <w:sz w:val="24"/>
          <w:szCs w:val="24"/>
        </w:rPr>
        <w:t>is often</w:t>
      </w:r>
      <w:r w:rsidRPr="0037742E">
        <w:rPr>
          <w:rFonts w:ascii="Times New Roman" w:hAnsi="Times New Roman" w:cs="Times New Roman"/>
          <w:color w:val="000000" w:themeColor="text1"/>
          <w:sz w:val="24"/>
          <w:szCs w:val="24"/>
        </w:rPr>
        <w:t xml:space="preserve"> assumed to have no value and to be infinitely elastic</w:t>
      </w:r>
      <w:r w:rsidR="08E8B9CE" w:rsidRPr="0037742E">
        <w:rPr>
          <w:rFonts w:ascii="Times New Roman" w:hAnsi="Times New Roman" w:cs="Times New Roman"/>
          <w:color w:val="000000" w:themeColor="text1"/>
          <w:sz w:val="24"/>
          <w:szCs w:val="24"/>
        </w:rPr>
        <w:t xml:space="preserve">.  It lies outside the formal economy and is typically unrecorded in national statistics.  </w:t>
      </w:r>
      <w:r w:rsidR="294744B2" w:rsidRPr="0037742E">
        <w:rPr>
          <w:rFonts w:ascii="Times New Roman" w:hAnsi="Times New Roman" w:cs="Times New Roman"/>
          <w:color w:val="000000" w:themeColor="text1"/>
          <w:sz w:val="24"/>
          <w:szCs w:val="24"/>
        </w:rPr>
        <w:t>However,</w:t>
      </w:r>
      <w:r w:rsidR="08E8B9CE" w:rsidRPr="0037742E">
        <w:rPr>
          <w:rFonts w:ascii="Times New Roman" w:hAnsi="Times New Roman" w:cs="Times New Roman"/>
          <w:color w:val="000000" w:themeColor="text1"/>
          <w:sz w:val="24"/>
          <w:szCs w:val="24"/>
        </w:rPr>
        <w:t xml:space="preserve"> it</w:t>
      </w:r>
      <w:r w:rsidR="4AB80CAA" w:rsidRPr="0037742E">
        <w:rPr>
          <w:rFonts w:ascii="Times New Roman" w:hAnsi="Times New Roman" w:cs="Times New Roman"/>
          <w:color w:val="000000" w:themeColor="text1"/>
          <w:sz w:val="24"/>
          <w:szCs w:val="24"/>
        </w:rPr>
        <w:t xml:space="preserve"> </w:t>
      </w:r>
      <w:r w:rsidR="5D63383A" w:rsidRPr="0037742E">
        <w:rPr>
          <w:rFonts w:ascii="Times New Roman" w:hAnsi="Times New Roman" w:cs="Times New Roman"/>
          <w:color w:val="000000" w:themeColor="text1"/>
          <w:sz w:val="24"/>
          <w:szCs w:val="24"/>
        </w:rPr>
        <w:t xml:space="preserve">imposes significant constraints on those undertaking it, </w:t>
      </w:r>
      <w:r w:rsidR="0AD82B1D" w:rsidRPr="0037742E">
        <w:rPr>
          <w:rFonts w:ascii="Times New Roman" w:hAnsi="Times New Roman" w:cs="Times New Roman"/>
          <w:color w:val="000000" w:themeColor="text1"/>
          <w:sz w:val="24"/>
          <w:szCs w:val="24"/>
        </w:rPr>
        <w:t xml:space="preserve">mainly women, </w:t>
      </w:r>
      <w:r w:rsidR="37DCEC44" w:rsidRPr="0037742E">
        <w:rPr>
          <w:rFonts w:ascii="Times New Roman" w:hAnsi="Times New Roman" w:cs="Times New Roman"/>
          <w:color w:val="000000" w:themeColor="text1"/>
          <w:sz w:val="24"/>
          <w:szCs w:val="24"/>
        </w:rPr>
        <w:t>who are usually</w:t>
      </w:r>
      <w:r w:rsidR="4743DC75" w:rsidRPr="0037742E">
        <w:rPr>
          <w:rFonts w:ascii="Times New Roman" w:hAnsi="Times New Roman" w:cs="Times New Roman"/>
          <w:color w:val="000000" w:themeColor="text1"/>
          <w:sz w:val="24"/>
          <w:szCs w:val="24"/>
        </w:rPr>
        <w:t xml:space="preserve"> working within </w:t>
      </w:r>
      <w:r w:rsidR="00611EE0">
        <w:rPr>
          <w:rFonts w:ascii="Times New Roman" w:hAnsi="Times New Roman" w:cs="Times New Roman"/>
          <w:color w:val="000000" w:themeColor="text1"/>
          <w:sz w:val="24"/>
          <w:szCs w:val="24"/>
        </w:rPr>
        <w:t xml:space="preserve">tough </w:t>
      </w:r>
      <w:r w:rsidR="4743DC75" w:rsidRPr="0037742E">
        <w:rPr>
          <w:rFonts w:ascii="Times New Roman" w:hAnsi="Times New Roman" w:cs="Times New Roman"/>
          <w:color w:val="000000" w:themeColor="text1"/>
          <w:sz w:val="24"/>
          <w:szCs w:val="24"/>
        </w:rPr>
        <w:t>time-constraints</w:t>
      </w:r>
      <w:r w:rsidR="7E89F07D" w:rsidRPr="0037742E">
        <w:rPr>
          <w:rFonts w:ascii="Times New Roman" w:hAnsi="Times New Roman" w:cs="Times New Roman"/>
          <w:color w:val="000000" w:themeColor="text1"/>
          <w:sz w:val="24"/>
          <w:szCs w:val="24"/>
        </w:rPr>
        <w:t xml:space="preserve"> and possibly also under the control of relatives</w:t>
      </w:r>
      <w:r w:rsidR="4CDC4E11" w:rsidRPr="0037742E">
        <w:rPr>
          <w:rFonts w:ascii="Times New Roman" w:hAnsi="Times New Roman" w:cs="Times New Roman"/>
          <w:color w:val="000000" w:themeColor="text1"/>
          <w:sz w:val="24"/>
          <w:szCs w:val="24"/>
        </w:rPr>
        <w:t xml:space="preserve">. </w:t>
      </w:r>
      <w:r w:rsidR="5E6CDDED" w:rsidRPr="0037742E">
        <w:rPr>
          <w:rFonts w:ascii="Times New Roman" w:hAnsi="Times New Roman" w:cs="Times New Roman"/>
          <w:color w:val="000000" w:themeColor="text1"/>
          <w:sz w:val="24"/>
          <w:szCs w:val="24"/>
        </w:rPr>
        <w:t xml:space="preserve">People engaged in these activities are restricted in their options </w:t>
      </w:r>
      <w:r w:rsidR="34A28485" w:rsidRPr="0037742E">
        <w:rPr>
          <w:rFonts w:ascii="Times New Roman" w:hAnsi="Times New Roman" w:cs="Times New Roman"/>
          <w:color w:val="000000" w:themeColor="text1"/>
          <w:sz w:val="24"/>
          <w:szCs w:val="24"/>
        </w:rPr>
        <w:t>when new practices are introduced, which may fail if they do not reflect either women’s practical needs for improvements within the existing division of labour, or their strate</w:t>
      </w:r>
      <w:r w:rsidR="13F4F71E" w:rsidRPr="0037742E">
        <w:rPr>
          <w:rFonts w:ascii="Times New Roman" w:hAnsi="Times New Roman" w:cs="Times New Roman"/>
          <w:color w:val="000000" w:themeColor="text1"/>
          <w:sz w:val="24"/>
          <w:szCs w:val="24"/>
        </w:rPr>
        <w:t>gic interests in changing that division of labour.</w:t>
      </w:r>
      <w:r w:rsidR="0037742E" w:rsidRPr="0037742E">
        <w:rPr>
          <w:rFonts w:ascii="Times New Roman" w:hAnsi="Times New Roman" w:cs="Times New Roman"/>
          <w:color w:val="000000" w:themeColor="text1"/>
          <w:sz w:val="24"/>
          <w:szCs w:val="24"/>
        </w:rPr>
        <w:t xml:space="preserve"> </w:t>
      </w:r>
      <w:r w:rsidR="26DCCB22" w:rsidRPr="0037742E">
        <w:rPr>
          <w:rFonts w:ascii="Times New Roman" w:hAnsi="Times New Roman" w:cs="Times New Roman"/>
          <w:color w:val="000000" w:themeColor="text1"/>
          <w:sz w:val="24"/>
        </w:rPr>
        <w:t>Therefore,</w:t>
      </w:r>
      <w:r w:rsidR="13F4F71E" w:rsidRPr="0037742E">
        <w:rPr>
          <w:rFonts w:ascii="Times New Roman" w:hAnsi="Times New Roman" w:cs="Times New Roman"/>
          <w:color w:val="000000" w:themeColor="text1"/>
          <w:sz w:val="24"/>
        </w:rPr>
        <w:t xml:space="preserve"> differentiated assessment of both men’s and women’s (and boy’s and girl’s) roles in agriculture</w:t>
      </w:r>
      <w:r w:rsidR="35187D8D" w:rsidRPr="0037742E">
        <w:rPr>
          <w:rFonts w:ascii="Times New Roman" w:hAnsi="Times New Roman" w:cs="Times New Roman"/>
          <w:color w:val="000000" w:themeColor="text1"/>
          <w:sz w:val="24"/>
        </w:rPr>
        <w:t>, and the relationships among them,</w:t>
      </w:r>
      <w:r w:rsidR="13F4F71E" w:rsidRPr="0037742E">
        <w:rPr>
          <w:rFonts w:ascii="Times New Roman" w:hAnsi="Times New Roman" w:cs="Times New Roman"/>
          <w:color w:val="000000" w:themeColor="text1"/>
          <w:sz w:val="24"/>
        </w:rPr>
        <w:t xml:space="preserve"> must be considered carefully by agricultural planners.</w:t>
      </w:r>
    </w:p>
    <w:p w14:paraId="542A27F2" w14:textId="77777777" w:rsidR="008F637A" w:rsidRDefault="008F637A" w:rsidP="00611EE0">
      <w:pPr>
        <w:pStyle w:val="Heading3"/>
        <w:spacing w:before="0" w:line="240" w:lineRule="auto"/>
        <w:rPr>
          <w:rFonts w:cs="Times New Roman"/>
          <w:color w:val="000000" w:themeColor="text1"/>
          <w:sz w:val="24"/>
        </w:rPr>
      </w:pPr>
    </w:p>
    <w:p w14:paraId="7DCA1201" w14:textId="77777777" w:rsidR="00611EE0" w:rsidRPr="00611EE0" w:rsidRDefault="00611EE0" w:rsidP="00611EE0">
      <w:pPr>
        <w:spacing w:after="0" w:line="240" w:lineRule="auto"/>
      </w:pPr>
    </w:p>
    <w:p w14:paraId="3B3CAF14" w14:textId="3E5D8619" w:rsidR="00F301DA" w:rsidRDefault="00935C51" w:rsidP="00611EE0">
      <w:pPr>
        <w:pStyle w:val="Heading3"/>
        <w:spacing w:before="0" w:line="240" w:lineRule="auto"/>
      </w:pPr>
      <w:bookmarkStart w:id="33" w:name="_Toc89207375"/>
      <w:r>
        <w:t>Forestry</w:t>
      </w:r>
      <w:bookmarkEnd w:id="33"/>
    </w:p>
    <w:p w14:paraId="4397CBD5" w14:textId="77777777" w:rsidR="00611EE0" w:rsidRPr="00611EE0" w:rsidRDefault="00611EE0" w:rsidP="00611EE0">
      <w:pPr>
        <w:spacing w:after="0" w:line="240" w:lineRule="auto"/>
      </w:pPr>
    </w:p>
    <w:p w14:paraId="561A399F" w14:textId="3FA4C383" w:rsidR="001542CC" w:rsidRDefault="001A2435" w:rsidP="00611EE0">
      <w:pPr>
        <w:spacing w:after="0" w:line="240" w:lineRule="auto"/>
        <w:jc w:val="both"/>
        <w:rPr>
          <w:rFonts w:ascii="Times New Roman" w:hAnsi="Times New Roman" w:cs="Times New Roman"/>
          <w:sz w:val="24"/>
          <w:szCs w:val="24"/>
        </w:rPr>
      </w:pPr>
      <w:r w:rsidRPr="00C94165">
        <w:rPr>
          <w:rFonts w:ascii="Times New Roman" w:hAnsi="Times New Roman" w:cs="Times New Roman"/>
          <w:sz w:val="24"/>
          <w:szCs w:val="24"/>
        </w:rPr>
        <w:t xml:space="preserve">Like </w:t>
      </w:r>
      <w:r>
        <w:rPr>
          <w:rFonts w:ascii="Times New Roman" w:hAnsi="Times New Roman" w:cs="Times New Roman"/>
          <w:sz w:val="24"/>
          <w:szCs w:val="24"/>
        </w:rPr>
        <w:t>all extractive industry activities in developing countries, recent record of logging in the Pacific has presented a mixed balance of positive impacts in terms of development, employment, investment and foreign currency earnings, and of concerns about the impact to the rainforest cover, the water sources and the communities, the gender impact (in terms of job access, alcohol consumption increase by men, and sexual exploitation</w:t>
      </w:r>
      <w:r w:rsidR="000A04AB">
        <w:rPr>
          <w:rFonts w:ascii="Times New Roman" w:hAnsi="Times New Roman" w:cs="Times New Roman"/>
          <w:sz w:val="24"/>
          <w:szCs w:val="24"/>
        </w:rPr>
        <w:t xml:space="preserve"> of women and children</w:t>
      </w:r>
      <w:r>
        <w:rPr>
          <w:rFonts w:ascii="Times New Roman" w:hAnsi="Times New Roman" w:cs="Times New Roman"/>
          <w:sz w:val="24"/>
          <w:szCs w:val="24"/>
        </w:rPr>
        <w:t xml:space="preserve">), sustainability of the activity in the midterm, </w:t>
      </w:r>
      <w:r w:rsidR="000A04AB">
        <w:rPr>
          <w:rFonts w:ascii="Times New Roman" w:hAnsi="Times New Roman" w:cs="Times New Roman"/>
          <w:sz w:val="24"/>
          <w:szCs w:val="24"/>
        </w:rPr>
        <w:t xml:space="preserve">illegal logging, </w:t>
      </w:r>
      <w:r>
        <w:rPr>
          <w:rFonts w:ascii="Times New Roman" w:hAnsi="Times New Roman" w:cs="Times New Roman"/>
          <w:sz w:val="24"/>
          <w:szCs w:val="24"/>
        </w:rPr>
        <w:t>accountability, transparency</w:t>
      </w:r>
      <w:r w:rsidR="00E37E98">
        <w:rPr>
          <w:rFonts w:ascii="Times New Roman" w:hAnsi="Times New Roman" w:cs="Times New Roman"/>
          <w:sz w:val="24"/>
          <w:szCs w:val="24"/>
        </w:rPr>
        <w:t>,</w:t>
      </w:r>
      <w:r>
        <w:rPr>
          <w:rFonts w:ascii="Times New Roman" w:hAnsi="Times New Roman" w:cs="Times New Roman"/>
          <w:sz w:val="24"/>
          <w:szCs w:val="24"/>
        </w:rPr>
        <w:t xml:space="preserve"> fiscal compliance by the foreign companies</w:t>
      </w:r>
      <w:r w:rsidR="00E37E98">
        <w:rPr>
          <w:rFonts w:ascii="Times New Roman" w:hAnsi="Times New Roman" w:cs="Times New Roman"/>
          <w:sz w:val="24"/>
          <w:szCs w:val="24"/>
        </w:rPr>
        <w:t xml:space="preserve"> and the </w:t>
      </w:r>
      <w:r w:rsidR="006B329D">
        <w:rPr>
          <w:rFonts w:ascii="Times New Roman" w:hAnsi="Times New Roman" w:cs="Times New Roman"/>
          <w:sz w:val="24"/>
          <w:szCs w:val="24"/>
        </w:rPr>
        <w:t xml:space="preserve">types of </w:t>
      </w:r>
      <w:r w:rsidR="00E37E98">
        <w:rPr>
          <w:rFonts w:ascii="Times New Roman" w:hAnsi="Times New Roman" w:cs="Times New Roman"/>
          <w:sz w:val="24"/>
          <w:szCs w:val="24"/>
        </w:rPr>
        <w:t xml:space="preserve">employment generated, including </w:t>
      </w:r>
      <w:r w:rsidR="00E12E41">
        <w:rPr>
          <w:rFonts w:ascii="Times New Roman" w:hAnsi="Times New Roman" w:cs="Times New Roman"/>
          <w:sz w:val="24"/>
          <w:szCs w:val="24"/>
        </w:rPr>
        <w:t>for foreign migrant workers</w:t>
      </w:r>
      <w:r w:rsidR="006B329D">
        <w:rPr>
          <w:rFonts w:ascii="Times New Roman" w:hAnsi="Times New Roman" w:cs="Times New Roman"/>
          <w:sz w:val="24"/>
          <w:szCs w:val="24"/>
        </w:rPr>
        <w:t>,</w:t>
      </w:r>
      <w:r w:rsidR="00E12E41">
        <w:rPr>
          <w:rFonts w:ascii="Times New Roman" w:hAnsi="Times New Roman" w:cs="Times New Roman"/>
          <w:sz w:val="24"/>
          <w:szCs w:val="24"/>
        </w:rPr>
        <w:t xml:space="preserve"> and their relationship with local communities</w:t>
      </w:r>
      <w:r>
        <w:rPr>
          <w:rFonts w:ascii="Times New Roman" w:hAnsi="Times New Roman" w:cs="Times New Roman"/>
          <w:sz w:val="24"/>
          <w:szCs w:val="24"/>
        </w:rPr>
        <w:t xml:space="preserve">. </w:t>
      </w:r>
    </w:p>
    <w:p w14:paraId="660FE848" w14:textId="77777777" w:rsidR="001542CC" w:rsidRDefault="001542CC" w:rsidP="00920DA1">
      <w:pPr>
        <w:spacing w:after="0" w:line="240" w:lineRule="auto"/>
        <w:jc w:val="both"/>
        <w:rPr>
          <w:rFonts w:ascii="Times New Roman" w:hAnsi="Times New Roman" w:cs="Times New Roman"/>
          <w:sz w:val="24"/>
          <w:szCs w:val="24"/>
        </w:rPr>
      </w:pPr>
    </w:p>
    <w:p w14:paraId="47A464E5" w14:textId="4CD26598" w:rsidR="00611EE0" w:rsidRDefault="6693620C"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Logging in Solomon Islands has generated income and impact, to the point that the Finance Ministry projects an irreversible depletion of </w:t>
      </w:r>
      <w:r w:rsidRPr="00670A51">
        <w:rPr>
          <w:rFonts w:ascii="Times New Roman" w:hAnsi="Times New Roman" w:cs="Times New Roman"/>
          <w:sz w:val="24"/>
          <w:szCs w:val="24"/>
        </w:rPr>
        <w:t>the country’s tree cover</w:t>
      </w:r>
      <w:r>
        <w:rPr>
          <w:rFonts w:ascii="Times New Roman" w:hAnsi="Times New Roman" w:cs="Times New Roman"/>
          <w:sz w:val="24"/>
          <w:szCs w:val="24"/>
        </w:rPr>
        <w:t>. At the same time, logging is both one of the country´s largest employer</w:t>
      </w:r>
      <w:r w:rsidR="3863819A">
        <w:rPr>
          <w:rFonts w:ascii="Times New Roman" w:hAnsi="Times New Roman" w:cs="Times New Roman"/>
          <w:sz w:val="24"/>
          <w:szCs w:val="24"/>
        </w:rPr>
        <w:t>s</w:t>
      </w:r>
      <w:r>
        <w:rPr>
          <w:rFonts w:ascii="Times New Roman" w:hAnsi="Times New Roman" w:cs="Times New Roman"/>
          <w:sz w:val="24"/>
          <w:szCs w:val="24"/>
        </w:rPr>
        <w:t xml:space="preserve"> and its biggest exporter, mainly to China</w:t>
      </w:r>
      <w:r w:rsidR="006B329D">
        <w:rPr>
          <w:rFonts w:ascii="Times New Roman" w:hAnsi="Times New Roman" w:cs="Times New Roman"/>
          <w:sz w:val="24"/>
          <w:szCs w:val="24"/>
        </w:rPr>
        <w:t>.</w:t>
      </w:r>
      <w:r w:rsidR="001A2435">
        <w:rPr>
          <w:rStyle w:val="FootnoteReference"/>
          <w:rFonts w:ascii="Times New Roman" w:hAnsi="Times New Roman" w:cs="Times New Roman"/>
          <w:sz w:val="24"/>
          <w:szCs w:val="24"/>
        </w:rPr>
        <w:footnoteReference w:id="51"/>
      </w:r>
      <w:r>
        <w:rPr>
          <w:rFonts w:ascii="Times New Roman" w:hAnsi="Times New Roman" w:cs="Times New Roman"/>
          <w:sz w:val="24"/>
          <w:szCs w:val="24"/>
        </w:rPr>
        <w:t xml:space="preserve"> </w:t>
      </w:r>
      <w:r w:rsidRPr="00670A51">
        <w:rPr>
          <w:rFonts w:ascii="Times New Roman" w:hAnsi="Times New Roman" w:cs="Times New Roman"/>
          <w:sz w:val="24"/>
          <w:szCs w:val="24"/>
        </w:rPr>
        <w:t>The country exported more than 2</w:t>
      </w:r>
      <w:r w:rsidR="006B329D">
        <w:rPr>
          <w:rFonts w:ascii="Times New Roman" w:hAnsi="Times New Roman" w:cs="Times New Roman"/>
          <w:sz w:val="24"/>
          <w:szCs w:val="24"/>
        </w:rPr>
        <w:t>M</w:t>
      </w:r>
      <w:r w:rsidRPr="00670A51">
        <w:rPr>
          <w:rFonts w:ascii="Times New Roman" w:hAnsi="Times New Roman" w:cs="Times New Roman"/>
          <w:sz w:val="24"/>
          <w:szCs w:val="24"/>
        </w:rPr>
        <w:t xml:space="preserve"> tonnes of timber in 2019. This accounted for more than 60% of the country’s total exports that year</w:t>
      </w:r>
      <w:r>
        <w:rPr>
          <w:rFonts w:ascii="Times New Roman" w:hAnsi="Times New Roman" w:cs="Times New Roman"/>
          <w:sz w:val="24"/>
          <w:szCs w:val="24"/>
        </w:rPr>
        <w:t>.</w:t>
      </w:r>
      <w:r w:rsidR="00611EE0">
        <w:rPr>
          <w:rFonts w:ascii="Times New Roman" w:hAnsi="Times New Roman" w:cs="Times New Roman"/>
          <w:sz w:val="24"/>
          <w:szCs w:val="24"/>
        </w:rPr>
        <w:t xml:space="preserve"> </w:t>
      </w:r>
      <w:r w:rsidRPr="00611EE0">
        <w:rPr>
          <w:rFonts w:ascii="Times New Roman" w:hAnsi="Times New Roman"/>
          <w:sz w:val="24"/>
        </w:rPr>
        <w:t>Fiji´s rainforest cover represents close to 60% of the territory, with a forestry industry that contributes 0.6% to its GDP</w:t>
      </w:r>
      <w:r w:rsidR="28193754" w:rsidRPr="00611EE0">
        <w:rPr>
          <w:rFonts w:ascii="Times New Roman" w:hAnsi="Times New Roman"/>
          <w:sz w:val="24"/>
        </w:rPr>
        <w:t>,</w:t>
      </w:r>
      <w:r w:rsidRPr="00611EE0">
        <w:rPr>
          <w:rFonts w:ascii="Times New Roman" w:hAnsi="Times New Roman"/>
          <w:sz w:val="24"/>
        </w:rPr>
        <w:t xml:space="preserve"> </w:t>
      </w:r>
      <w:r w:rsidR="4B3B235F" w:rsidRPr="00611EE0">
        <w:rPr>
          <w:rFonts w:ascii="Times New Roman" w:hAnsi="Times New Roman"/>
          <w:sz w:val="24"/>
        </w:rPr>
        <w:t>providing vital ecosystem services. Fiji's planted forestry industry (mahogany and pine) contributes 0.6</w:t>
      </w:r>
      <w:r w:rsidR="006B329D">
        <w:rPr>
          <w:rFonts w:ascii="Times New Roman" w:hAnsi="Times New Roman"/>
          <w:sz w:val="24"/>
        </w:rPr>
        <w:t xml:space="preserve"> percent</w:t>
      </w:r>
      <w:r w:rsidR="4B3B235F" w:rsidRPr="00611EE0">
        <w:rPr>
          <w:rFonts w:ascii="Times New Roman" w:hAnsi="Times New Roman"/>
          <w:sz w:val="24"/>
        </w:rPr>
        <w:t xml:space="preserve"> to its GDP.</w:t>
      </w:r>
      <w:r w:rsidR="00611EE0">
        <w:rPr>
          <w:rFonts w:ascii="Times New Roman" w:hAnsi="Times New Roman"/>
          <w:sz w:val="24"/>
        </w:rPr>
        <w:t xml:space="preserve"> </w:t>
      </w:r>
      <w:r w:rsidR="001A2435">
        <w:rPr>
          <w:rFonts w:ascii="Times New Roman" w:hAnsi="Times New Roman" w:cs="Times New Roman"/>
          <w:sz w:val="24"/>
          <w:szCs w:val="24"/>
        </w:rPr>
        <w:t xml:space="preserve">Legislative changes are underway to promote </w:t>
      </w:r>
      <w:r w:rsidR="00AF7089">
        <w:rPr>
          <w:rFonts w:ascii="Times New Roman" w:hAnsi="Times New Roman" w:cs="Times New Roman"/>
          <w:sz w:val="24"/>
          <w:szCs w:val="24"/>
        </w:rPr>
        <w:t xml:space="preserve">forestry </w:t>
      </w:r>
      <w:r w:rsidR="001A2435">
        <w:rPr>
          <w:rFonts w:ascii="Times New Roman" w:hAnsi="Times New Roman" w:cs="Times New Roman"/>
          <w:sz w:val="24"/>
          <w:szCs w:val="24"/>
        </w:rPr>
        <w:t>plantation</w:t>
      </w:r>
      <w:r w:rsidR="00AF7089">
        <w:rPr>
          <w:rFonts w:ascii="Times New Roman" w:hAnsi="Times New Roman" w:cs="Times New Roman"/>
          <w:sz w:val="24"/>
          <w:szCs w:val="24"/>
        </w:rPr>
        <w:t>s</w:t>
      </w:r>
      <w:r w:rsidR="001A2435">
        <w:rPr>
          <w:rFonts w:ascii="Times New Roman" w:hAnsi="Times New Roman" w:cs="Times New Roman"/>
          <w:sz w:val="24"/>
          <w:szCs w:val="24"/>
        </w:rPr>
        <w:t xml:space="preserve"> and reduced impact logging, curb illegal cuts and stimulate sustainable practices that would generate income to landowners. Forest coverage (native, pine and mahogany) has increased over the past years.</w:t>
      </w:r>
      <w:r w:rsidR="00611EE0">
        <w:rPr>
          <w:rFonts w:ascii="Times New Roman" w:hAnsi="Times New Roman" w:cs="Times New Roman"/>
          <w:sz w:val="24"/>
          <w:szCs w:val="24"/>
        </w:rPr>
        <w:t xml:space="preserve"> </w:t>
      </w:r>
    </w:p>
    <w:p w14:paraId="620682AD" w14:textId="77777777" w:rsidR="00611EE0" w:rsidRDefault="00611EE0" w:rsidP="00920DA1">
      <w:pPr>
        <w:spacing w:after="0" w:line="240" w:lineRule="auto"/>
        <w:jc w:val="both"/>
        <w:rPr>
          <w:rFonts w:ascii="Times New Roman" w:hAnsi="Times New Roman" w:cs="Times New Roman"/>
          <w:sz w:val="24"/>
          <w:szCs w:val="24"/>
        </w:rPr>
      </w:pPr>
    </w:p>
    <w:p w14:paraId="026ED357" w14:textId="77777777" w:rsidR="00465F10" w:rsidRDefault="001A2435"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 Vanuatu, a</w:t>
      </w:r>
      <w:r w:rsidRPr="00A33717">
        <w:rPr>
          <w:rFonts w:ascii="Times New Roman" w:hAnsi="Times New Roman" w:cs="Times New Roman"/>
          <w:sz w:val="24"/>
          <w:szCs w:val="24"/>
        </w:rPr>
        <w:t>ll lands, including forests, are customarily owned.</w:t>
      </w:r>
      <w:r>
        <w:rPr>
          <w:rFonts w:ascii="Times New Roman" w:hAnsi="Times New Roman" w:cs="Times New Roman"/>
          <w:sz w:val="24"/>
          <w:szCs w:val="24"/>
        </w:rPr>
        <w:t xml:space="preserve"> According to the International Tropical Timber Organisation, t</w:t>
      </w:r>
      <w:r w:rsidRPr="00A33717">
        <w:rPr>
          <w:rFonts w:ascii="Times New Roman" w:hAnsi="Times New Roman" w:cs="Times New Roman"/>
          <w:sz w:val="24"/>
          <w:szCs w:val="24"/>
        </w:rPr>
        <w:t>he current annual harvest is well below the estimated sustainable yield from the 117,000 hectares of natural forest deemed suitable for production forestry.</w:t>
      </w:r>
      <w:r w:rsidR="000A2999" w:rsidRPr="000A2999">
        <w:t xml:space="preserve"> </w:t>
      </w:r>
      <w:r w:rsidR="00AF57F9">
        <w:rPr>
          <w:rFonts w:ascii="Times New Roman" w:hAnsi="Times New Roman" w:cs="Times New Roman"/>
          <w:sz w:val="24"/>
          <w:szCs w:val="24"/>
        </w:rPr>
        <w:t>P</w:t>
      </w:r>
      <w:r w:rsidR="000A2999" w:rsidRPr="000A2999">
        <w:rPr>
          <w:rFonts w:ascii="Times New Roman" w:hAnsi="Times New Roman" w:cs="Times New Roman"/>
          <w:sz w:val="24"/>
          <w:szCs w:val="24"/>
        </w:rPr>
        <w:t>olicies that link forest cover with biodiversity enhancement and meeting the NDC and 30:30 CBD targets</w:t>
      </w:r>
      <w:r w:rsidR="00AF57F9">
        <w:rPr>
          <w:rFonts w:ascii="Times New Roman" w:hAnsi="Times New Roman" w:cs="Times New Roman"/>
          <w:sz w:val="24"/>
          <w:szCs w:val="24"/>
        </w:rPr>
        <w:t xml:space="preserve"> could be encouraged through the issuance of </w:t>
      </w:r>
      <w:r w:rsidR="000A2999" w:rsidRPr="000A2999">
        <w:rPr>
          <w:rFonts w:ascii="Times New Roman" w:hAnsi="Times New Roman" w:cs="Times New Roman"/>
          <w:sz w:val="24"/>
          <w:szCs w:val="24"/>
        </w:rPr>
        <w:t>“nature bonds” where the P</w:t>
      </w:r>
      <w:r w:rsidR="00AF57F9">
        <w:rPr>
          <w:rFonts w:ascii="Times New Roman" w:hAnsi="Times New Roman" w:cs="Times New Roman"/>
          <w:sz w:val="24"/>
          <w:szCs w:val="24"/>
        </w:rPr>
        <w:t xml:space="preserve">rotected </w:t>
      </w:r>
      <w:r w:rsidR="000A2999" w:rsidRPr="000A2999">
        <w:rPr>
          <w:rFonts w:ascii="Times New Roman" w:hAnsi="Times New Roman" w:cs="Times New Roman"/>
          <w:sz w:val="24"/>
          <w:szCs w:val="24"/>
        </w:rPr>
        <w:t>A</w:t>
      </w:r>
      <w:r w:rsidR="00AF57F9">
        <w:rPr>
          <w:rFonts w:ascii="Times New Roman" w:hAnsi="Times New Roman" w:cs="Times New Roman"/>
          <w:sz w:val="24"/>
          <w:szCs w:val="24"/>
        </w:rPr>
        <w:t>rea</w:t>
      </w:r>
      <w:r w:rsidR="000A2999" w:rsidRPr="000A2999">
        <w:rPr>
          <w:rFonts w:ascii="Times New Roman" w:hAnsi="Times New Roman" w:cs="Times New Roman"/>
          <w:sz w:val="24"/>
          <w:szCs w:val="24"/>
        </w:rPr>
        <w:t xml:space="preserve">s </w:t>
      </w:r>
      <w:r w:rsidR="00AF57F9">
        <w:rPr>
          <w:rFonts w:ascii="Times New Roman" w:hAnsi="Times New Roman" w:cs="Times New Roman"/>
          <w:sz w:val="24"/>
          <w:szCs w:val="24"/>
        </w:rPr>
        <w:t xml:space="preserve">and the forests </w:t>
      </w:r>
      <w:r w:rsidR="000A2999" w:rsidRPr="000A2999">
        <w:rPr>
          <w:rFonts w:ascii="Times New Roman" w:hAnsi="Times New Roman" w:cs="Times New Roman"/>
          <w:sz w:val="24"/>
          <w:szCs w:val="24"/>
        </w:rPr>
        <w:t xml:space="preserve">in the region are leveraged to forgive sovereign debt. Marine </w:t>
      </w:r>
      <w:r w:rsidR="00F31A63">
        <w:rPr>
          <w:rFonts w:ascii="Times New Roman" w:hAnsi="Times New Roman" w:cs="Times New Roman"/>
          <w:sz w:val="24"/>
          <w:szCs w:val="24"/>
        </w:rPr>
        <w:t xml:space="preserve">Protected Areas of the Pacific have the volume to </w:t>
      </w:r>
      <w:r w:rsidR="000A2999" w:rsidRPr="000A2999">
        <w:rPr>
          <w:rFonts w:ascii="Times New Roman" w:hAnsi="Times New Roman" w:cs="Times New Roman"/>
          <w:sz w:val="24"/>
          <w:szCs w:val="24"/>
        </w:rPr>
        <w:t xml:space="preserve">be </w:t>
      </w:r>
      <w:r w:rsidR="000A2999" w:rsidRPr="000A2999">
        <w:rPr>
          <w:rFonts w:ascii="Times New Roman" w:hAnsi="Times New Roman" w:cs="Times New Roman"/>
          <w:sz w:val="24"/>
          <w:szCs w:val="24"/>
        </w:rPr>
        <w:lastRenderedPageBreak/>
        <w:t>economically viable for such leveraging.</w:t>
      </w:r>
      <w:r w:rsidR="00F02D4B">
        <w:rPr>
          <w:rFonts w:ascii="Times New Roman" w:hAnsi="Times New Roman" w:cs="Times New Roman"/>
          <w:sz w:val="24"/>
          <w:szCs w:val="24"/>
        </w:rPr>
        <w:t xml:space="preserve"> More on this opportunity is discussed in the section on Innovative Financing. </w:t>
      </w:r>
    </w:p>
    <w:p w14:paraId="4C42AEB8" w14:textId="77777777" w:rsidR="00465F10" w:rsidRDefault="00465F10" w:rsidP="00920DA1">
      <w:pPr>
        <w:spacing w:after="0" w:line="240" w:lineRule="auto"/>
        <w:jc w:val="both"/>
        <w:rPr>
          <w:rFonts w:ascii="Times New Roman" w:hAnsi="Times New Roman" w:cs="Times New Roman"/>
          <w:sz w:val="24"/>
          <w:szCs w:val="24"/>
        </w:rPr>
      </w:pPr>
    </w:p>
    <w:p w14:paraId="79C33A6F" w14:textId="349E348A" w:rsidR="00182B01" w:rsidRDefault="1D56B350" w:rsidP="00920DA1">
      <w:pPr>
        <w:spacing w:after="0" w:line="240" w:lineRule="auto"/>
        <w:jc w:val="both"/>
        <w:rPr>
          <w:rFonts w:ascii="Times New Roman" w:hAnsi="Times New Roman" w:cs="Times New Roman"/>
          <w:sz w:val="24"/>
          <w:szCs w:val="24"/>
        </w:rPr>
      </w:pPr>
      <w:r w:rsidRPr="00465F10">
        <w:rPr>
          <w:rFonts w:ascii="Times New Roman" w:hAnsi="Times New Roman" w:cs="Times New Roman"/>
          <w:sz w:val="24"/>
          <w:szCs w:val="24"/>
        </w:rPr>
        <w:t>Forestry is also important as a resource for household economic security.  FAO reports that in Fiji</w:t>
      </w:r>
      <w:r w:rsidR="21E44962" w:rsidRPr="00465F10">
        <w:rPr>
          <w:rFonts w:ascii="Times New Roman" w:hAnsi="Times New Roman" w:cs="Times New Roman"/>
          <w:sz w:val="24"/>
          <w:szCs w:val="24"/>
        </w:rPr>
        <w:t xml:space="preserve"> </w:t>
      </w:r>
      <w:r w:rsidR="54F00CCF" w:rsidRPr="00465F10">
        <w:rPr>
          <w:rFonts w:ascii="Times New Roman" w:eastAsia="Times New Roman" w:hAnsi="Times New Roman" w:cs="Times New Roman"/>
          <w:sz w:val="24"/>
          <w:szCs w:val="24"/>
        </w:rPr>
        <w:t>both men and women are engaged in forestry</w:t>
      </w:r>
      <w:r w:rsidR="7CCC8BA5" w:rsidRPr="00465F10">
        <w:rPr>
          <w:rFonts w:ascii="Times New Roman" w:eastAsia="Times New Roman" w:hAnsi="Times New Roman" w:cs="Times New Roman"/>
          <w:sz w:val="24"/>
          <w:szCs w:val="24"/>
        </w:rPr>
        <w:t>: in one study a</w:t>
      </w:r>
      <w:r w:rsidR="6D02E17D" w:rsidRPr="00465F10">
        <w:rPr>
          <w:rFonts w:ascii="Times New Roman" w:eastAsia="Times New Roman" w:hAnsi="Times New Roman" w:cs="Times New Roman"/>
          <w:sz w:val="24"/>
          <w:szCs w:val="24"/>
        </w:rPr>
        <w:t xml:space="preserve"> third (</w:t>
      </w:r>
      <w:r w:rsidR="54F00CCF" w:rsidRPr="00465F10">
        <w:rPr>
          <w:rFonts w:ascii="Times New Roman" w:eastAsia="Times New Roman" w:hAnsi="Times New Roman" w:cs="Times New Roman"/>
          <w:sz w:val="24"/>
          <w:szCs w:val="24"/>
        </w:rPr>
        <w:t>30.3</w:t>
      </w:r>
      <w:r w:rsidR="00465F10">
        <w:rPr>
          <w:rFonts w:ascii="Times New Roman" w:eastAsia="Times New Roman" w:hAnsi="Times New Roman" w:cs="Times New Roman"/>
          <w:sz w:val="24"/>
          <w:szCs w:val="24"/>
        </w:rPr>
        <w:t>%</w:t>
      </w:r>
      <w:r w:rsidR="44307E48" w:rsidRPr="00465F10">
        <w:rPr>
          <w:rFonts w:ascii="Times New Roman" w:eastAsia="Times New Roman" w:hAnsi="Times New Roman" w:cs="Times New Roman"/>
          <w:sz w:val="24"/>
          <w:szCs w:val="24"/>
        </w:rPr>
        <w:t>)</w:t>
      </w:r>
      <w:r w:rsidR="54F00CCF" w:rsidRPr="00465F10">
        <w:rPr>
          <w:rFonts w:ascii="Times New Roman" w:eastAsia="Times New Roman" w:hAnsi="Times New Roman" w:cs="Times New Roman"/>
          <w:sz w:val="24"/>
          <w:szCs w:val="24"/>
        </w:rPr>
        <w:t xml:space="preserve"> of the women in this group and 5</w:t>
      </w:r>
      <w:r w:rsidR="00465F10">
        <w:rPr>
          <w:rFonts w:ascii="Times New Roman" w:eastAsia="Times New Roman" w:hAnsi="Times New Roman" w:cs="Times New Roman"/>
          <w:sz w:val="24"/>
          <w:szCs w:val="24"/>
        </w:rPr>
        <w:t>%</w:t>
      </w:r>
      <w:r w:rsidR="54F00CCF" w:rsidRPr="00465F10">
        <w:rPr>
          <w:rFonts w:ascii="Times New Roman" w:eastAsia="Times New Roman" w:hAnsi="Times New Roman" w:cs="Times New Roman"/>
          <w:sz w:val="24"/>
          <w:szCs w:val="24"/>
        </w:rPr>
        <w:t xml:space="preserve"> of the men stated it as their primary occupation</w:t>
      </w:r>
      <w:r w:rsidR="1A6ECE80" w:rsidRPr="00465F10">
        <w:rPr>
          <w:rFonts w:ascii="Times New Roman" w:eastAsia="Times New Roman" w:hAnsi="Times New Roman" w:cs="Times New Roman"/>
          <w:sz w:val="24"/>
          <w:szCs w:val="24"/>
        </w:rPr>
        <w:t xml:space="preserve">, with </w:t>
      </w:r>
      <w:r w:rsidR="54F00CCF" w:rsidRPr="00465F10">
        <w:rPr>
          <w:rFonts w:ascii="Times New Roman" w:eastAsia="Times New Roman" w:hAnsi="Times New Roman" w:cs="Times New Roman"/>
          <w:sz w:val="24"/>
          <w:szCs w:val="24"/>
        </w:rPr>
        <w:t xml:space="preserve">the </w:t>
      </w:r>
      <w:r w:rsidR="1A6ECE80" w:rsidRPr="00465F10">
        <w:rPr>
          <w:rFonts w:ascii="Times New Roman" w:eastAsia="Times New Roman" w:hAnsi="Times New Roman" w:cs="Times New Roman"/>
          <w:sz w:val="24"/>
          <w:szCs w:val="24"/>
        </w:rPr>
        <w:t xml:space="preserve">balance citing it as </w:t>
      </w:r>
      <w:r w:rsidR="54F00CCF" w:rsidRPr="00465F10">
        <w:rPr>
          <w:rFonts w:ascii="Times New Roman" w:eastAsia="Times New Roman" w:hAnsi="Times New Roman" w:cs="Times New Roman"/>
          <w:sz w:val="24"/>
          <w:szCs w:val="24"/>
        </w:rPr>
        <w:t xml:space="preserve">their secondary occupation. </w:t>
      </w:r>
      <w:r w:rsidR="442AEECE" w:rsidRPr="00465F10">
        <w:rPr>
          <w:rFonts w:ascii="Times New Roman" w:eastAsia="Times New Roman" w:hAnsi="Times New Roman" w:cs="Times New Roman"/>
          <w:sz w:val="24"/>
          <w:szCs w:val="24"/>
        </w:rPr>
        <w:t xml:space="preserve">The slightly greater </w:t>
      </w:r>
      <w:r w:rsidR="2B2CAD88" w:rsidRPr="00465F10">
        <w:rPr>
          <w:rFonts w:ascii="Times New Roman" w:eastAsia="Times New Roman" w:hAnsi="Times New Roman" w:cs="Times New Roman"/>
          <w:sz w:val="24"/>
          <w:szCs w:val="24"/>
        </w:rPr>
        <w:t>importan</w:t>
      </w:r>
      <w:r w:rsidR="4ECD0BAA" w:rsidRPr="00465F10">
        <w:rPr>
          <w:rFonts w:ascii="Times New Roman" w:eastAsia="Times New Roman" w:hAnsi="Times New Roman" w:cs="Times New Roman"/>
          <w:sz w:val="24"/>
          <w:szCs w:val="24"/>
        </w:rPr>
        <w:t>ce of forestry</w:t>
      </w:r>
      <w:r w:rsidR="2B2CAD88" w:rsidRPr="00465F10">
        <w:rPr>
          <w:rFonts w:ascii="Times New Roman" w:eastAsia="Times New Roman" w:hAnsi="Times New Roman" w:cs="Times New Roman"/>
          <w:sz w:val="24"/>
          <w:szCs w:val="24"/>
        </w:rPr>
        <w:t xml:space="preserve"> </w:t>
      </w:r>
      <w:r w:rsidR="54F00CCF" w:rsidRPr="00465F10">
        <w:rPr>
          <w:rFonts w:ascii="Times New Roman" w:eastAsia="Times New Roman" w:hAnsi="Times New Roman" w:cs="Times New Roman"/>
          <w:sz w:val="24"/>
          <w:szCs w:val="24"/>
        </w:rPr>
        <w:t xml:space="preserve">for </w:t>
      </w:r>
      <w:r w:rsidR="2B2CAD88" w:rsidRPr="00465F10">
        <w:rPr>
          <w:rFonts w:ascii="Times New Roman" w:eastAsia="Times New Roman" w:hAnsi="Times New Roman" w:cs="Times New Roman"/>
          <w:sz w:val="24"/>
          <w:szCs w:val="24"/>
        </w:rPr>
        <w:t>women</w:t>
      </w:r>
      <w:r w:rsidR="0C1ED423" w:rsidRPr="00465F10">
        <w:rPr>
          <w:rFonts w:ascii="Times New Roman" w:eastAsia="Times New Roman" w:hAnsi="Times New Roman" w:cs="Times New Roman"/>
          <w:sz w:val="24"/>
          <w:szCs w:val="24"/>
        </w:rPr>
        <w:t xml:space="preserve"> is likely to be related to women’s use of forest areas for collecting firewood and foods, and also as a source of materials for handicraft production</w:t>
      </w:r>
      <w:r w:rsidR="54F00CCF" w:rsidRPr="00465F10">
        <w:rPr>
          <w:rFonts w:ascii="Times New Roman" w:eastAsia="Times New Roman" w:hAnsi="Times New Roman" w:cs="Times New Roman"/>
          <w:sz w:val="24"/>
          <w:szCs w:val="24"/>
        </w:rPr>
        <w:t>.</w:t>
      </w:r>
      <w:r w:rsidR="71E2563E" w:rsidRPr="00465F10">
        <w:rPr>
          <w:rFonts w:ascii="Times New Roman" w:eastAsia="Times New Roman" w:hAnsi="Times New Roman" w:cs="Times New Roman"/>
          <w:sz w:val="24"/>
          <w:szCs w:val="24"/>
        </w:rPr>
        <w:t xml:space="preserve"> </w:t>
      </w:r>
      <w:r w:rsidR="6EBD57F7" w:rsidRPr="00465F10">
        <w:rPr>
          <w:rFonts w:ascii="Times New Roman" w:eastAsia="Times New Roman" w:hAnsi="Times New Roman" w:cs="Times New Roman"/>
          <w:sz w:val="24"/>
          <w:szCs w:val="24"/>
        </w:rPr>
        <w:t>T</w:t>
      </w:r>
      <w:r w:rsidR="71E2563E" w:rsidRPr="00465F10">
        <w:rPr>
          <w:rFonts w:ascii="Times New Roman" w:eastAsia="Times New Roman" w:hAnsi="Times New Roman" w:cs="Times New Roman"/>
          <w:sz w:val="24"/>
          <w:szCs w:val="24"/>
        </w:rPr>
        <w:t xml:space="preserve">he specific characteristics of community reliance on </w:t>
      </w:r>
      <w:r w:rsidR="59D49314" w:rsidRPr="00465F10">
        <w:rPr>
          <w:rFonts w:ascii="Times New Roman" w:eastAsia="Times New Roman" w:hAnsi="Times New Roman" w:cs="Times New Roman"/>
          <w:sz w:val="24"/>
          <w:szCs w:val="24"/>
        </w:rPr>
        <w:t>forestry</w:t>
      </w:r>
      <w:r w:rsidR="71E2563E" w:rsidRPr="00465F10">
        <w:rPr>
          <w:rFonts w:ascii="Times New Roman" w:eastAsia="Times New Roman" w:hAnsi="Times New Roman" w:cs="Times New Roman"/>
          <w:sz w:val="24"/>
          <w:szCs w:val="24"/>
        </w:rPr>
        <w:t xml:space="preserve"> are likely to var</w:t>
      </w:r>
      <w:r w:rsidR="3D546838" w:rsidRPr="00465F10">
        <w:rPr>
          <w:rFonts w:ascii="Times New Roman" w:eastAsia="Times New Roman" w:hAnsi="Times New Roman" w:cs="Times New Roman"/>
          <w:sz w:val="24"/>
          <w:szCs w:val="24"/>
        </w:rPr>
        <w:t>y</w:t>
      </w:r>
      <w:r w:rsidR="2A68CC7E" w:rsidRPr="00465F10">
        <w:rPr>
          <w:rFonts w:ascii="Times New Roman" w:eastAsia="Times New Roman" w:hAnsi="Times New Roman" w:cs="Times New Roman"/>
          <w:sz w:val="24"/>
          <w:szCs w:val="24"/>
        </w:rPr>
        <w:t xml:space="preserve"> across the </w:t>
      </w:r>
      <w:r w:rsidR="00465F10" w:rsidRPr="00465F10">
        <w:rPr>
          <w:rFonts w:ascii="Times New Roman" w:eastAsia="Times New Roman" w:hAnsi="Times New Roman" w:cs="Times New Roman"/>
          <w:sz w:val="24"/>
          <w:szCs w:val="24"/>
        </w:rPr>
        <w:t>region and</w:t>
      </w:r>
      <w:r w:rsidR="71E2563E" w:rsidRPr="00465F10">
        <w:rPr>
          <w:rFonts w:ascii="Times New Roman" w:eastAsia="Times New Roman" w:hAnsi="Times New Roman" w:cs="Times New Roman"/>
          <w:sz w:val="24"/>
          <w:szCs w:val="24"/>
        </w:rPr>
        <w:t xml:space="preserve"> must be taken into consideration in commercial forestry planning to ensure that livelihoods and hous</w:t>
      </w:r>
      <w:r w:rsidR="48AA6812" w:rsidRPr="00465F10">
        <w:rPr>
          <w:rFonts w:ascii="Times New Roman" w:eastAsia="Times New Roman" w:hAnsi="Times New Roman" w:cs="Times New Roman"/>
          <w:sz w:val="24"/>
          <w:szCs w:val="24"/>
        </w:rPr>
        <w:t xml:space="preserve">ehold consumption patterns are not disrupted, </w:t>
      </w:r>
      <w:r w:rsidR="55D94BF2" w:rsidRPr="00465F10">
        <w:rPr>
          <w:rFonts w:ascii="Times New Roman" w:eastAsia="Times New Roman" w:hAnsi="Times New Roman" w:cs="Times New Roman"/>
          <w:sz w:val="24"/>
          <w:szCs w:val="24"/>
        </w:rPr>
        <w:t xml:space="preserve">This has implications </w:t>
      </w:r>
      <w:r w:rsidR="00F72FB7" w:rsidRPr="00465F10">
        <w:rPr>
          <w:rFonts w:ascii="Times New Roman" w:eastAsia="Times New Roman" w:hAnsi="Times New Roman" w:cs="Times New Roman"/>
          <w:sz w:val="24"/>
          <w:szCs w:val="24"/>
        </w:rPr>
        <w:t xml:space="preserve">not only </w:t>
      </w:r>
      <w:r w:rsidR="55D94BF2" w:rsidRPr="00465F10">
        <w:rPr>
          <w:rFonts w:ascii="Times New Roman" w:eastAsia="Times New Roman" w:hAnsi="Times New Roman" w:cs="Times New Roman"/>
          <w:sz w:val="24"/>
          <w:szCs w:val="24"/>
        </w:rPr>
        <w:t xml:space="preserve">for the </w:t>
      </w:r>
      <w:r w:rsidR="00465F10" w:rsidRPr="00465F10">
        <w:rPr>
          <w:rFonts w:ascii="Times New Roman" w:eastAsia="Times New Roman" w:hAnsi="Times New Roman" w:cs="Times New Roman"/>
          <w:sz w:val="24"/>
          <w:szCs w:val="24"/>
        </w:rPr>
        <w:t>viability</w:t>
      </w:r>
      <w:r w:rsidR="55D94BF2" w:rsidRPr="00465F10">
        <w:rPr>
          <w:rFonts w:ascii="Times New Roman" w:eastAsia="Times New Roman" w:hAnsi="Times New Roman" w:cs="Times New Roman"/>
          <w:sz w:val="24"/>
          <w:szCs w:val="24"/>
        </w:rPr>
        <w:t xml:space="preserve"> of the care economy and household production, </w:t>
      </w:r>
      <w:r w:rsidR="76F42068" w:rsidRPr="00465F10">
        <w:rPr>
          <w:rFonts w:ascii="Times New Roman" w:eastAsia="Times New Roman" w:hAnsi="Times New Roman" w:cs="Times New Roman"/>
          <w:sz w:val="24"/>
          <w:szCs w:val="24"/>
        </w:rPr>
        <w:t xml:space="preserve">but also for climate-related </w:t>
      </w:r>
      <w:r w:rsidR="5A757727" w:rsidRPr="00465F10">
        <w:rPr>
          <w:rFonts w:ascii="Times New Roman" w:eastAsia="Times New Roman" w:hAnsi="Times New Roman" w:cs="Times New Roman"/>
          <w:sz w:val="24"/>
          <w:szCs w:val="24"/>
        </w:rPr>
        <w:t>resilience planning and implementation</w:t>
      </w:r>
      <w:r w:rsidR="38A5B7B4" w:rsidRPr="00465F10">
        <w:rPr>
          <w:rFonts w:ascii="Times New Roman" w:eastAsia="Times New Roman" w:hAnsi="Times New Roman" w:cs="Times New Roman"/>
          <w:sz w:val="24"/>
          <w:szCs w:val="24"/>
        </w:rPr>
        <w:t>, which must include women equally with men</w:t>
      </w:r>
      <w:r w:rsidR="5A757727" w:rsidRPr="00465F10">
        <w:rPr>
          <w:rFonts w:ascii="Times New Roman" w:eastAsia="Times New Roman" w:hAnsi="Times New Roman" w:cs="Times New Roman"/>
          <w:sz w:val="24"/>
          <w:szCs w:val="24"/>
        </w:rPr>
        <w:t>.</w:t>
      </w:r>
    </w:p>
    <w:p w14:paraId="5EDD1BD6" w14:textId="6381D807" w:rsidR="00182B01" w:rsidRPr="00345EDD" w:rsidRDefault="00182B01" w:rsidP="00920DA1">
      <w:pPr>
        <w:spacing w:after="0" w:line="240" w:lineRule="auto"/>
        <w:jc w:val="both"/>
        <w:rPr>
          <w:rFonts w:ascii="Times New Roman" w:hAnsi="Times New Roman" w:cs="Times New Roman"/>
          <w:b/>
          <w:sz w:val="24"/>
          <w:szCs w:val="24"/>
        </w:rPr>
      </w:pPr>
    </w:p>
    <w:p w14:paraId="2ECA04BA" w14:textId="77777777" w:rsidR="007C23B1" w:rsidRDefault="007C23B1" w:rsidP="00920DA1">
      <w:pPr>
        <w:spacing w:after="0" w:line="240" w:lineRule="auto"/>
        <w:rPr>
          <w:rFonts w:ascii="Times New Roman" w:eastAsiaTheme="majorEastAsia" w:hAnsi="Times New Roman" w:cstheme="majorBidi"/>
          <w:color w:val="1F3763" w:themeColor="accent1" w:themeShade="7F"/>
          <w:sz w:val="26"/>
          <w:szCs w:val="24"/>
        </w:rPr>
      </w:pPr>
      <w:r>
        <w:br w:type="page"/>
      </w:r>
    </w:p>
    <w:p w14:paraId="53ACF2A6" w14:textId="1FBE80BD" w:rsidR="001A2435" w:rsidRPr="00345EDD" w:rsidRDefault="001A2435" w:rsidP="00920DA1">
      <w:pPr>
        <w:pStyle w:val="Heading3"/>
        <w:numPr>
          <w:ilvl w:val="2"/>
          <w:numId w:val="5"/>
        </w:numPr>
        <w:spacing w:before="0" w:line="240" w:lineRule="auto"/>
      </w:pPr>
      <w:bookmarkStart w:id="34" w:name="_Toc89207376"/>
      <w:r w:rsidRPr="00345EDD">
        <w:lastRenderedPageBreak/>
        <w:t>Renewable Energy, Mineral, Oil and Gas Extraction</w:t>
      </w:r>
      <w:bookmarkEnd w:id="34"/>
      <w:r w:rsidRPr="00345EDD">
        <w:t xml:space="preserve"> </w:t>
      </w:r>
    </w:p>
    <w:p w14:paraId="2CE5AD36" w14:textId="77777777" w:rsidR="001A2435" w:rsidRDefault="001A2435" w:rsidP="00920DA1">
      <w:pPr>
        <w:spacing w:after="0" w:line="240" w:lineRule="auto"/>
        <w:jc w:val="both"/>
        <w:rPr>
          <w:rFonts w:ascii="Times New Roman" w:hAnsi="Times New Roman" w:cs="Times New Roman"/>
          <w:color w:val="FF0000"/>
          <w:sz w:val="24"/>
          <w:szCs w:val="24"/>
        </w:rPr>
      </w:pPr>
    </w:p>
    <w:p w14:paraId="4F036810" w14:textId="0676AFEF" w:rsidR="001542CC" w:rsidRDefault="001A2435" w:rsidP="00920DA1">
      <w:pPr>
        <w:spacing w:after="0" w:line="240" w:lineRule="auto"/>
        <w:jc w:val="both"/>
        <w:rPr>
          <w:rFonts w:ascii="Times New Roman" w:hAnsi="Times New Roman" w:cs="Times New Roman"/>
          <w:sz w:val="24"/>
          <w:szCs w:val="24"/>
        </w:rPr>
      </w:pPr>
      <w:r w:rsidRPr="00715158">
        <w:rPr>
          <w:rFonts w:ascii="Times New Roman" w:hAnsi="Times New Roman" w:cs="Times New Roman"/>
          <w:sz w:val="24"/>
          <w:szCs w:val="24"/>
        </w:rPr>
        <w:t xml:space="preserve">The Pacific </w:t>
      </w:r>
      <w:r>
        <w:rPr>
          <w:rFonts w:ascii="Times New Roman" w:hAnsi="Times New Roman" w:cs="Times New Roman"/>
          <w:sz w:val="24"/>
          <w:szCs w:val="24"/>
        </w:rPr>
        <w:t xml:space="preserve">is a highly fossil-fuel dependent region for its energy production and consumption, despite progress in renewable energy </w:t>
      </w:r>
      <w:r w:rsidR="008D0081">
        <w:rPr>
          <w:rFonts w:ascii="Times New Roman" w:hAnsi="Times New Roman" w:cs="Times New Roman"/>
          <w:sz w:val="24"/>
          <w:szCs w:val="24"/>
        </w:rPr>
        <w:t>technology</w:t>
      </w:r>
      <w:r>
        <w:rPr>
          <w:rFonts w:ascii="Times New Roman" w:hAnsi="Times New Roman" w:cs="Times New Roman"/>
          <w:sz w:val="24"/>
          <w:szCs w:val="24"/>
        </w:rPr>
        <w:t xml:space="preserve">. The distance and dispersion of populations and their reliance on maritime transport explains that transport consumes three quarters of the region´s petroleum imports. </w:t>
      </w:r>
      <w:r w:rsidR="00CC7B67">
        <w:rPr>
          <w:rFonts w:ascii="Times New Roman" w:hAnsi="Times New Roman" w:cs="Times New Roman"/>
          <w:sz w:val="24"/>
          <w:szCs w:val="24"/>
        </w:rPr>
        <w:t xml:space="preserve">The use of diesel to generate electricity is also widespread across the Pacific. </w:t>
      </w:r>
      <w:r>
        <w:rPr>
          <w:rFonts w:ascii="Times New Roman" w:hAnsi="Times New Roman" w:cs="Times New Roman"/>
          <w:sz w:val="24"/>
          <w:szCs w:val="24"/>
        </w:rPr>
        <w:t xml:space="preserve">These </w:t>
      </w:r>
      <w:r w:rsidR="00CC7B67">
        <w:rPr>
          <w:rFonts w:ascii="Times New Roman" w:hAnsi="Times New Roman" w:cs="Times New Roman"/>
          <w:sz w:val="24"/>
          <w:szCs w:val="24"/>
        </w:rPr>
        <w:t xml:space="preserve">imports </w:t>
      </w:r>
      <w:r>
        <w:rPr>
          <w:rFonts w:ascii="Times New Roman" w:hAnsi="Times New Roman" w:cs="Times New Roman"/>
          <w:sz w:val="24"/>
          <w:szCs w:val="24"/>
        </w:rPr>
        <w:t xml:space="preserve">are expensive for countries and consumers alike as </w:t>
      </w:r>
      <w:r w:rsidRPr="00587134">
        <w:rPr>
          <w:rFonts w:ascii="Times New Roman" w:hAnsi="Times New Roman" w:cs="Times New Roman"/>
          <w:sz w:val="24"/>
          <w:szCs w:val="24"/>
        </w:rPr>
        <w:t>trans-ship</w:t>
      </w:r>
      <w:r>
        <w:rPr>
          <w:rFonts w:ascii="Times New Roman" w:hAnsi="Times New Roman" w:cs="Times New Roman"/>
          <w:sz w:val="24"/>
          <w:szCs w:val="24"/>
        </w:rPr>
        <w:t>ments of</w:t>
      </w:r>
      <w:r w:rsidRPr="00587134">
        <w:rPr>
          <w:rFonts w:ascii="Times New Roman" w:hAnsi="Times New Roman" w:cs="Times New Roman"/>
          <w:sz w:val="24"/>
          <w:szCs w:val="24"/>
        </w:rPr>
        <w:t xml:space="preserve"> diesel to the Pacific and then to the smaller </w:t>
      </w:r>
      <w:r w:rsidR="00F6002E">
        <w:rPr>
          <w:rFonts w:ascii="Times New Roman" w:hAnsi="Times New Roman" w:cs="Times New Roman"/>
          <w:sz w:val="24"/>
          <w:szCs w:val="24"/>
        </w:rPr>
        <w:t xml:space="preserve">islands </w:t>
      </w:r>
      <w:r>
        <w:rPr>
          <w:rFonts w:ascii="Times New Roman" w:hAnsi="Times New Roman" w:cs="Times New Roman"/>
          <w:sz w:val="24"/>
          <w:szCs w:val="24"/>
        </w:rPr>
        <w:t xml:space="preserve">entails high transportation costs. It also represents the contradiction of carbonisation in enormously climate-vulnerable countries who have pledged to become 100% clean energy-powered. </w:t>
      </w:r>
    </w:p>
    <w:p w14:paraId="56E075F6" w14:textId="77777777" w:rsidR="001542CC" w:rsidRDefault="001542CC" w:rsidP="00920DA1">
      <w:pPr>
        <w:spacing w:after="0" w:line="240" w:lineRule="auto"/>
        <w:jc w:val="both"/>
        <w:rPr>
          <w:rFonts w:ascii="Times New Roman" w:hAnsi="Times New Roman" w:cs="Times New Roman"/>
          <w:sz w:val="24"/>
          <w:szCs w:val="24"/>
        </w:rPr>
      </w:pPr>
    </w:p>
    <w:p w14:paraId="0232C178" w14:textId="678048FF" w:rsidR="001A2435" w:rsidRDefault="6693620C" w:rsidP="00920DA1">
      <w:pPr>
        <w:spacing w:after="0" w:line="240" w:lineRule="auto"/>
        <w:jc w:val="both"/>
        <w:rPr>
          <w:rFonts w:ascii="Times New Roman" w:hAnsi="Times New Roman" w:cs="Times New Roman"/>
          <w:sz w:val="24"/>
          <w:szCs w:val="24"/>
        </w:rPr>
      </w:pPr>
      <w:r w:rsidRPr="007464B8">
        <w:rPr>
          <w:rFonts w:ascii="Times New Roman" w:hAnsi="Times New Roman" w:cs="Times New Roman"/>
          <w:sz w:val="24"/>
          <w:szCs w:val="24"/>
        </w:rPr>
        <w:t>Energy access remains alarmingly low in most</w:t>
      </w:r>
      <w:r>
        <w:rPr>
          <w:rFonts w:ascii="Times New Roman" w:hAnsi="Times New Roman" w:cs="Times New Roman"/>
          <w:sz w:val="24"/>
          <w:szCs w:val="24"/>
        </w:rPr>
        <w:t xml:space="preserve"> </w:t>
      </w:r>
      <w:r w:rsidRPr="007464B8">
        <w:rPr>
          <w:rFonts w:ascii="Times New Roman" w:hAnsi="Times New Roman" w:cs="Times New Roman"/>
          <w:sz w:val="24"/>
          <w:szCs w:val="24"/>
        </w:rPr>
        <w:t>of the Melanesian countries</w:t>
      </w:r>
      <w:r>
        <w:rPr>
          <w:rFonts w:ascii="Times New Roman" w:hAnsi="Times New Roman" w:cs="Times New Roman"/>
          <w:sz w:val="24"/>
          <w:szCs w:val="24"/>
        </w:rPr>
        <w:t xml:space="preserve">. Underserved sectors of Pacific populations cannot easily afford </w:t>
      </w:r>
      <w:r w:rsidRPr="007464B8">
        <w:rPr>
          <w:rFonts w:ascii="Times New Roman" w:hAnsi="Times New Roman" w:cs="Times New Roman"/>
          <w:sz w:val="24"/>
          <w:szCs w:val="24"/>
        </w:rPr>
        <w:t xml:space="preserve">electricity </w:t>
      </w:r>
      <w:r>
        <w:rPr>
          <w:rFonts w:ascii="Times New Roman" w:hAnsi="Times New Roman" w:cs="Times New Roman"/>
          <w:sz w:val="24"/>
          <w:szCs w:val="24"/>
        </w:rPr>
        <w:t xml:space="preserve">or </w:t>
      </w:r>
      <w:r w:rsidR="007B033C">
        <w:rPr>
          <w:rFonts w:ascii="Times New Roman" w:hAnsi="Times New Roman" w:cs="Times New Roman"/>
          <w:sz w:val="24"/>
          <w:szCs w:val="24"/>
        </w:rPr>
        <w:t xml:space="preserve">clean cooking </w:t>
      </w:r>
      <w:r>
        <w:rPr>
          <w:rFonts w:ascii="Times New Roman" w:hAnsi="Times New Roman" w:cs="Times New Roman"/>
          <w:sz w:val="24"/>
          <w:szCs w:val="24"/>
        </w:rPr>
        <w:t>fuel</w:t>
      </w:r>
      <w:r w:rsidR="007B033C">
        <w:rPr>
          <w:rFonts w:ascii="Times New Roman" w:hAnsi="Times New Roman" w:cs="Times New Roman"/>
          <w:sz w:val="24"/>
          <w:szCs w:val="24"/>
        </w:rPr>
        <w:t>s and technologies</w:t>
      </w:r>
      <w:r>
        <w:rPr>
          <w:rFonts w:ascii="Times New Roman" w:hAnsi="Times New Roman" w:cs="Times New Roman"/>
          <w:sz w:val="24"/>
          <w:szCs w:val="24"/>
        </w:rPr>
        <w:t xml:space="preserve">. Access, affordability and carbon footprint are therefore combined problems of the energy equation in the region. Lack of infrastructure efficiency and losses in some </w:t>
      </w:r>
      <w:r w:rsidRPr="007464B8">
        <w:rPr>
          <w:rFonts w:ascii="Times New Roman" w:hAnsi="Times New Roman" w:cs="Times New Roman"/>
          <w:sz w:val="24"/>
          <w:szCs w:val="24"/>
        </w:rPr>
        <w:t xml:space="preserve">power utilities </w:t>
      </w:r>
      <w:r w:rsidR="007B033C">
        <w:rPr>
          <w:rFonts w:ascii="Times New Roman" w:hAnsi="Times New Roman" w:cs="Times New Roman"/>
          <w:sz w:val="24"/>
          <w:szCs w:val="24"/>
        </w:rPr>
        <w:t xml:space="preserve">also </w:t>
      </w:r>
      <w:r w:rsidRPr="007464B8">
        <w:rPr>
          <w:rFonts w:ascii="Times New Roman" w:hAnsi="Times New Roman" w:cs="Times New Roman"/>
          <w:sz w:val="24"/>
          <w:szCs w:val="24"/>
        </w:rPr>
        <w:t>contribute directly</w:t>
      </w:r>
      <w:r>
        <w:rPr>
          <w:rFonts w:ascii="Times New Roman" w:hAnsi="Times New Roman" w:cs="Times New Roman"/>
          <w:sz w:val="24"/>
          <w:szCs w:val="24"/>
        </w:rPr>
        <w:t xml:space="preserve"> </w:t>
      </w:r>
      <w:r w:rsidRPr="007464B8">
        <w:rPr>
          <w:rFonts w:ascii="Times New Roman" w:hAnsi="Times New Roman" w:cs="Times New Roman"/>
          <w:sz w:val="24"/>
          <w:szCs w:val="24"/>
        </w:rPr>
        <w:t>to the high tariffs</w:t>
      </w:r>
      <w:r w:rsidR="001A2435">
        <w:rPr>
          <w:rStyle w:val="FootnoteReference"/>
          <w:rFonts w:ascii="Times New Roman" w:hAnsi="Times New Roman" w:cs="Times New Roman"/>
          <w:sz w:val="24"/>
          <w:szCs w:val="24"/>
        </w:rPr>
        <w:footnoteReference w:id="52"/>
      </w:r>
      <w:r w:rsidRPr="007464B8">
        <w:rPr>
          <w:rFonts w:ascii="Times New Roman" w:hAnsi="Times New Roman" w:cs="Times New Roman"/>
          <w:sz w:val="24"/>
          <w:szCs w:val="24"/>
        </w:rPr>
        <w:t>.</w:t>
      </w:r>
      <w:r>
        <w:rPr>
          <w:rFonts w:ascii="Times New Roman" w:hAnsi="Times New Roman" w:cs="Times New Roman"/>
          <w:sz w:val="24"/>
          <w:szCs w:val="24"/>
        </w:rPr>
        <w:t xml:space="preserve"> </w:t>
      </w:r>
    </w:p>
    <w:p w14:paraId="7034CBB1" w14:textId="77777777" w:rsidR="001A2435" w:rsidRDefault="001A2435" w:rsidP="00920DA1">
      <w:pPr>
        <w:spacing w:after="0" w:line="240" w:lineRule="auto"/>
        <w:jc w:val="both"/>
        <w:rPr>
          <w:rFonts w:ascii="Times New Roman" w:hAnsi="Times New Roman" w:cs="Times New Roman"/>
          <w:sz w:val="24"/>
          <w:szCs w:val="24"/>
        </w:rPr>
      </w:pPr>
    </w:p>
    <w:p w14:paraId="63F5984B" w14:textId="6400EA44" w:rsidR="00E5708F" w:rsidRDefault="001A2435"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M</w:t>
      </w:r>
      <w:r w:rsidRPr="00D3096B">
        <w:rPr>
          <w:rFonts w:ascii="Times New Roman" w:hAnsi="Times New Roman" w:cs="Times New Roman"/>
          <w:sz w:val="24"/>
          <w:szCs w:val="24"/>
        </w:rPr>
        <w:t>ore than 8 million</w:t>
      </w:r>
      <w:r>
        <w:rPr>
          <w:rFonts w:ascii="Times New Roman" w:hAnsi="Times New Roman" w:cs="Times New Roman"/>
          <w:sz w:val="24"/>
          <w:szCs w:val="24"/>
        </w:rPr>
        <w:t xml:space="preserve"> Pacific Islanders have </w:t>
      </w:r>
      <w:r w:rsidRPr="00D3096B">
        <w:rPr>
          <w:rFonts w:ascii="Times New Roman" w:hAnsi="Times New Roman" w:cs="Times New Roman"/>
          <w:sz w:val="24"/>
          <w:szCs w:val="24"/>
        </w:rPr>
        <w:t>no access to electricity</w:t>
      </w:r>
      <w:r>
        <w:rPr>
          <w:rFonts w:ascii="Times New Roman" w:hAnsi="Times New Roman" w:cs="Times New Roman"/>
          <w:sz w:val="24"/>
          <w:szCs w:val="24"/>
        </w:rPr>
        <w:t xml:space="preserve">, and the region´s consumers </w:t>
      </w:r>
      <w:r w:rsidRPr="00D3096B">
        <w:rPr>
          <w:rFonts w:ascii="Times New Roman" w:hAnsi="Times New Roman" w:cs="Times New Roman"/>
          <w:sz w:val="24"/>
          <w:szCs w:val="24"/>
        </w:rPr>
        <w:t xml:space="preserve">pay some of the highest </w:t>
      </w:r>
      <w:r>
        <w:rPr>
          <w:rFonts w:ascii="Times New Roman" w:hAnsi="Times New Roman" w:cs="Times New Roman"/>
          <w:sz w:val="24"/>
          <w:szCs w:val="24"/>
        </w:rPr>
        <w:t xml:space="preserve">electricity </w:t>
      </w:r>
      <w:r w:rsidRPr="00D3096B">
        <w:rPr>
          <w:rFonts w:ascii="Times New Roman" w:hAnsi="Times New Roman" w:cs="Times New Roman"/>
          <w:sz w:val="24"/>
          <w:szCs w:val="24"/>
        </w:rPr>
        <w:t>rates in the world</w:t>
      </w:r>
      <w:r>
        <w:rPr>
          <w:rFonts w:ascii="Times New Roman" w:hAnsi="Times New Roman" w:cs="Times New Roman"/>
          <w:sz w:val="24"/>
          <w:szCs w:val="24"/>
        </w:rPr>
        <w:t xml:space="preserve">. </w:t>
      </w:r>
      <w:r w:rsidRPr="007464B8">
        <w:rPr>
          <w:rFonts w:ascii="Times New Roman" w:hAnsi="Times New Roman" w:cs="Times New Roman"/>
          <w:sz w:val="24"/>
          <w:szCs w:val="24"/>
        </w:rPr>
        <w:t>Several Pacific governments</w:t>
      </w:r>
      <w:r>
        <w:rPr>
          <w:rFonts w:ascii="Times New Roman" w:hAnsi="Times New Roman" w:cs="Times New Roman"/>
          <w:sz w:val="24"/>
          <w:szCs w:val="24"/>
        </w:rPr>
        <w:t xml:space="preserve"> </w:t>
      </w:r>
      <w:r w:rsidRPr="007464B8">
        <w:rPr>
          <w:rFonts w:ascii="Times New Roman" w:hAnsi="Times New Roman" w:cs="Times New Roman"/>
          <w:sz w:val="24"/>
          <w:szCs w:val="24"/>
        </w:rPr>
        <w:t>have undertaken regulatory reforms</w:t>
      </w:r>
      <w:r>
        <w:rPr>
          <w:rFonts w:ascii="Times New Roman" w:hAnsi="Times New Roman" w:cs="Times New Roman"/>
          <w:sz w:val="24"/>
          <w:szCs w:val="24"/>
        </w:rPr>
        <w:t>. A</w:t>
      </w:r>
      <w:r w:rsidRPr="007464B8">
        <w:rPr>
          <w:rFonts w:ascii="Times New Roman" w:hAnsi="Times New Roman" w:cs="Times New Roman"/>
          <w:sz w:val="24"/>
          <w:szCs w:val="24"/>
        </w:rPr>
        <w:t xml:space="preserve">ccess </w:t>
      </w:r>
      <w:r>
        <w:rPr>
          <w:rFonts w:ascii="Times New Roman" w:hAnsi="Times New Roman" w:cs="Times New Roman"/>
          <w:sz w:val="24"/>
          <w:szCs w:val="24"/>
        </w:rPr>
        <w:t>has improved thanks to</w:t>
      </w:r>
      <w:r w:rsidRPr="007464B8">
        <w:rPr>
          <w:rFonts w:ascii="Times New Roman" w:hAnsi="Times New Roman" w:cs="Times New Roman"/>
          <w:sz w:val="24"/>
          <w:szCs w:val="24"/>
        </w:rPr>
        <w:t xml:space="preserve"> off</w:t>
      </w:r>
      <w:r>
        <w:rPr>
          <w:rFonts w:ascii="Times New Roman" w:hAnsi="Times New Roman" w:cs="Times New Roman"/>
          <w:sz w:val="24"/>
          <w:szCs w:val="24"/>
        </w:rPr>
        <w:t>-</w:t>
      </w:r>
      <w:r w:rsidRPr="007464B8">
        <w:rPr>
          <w:rFonts w:ascii="Times New Roman" w:hAnsi="Times New Roman" w:cs="Times New Roman"/>
          <w:sz w:val="24"/>
          <w:szCs w:val="24"/>
        </w:rPr>
        <w:t>grid</w:t>
      </w:r>
      <w:r>
        <w:rPr>
          <w:rFonts w:ascii="Times New Roman" w:hAnsi="Times New Roman" w:cs="Times New Roman"/>
          <w:sz w:val="24"/>
          <w:szCs w:val="24"/>
        </w:rPr>
        <w:t xml:space="preserve"> solutions. U</w:t>
      </w:r>
      <w:r w:rsidRPr="007464B8">
        <w:rPr>
          <w:rFonts w:ascii="Times New Roman" w:hAnsi="Times New Roman" w:cs="Times New Roman"/>
          <w:sz w:val="24"/>
          <w:szCs w:val="24"/>
        </w:rPr>
        <w:t>niversal access to electricity</w:t>
      </w:r>
      <w:r>
        <w:rPr>
          <w:rFonts w:ascii="Times New Roman" w:hAnsi="Times New Roman" w:cs="Times New Roman"/>
          <w:sz w:val="24"/>
          <w:szCs w:val="24"/>
        </w:rPr>
        <w:t xml:space="preserve"> in several countries (</w:t>
      </w:r>
      <w:r w:rsidRPr="007464B8">
        <w:rPr>
          <w:rFonts w:ascii="Times New Roman" w:hAnsi="Times New Roman" w:cs="Times New Roman"/>
          <w:sz w:val="24"/>
          <w:szCs w:val="24"/>
        </w:rPr>
        <w:t>Niue, Nauru, Palau,</w:t>
      </w:r>
      <w:r>
        <w:rPr>
          <w:rFonts w:ascii="Times New Roman" w:hAnsi="Times New Roman" w:cs="Times New Roman"/>
          <w:sz w:val="24"/>
          <w:szCs w:val="24"/>
        </w:rPr>
        <w:t xml:space="preserve"> </w:t>
      </w:r>
      <w:r w:rsidRPr="007464B8">
        <w:rPr>
          <w:rFonts w:ascii="Times New Roman" w:hAnsi="Times New Roman" w:cs="Times New Roman"/>
          <w:sz w:val="24"/>
          <w:szCs w:val="24"/>
        </w:rPr>
        <w:t>Tokelau, Cook Islands, Samoa, Tonga and Tuvalu</w:t>
      </w:r>
      <w:r>
        <w:rPr>
          <w:rFonts w:ascii="Times New Roman" w:hAnsi="Times New Roman" w:cs="Times New Roman"/>
          <w:sz w:val="24"/>
          <w:szCs w:val="24"/>
        </w:rPr>
        <w:t xml:space="preserve">) coexists with lower rates of </w:t>
      </w:r>
      <w:r w:rsidRPr="007464B8">
        <w:rPr>
          <w:rFonts w:ascii="Times New Roman" w:hAnsi="Times New Roman" w:cs="Times New Roman"/>
          <w:sz w:val="24"/>
          <w:szCs w:val="24"/>
        </w:rPr>
        <w:t>electrification</w:t>
      </w:r>
      <w:r>
        <w:rPr>
          <w:rFonts w:ascii="Times New Roman" w:hAnsi="Times New Roman" w:cs="Times New Roman"/>
          <w:sz w:val="24"/>
          <w:szCs w:val="24"/>
        </w:rPr>
        <w:t xml:space="preserve"> in others. L</w:t>
      </w:r>
      <w:r w:rsidRPr="007464B8">
        <w:rPr>
          <w:rFonts w:ascii="Times New Roman" w:hAnsi="Times New Roman" w:cs="Times New Roman"/>
          <w:sz w:val="24"/>
          <w:szCs w:val="24"/>
        </w:rPr>
        <w:t>ow-income households in</w:t>
      </w:r>
      <w:r>
        <w:rPr>
          <w:rFonts w:ascii="Times New Roman" w:hAnsi="Times New Roman" w:cs="Times New Roman"/>
          <w:sz w:val="24"/>
          <w:szCs w:val="24"/>
        </w:rPr>
        <w:t xml:space="preserve"> the region and remote rural areas, especially in V</w:t>
      </w:r>
      <w:r w:rsidRPr="007464B8">
        <w:rPr>
          <w:rFonts w:ascii="Times New Roman" w:hAnsi="Times New Roman" w:cs="Times New Roman"/>
          <w:sz w:val="24"/>
          <w:szCs w:val="24"/>
        </w:rPr>
        <w:t>anuatu and Solomon Islands</w:t>
      </w:r>
      <w:r>
        <w:rPr>
          <w:rFonts w:ascii="Times New Roman" w:hAnsi="Times New Roman" w:cs="Times New Roman"/>
          <w:sz w:val="24"/>
          <w:szCs w:val="24"/>
        </w:rPr>
        <w:t xml:space="preserve">, </w:t>
      </w:r>
      <w:r w:rsidR="00604273">
        <w:rPr>
          <w:rFonts w:ascii="Times New Roman" w:hAnsi="Times New Roman" w:cs="Times New Roman"/>
          <w:sz w:val="24"/>
          <w:szCs w:val="24"/>
        </w:rPr>
        <w:t>have little access</w:t>
      </w:r>
      <w:r w:rsidR="00DB3EE1">
        <w:rPr>
          <w:rFonts w:ascii="Times New Roman" w:hAnsi="Times New Roman" w:cs="Times New Roman"/>
          <w:sz w:val="24"/>
          <w:szCs w:val="24"/>
        </w:rPr>
        <w:t xml:space="preserve"> to electricity</w:t>
      </w:r>
      <w:r>
        <w:rPr>
          <w:rFonts w:ascii="Times New Roman" w:hAnsi="Times New Roman" w:cs="Times New Roman"/>
          <w:sz w:val="24"/>
          <w:szCs w:val="24"/>
        </w:rPr>
        <w:t xml:space="preserve">. </w:t>
      </w:r>
    </w:p>
    <w:p w14:paraId="3D6BD7F7" w14:textId="77777777" w:rsidR="00E5708F" w:rsidRDefault="00E5708F" w:rsidP="00920DA1">
      <w:pPr>
        <w:spacing w:after="0" w:line="240" w:lineRule="auto"/>
        <w:jc w:val="both"/>
        <w:rPr>
          <w:rFonts w:ascii="Times New Roman" w:hAnsi="Times New Roman" w:cs="Times New Roman"/>
          <w:sz w:val="24"/>
          <w:szCs w:val="24"/>
        </w:rPr>
      </w:pPr>
    </w:p>
    <w:p w14:paraId="2069CDC3" w14:textId="3B56D15E" w:rsidR="00E5708F" w:rsidRDefault="00F619C2" w:rsidP="00920DA1">
      <w:pPr>
        <w:spacing w:after="0" w:line="240" w:lineRule="auto"/>
        <w:jc w:val="both"/>
        <w:rPr>
          <w:rFonts w:ascii="Times New Roman" w:hAnsi="Times New Roman" w:cs="Times New Roman"/>
          <w:sz w:val="24"/>
          <w:szCs w:val="24"/>
        </w:rPr>
      </w:pPr>
      <w:r w:rsidRPr="00F619C2">
        <w:rPr>
          <w:rFonts w:ascii="Times New Roman" w:hAnsi="Times New Roman" w:cs="Times New Roman"/>
          <w:sz w:val="24"/>
          <w:szCs w:val="24"/>
        </w:rPr>
        <w:t xml:space="preserve">All countries in the Pacific have made commitments in their NDCs to lower emissions. </w:t>
      </w:r>
      <w:r w:rsidR="001A2435">
        <w:rPr>
          <w:rFonts w:ascii="Times New Roman" w:hAnsi="Times New Roman" w:cs="Times New Roman"/>
          <w:sz w:val="24"/>
          <w:szCs w:val="24"/>
        </w:rPr>
        <w:t xml:space="preserve">The commitment of the </w:t>
      </w:r>
      <w:r>
        <w:rPr>
          <w:rFonts w:ascii="Times New Roman" w:hAnsi="Times New Roman" w:cs="Times New Roman"/>
          <w:sz w:val="24"/>
          <w:szCs w:val="24"/>
        </w:rPr>
        <w:t>countries</w:t>
      </w:r>
      <w:r w:rsidR="001A2435">
        <w:rPr>
          <w:rFonts w:ascii="Times New Roman" w:hAnsi="Times New Roman" w:cs="Times New Roman"/>
          <w:sz w:val="24"/>
          <w:szCs w:val="24"/>
        </w:rPr>
        <w:t xml:space="preserve"> to g</w:t>
      </w:r>
      <w:r w:rsidR="001A2435" w:rsidRPr="00A02378">
        <w:rPr>
          <w:rFonts w:ascii="Times New Roman" w:hAnsi="Times New Roman" w:cs="Times New Roman"/>
          <w:sz w:val="24"/>
          <w:szCs w:val="24"/>
        </w:rPr>
        <w:t>reenhouse gas reduction</w:t>
      </w:r>
      <w:r w:rsidR="001A2435">
        <w:rPr>
          <w:rFonts w:ascii="Times New Roman" w:hAnsi="Times New Roman" w:cs="Times New Roman"/>
          <w:sz w:val="24"/>
          <w:szCs w:val="24"/>
        </w:rPr>
        <w:t xml:space="preserve"> requires </w:t>
      </w:r>
      <w:r w:rsidR="001A2435" w:rsidRPr="00A02378">
        <w:rPr>
          <w:rFonts w:ascii="Times New Roman" w:hAnsi="Times New Roman" w:cs="Times New Roman"/>
          <w:sz w:val="24"/>
          <w:szCs w:val="24"/>
        </w:rPr>
        <w:t>increasing the</w:t>
      </w:r>
      <w:r w:rsidR="001A2435">
        <w:rPr>
          <w:rFonts w:ascii="Times New Roman" w:hAnsi="Times New Roman" w:cs="Times New Roman"/>
          <w:sz w:val="24"/>
          <w:szCs w:val="24"/>
        </w:rPr>
        <w:t xml:space="preserve"> </w:t>
      </w:r>
      <w:r w:rsidR="001A2435" w:rsidRPr="00A02378">
        <w:rPr>
          <w:rFonts w:ascii="Times New Roman" w:hAnsi="Times New Roman" w:cs="Times New Roman"/>
          <w:sz w:val="24"/>
          <w:szCs w:val="24"/>
        </w:rPr>
        <w:t xml:space="preserve">share of </w:t>
      </w:r>
      <w:r w:rsidR="00465F10" w:rsidRPr="00A02378">
        <w:rPr>
          <w:rFonts w:ascii="Times New Roman" w:hAnsi="Times New Roman" w:cs="Times New Roman"/>
          <w:sz w:val="24"/>
          <w:szCs w:val="24"/>
        </w:rPr>
        <w:t>renewables</w:t>
      </w:r>
      <w:r w:rsidR="00465F10">
        <w:rPr>
          <w:rFonts w:ascii="Times New Roman" w:hAnsi="Times New Roman" w:cs="Times New Roman"/>
          <w:sz w:val="24"/>
          <w:szCs w:val="24"/>
        </w:rPr>
        <w:t xml:space="preserve"> and</w:t>
      </w:r>
      <w:r w:rsidR="001A2435">
        <w:rPr>
          <w:rFonts w:ascii="Times New Roman" w:hAnsi="Times New Roman" w:cs="Times New Roman"/>
          <w:sz w:val="24"/>
          <w:szCs w:val="24"/>
        </w:rPr>
        <w:t xml:space="preserve"> </w:t>
      </w:r>
      <w:r w:rsidR="00276666">
        <w:rPr>
          <w:rFonts w:ascii="Times New Roman" w:hAnsi="Times New Roman" w:cs="Times New Roman"/>
          <w:sz w:val="24"/>
          <w:szCs w:val="24"/>
        </w:rPr>
        <w:t xml:space="preserve">implementing </w:t>
      </w:r>
      <w:r w:rsidR="001A2435" w:rsidRPr="00A02378">
        <w:rPr>
          <w:rFonts w:ascii="Times New Roman" w:hAnsi="Times New Roman" w:cs="Times New Roman"/>
          <w:sz w:val="24"/>
          <w:szCs w:val="24"/>
        </w:rPr>
        <w:t>energy efficiency measures</w:t>
      </w:r>
      <w:r w:rsidR="00A73B51">
        <w:rPr>
          <w:rFonts w:ascii="Times New Roman" w:hAnsi="Times New Roman" w:cs="Times New Roman"/>
          <w:sz w:val="24"/>
          <w:szCs w:val="24"/>
        </w:rPr>
        <w:t xml:space="preserve"> and electrification of end-uses</w:t>
      </w:r>
      <w:r w:rsidR="00A673D0">
        <w:rPr>
          <w:rFonts w:ascii="Times New Roman" w:hAnsi="Times New Roman" w:cs="Times New Roman"/>
          <w:sz w:val="24"/>
          <w:szCs w:val="24"/>
        </w:rPr>
        <w:t>, especially</w:t>
      </w:r>
      <w:r w:rsidR="001A2435" w:rsidRPr="00A02378">
        <w:rPr>
          <w:rFonts w:ascii="Times New Roman" w:hAnsi="Times New Roman" w:cs="Times New Roman"/>
          <w:sz w:val="24"/>
          <w:szCs w:val="24"/>
        </w:rPr>
        <w:t xml:space="preserve"> in transport</w:t>
      </w:r>
      <w:r w:rsidR="001A2435">
        <w:rPr>
          <w:rFonts w:ascii="Times New Roman" w:hAnsi="Times New Roman" w:cs="Times New Roman"/>
          <w:sz w:val="24"/>
          <w:szCs w:val="24"/>
        </w:rPr>
        <w:t>ation. M</w:t>
      </w:r>
      <w:r w:rsidR="001A2435" w:rsidRPr="002E744B">
        <w:rPr>
          <w:rFonts w:ascii="Times New Roman" w:hAnsi="Times New Roman" w:cs="Times New Roman"/>
          <w:sz w:val="24"/>
          <w:szCs w:val="24"/>
        </w:rPr>
        <w:t xml:space="preserve">ajor advances in renewable energy such as solar, wind, and ocean power </w:t>
      </w:r>
      <w:r w:rsidR="001A2435">
        <w:rPr>
          <w:rFonts w:ascii="Times New Roman" w:hAnsi="Times New Roman" w:cs="Times New Roman"/>
          <w:sz w:val="24"/>
          <w:szCs w:val="24"/>
        </w:rPr>
        <w:t>(wave, tidal, thermal</w:t>
      </w:r>
      <w:r w:rsidR="001A2435" w:rsidRPr="002E744B">
        <w:rPr>
          <w:rFonts w:ascii="Times New Roman" w:hAnsi="Times New Roman" w:cs="Times New Roman"/>
          <w:sz w:val="24"/>
          <w:szCs w:val="24"/>
        </w:rPr>
        <w:t xml:space="preserve">) </w:t>
      </w:r>
      <w:r w:rsidR="00F554D3">
        <w:rPr>
          <w:rFonts w:ascii="Times New Roman" w:hAnsi="Times New Roman" w:cs="Times New Roman"/>
          <w:sz w:val="24"/>
          <w:szCs w:val="24"/>
        </w:rPr>
        <w:t>as well as green hydrogen and ammonia (i.e.</w:t>
      </w:r>
      <w:r w:rsidR="00465F10">
        <w:rPr>
          <w:rFonts w:ascii="Times New Roman" w:hAnsi="Times New Roman" w:cs="Times New Roman"/>
          <w:sz w:val="24"/>
          <w:szCs w:val="24"/>
        </w:rPr>
        <w:t>,</w:t>
      </w:r>
      <w:r w:rsidR="00F554D3">
        <w:rPr>
          <w:rFonts w:ascii="Times New Roman" w:hAnsi="Times New Roman" w:cs="Times New Roman"/>
          <w:sz w:val="24"/>
          <w:szCs w:val="24"/>
        </w:rPr>
        <w:t xml:space="preserve"> </w:t>
      </w:r>
      <w:r w:rsidR="00465F10">
        <w:rPr>
          <w:rFonts w:ascii="Times New Roman" w:hAnsi="Times New Roman" w:cs="Times New Roman"/>
          <w:sz w:val="24"/>
          <w:szCs w:val="24"/>
        </w:rPr>
        <w:t>hydrogen</w:t>
      </w:r>
      <w:r w:rsidR="00F554D3">
        <w:rPr>
          <w:rFonts w:ascii="Times New Roman" w:hAnsi="Times New Roman" w:cs="Times New Roman"/>
          <w:sz w:val="24"/>
          <w:szCs w:val="24"/>
        </w:rPr>
        <w:t xml:space="preserve"> and ammonia produced from renewable energy resources)</w:t>
      </w:r>
      <w:r w:rsidR="00F554D3" w:rsidRPr="002E744B">
        <w:rPr>
          <w:rFonts w:ascii="Times New Roman" w:hAnsi="Times New Roman" w:cs="Times New Roman"/>
          <w:sz w:val="24"/>
          <w:szCs w:val="24"/>
        </w:rPr>
        <w:t xml:space="preserve"> </w:t>
      </w:r>
      <w:r w:rsidR="001A2435" w:rsidRPr="002E744B">
        <w:rPr>
          <w:rFonts w:ascii="Times New Roman" w:hAnsi="Times New Roman" w:cs="Times New Roman"/>
          <w:sz w:val="24"/>
          <w:szCs w:val="24"/>
        </w:rPr>
        <w:t>hold the potential to reduce the PIC’s dependence on imported fuel.</w:t>
      </w:r>
      <w:r w:rsidR="001A2435">
        <w:rPr>
          <w:rFonts w:ascii="Times New Roman" w:hAnsi="Times New Roman" w:cs="Times New Roman"/>
          <w:sz w:val="24"/>
          <w:szCs w:val="24"/>
        </w:rPr>
        <w:t xml:space="preserve"> </w:t>
      </w:r>
      <w:r w:rsidR="001A2435" w:rsidRPr="00BC1B46">
        <w:rPr>
          <w:rFonts w:ascii="Times New Roman" w:hAnsi="Times New Roman" w:cs="Times New Roman"/>
          <w:sz w:val="24"/>
          <w:szCs w:val="24"/>
        </w:rPr>
        <w:t>As of 2019, over 60</w:t>
      </w:r>
      <w:r w:rsidR="001A2435">
        <w:rPr>
          <w:rFonts w:ascii="Times New Roman" w:hAnsi="Times New Roman" w:cs="Times New Roman"/>
          <w:sz w:val="24"/>
          <w:szCs w:val="24"/>
        </w:rPr>
        <w:t>%</w:t>
      </w:r>
      <w:r w:rsidR="001A2435" w:rsidRPr="00BC1B46">
        <w:rPr>
          <w:rFonts w:ascii="Times New Roman" w:hAnsi="Times New Roman" w:cs="Times New Roman"/>
          <w:sz w:val="24"/>
          <w:szCs w:val="24"/>
        </w:rPr>
        <w:t xml:space="preserve"> of electricity generated in Fiji is done so via renewable sources including biomass, wind, solar, and hydro energy. Fiji </w:t>
      </w:r>
      <w:r w:rsidR="005C344E">
        <w:rPr>
          <w:rFonts w:ascii="Times New Roman" w:hAnsi="Times New Roman" w:cs="Times New Roman"/>
          <w:sz w:val="24"/>
          <w:szCs w:val="24"/>
        </w:rPr>
        <w:t xml:space="preserve">has </w:t>
      </w:r>
      <w:r w:rsidR="001A2435" w:rsidRPr="00BC1B46">
        <w:rPr>
          <w:rFonts w:ascii="Times New Roman" w:hAnsi="Times New Roman" w:cs="Times New Roman"/>
          <w:sz w:val="24"/>
          <w:szCs w:val="24"/>
        </w:rPr>
        <w:t>commit</w:t>
      </w:r>
      <w:r w:rsidR="005C344E">
        <w:rPr>
          <w:rFonts w:ascii="Times New Roman" w:hAnsi="Times New Roman" w:cs="Times New Roman"/>
          <w:sz w:val="24"/>
          <w:szCs w:val="24"/>
        </w:rPr>
        <w:t>ted</w:t>
      </w:r>
      <w:r w:rsidR="001A2435" w:rsidRPr="00BC1B46">
        <w:rPr>
          <w:rFonts w:ascii="Times New Roman" w:hAnsi="Times New Roman" w:cs="Times New Roman"/>
          <w:sz w:val="24"/>
          <w:szCs w:val="24"/>
        </w:rPr>
        <w:t xml:space="preserve"> to having 80</w:t>
      </w:r>
      <w:r w:rsidR="001A2435">
        <w:rPr>
          <w:rFonts w:ascii="Times New Roman" w:hAnsi="Times New Roman" w:cs="Times New Roman"/>
          <w:sz w:val="24"/>
          <w:szCs w:val="24"/>
        </w:rPr>
        <w:t>%</w:t>
      </w:r>
      <w:r w:rsidR="001A2435" w:rsidRPr="00BC1B46">
        <w:rPr>
          <w:rFonts w:ascii="Times New Roman" w:hAnsi="Times New Roman" w:cs="Times New Roman"/>
          <w:sz w:val="24"/>
          <w:szCs w:val="24"/>
        </w:rPr>
        <w:t xml:space="preserve"> of all energy generated from renewable sources by 2021. </w:t>
      </w:r>
    </w:p>
    <w:p w14:paraId="355C1F60" w14:textId="77777777" w:rsidR="00E5708F" w:rsidRDefault="00E5708F" w:rsidP="00920DA1">
      <w:pPr>
        <w:spacing w:after="0" w:line="240" w:lineRule="auto"/>
        <w:jc w:val="both"/>
        <w:rPr>
          <w:rFonts w:ascii="Times New Roman" w:hAnsi="Times New Roman" w:cs="Times New Roman"/>
          <w:sz w:val="24"/>
          <w:szCs w:val="24"/>
        </w:rPr>
      </w:pPr>
    </w:p>
    <w:p w14:paraId="347740DC" w14:textId="16076937" w:rsidR="001A2435" w:rsidRPr="00587134" w:rsidRDefault="6693620C"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As stated by the ADB, “t</w:t>
      </w:r>
      <w:r w:rsidRPr="00587134">
        <w:rPr>
          <w:rFonts w:ascii="Times New Roman" w:hAnsi="Times New Roman" w:cs="Times New Roman"/>
          <w:sz w:val="24"/>
          <w:szCs w:val="24"/>
        </w:rPr>
        <w:t>he move toward renewable forms of energy plays to the Pacific islands’ natural advantage. The region is rich in</w:t>
      </w:r>
      <w:r>
        <w:rPr>
          <w:rFonts w:ascii="Times New Roman" w:hAnsi="Times New Roman" w:cs="Times New Roman"/>
          <w:sz w:val="24"/>
          <w:szCs w:val="24"/>
        </w:rPr>
        <w:t xml:space="preserve"> </w:t>
      </w:r>
      <w:r w:rsidRPr="00587134">
        <w:rPr>
          <w:rFonts w:ascii="Times New Roman" w:hAnsi="Times New Roman" w:cs="Times New Roman"/>
          <w:sz w:val="24"/>
          <w:szCs w:val="24"/>
        </w:rPr>
        <w:t>renewable energy resources with potential for hydropower in Fiji, Papua New Guinea, Samoa, Solomon Islands, the Federated States</w:t>
      </w:r>
      <w:r>
        <w:rPr>
          <w:rFonts w:ascii="Times New Roman" w:hAnsi="Times New Roman" w:cs="Times New Roman"/>
          <w:sz w:val="24"/>
          <w:szCs w:val="24"/>
        </w:rPr>
        <w:t xml:space="preserve"> </w:t>
      </w:r>
      <w:r w:rsidRPr="00587134">
        <w:rPr>
          <w:rFonts w:ascii="Times New Roman" w:hAnsi="Times New Roman" w:cs="Times New Roman"/>
          <w:sz w:val="24"/>
          <w:szCs w:val="24"/>
        </w:rPr>
        <w:t>of Micronesia, and Vanuatu, and potential for solar, and, to a lesser extent, wind, a strong renewable energy possibility throughout</w:t>
      </w:r>
      <w:r>
        <w:rPr>
          <w:rFonts w:ascii="Times New Roman" w:hAnsi="Times New Roman" w:cs="Times New Roman"/>
          <w:sz w:val="24"/>
          <w:szCs w:val="24"/>
        </w:rPr>
        <w:t xml:space="preserve"> </w:t>
      </w:r>
      <w:r w:rsidRPr="00587134">
        <w:rPr>
          <w:rFonts w:ascii="Times New Roman" w:hAnsi="Times New Roman" w:cs="Times New Roman"/>
          <w:sz w:val="24"/>
          <w:szCs w:val="24"/>
        </w:rPr>
        <w:t>the region.</w:t>
      </w:r>
      <w:r>
        <w:rPr>
          <w:rFonts w:ascii="Times New Roman" w:hAnsi="Times New Roman" w:cs="Times New Roman"/>
          <w:sz w:val="24"/>
          <w:szCs w:val="24"/>
        </w:rPr>
        <w:t xml:space="preserve"> </w:t>
      </w:r>
      <w:r w:rsidRPr="00587134">
        <w:rPr>
          <w:rFonts w:ascii="Times New Roman" w:hAnsi="Times New Roman" w:cs="Times New Roman"/>
          <w:sz w:val="24"/>
          <w:szCs w:val="24"/>
        </w:rPr>
        <w:t>Renewable generated electricity, which doesn’t require expensive transportation of diesel over long distances, is a natural fit for the</w:t>
      </w:r>
      <w:r>
        <w:rPr>
          <w:rFonts w:ascii="Times New Roman" w:hAnsi="Times New Roman" w:cs="Times New Roman"/>
          <w:sz w:val="24"/>
          <w:szCs w:val="24"/>
        </w:rPr>
        <w:t xml:space="preserve"> </w:t>
      </w:r>
      <w:r w:rsidRPr="00587134">
        <w:rPr>
          <w:rFonts w:ascii="Times New Roman" w:hAnsi="Times New Roman" w:cs="Times New Roman"/>
          <w:sz w:val="24"/>
          <w:szCs w:val="24"/>
        </w:rPr>
        <w:t>Pacific.</w:t>
      </w:r>
      <w:r>
        <w:rPr>
          <w:rFonts w:ascii="Times New Roman" w:hAnsi="Times New Roman" w:cs="Times New Roman"/>
          <w:sz w:val="24"/>
          <w:szCs w:val="24"/>
        </w:rPr>
        <w:t>”</w:t>
      </w:r>
      <w:r w:rsidR="001A2435">
        <w:rPr>
          <w:rStyle w:val="FootnoteReference"/>
          <w:rFonts w:ascii="Times New Roman" w:hAnsi="Times New Roman" w:cs="Times New Roman"/>
          <w:sz w:val="24"/>
          <w:szCs w:val="24"/>
        </w:rPr>
        <w:footnoteReference w:id="53"/>
      </w:r>
    </w:p>
    <w:p w14:paraId="5E00168E" w14:textId="77777777" w:rsidR="001A2435" w:rsidRDefault="001A2435" w:rsidP="00920DA1">
      <w:pPr>
        <w:spacing w:after="0" w:line="240" w:lineRule="auto"/>
        <w:jc w:val="both"/>
        <w:rPr>
          <w:rFonts w:ascii="Times New Roman" w:hAnsi="Times New Roman" w:cs="Times New Roman"/>
          <w:sz w:val="24"/>
          <w:szCs w:val="24"/>
        </w:rPr>
      </w:pPr>
    </w:p>
    <w:p w14:paraId="5BCBAFB5" w14:textId="67C234D3" w:rsidR="00465F10" w:rsidRDefault="6693620C"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Cost reduction, sustainability and inclusion are thus the combined benefits of </w:t>
      </w:r>
      <w:r w:rsidRPr="00587134">
        <w:rPr>
          <w:rFonts w:ascii="Times New Roman" w:hAnsi="Times New Roman" w:cs="Times New Roman"/>
          <w:sz w:val="24"/>
          <w:szCs w:val="24"/>
        </w:rPr>
        <w:t>developing cleaner energy</w:t>
      </w:r>
      <w:r>
        <w:rPr>
          <w:rFonts w:ascii="Times New Roman" w:hAnsi="Times New Roman" w:cs="Times New Roman"/>
          <w:sz w:val="24"/>
          <w:szCs w:val="24"/>
        </w:rPr>
        <w:t>. The ADB identifies financing as one of the main hurdles in this transformation. “</w:t>
      </w:r>
      <w:r w:rsidRPr="00587134">
        <w:rPr>
          <w:rFonts w:ascii="Times New Roman" w:hAnsi="Times New Roman" w:cs="Times New Roman"/>
          <w:sz w:val="24"/>
          <w:szCs w:val="24"/>
        </w:rPr>
        <w:t>It is very</w:t>
      </w:r>
      <w:r>
        <w:rPr>
          <w:rFonts w:ascii="Times New Roman" w:hAnsi="Times New Roman" w:cs="Times New Roman"/>
          <w:sz w:val="24"/>
          <w:szCs w:val="24"/>
        </w:rPr>
        <w:t xml:space="preserve"> </w:t>
      </w:r>
      <w:r w:rsidRPr="00587134">
        <w:rPr>
          <w:rFonts w:ascii="Times New Roman" w:hAnsi="Times New Roman" w:cs="Times New Roman"/>
          <w:sz w:val="24"/>
          <w:szCs w:val="24"/>
        </w:rPr>
        <w:t>expensive to move from just having single diesel generators to having new solar plants, new hydro power plants, new</w:t>
      </w:r>
      <w:r>
        <w:rPr>
          <w:rFonts w:ascii="Times New Roman" w:hAnsi="Times New Roman" w:cs="Times New Roman"/>
          <w:sz w:val="24"/>
          <w:szCs w:val="24"/>
        </w:rPr>
        <w:t xml:space="preserve"> </w:t>
      </w:r>
      <w:r w:rsidRPr="00587134">
        <w:rPr>
          <w:rFonts w:ascii="Times New Roman" w:hAnsi="Times New Roman" w:cs="Times New Roman"/>
          <w:sz w:val="24"/>
          <w:szCs w:val="24"/>
        </w:rPr>
        <w:t xml:space="preserve">wind farms. </w:t>
      </w:r>
      <w:r>
        <w:rPr>
          <w:rFonts w:ascii="Times New Roman" w:hAnsi="Times New Roman" w:cs="Times New Roman"/>
          <w:sz w:val="24"/>
          <w:szCs w:val="24"/>
        </w:rPr>
        <w:t>T</w:t>
      </w:r>
      <w:r w:rsidRPr="00587134">
        <w:rPr>
          <w:rFonts w:ascii="Times New Roman" w:hAnsi="Times New Roman" w:cs="Times New Roman"/>
          <w:sz w:val="24"/>
          <w:szCs w:val="24"/>
        </w:rPr>
        <w:t>he financing gap is a big barrier.</w:t>
      </w:r>
      <w:r>
        <w:rPr>
          <w:rFonts w:ascii="Times New Roman" w:hAnsi="Times New Roman" w:cs="Times New Roman"/>
          <w:sz w:val="24"/>
          <w:szCs w:val="24"/>
        </w:rPr>
        <w:t>”</w:t>
      </w:r>
      <w:r w:rsidR="001A2435">
        <w:rPr>
          <w:rStyle w:val="FootnoteReference"/>
          <w:rFonts w:ascii="Times New Roman" w:hAnsi="Times New Roman" w:cs="Times New Roman"/>
          <w:sz w:val="24"/>
          <w:szCs w:val="24"/>
        </w:rPr>
        <w:footnoteReference w:id="54"/>
      </w:r>
      <w:r w:rsidRPr="00587134">
        <w:rPr>
          <w:rFonts w:ascii="Times New Roman" w:hAnsi="Times New Roman" w:cs="Times New Roman"/>
          <w:sz w:val="24"/>
          <w:szCs w:val="24"/>
        </w:rPr>
        <w:t xml:space="preserve"> </w:t>
      </w:r>
      <w:r>
        <w:rPr>
          <w:rFonts w:ascii="Times New Roman" w:hAnsi="Times New Roman" w:cs="Times New Roman"/>
          <w:sz w:val="24"/>
          <w:szCs w:val="24"/>
        </w:rPr>
        <w:t>So are the capacity gap</w:t>
      </w:r>
      <w:r w:rsidR="00E134E5">
        <w:rPr>
          <w:rFonts w:ascii="Times New Roman" w:hAnsi="Times New Roman" w:cs="Times New Roman"/>
          <w:sz w:val="24"/>
          <w:szCs w:val="24"/>
        </w:rPr>
        <w:t>s</w:t>
      </w:r>
      <w:r>
        <w:rPr>
          <w:rFonts w:ascii="Times New Roman" w:hAnsi="Times New Roman" w:cs="Times New Roman"/>
          <w:sz w:val="24"/>
          <w:szCs w:val="24"/>
        </w:rPr>
        <w:t xml:space="preserve"> (</w:t>
      </w:r>
      <w:r w:rsidRPr="00587134">
        <w:rPr>
          <w:rFonts w:ascii="Times New Roman" w:hAnsi="Times New Roman" w:cs="Times New Roman"/>
          <w:sz w:val="24"/>
          <w:szCs w:val="24"/>
        </w:rPr>
        <w:t>moving from a single generation source to multiple generations of renewable energy</w:t>
      </w:r>
      <w:r>
        <w:rPr>
          <w:rFonts w:ascii="Times New Roman" w:hAnsi="Times New Roman" w:cs="Times New Roman"/>
          <w:sz w:val="24"/>
          <w:szCs w:val="24"/>
        </w:rPr>
        <w:t xml:space="preserve"> and </w:t>
      </w:r>
      <w:r w:rsidR="0004063A">
        <w:rPr>
          <w:rFonts w:ascii="Times New Roman" w:hAnsi="Times New Roman" w:cs="Times New Roman"/>
          <w:sz w:val="24"/>
          <w:szCs w:val="24"/>
        </w:rPr>
        <w:t xml:space="preserve">integrating them into </w:t>
      </w:r>
      <w:r w:rsidRPr="00587134">
        <w:rPr>
          <w:rFonts w:ascii="Times New Roman" w:hAnsi="Times New Roman" w:cs="Times New Roman"/>
          <w:sz w:val="24"/>
          <w:szCs w:val="24"/>
        </w:rPr>
        <w:t>the grid</w:t>
      </w:r>
      <w:r>
        <w:rPr>
          <w:rFonts w:ascii="Times New Roman" w:hAnsi="Times New Roman" w:cs="Times New Roman"/>
          <w:sz w:val="24"/>
          <w:szCs w:val="24"/>
        </w:rPr>
        <w:t>)</w:t>
      </w:r>
      <w:r w:rsidRPr="00587134">
        <w:rPr>
          <w:rFonts w:ascii="Times New Roman" w:hAnsi="Times New Roman" w:cs="Times New Roman"/>
          <w:sz w:val="24"/>
          <w:szCs w:val="24"/>
        </w:rPr>
        <w:t xml:space="preserve">. </w:t>
      </w:r>
      <w:r>
        <w:rPr>
          <w:rFonts w:ascii="Times New Roman" w:hAnsi="Times New Roman" w:cs="Times New Roman"/>
          <w:sz w:val="24"/>
          <w:szCs w:val="24"/>
        </w:rPr>
        <w:t>S</w:t>
      </w:r>
      <w:r w:rsidRPr="00587134">
        <w:rPr>
          <w:rFonts w:ascii="Times New Roman" w:hAnsi="Times New Roman" w:cs="Times New Roman"/>
          <w:sz w:val="24"/>
          <w:szCs w:val="24"/>
        </w:rPr>
        <w:t>olar and battery projects in Cook Islands, Samoa, Tonga, Solomon Islands,</w:t>
      </w:r>
      <w:r>
        <w:rPr>
          <w:rFonts w:ascii="Times New Roman" w:hAnsi="Times New Roman" w:cs="Times New Roman"/>
          <w:sz w:val="24"/>
          <w:szCs w:val="24"/>
        </w:rPr>
        <w:t xml:space="preserve"> </w:t>
      </w:r>
      <w:r w:rsidRPr="00587134">
        <w:rPr>
          <w:rFonts w:ascii="Times New Roman" w:hAnsi="Times New Roman" w:cs="Times New Roman"/>
          <w:sz w:val="24"/>
          <w:szCs w:val="24"/>
        </w:rPr>
        <w:t>Nauru, Kiribati, Federated States of Micronesia, Palau</w:t>
      </w:r>
      <w:r>
        <w:rPr>
          <w:rFonts w:ascii="Times New Roman" w:hAnsi="Times New Roman" w:cs="Times New Roman"/>
          <w:sz w:val="24"/>
          <w:szCs w:val="24"/>
        </w:rPr>
        <w:t>, h</w:t>
      </w:r>
      <w:r w:rsidRPr="00587134">
        <w:rPr>
          <w:rFonts w:ascii="Times New Roman" w:hAnsi="Times New Roman" w:cs="Times New Roman"/>
          <w:sz w:val="24"/>
          <w:szCs w:val="24"/>
        </w:rPr>
        <w:t>ydropower projects in Solomon Islands, Vanuatu, and Samoa</w:t>
      </w:r>
      <w:r>
        <w:rPr>
          <w:rFonts w:ascii="Times New Roman" w:hAnsi="Times New Roman" w:cs="Times New Roman"/>
          <w:sz w:val="24"/>
          <w:szCs w:val="24"/>
        </w:rPr>
        <w:t>, including repairs to damaged infrastructure, w</w:t>
      </w:r>
      <w:r w:rsidRPr="00587134">
        <w:rPr>
          <w:rFonts w:ascii="Times New Roman" w:hAnsi="Times New Roman" w:cs="Times New Roman"/>
          <w:sz w:val="24"/>
          <w:szCs w:val="24"/>
        </w:rPr>
        <w:t>ind farming in Federated States of Micronesia</w:t>
      </w:r>
      <w:r>
        <w:rPr>
          <w:rFonts w:ascii="Times New Roman" w:hAnsi="Times New Roman" w:cs="Times New Roman"/>
          <w:sz w:val="24"/>
          <w:szCs w:val="24"/>
        </w:rPr>
        <w:t xml:space="preserve"> and </w:t>
      </w:r>
      <w:r w:rsidRPr="00587134">
        <w:rPr>
          <w:rFonts w:ascii="Times New Roman" w:hAnsi="Times New Roman" w:cs="Times New Roman"/>
          <w:sz w:val="24"/>
          <w:szCs w:val="24"/>
        </w:rPr>
        <w:t>waste-to-energy projects in Marshall Islands</w:t>
      </w:r>
      <w:r>
        <w:rPr>
          <w:rFonts w:ascii="Times New Roman" w:hAnsi="Times New Roman" w:cs="Times New Roman"/>
          <w:sz w:val="24"/>
          <w:szCs w:val="24"/>
        </w:rPr>
        <w:t xml:space="preserve"> are receiving significant international development finance. </w:t>
      </w:r>
    </w:p>
    <w:p w14:paraId="78795679" w14:textId="64DC053F" w:rsidR="00465F10" w:rsidRDefault="00465F10" w:rsidP="00920DA1">
      <w:pPr>
        <w:spacing w:after="0" w:line="240" w:lineRule="auto"/>
        <w:jc w:val="both"/>
        <w:rPr>
          <w:rFonts w:ascii="Times New Roman" w:hAnsi="Times New Roman" w:cs="Times New Roman"/>
          <w:sz w:val="24"/>
          <w:szCs w:val="24"/>
        </w:rPr>
      </w:pPr>
    </w:p>
    <w:p w14:paraId="7A1FFC59" w14:textId="1B54A74F" w:rsidR="00BE5FED" w:rsidRDefault="00267B4A" w:rsidP="00920DA1">
      <w:pPr>
        <w:spacing w:after="0" w:line="240" w:lineRule="auto"/>
        <w:jc w:val="both"/>
        <w:rPr>
          <w:rFonts w:ascii="Times New Roman" w:hAnsi="Times New Roman" w:cs="Times New Roman"/>
          <w:sz w:val="24"/>
          <w:szCs w:val="24"/>
        </w:rPr>
      </w:pPr>
      <w:r>
        <w:rPr>
          <w:rFonts w:ascii="Times New Roman" w:hAnsi="Times New Roman" w:cs="Times New Roman"/>
          <w:noProof/>
          <w:color w:val="2B579A"/>
          <w:sz w:val="24"/>
          <w:szCs w:val="24"/>
          <w:shd w:val="clear" w:color="auto" w:fill="E6E6E6"/>
        </w:rPr>
        <w:drawing>
          <wp:anchor distT="0" distB="0" distL="114300" distR="114300" simplePos="0" relativeHeight="251649536" behindDoc="0" locked="0" layoutInCell="1" allowOverlap="1" wp14:anchorId="5834BBB1" wp14:editId="622D84C6">
            <wp:simplePos x="0" y="0"/>
            <wp:positionH relativeFrom="column">
              <wp:posOffset>-635</wp:posOffset>
            </wp:positionH>
            <wp:positionV relativeFrom="paragraph">
              <wp:posOffset>6985</wp:posOffset>
            </wp:positionV>
            <wp:extent cx="4121150" cy="2066925"/>
            <wp:effectExtent l="0" t="0" r="0" b="0"/>
            <wp:wrapSquare wrapText="bothSides"/>
            <wp:docPr id="51" name="Picture 5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Map&#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121150" cy="2066925"/>
                    </a:xfrm>
                    <a:prstGeom prst="rect">
                      <a:avLst/>
                    </a:prstGeom>
                  </pic:spPr>
                </pic:pic>
              </a:graphicData>
            </a:graphic>
          </wp:anchor>
        </w:drawing>
      </w:r>
      <w:r w:rsidR="63DFDB92" w:rsidRPr="00823E8D">
        <w:rPr>
          <w:rFonts w:ascii="Times New Roman" w:hAnsi="Times New Roman" w:cs="Times New Roman"/>
          <w:sz w:val="24"/>
          <w:szCs w:val="24"/>
        </w:rPr>
        <w:t xml:space="preserve">Metallic minerals </w:t>
      </w:r>
      <w:r w:rsidR="63DFDB92">
        <w:rPr>
          <w:rFonts w:ascii="Times New Roman" w:hAnsi="Times New Roman" w:cs="Times New Roman"/>
          <w:sz w:val="24"/>
          <w:szCs w:val="24"/>
        </w:rPr>
        <w:t>in</w:t>
      </w:r>
      <w:r w:rsidR="63DFDB92" w:rsidRPr="00823E8D">
        <w:rPr>
          <w:rFonts w:ascii="Times New Roman" w:hAnsi="Times New Roman" w:cs="Times New Roman"/>
          <w:sz w:val="24"/>
          <w:szCs w:val="24"/>
        </w:rPr>
        <w:t xml:space="preserve"> the Pacific region </w:t>
      </w:r>
      <w:r w:rsidR="63DFDB92">
        <w:rPr>
          <w:rFonts w:ascii="Times New Roman" w:hAnsi="Times New Roman" w:cs="Times New Roman"/>
          <w:sz w:val="24"/>
          <w:szCs w:val="24"/>
        </w:rPr>
        <w:t xml:space="preserve">have been explored by the </w:t>
      </w:r>
      <w:r w:rsidR="63DFDB92" w:rsidRPr="00823E8D">
        <w:rPr>
          <w:rFonts w:ascii="Times New Roman" w:hAnsi="Times New Roman" w:cs="Times New Roman"/>
          <w:sz w:val="24"/>
          <w:szCs w:val="24"/>
        </w:rPr>
        <w:t>“deep sea mining”</w:t>
      </w:r>
      <w:r w:rsidR="63DFDB92">
        <w:rPr>
          <w:rFonts w:ascii="Times New Roman" w:hAnsi="Times New Roman" w:cs="Times New Roman"/>
          <w:sz w:val="24"/>
          <w:szCs w:val="24"/>
        </w:rPr>
        <w:t xml:space="preserve"> (DSM) industry</w:t>
      </w:r>
      <w:r w:rsidR="63DFDB92" w:rsidRPr="00823E8D">
        <w:rPr>
          <w:rFonts w:ascii="Times New Roman" w:hAnsi="Times New Roman" w:cs="Times New Roman"/>
          <w:sz w:val="24"/>
          <w:szCs w:val="24"/>
        </w:rPr>
        <w:t xml:space="preserve">, </w:t>
      </w:r>
      <w:r w:rsidR="63DFDB92">
        <w:rPr>
          <w:rFonts w:ascii="Times New Roman" w:hAnsi="Times New Roman" w:cs="Times New Roman"/>
          <w:sz w:val="24"/>
          <w:szCs w:val="24"/>
        </w:rPr>
        <w:t xml:space="preserve">interested in </w:t>
      </w:r>
      <w:r w:rsidR="63DFDB92" w:rsidRPr="00823E8D">
        <w:rPr>
          <w:rFonts w:ascii="Times New Roman" w:hAnsi="Times New Roman" w:cs="Times New Roman"/>
          <w:sz w:val="24"/>
          <w:szCs w:val="24"/>
        </w:rPr>
        <w:t xml:space="preserve">bringing harvested premium minerals to markets with competitive capital investments </w:t>
      </w:r>
      <w:r w:rsidR="63DFDB92">
        <w:rPr>
          <w:rFonts w:ascii="Times New Roman" w:hAnsi="Times New Roman" w:cs="Times New Roman"/>
          <w:sz w:val="24"/>
          <w:szCs w:val="24"/>
        </w:rPr>
        <w:t>through</w:t>
      </w:r>
      <w:r w:rsidR="63DFDB92" w:rsidRPr="00823E8D">
        <w:rPr>
          <w:rFonts w:ascii="Times New Roman" w:hAnsi="Times New Roman" w:cs="Times New Roman"/>
          <w:sz w:val="24"/>
          <w:szCs w:val="24"/>
        </w:rPr>
        <w:t xml:space="preserve"> a rapid delivery route. Seafloor massive sulphides (SMS) can be found in the EEZ of Fiji, Solomon Islands, Tonga and Vanuatu. Polymetallic manganese nodules (PMN) are in the EEZ of the Cook Islands, Kiribati, Niue and Tuvalu. Cobalt-rich ferromanganese crusts (CFC) are found in the EEZ of Kiribati, the Marshall Islands, the Federated States of Micronesia, Niue, Palau, Samoa and Tuvalu</w:t>
      </w:r>
      <w:r w:rsidR="001A2435" w:rsidRPr="00823E8D">
        <w:rPr>
          <w:rStyle w:val="FootnoteReference"/>
          <w:rFonts w:ascii="Times New Roman" w:hAnsi="Times New Roman" w:cs="Times New Roman"/>
          <w:sz w:val="24"/>
          <w:szCs w:val="24"/>
        </w:rPr>
        <w:footnoteReference w:id="55"/>
      </w:r>
      <w:r w:rsidR="63DFDB92" w:rsidRPr="00823E8D">
        <w:rPr>
          <w:rFonts w:ascii="Times New Roman" w:hAnsi="Times New Roman" w:cs="Times New Roman"/>
          <w:sz w:val="24"/>
          <w:szCs w:val="24"/>
        </w:rPr>
        <w:t xml:space="preserve">. Licenses have been granted for exploration, </w:t>
      </w:r>
      <w:r w:rsidR="63DFDB92">
        <w:rPr>
          <w:rFonts w:ascii="Times New Roman" w:hAnsi="Times New Roman" w:cs="Times New Roman"/>
          <w:sz w:val="24"/>
          <w:szCs w:val="24"/>
        </w:rPr>
        <w:t>while</w:t>
      </w:r>
      <w:r w:rsidR="63DFDB92" w:rsidRPr="00823E8D">
        <w:rPr>
          <w:rFonts w:ascii="Times New Roman" w:hAnsi="Times New Roman" w:cs="Times New Roman"/>
          <w:sz w:val="24"/>
          <w:szCs w:val="24"/>
        </w:rPr>
        <w:t xml:space="preserve"> concerns have been raised about transparency and consultation, value assessment and cost-sharing, associated with difficulties in regulatory monitoring</w:t>
      </w:r>
      <w:r w:rsidR="63DFDB92">
        <w:rPr>
          <w:rFonts w:ascii="Times New Roman" w:hAnsi="Times New Roman" w:cs="Times New Roman"/>
          <w:sz w:val="24"/>
          <w:szCs w:val="24"/>
        </w:rPr>
        <w:t xml:space="preserve"> and</w:t>
      </w:r>
      <w:r w:rsidR="63DFDB92" w:rsidRPr="00823E8D">
        <w:rPr>
          <w:rFonts w:ascii="Times New Roman" w:hAnsi="Times New Roman" w:cs="Times New Roman"/>
          <w:sz w:val="24"/>
          <w:szCs w:val="24"/>
        </w:rPr>
        <w:t xml:space="preserve"> understanding</w:t>
      </w:r>
      <w:r w:rsidR="63DFDB92">
        <w:rPr>
          <w:rFonts w:ascii="Times New Roman" w:hAnsi="Times New Roman" w:cs="Times New Roman"/>
          <w:sz w:val="24"/>
          <w:szCs w:val="24"/>
        </w:rPr>
        <w:t xml:space="preserve"> </w:t>
      </w:r>
      <w:r w:rsidR="63DFDB92" w:rsidRPr="00823E8D">
        <w:rPr>
          <w:rFonts w:ascii="Times New Roman" w:hAnsi="Times New Roman" w:cs="Times New Roman"/>
          <w:sz w:val="24"/>
          <w:szCs w:val="24"/>
        </w:rPr>
        <w:t xml:space="preserve">of environmental risks. </w:t>
      </w:r>
      <w:r w:rsidR="22809A42" w:rsidRPr="002E2C99">
        <w:rPr>
          <w:rFonts w:ascii="Times New Roman" w:hAnsi="Times New Roman" w:cs="Times New Roman"/>
          <w:sz w:val="24"/>
          <w:szCs w:val="24"/>
        </w:rPr>
        <w:t>DSM is by definition a long-term, non-renewable, extractive enterprise and will have to be followed up</w:t>
      </w:r>
      <w:r w:rsidR="67EB50D7">
        <w:rPr>
          <w:rFonts w:ascii="Times New Roman" w:hAnsi="Times New Roman" w:cs="Times New Roman"/>
          <w:sz w:val="24"/>
          <w:szCs w:val="24"/>
        </w:rPr>
        <w:t xml:space="preserve"> </w:t>
      </w:r>
      <w:r w:rsidR="22809A42" w:rsidRPr="002E2C99">
        <w:rPr>
          <w:rFonts w:ascii="Times New Roman" w:hAnsi="Times New Roman" w:cs="Times New Roman"/>
          <w:sz w:val="24"/>
          <w:szCs w:val="24"/>
        </w:rPr>
        <w:t>on attentively, but the potential is undeniable as a resource of the Pacific region. As incontestable are the risks of mining and the likelihood to have a degrading impact on fisheries. A better-informed approach may be warranted as science is not conclusive, but the risk</w:t>
      </w:r>
      <w:r w:rsidR="0843846C">
        <w:rPr>
          <w:rFonts w:ascii="Times New Roman" w:hAnsi="Times New Roman" w:cs="Times New Roman"/>
          <w:sz w:val="24"/>
          <w:szCs w:val="24"/>
        </w:rPr>
        <w:t>s</w:t>
      </w:r>
      <w:r w:rsidR="22809A42" w:rsidRPr="002E2C99">
        <w:rPr>
          <w:rFonts w:ascii="Times New Roman" w:hAnsi="Times New Roman" w:cs="Times New Roman"/>
          <w:sz w:val="24"/>
          <w:szCs w:val="24"/>
        </w:rPr>
        <w:t xml:space="preserve"> exist and ought not to be underestimated.</w:t>
      </w:r>
    </w:p>
    <w:p w14:paraId="61A227E0" w14:textId="77777777" w:rsidR="00BE5FED" w:rsidRDefault="00BE5FED" w:rsidP="00920DA1">
      <w:pPr>
        <w:spacing w:after="0" w:line="240" w:lineRule="auto"/>
        <w:jc w:val="both"/>
        <w:rPr>
          <w:rFonts w:ascii="Times New Roman" w:hAnsi="Times New Roman" w:cs="Times New Roman"/>
          <w:sz w:val="24"/>
          <w:szCs w:val="24"/>
        </w:rPr>
      </w:pPr>
    </w:p>
    <w:p w14:paraId="54DAF963" w14:textId="2D471128" w:rsidR="001A2435" w:rsidRPr="00823E8D" w:rsidRDefault="001A2435" w:rsidP="00920DA1">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To exploit the resource, cumulative impact assessments beyond individual operations and analyses of the repercussions on marine ecosystems and food chains, on other sectors of the economy and on traditions and habitat, will have to become more accurate. Good tax design would be paramount, as this industry is unlikely to generate significant local employment. </w:t>
      </w:r>
      <w:r>
        <w:rPr>
          <w:rFonts w:ascii="Times New Roman" w:hAnsi="Times New Roman" w:cs="Times New Roman"/>
          <w:sz w:val="24"/>
          <w:szCs w:val="24"/>
        </w:rPr>
        <w:lastRenderedPageBreak/>
        <w:t xml:space="preserve">Regional cooperation and UN costing, monitoring and technical assistance to Governments might be part of the necessary confidence-building measures to develop the regulatory framework for this economic transformation. </w:t>
      </w:r>
      <w:r w:rsidR="00BC3322" w:rsidRPr="00BC3322">
        <w:rPr>
          <w:rFonts w:ascii="Times New Roman" w:hAnsi="Times New Roman" w:cs="Times New Roman"/>
          <w:sz w:val="24"/>
          <w:szCs w:val="24"/>
        </w:rPr>
        <w:t>Multinational corporations</w:t>
      </w:r>
      <w:r w:rsidR="00BC3322">
        <w:rPr>
          <w:rFonts w:ascii="Times New Roman" w:hAnsi="Times New Roman" w:cs="Times New Roman"/>
          <w:sz w:val="24"/>
          <w:szCs w:val="24"/>
        </w:rPr>
        <w:t xml:space="preserve"> </w:t>
      </w:r>
      <w:r w:rsidR="00BC3322" w:rsidRPr="00BC3322">
        <w:rPr>
          <w:rFonts w:ascii="Times New Roman" w:hAnsi="Times New Roman" w:cs="Times New Roman"/>
          <w:sz w:val="24"/>
          <w:szCs w:val="24"/>
        </w:rPr>
        <w:t>might take advantage of their advanced knowledge of market dynamics and decide on which</w:t>
      </w:r>
      <w:r w:rsidR="00BC3322">
        <w:rPr>
          <w:rFonts w:ascii="Times New Roman" w:hAnsi="Times New Roman" w:cs="Times New Roman"/>
          <w:sz w:val="24"/>
          <w:szCs w:val="24"/>
        </w:rPr>
        <w:t xml:space="preserve"> </w:t>
      </w:r>
      <w:r w:rsidR="00BC3322" w:rsidRPr="00BC3322">
        <w:rPr>
          <w:rFonts w:ascii="Times New Roman" w:hAnsi="Times New Roman" w:cs="Times New Roman"/>
          <w:sz w:val="24"/>
          <w:szCs w:val="24"/>
        </w:rPr>
        <w:t xml:space="preserve">investments to make or not make, ahead of governments, especially </w:t>
      </w:r>
      <w:r w:rsidR="002361D2">
        <w:rPr>
          <w:rFonts w:ascii="Times New Roman" w:hAnsi="Times New Roman" w:cs="Times New Roman"/>
          <w:sz w:val="24"/>
          <w:szCs w:val="24"/>
        </w:rPr>
        <w:t xml:space="preserve">where they </w:t>
      </w:r>
      <w:r w:rsidR="00BC3322" w:rsidRPr="00BC3322">
        <w:rPr>
          <w:rFonts w:ascii="Times New Roman" w:hAnsi="Times New Roman" w:cs="Times New Roman"/>
          <w:sz w:val="24"/>
          <w:szCs w:val="24"/>
        </w:rPr>
        <w:t>may lack the knowledge infrastructure to make informed decisions or engage in large</w:t>
      </w:r>
      <w:r w:rsidR="002361D2">
        <w:rPr>
          <w:rFonts w:ascii="Times New Roman" w:hAnsi="Times New Roman" w:cs="Times New Roman"/>
          <w:sz w:val="24"/>
          <w:szCs w:val="24"/>
        </w:rPr>
        <w:t xml:space="preserve"> </w:t>
      </w:r>
      <w:r w:rsidR="00BC3322" w:rsidRPr="00BC3322">
        <w:rPr>
          <w:rFonts w:ascii="Times New Roman" w:hAnsi="Times New Roman" w:cs="Times New Roman"/>
          <w:sz w:val="24"/>
          <w:szCs w:val="24"/>
        </w:rPr>
        <w:t>scale</w:t>
      </w:r>
      <w:r w:rsidR="002361D2">
        <w:rPr>
          <w:rFonts w:ascii="Times New Roman" w:hAnsi="Times New Roman" w:cs="Times New Roman"/>
          <w:sz w:val="24"/>
          <w:szCs w:val="24"/>
        </w:rPr>
        <w:t xml:space="preserve"> </w:t>
      </w:r>
      <w:r w:rsidR="00BC3322" w:rsidRPr="00BC3322">
        <w:rPr>
          <w:rFonts w:ascii="Times New Roman" w:hAnsi="Times New Roman" w:cs="Times New Roman"/>
          <w:sz w:val="24"/>
          <w:szCs w:val="24"/>
        </w:rPr>
        <w:t>contract negotiations.</w:t>
      </w:r>
      <w:r w:rsidR="002361D2">
        <w:rPr>
          <w:rFonts w:ascii="Times New Roman" w:hAnsi="Times New Roman" w:cs="Times New Roman"/>
          <w:sz w:val="24"/>
          <w:szCs w:val="24"/>
        </w:rPr>
        <w:t xml:space="preserve"> </w:t>
      </w:r>
      <w:r w:rsidR="00D22B2B">
        <w:rPr>
          <w:rFonts w:ascii="Times New Roman" w:hAnsi="Times New Roman" w:cs="Times New Roman"/>
          <w:sz w:val="24"/>
          <w:szCs w:val="24"/>
        </w:rPr>
        <w:t xml:space="preserve">Extractive industries </w:t>
      </w:r>
      <w:r w:rsidR="00D22B2B" w:rsidRPr="00D22B2B">
        <w:rPr>
          <w:rFonts w:ascii="Times New Roman" w:hAnsi="Times New Roman" w:cs="Times New Roman"/>
          <w:sz w:val="24"/>
          <w:szCs w:val="24"/>
        </w:rPr>
        <w:t>may be</w:t>
      </w:r>
      <w:r w:rsidR="00D22B2B">
        <w:rPr>
          <w:rFonts w:ascii="Times New Roman" w:hAnsi="Times New Roman" w:cs="Times New Roman"/>
          <w:sz w:val="24"/>
          <w:szCs w:val="24"/>
        </w:rPr>
        <w:t xml:space="preserve"> </w:t>
      </w:r>
      <w:r w:rsidR="00D22B2B" w:rsidRPr="00D22B2B">
        <w:rPr>
          <w:rFonts w:ascii="Times New Roman" w:hAnsi="Times New Roman" w:cs="Times New Roman"/>
          <w:sz w:val="24"/>
          <w:szCs w:val="24"/>
        </w:rPr>
        <w:t>motivated</w:t>
      </w:r>
      <w:r w:rsidR="00D22B2B">
        <w:rPr>
          <w:rFonts w:ascii="Times New Roman" w:hAnsi="Times New Roman" w:cs="Times New Roman"/>
          <w:sz w:val="24"/>
          <w:szCs w:val="24"/>
        </w:rPr>
        <w:t xml:space="preserve"> </w:t>
      </w:r>
      <w:r w:rsidR="00D22B2B" w:rsidRPr="00D22B2B">
        <w:rPr>
          <w:rFonts w:ascii="Times New Roman" w:hAnsi="Times New Roman" w:cs="Times New Roman"/>
          <w:sz w:val="24"/>
          <w:szCs w:val="24"/>
        </w:rPr>
        <w:t>to</w:t>
      </w:r>
      <w:r w:rsidR="00D22B2B">
        <w:rPr>
          <w:rFonts w:ascii="Times New Roman" w:hAnsi="Times New Roman" w:cs="Times New Roman"/>
          <w:sz w:val="24"/>
          <w:szCs w:val="24"/>
        </w:rPr>
        <w:t xml:space="preserve"> </w:t>
      </w:r>
      <w:r w:rsidR="00D22B2B" w:rsidRPr="00D22B2B">
        <w:rPr>
          <w:rFonts w:ascii="Times New Roman" w:hAnsi="Times New Roman" w:cs="Times New Roman"/>
          <w:sz w:val="24"/>
          <w:szCs w:val="24"/>
        </w:rPr>
        <w:t>maximize</w:t>
      </w:r>
      <w:r w:rsidR="009831C5">
        <w:rPr>
          <w:rFonts w:ascii="Times New Roman" w:hAnsi="Times New Roman" w:cs="Times New Roman"/>
          <w:sz w:val="24"/>
          <w:szCs w:val="24"/>
        </w:rPr>
        <w:t xml:space="preserve"> </w:t>
      </w:r>
      <w:r w:rsidR="00D22B2B" w:rsidRPr="00D22B2B">
        <w:rPr>
          <w:rFonts w:ascii="Times New Roman" w:hAnsi="Times New Roman" w:cs="Times New Roman"/>
          <w:sz w:val="24"/>
          <w:szCs w:val="24"/>
        </w:rPr>
        <w:t>returns</w:t>
      </w:r>
      <w:r w:rsidR="009831C5">
        <w:rPr>
          <w:rFonts w:ascii="Times New Roman" w:hAnsi="Times New Roman" w:cs="Times New Roman"/>
          <w:sz w:val="24"/>
          <w:szCs w:val="24"/>
        </w:rPr>
        <w:t xml:space="preserve"> </w:t>
      </w:r>
      <w:r w:rsidR="00D22B2B" w:rsidRPr="00D22B2B">
        <w:rPr>
          <w:rFonts w:ascii="Times New Roman" w:hAnsi="Times New Roman" w:cs="Times New Roman"/>
          <w:sz w:val="24"/>
          <w:szCs w:val="24"/>
        </w:rPr>
        <w:t>and</w:t>
      </w:r>
      <w:r w:rsidR="009831C5">
        <w:rPr>
          <w:rFonts w:ascii="Times New Roman" w:hAnsi="Times New Roman" w:cs="Times New Roman"/>
          <w:sz w:val="24"/>
          <w:szCs w:val="24"/>
        </w:rPr>
        <w:t xml:space="preserve"> </w:t>
      </w:r>
      <w:r w:rsidR="00D22B2B" w:rsidRPr="00D22B2B">
        <w:rPr>
          <w:rFonts w:ascii="Times New Roman" w:hAnsi="Times New Roman" w:cs="Times New Roman"/>
          <w:sz w:val="24"/>
          <w:szCs w:val="24"/>
        </w:rPr>
        <w:t>extract</w:t>
      </w:r>
      <w:r w:rsidR="009831C5">
        <w:rPr>
          <w:rFonts w:ascii="Times New Roman" w:hAnsi="Times New Roman" w:cs="Times New Roman"/>
          <w:sz w:val="24"/>
          <w:szCs w:val="24"/>
        </w:rPr>
        <w:t xml:space="preserve"> </w:t>
      </w:r>
      <w:r w:rsidR="00D22B2B" w:rsidRPr="00D22B2B">
        <w:rPr>
          <w:rFonts w:ascii="Times New Roman" w:hAnsi="Times New Roman" w:cs="Times New Roman"/>
          <w:sz w:val="24"/>
          <w:szCs w:val="24"/>
        </w:rPr>
        <w:t>th</w:t>
      </w:r>
      <w:r w:rsidR="009831C5">
        <w:rPr>
          <w:rFonts w:ascii="Times New Roman" w:hAnsi="Times New Roman" w:cs="Times New Roman"/>
          <w:sz w:val="24"/>
          <w:szCs w:val="24"/>
        </w:rPr>
        <w:t xml:space="preserve">ese </w:t>
      </w:r>
      <w:r w:rsidR="00D22B2B" w:rsidRPr="00D22B2B">
        <w:rPr>
          <w:rFonts w:ascii="Times New Roman" w:hAnsi="Times New Roman" w:cs="Times New Roman"/>
          <w:sz w:val="24"/>
          <w:szCs w:val="24"/>
        </w:rPr>
        <w:t>resource</w:t>
      </w:r>
      <w:r w:rsidR="009831C5">
        <w:rPr>
          <w:rFonts w:ascii="Times New Roman" w:hAnsi="Times New Roman" w:cs="Times New Roman"/>
          <w:sz w:val="24"/>
          <w:szCs w:val="24"/>
        </w:rPr>
        <w:t>s</w:t>
      </w:r>
      <w:r w:rsidR="00D22B2B" w:rsidRPr="00D22B2B">
        <w:rPr>
          <w:rFonts w:ascii="Times New Roman" w:hAnsi="Times New Roman" w:cs="Times New Roman"/>
          <w:sz w:val="24"/>
          <w:szCs w:val="24"/>
        </w:rPr>
        <w:t>,</w:t>
      </w:r>
      <w:r w:rsidR="009831C5">
        <w:rPr>
          <w:rFonts w:ascii="Times New Roman" w:hAnsi="Times New Roman" w:cs="Times New Roman"/>
          <w:sz w:val="24"/>
          <w:szCs w:val="24"/>
        </w:rPr>
        <w:t xml:space="preserve"> </w:t>
      </w:r>
      <w:r w:rsidR="00D22B2B" w:rsidRPr="00D22B2B">
        <w:rPr>
          <w:rFonts w:ascii="Times New Roman" w:hAnsi="Times New Roman" w:cs="Times New Roman"/>
          <w:sz w:val="24"/>
          <w:szCs w:val="24"/>
        </w:rPr>
        <w:t>at</w:t>
      </w:r>
      <w:r w:rsidR="009831C5">
        <w:rPr>
          <w:rFonts w:ascii="Times New Roman" w:hAnsi="Times New Roman" w:cs="Times New Roman"/>
          <w:sz w:val="24"/>
          <w:szCs w:val="24"/>
        </w:rPr>
        <w:t xml:space="preserve"> </w:t>
      </w:r>
      <w:r w:rsidR="00D22B2B" w:rsidRPr="00D22B2B">
        <w:rPr>
          <w:rFonts w:ascii="Times New Roman" w:hAnsi="Times New Roman" w:cs="Times New Roman"/>
          <w:sz w:val="24"/>
          <w:szCs w:val="24"/>
        </w:rPr>
        <w:t>least temporarily eschewing environmental sustainability concerns</w:t>
      </w:r>
      <w:r w:rsidR="009831C5">
        <w:rPr>
          <w:rFonts w:ascii="Times New Roman" w:hAnsi="Times New Roman" w:cs="Times New Roman"/>
          <w:sz w:val="24"/>
          <w:szCs w:val="24"/>
        </w:rPr>
        <w:t xml:space="preserve">. </w:t>
      </w:r>
      <w:r w:rsidR="003C0A3D" w:rsidRPr="003C0A3D">
        <w:rPr>
          <w:rFonts w:ascii="Times New Roman" w:hAnsi="Times New Roman" w:cs="Times New Roman"/>
          <w:sz w:val="24"/>
          <w:szCs w:val="24"/>
        </w:rPr>
        <w:t xml:space="preserve">The controversy inevitably surrounding such </w:t>
      </w:r>
      <w:r w:rsidR="003C0A3D">
        <w:rPr>
          <w:rFonts w:ascii="Times New Roman" w:hAnsi="Times New Roman" w:cs="Times New Roman"/>
          <w:sz w:val="24"/>
          <w:szCs w:val="24"/>
        </w:rPr>
        <w:t xml:space="preserve">an </w:t>
      </w:r>
      <w:r w:rsidR="003C0A3D" w:rsidRPr="003C0A3D">
        <w:rPr>
          <w:rFonts w:ascii="Times New Roman" w:hAnsi="Times New Roman" w:cs="Times New Roman"/>
          <w:sz w:val="24"/>
          <w:szCs w:val="24"/>
        </w:rPr>
        <w:t xml:space="preserve">extractive industry is compounded by the likely negative consequences for ocean biodiversity and climate impact it is bound to </w:t>
      </w:r>
      <w:r w:rsidR="003C0A3D">
        <w:rPr>
          <w:rFonts w:ascii="Times New Roman" w:hAnsi="Times New Roman" w:cs="Times New Roman"/>
          <w:sz w:val="24"/>
          <w:szCs w:val="24"/>
        </w:rPr>
        <w:t>imply</w:t>
      </w:r>
      <w:r w:rsidR="003C0A3D" w:rsidRPr="003C0A3D">
        <w:rPr>
          <w:rFonts w:ascii="Times New Roman" w:hAnsi="Times New Roman" w:cs="Times New Roman"/>
          <w:sz w:val="24"/>
          <w:szCs w:val="24"/>
        </w:rPr>
        <w:t>. There is serious scientific scepticism that DSM can be undertaken without damage to the oceans and their sustainability. Conversely, Governments in whose jurisdiction the resources sit can</w:t>
      </w:r>
      <w:r w:rsidR="00465F10">
        <w:rPr>
          <w:rFonts w:ascii="Times New Roman" w:hAnsi="Times New Roman" w:cs="Times New Roman"/>
          <w:sz w:val="24"/>
          <w:szCs w:val="24"/>
        </w:rPr>
        <w:t>´t</w:t>
      </w:r>
      <w:r w:rsidR="003C0A3D" w:rsidRPr="003C0A3D">
        <w:rPr>
          <w:rFonts w:ascii="Times New Roman" w:hAnsi="Times New Roman" w:cs="Times New Roman"/>
          <w:sz w:val="24"/>
          <w:szCs w:val="24"/>
        </w:rPr>
        <w:t xml:space="preserve"> afford to </w:t>
      </w:r>
      <w:r w:rsidR="00BE3A4F">
        <w:rPr>
          <w:rFonts w:ascii="Times New Roman" w:hAnsi="Times New Roman" w:cs="Times New Roman"/>
          <w:sz w:val="24"/>
          <w:szCs w:val="24"/>
        </w:rPr>
        <w:t>ignore the existence of DSM</w:t>
      </w:r>
      <w:r w:rsidR="003C0A3D" w:rsidRPr="003C0A3D">
        <w:rPr>
          <w:rFonts w:ascii="Times New Roman" w:hAnsi="Times New Roman" w:cs="Times New Roman"/>
          <w:sz w:val="24"/>
          <w:szCs w:val="24"/>
        </w:rPr>
        <w:t xml:space="preserve">, and policy responses need to be provided, grounded in principle, aware of the political economy implications and operationally sound.   </w:t>
      </w:r>
      <w:r>
        <w:rPr>
          <w:rFonts w:ascii="Times New Roman" w:hAnsi="Times New Roman" w:cs="Times New Roman"/>
          <w:sz w:val="24"/>
          <w:szCs w:val="24"/>
        </w:rPr>
        <w:t xml:space="preserve">     </w:t>
      </w:r>
      <w:r w:rsidRPr="00823E8D">
        <w:rPr>
          <w:rFonts w:ascii="Times New Roman" w:hAnsi="Times New Roman" w:cs="Times New Roman"/>
          <w:sz w:val="24"/>
          <w:szCs w:val="24"/>
        </w:rPr>
        <w:t xml:space="preserve">     </w:t>
      </w:r>
    </w:p>
    <w:p w14:paraId="6F9E1B83" w14:textId="77777777" w:rsidR="001A2435" w:rsidRDefault="001A2435" w:rsidP="00920DA1">
      <w:pPr>
        <w:spacing w:after="0" w:line="240" w:lineRule="auto"/>
        <w:rPr>
          <w:rFonts w:ascii="Times New Roman" w:hAnsi="Times New Roman" w:cs="Times New Roman"/>
          <w:b/>
          <w:i/>
          <w:iCs/>
          <w:sz w:val="24"/>
          <w:szCs w:val="24"/>
        </w:rPr>
      </w:pPr>
    </w:p>
    <w:p w14:paraId="1F92548C" w14:textId="77777777" w:rsidR="001A2435" w:rsidRDefault="001A2435" w:rsidP="00920DA1">
      <w:pPr>
        <w:spacing w:after="0" w:line="240" w:lineRule="auto"/>
        <w:rPr>
          <w:rFonts w:ascii="Times New Roman" w:hAnsi="Times New Roman" w:cs="Times New Roman"/>
          <w:b/>
          <w:i/>
          <w:iCs/>
          <w:sz w:val="24"/>
          <w:szCs w:val="24"/>
        </w:rPr>
      </w:pPr>
    </w:p>
    <w:p w14:paraId="5FC9DF84" w14:textId="77777777" w:rsidR="007C23B1" w:rsidRDefault="007C23B1" w:rsidP="00920DA1">
      <w:pPr>
        <w:spacing w:after="0" w:line="240" w:lineRule="auto"/>
        <w:rPr>
          <w:rFonts w:ascii="Times New Roman" w:eastAsiaTheme="majorEastAsia" w:hAnsi="Times New Roman" w:cstheme="majorBidi"/>
          <w:color w:val="1F3763" w:themeColor="accent1" w:themeShade="7F"/>
          <w:sz w:val="26"/>
          <w:szCs w:val="24"/>
        </w:rPr>
      </w:pPr>
      <w:r>
        <w:br w:type="page"/>
      </w:r>
    </w:p>
    <w:p w14:paraId="4BC23E53" w14:textId="3D1A1694" w:rsidR="001A2435" w:rsidRPr="00345EDD" w:rsidRDefault="001A2435" w:rsidP="00920DA1">
      <w:pPr>
        <w:pStyle w:val="Heading3"/>
        <w:numPr>
          <w:ilvl w:val="2"/>
          <w:numId w:val="5"/>
        </w:numPr>
        <w:spacing w:before="0" w:line="240" w:lineRule="auto"/>
      </w:pPr>
      <w:bookmarkStart w:id="35" w:name="_Toc89207377"/>
      <w:r w:rsidRPr="00345EDD">
        <w:lastRenderedPageBreak/>
        <w:t>Innovative Financing and FDI</w:t>
      </w:r>
      <w:bookmarkEnd w:id="35"/>
    </w:p>
    <w:p w14:paraId="75DDCA38" w14:textId="77777777" w:rsidR="001A2435" w:rsidRDefault="001A2435" w:rsidP="00920DA1">
      <w:pPr>
        <w:spacing w:after="0" w:line="240" w:lineRule="auto"/>
        <w:rPr>
          <w:rFonts w:ascii="Times New Roman" w:hAnsi="Times New Roman" w:cs="Times New Roman"/>
          <w:sz w:val="24"/>
          <w:szCs w:val="24"/>
        </w:rPr>
      </w:pPr>
    </w:p>
    <w:p w14:paraId="59D24C6A" w14:textId="77777777" w:rsidR="00BE5FED" w:rsidRDefault="001A2435" w:rsidP="00920DA1">
      <w:pPr>
        <w:spacing w:after="0" w:line="240" w:lineRule="auto"/>
        <w:jc w:val="both"/>
        <w:rPr>
          <w:rFonts w:ascii="Times New Roman" w:hAnsi="Times New Roman" w:cs="Times New Roman"/>
          <w:sz w:val="24"/>
          <w:szCs w:val="24"/>
        </w:rPr>
      </w:pPr>
      <w:r w:rsidRPr="0019737E">
        <w:rPr>
          <w:rFonts w:ascii="Times New Roman" w:hAnsi="Times New Roman" w:cs="Times New Roman"/>
          <w:sz w:val="24"/>
          <w:szCs w:val="24"/>
        </w:rPr>
        <w:t xml:space="preserve">Given the small size of the tourism sector in most PICTs (in absolute terms, even though in relation to the size of the economy they may be large), harmonized business regulations that make it easier for tourism operators to operate in multiple countries may increase the attractiveness of the region for international investors. As in many other regions, </w:t>
      </w:r>
      <w:r w:rsidRPr="0031103B">
        <w:rPr>
          <w:rFonts w:ascii="Times New Roman" w:hAnsi="Times New Roman" w:cs="Times New Roman"/>
          <w:b/>
          <w:bCs/>
          <w:sz w:val="24"/>
          <w:szCs w:val="24"/>
        </w:rPr>
        <w:t>fiscal and financial incentives</w:t>
      </w:r>
      <w:r w:rsidRPr="0019737E">
        <w:rPr>
          <w:rFonts w:ascii="Times New Roman" w:hAnsi="Times New Roman" w:cs="Times New Roman"/>
          <w:sz w:val="24"/>
          <w:szCs w:val="24"/>
        </w:rPr>
        <w:t xml:space="preserve"> seem to be an important tool for PIC</w:t>
      </w:r>
      <w:r>
        <w:rPr>
          <w:rFonts w:ascii="Times New Roman" w:hAnsi="Times New Roman" w:cs="Times New Roman"/>
          <w:sz w:val="24"/>
          <w:szCs w:val="24"/>
        </w:rPr>
        <w:t>T</w:t>
      </w:r>
      <w:r w:rsidRPr="0019737E">
        <w:rPr>
          <w:rFonts w:ascii="Times New Roman" w:hAnsi="Times New Roman" w:cs="Times New Roman"/>
          <w:sz w:val="24"/>
          <w:szCs w:val="24"/>
        </w:rPr>
        <w:t xml:space="preserve">s that seek to attract investment. Pacific Trade &amp; Invest (PT&amp;I), the region’s largest trade-promotion organization, notes on its website (2017) that “Great tax incentives and hardworking people make the Pacific Islands perfect for investment.” </w:t>
      </w:r>
    </w:p>
    <w:p w14:paraId="36DCA6C9" w14:textId="77777777" w:rsidR="00BE5FED" w:rsidRDefault="00BE5FED" w:rsidP="00920DA1">
      <w:pPr>
        <w:spacing w:after="0" w:line="240" w:lineRule="auto"/>
        <w:jc w:val="both"/>
        <w:rPr>
          <w:rFonts w:ascii="Times New Roman" w:hAnsi="Times New Roman" w:cs="Times New Roman"/>
          <w:sz w:val="24"/>
          <w:szCs w:val="24"/>
        </w:rPr>
      </w:pPr>
    </w:p>
    <w:p w14:paraId="58A3BEE7" w14:textId="4AA5AACE" w:rsidR="001A2435" w:rsidRDefault="001A2435" w:rsidP="00920DA1">
      <w:pPr>
        <w:spacing w:after="0" w:line="240" w:lineRule="auto"/>
        <w:jc w:val="both"/>
        <w:rPr>
          <w:rFonts w:ascii="Times New Roman" w:hAnsi="Times New Roman" w:cs="Times New Roman"/>
          <w:sz w:val="24"/>
          <w:szCs w:val="24"/>
        </w:rPr>
      </w:pPr>
      <w:r w:rsidRPr="0019737E">
        <w:rPr>
          <w:rFonts w:ascii="Times New Roman" w:hAnsi="Times New Roman" w:cs="Times New Roman"/>
          <w:sz w:val="24"/>
          <w:szCs w:val="24"/>
        </w:rPr>
        <w:t>Other factors such as political and macroeconomic stability</w:t>
      </w:r>
      <w:r w:rsidR="00907F09">
        <w:rPr>
          <w:rFonts w:ascii="Times New Roman" w:hAnsi="Times New Roman" w:cs="Times New Roman"/>
          <w:sz w:val="24"/>
          <w:szCs w:val="24"/>
        </w:rPr>
        <w:t>, and</w:t>
      </w:r>
      <w:r w:rsidRPr="0019737E">
        <w:rPr>
          <w:rFonts w:ascii="Times New Roman" w:hAnsi="Times New Roman" w:cs="Times New Roman"/>
          <w:sz w:val="24"/>
          <w:szCs w:val="24"/>
        </w:rPr>
        <w:t xml:space="preserve"> quality of infrastructure seem to be the primary drivers of investment decisions. As the geography of the PIC</w:t>
      </w:r>
      <w:r>
        <w:rPr>
          <w:rFonts w:ascii="Times New Roman" w:hAnsi="Times New Roman" w:cs="Times New Roman"/>
          <w:sz w:val="24"/>
          <w:szCs w:val="24"/>
        </w:rPr>
        <w:t>T</w:t>
      </w:r>
      <w:r w:rsidRPr="0019737E">
        <w:rPr>
          <w:rFonts w:ascii="Times New Roman" w:hAnsi="Times New Roman" w:cs="Times New Roman"/>
          <w:sz w:val="24"/>
          <w:szCs w:val="24"/>
        </w:rPr>
        <w:t>s raises cost of production and limits their international competitiveness for many activities, there is also the risk that investment incentives provided for a limited time to attract new investment may turn into permanent subsidies to retain activities that would not be competitive without such subsidies. In addition, there is also a risk that if PICTs compete against each other using tax incentives, this may lead to a suboptimal situation for the entire region</w:t>
      </w:r>
      <w:r>
        <w:rPr>
          <w:rFonts w:ascii="Times New Roman" w:hAnsi="Times New Roman" w:cs="Times New Roman"/>
          <w:sz w:val="24"/>
          <w:szCs w:val="24"/>
        </w:rPr>
        <w:t xml:space="preserve">, generating a race to the bottom.  </w:t>
      </w:r>
      <w:r w:rsidRPr="0019737E">
        <w:rPr>
          <w:rFonts w:ascii="Times New Roman" w:hAnsi="Times New Roman" w:cs="Times New Roman"/>
          <w:sz w:val="24"/>
          <w:szCs w:val="24"/>
        </w:rPr>
        <w:t xml:space="preserve"> </w:t>
      </w:r>
    </w:p>
    <w:p w14:paraId="1CDF87CD" w14:textId="77777777" w:rsidR="001A2435" w:rsidRDefault="001A2435" w:rsidP="00920DA1">
      <w:pPr>
        <w:spacing w:after="0" w:line="240" w:lineRule="auto"/>
        <w:jc w:val="both"/>
        <w:rPr>
          <w:rFonts w:ascii="Times New Roman" w:hAnsi="Times New Roman" w:cs="Times New Roman"/>
          <w:sz w:val="24"/>
          <w:szCs w:val="24"/>
        </w:rPr>
      </w:pPr>
    </w:p>
    <w:p w14:paraId="46697BD2" w14:textId="300FAFCF" w:rsidR="001A2435" w:rsidRDefault="001A2435" w:rsidP="00920DA1">
      <w:pPr>
        <w:spacing w:after="0" w:line="240" w:lineRule="auto"/>
        <w:jc w:val="both"/>
        <w:rPr>
          <w:rFonts w:ascii="Times New Roman" w:hAnsi="Times New Roman" w:cs="Times New Roman"/>
          <w:sz w:val="24"/>
          <w:szCs w:val="24"/>
        </w:rPr>
      </w:pPr>
      <w:r w:rsidRPr="00465F10">
        <w:rPr>
          <w:rFonts w:ascii="Times New Roman" w:hAnsi="Times New Roman"/>
          <w:sz w:val="24"/>
        </w:rPr>
        <w:t xml:space="preserve">The Pacific countries have progressed in general in </w:t>
      </w:r>
      <w:r w:rsidR="00465F10" w:rsidRPr="00465F10">
        <w:rPr>
          <w:rFonts w:ascii="Times New Roman" w:hAnsi="Times New Roman"/>
          <w:sz w:val="24"/>
        </w:rPr>
        <w:t xml:space="preserve">the adoption of </w:t>
      </w:r>
      <w:r w:rsidRPr="00465F10">
        <w:rPr>
          <w:rFonts w:ascii="Times New Roman" w:hAnsi="Times New Roman"/>
          <w:sz w:val="24"/>
        </w:rPr>
        <w:t xml:space="preserve">economic reforms </w:t>
      </w:r>
      <w:r w:rsidR="00465F10" w:rsidRPr="00465F10">
        <w:rPr>
          <w:rFonts w:ascii="Times New Roman" w:hAnsi="Times New Roman"/>
          <w:sz w:val="24"/>
        </w:rPr>
        <w:t xml:space="preserve">and the creation of </w:t>
      </w:r>
      <w:r w:rsidRPr="00465F10">
        <w:rPr>
          <w:rFonts w:ascii="Times New Roman" w:hAnsi="Times New Roman"/>
          <w:sz w:val="24"/>
        </w:rPr>
        <w:t>business-friendlier</w:t>
      </w:r>
      <w:r w:rsidR="00465F10" w:rsidRPr="00465F10">
        <w:rPr>
          <w:rFonts w:ascii="Times New Roman" w:hAnsi="Times New Roman"/>
          <w:sz w:val="24"/>
        </w:rPr>
        <w:t xml:space="preserve"> enabling environments for FDI and domestic private capital mobilisation. </w:t>
      </w:r>
      <w:r w:rsidR="00465F10">
        <w:rPr>
          <w:rFonts w:ascii="Times New Roman" w:hAnsi="Times New Roman"/>
          <w:sz w:val="24"/>
        </w:rPr>
        <w:t>M</w:t>
      </w:r>
      <w:r w:rsidRPr="00465F10">
        <w:rPr>
          <w:rFonts w:ascii="Times New Roman" w:hAnsi="Times New Roman"/>
          <w:sz w:val="24"/>
        </w:rPr>
        <w:t>ore transparent investment climates</w:t>
      </w:r>
      <w:r w:rsidRPr="00465F10">
        <w:rPr>
          <w:rFonts w:ascii="Times New Roman" w:hAnsi="Times New Roman"/>
          <w:color w:val="FF0000"/>
          <w:sz w:val="24"/>
        </w:rPr>
        <w:t xml:space="preserve"> </w:t>
      </w:r>
      <w:r w:rsidRPr="00465F10">
        <w:rPr>
          <w:rFonts w:ascii="Times New Roman" w:hAnsi="Times New Roman"/>
          <w:sz w:val="24"/>
        </w:rPr>
        <w:t xml:space="preserve">are making economic activity less cumbersome in Samoa, Fiji, Tonga and Vanuatu. Less fluid environments are found in Solomon Islands, Palau, RMI, FSM and </w:t>
      </w:r>
      <w:r w:rsidRPr="00465F10">
        <w:rPr>
          <w:rFonts w:ascii="Times New Roman" w:hAnsi="Times New Roman"/>
          <w:smallCaps/>
          <w:sz w:val="24"/>
        </w:rPr>
        <w:t>K</w:t>
      </w:r>
      <w:r w:rsidRPr="00465F10">
        <w:rPr>
          <w:rFonts w:ascii="Times New Roman" w:hAnsi="Times New Roman"/>
          <w:sz w:val="24"/>
        </w:rPr>
        <w:t xml:space="preserve">iribati. The difficulties of accessing credit, trading across borders, enforcing contracts, dealing with construction permits or contracting electricity </w:t>
      </w:r>
      <w:r w:rsidR="00465F10">
        <w:rPr>
          <w:rFonts w:ascii="Times New Roman" w:hAnsi="Times New Roman"/>
          <w:sz w:val="24"/>
        </w:rPr>
        <w:t xml:space="preserve">represent obstacles that deter economic operators from investing or developing their business footprint. </w:t>
      </w:r>
      <w:r w:rsidRPr="00465F10">
        <w:rPr>
          <w:rFonts w:ascii="Times New Roman" w:hAnsi="Times New Roman"/>
          <w:sz w:val="24"/>
        </w:rPr>
        <w:t xml:space="preserve">Transparency International´s Corruption Perception </w:t>
      </w:r>
      <w:r w:rsidR="00465F10">
        <w:rPr>
          <w:rFonts w:ascii="Times New Roman" w:hAnsi="Times New Roman"/>
          <w:sz w:val="24"/>
        </w:rPr>
        <w:t>I</w:t>
      </w:r>
      <w:r w:rsidRPr="00465F10">
        <w:rPr>
          <w:rFonts w:ascii="Times New Roman" w:hAnsi="Times New Roman"/>
          <w:sz w:val="24"/>
        </w:rPr>
        <w:t>ndex (2020) afford</w:t>
      </w:r>
      <w:r w:rsidR="00465F10">
        <w:rPr>
          <w:rFonts w:ascii="Times New Roman" w:hAnsi="Times New Roman"/>
          <w:sz w:val="24"/>
        </w:rPr>
        <w:t>s</w:t>
      </w:r>
      <w:r w:rsidRPr="00465F10">
        <w:rPr>
          <w:rFonts w:ascii="Times New Roman" w:hAnsi="Times New Roman"/>
          <w:sz w:val="24"/>
        </w:rPr>
        <w:t xml:space="preserve"> better rankings, due to the perceived greater integrity of public officials and institutions within the 180 nations surveyed, to Vanuatu (75) and Solomon Islands (78).</w:t>
      </w:r>
      <w:r>
        <w:rPr>
          <w:rFonts w:ascii="Times New Roman" w:hAnsi="Times New Roman" w:cs="Times New Roman"/>
          <w:sz w:val="24"/>
          <w:szCs w:val="24"/>
        </w:rPr>
        <w:t xml:space="preserve">    </w:t>
      </w:r>
    </w:p>
    <w:p w14:paraId="57BFF18B" w14:textId="77777777" w:rsidR="001A2435" w:rsidRDefault="001A2435" w:rsidP="00920DA1">
      <w:pPr>
        <w:spacing w:after="0" w:line="240" w:lineRule="auto"/>
        <w:jc w:val="both"/>
        <w:rPr>
          <w:rFonts w:ascii="Times New Roman" w:hAnsi="Times New Roman" w:cs="Times New Roman"/>
          <w:sz w:val="24"/>
          <w:szCs w:val="24"/>
        </w:rPr>
      </w:pPr>
    </w:p>
    <w:p w14:paraId="161C8D22" w14:textId="391AFFD4" w:rsidR="00CA6019" w:rsidRPr="00CA6019" w:rsidRDefault="6693620C" w:rsidP="00920DA1">
      <w:pPr>
        <w:autoSpaceDE w:val="0"/>
        <w:autoSpaceDN w:val="0"/>
        <w:adjustRightInd w:val="0"/>
        <w:spacing w:after="0" w:line="240" w:lineRule="auto"/>
        <w:jc w:val="both"/>
        <w:rPr>
          <w:rFonts w:ascii="Times New Roman" w:hAnsi="Times New Roman" w:cs="Times New Roman"/>
          <w:bCs/>
          <w:sz w:val="24"/>
          <w:szCs w:val="24"/>
        </w:rPr>
      </w:pPr>
      <w:r w:rsidRPr="00465F10">
        <w:rPr>
          <w:rFonts w:ascii="Times New Roman" w:hAnsi="Times New Roman" w:cs="Times New Roman"/>
          <w:sz w:val="24"/>
          <w:szCs w:val="24"/>
        </w:rPr>
        <w:t xml:space="preserve">Impact investments are mainly articulated via NGOs, religious organisations, and other </w:t>
      </w:r>
      <w:r w:rsidRPr="2286848A">
        <w:rPr>
          <w:rFonts w:ascii="Times New Roman" w:hAnsi="Times New Roman" w:cs="Times New Roman"/>
          <w:sz w:val="24"/>
          <w:szCs w:val="24"/>
        </w:rPr>
        <w:t xml:space="preserve">entities with a focus on the environment, health and disaster relief. </w:t>
      </w:r>
      <w:r w:rsidR="340C8223" w:rsidRPr="2286848A">
        <w:rPr>
          <w:rFonts w:ascii="Times New Roman" w:hAnsi="Times New Roman" w:cs="Times New Roman"/>
          <w:sz w:val="24"/>
          <w:szCs w:val="24"/>
        </w:rPr>
        <w:t xml:space="preserve">Pacific SIDS may wish to explore how impact investors could be encouraged to support key national sustainable development priorities. The </w:t>
      </w:r>
      <w:r w:rsidR="45CA4FC0" w:rsidRPr="2286848A">
        <w:rPr>
          <w:rFonts w:ascii="Times New Roman" w:hAnsi="Times New Roman" w:cs="Times New Roman"/>
          <w:sz w:val="24"/>
          <w:szCs w:val="24"/>
        </w:rPr>
        <w:t>B</w:t>
      </w:r>
      <w:r w:rsidR="340C8223" w:rsidRPr="2286848A">
        <w:rPr>
          <w:rFonts w:ascii="Times New Roman" w:hAnsi="Times New Roman" w:cs="Times New Roman"/>
          <w:sz w:val="24"/>
          <w:szCs w:val="24"/>
        </w:rPr>
        <w:t xml:space="preserve">lue </w:t>
      </w:r>
      <w:r w:rsidR="45CA4FC0" w:rsidRPr="2286848A">
        <w:rPr>
          <w:rFonts w:ascii="Times New Roman" w:hAnsi="Times New Roman" w:cs="Times New Roman"/>
          <w:sz w:val="24"/>
          <w:szCs w:val="24"/>
        </w:rPr>
        <w:t>E</w:t>
      </w:r>
      <w:r w:rsidR="340C8223" w:rsidRPr="2286848A">
        <w:rPr>
          <w:rFonts w:ascii="Times New Roman" w:hAnsi="Times New Roman" w:cs="Times New Roman"/>
          <w:sz w:val="24"/>
          <w:szCs w:val="24"/>
        </w:rPr>
        <w:t>conomy is an obvious starting point to leverage impact investment (and other private sector capital) in initiatives that support sustainable fisheries management and sustainable aquaculture</w:t>
      </w:r>
      <w:r w:rsidR="206E1654" w:rsidRPr="2286848A">
        <w:rPr>
          <w:rFonts w:ascii="Times New Roman" w:hAnsi="Times New Roman" w:cs="Times New Roman"/>
          <w:sz w:val="24"/>
          <w:szCs w:val="24"/>
        </w:rPr>
        <w:t>, for instance</w:t>
      </w:r>
      <w:r w:rsidR="340C8223" w:rsidRPr="2286848A">
        <w:rPr>
          <w:rFonts w:ascii="Times New Roman" w:hAnsi="Times New Roman" w:cs="Times New Roman"/>
          <w:sz w:val="24"/>
          <w:szCs w:val="24"/>
        </w:rPr>
        <w:t xml:space="preserve">. </w:t>
      </w:r>
      <w:r w:rsidR="008E355A">
        <w:rPr>
          <w:rFonts w:ascii="Times New Roman" w:hAnsi="Times New Roman" w:cs="Times New Roman"/>
          <w:sz w:val="24"/>
          <w:szCs w:val="24"/>
        </w:rPr>
        <w:t>SIDS in the Indian Ocean have been awarded international recognitions for promoting investments in the Blue Economy.</w:t>
      </w:r>
      <w:r w:rsidR="0045053E">
        <w:rPr>
          <w:rStyle w:val="FootnoteReference"/>
          <w:rFonts w:ascii="Times New Roman" w:hAnsi="Times New Roman" w:cs="Times New Roman"/>
          <w:sz w:val="24"/>
          <w:szCs w:val="24"/>
        </w:rPr>
        <w:footnoteReference w:id="56"/>
      </w:r>
      <w:r w:rsidR="008E355A">
        <w:rPr>
          <w:rFonts w:ascii="Times New Roman" w:hAnsi="Times New Roman" w:cs="Times New Roman"/>
          <w:sz w:val="24"/>
          <w:szCs w:val="24"/>
        </w:rPr>
        <w:t xml:space="preserve"> </w:t>
      </w:r>
      <w:r w:rsidR="206E1654" w:rsidRPr="2286848A">
        <w:rPr>
          <w:rFonts w:ascii="Times New Roman" w:hAnsi="Times New Roman" w:cs="Times New Roman"/>
          <w:sz w:val="24"/>
          <w:szCs w:val="24"/>
        </w:rPr>
        <w:t xml:space="preserve">In </w:t>
      </w:r>
      <w:r w:rsidR="340C8223" w:rsidRPr="2286848A">
        <w:rPr>
          <w:rFonts w:ascii="Times New Roman" w:hAnsi="Times New Roman" w:cs="Times New Roman"/>
          <w:sz w:val="24"/>
          <w:szCs w:val="24"/>
        </w:rPr>
        <w:t>Fiji</w:t>
      </w:r>
      <w:r w:rsidR="206E1654" w:rsidRPr="2286848A">
        <w:rPr>
          <w:rFonts w:ascii="Times New Roman" w:hAnsi="Times New Roman" w:cs="Times New Roman"/>
          <w:sz w:val="24"/>
          <w:szCs w:val="24"/>
        </w:rPr>
        <w:t xml:space="preserve">, </w:t>
      </w:r>
      <w:r w:rsidR="340C8223" w:rsidRPr="2286848A">
        <w:rPr>
          <w:rFonts w:ascii="Times New Roman" w:hAnsi="Times New Roman" w:cs="Times New Roman"/>
          <w:sz w:val="24"/>
          <w:szCs w:val="24"/>
        </w:rPr>
        <w:t xml:space="preserve">the UN is providing catalytic concessional financing to </w:t>
      </w:r>
      <w:r w:rsidR="1A3F5A6F" w:rsidRPr="2286848A">
        <w:rPr>
          <w:rFonts w:ascii="Times New Roman" w:hAnsi="Times New Roman" w:cs="Times New Roman"/>
          <w:sz w:val="24"/>
          <w:szCs w:val="24"/>
        </w:rPr>
        <w:t>B</w:t>
      </w:r>
      <w:r w:rsidR="340C8223" w:rsidRPr="2286848A">
        <w:rPr>
          <w:rFonts w:ascii="Times New Roman" w:hAnsi="Times New Roman" w:cs="Times New Roman"/>
          <w:sz w:val="24"/>
          <w:szCs w:val="24"/>
        </w:rPr>
        <w:t xml:space="preserve">lue </w:t>
      </w:r>
      <w:r w:rsidR="1A3F5A6F" w:rsidRPr="2286848A">
        <w:rPr>
          <w:rFonts w:ascii="Times New Roman" w:hAnsi="Times New Roman" w:cs="Times New Roman"/>
          <w:sz w:val="24"/>
          <w:szCs w:val="24"/>
        </w:rPr>
        <w:t>E</w:t>
      </w:r>
      <w:r w:rsidR="340C8223" w:rsidRPr="2286848A">
        <w:rPr>
          <w:rFonts w:ascii="Times New Roman" w:hAnsi="Times New Roman" w:cs="Times New Roman"/>
          <w:sz w:val="24"/>
          <w:szCs w:val="24"/>
        </w:rPr>
        <w:t xml:space="preserve">conomy investments to crowd-in more commercial sources of capital. The UN’s combined offering of high-touch engagement with businesses to make them investment-ready and concessional financing has the potential to open doors for vertical funds </w:t>
      </w:r>
      <w:r w:rsidR="1576B2AC" w:rsidRPr="2286848A">
        <w:rPr>
          <w:rFonts w:ascii="Times New Roman" w:hAnsi="Times New Roman" w:cs="Times New Roman"/>
          <w:sz w:val="24"/>
          <w:szCs w:val="24"/>
        </w:rPr>
        <w:t xml:space="preserve">on </w:t>
      </w:r>
      <w:r w:rsidR="340C8223" w:rsidRPr="2286848A">
        <w:rPr>
          <w:rFonts w:ascii="Times New Roman" w:hAnsi="Times New Roman" w:cs="Times New Roman"/>
          <w:sz w:val="24"/>
          <w:szCs w:val="24"/>
        </w:rPr>
        <w:t>climate to scale these initial investments</w:t>
      </w:r>
      <w:r w:rsidR="48085D67" w:rsidRPr="2286848A">
        <w:rPr>
          <w:rFonts w:ascii="Times New Roman" w:hAnsi="Times New Roman" w:cs="Times New Roman"/>
          <w:sz w:val="24"/>
          <w:szCs w:val="24"/>
        </w:rPr>
        <w:t xml:space="preserve">. </w:t>
      </w:r>
      <w:r w:rsidR="48085D67" w:rsidRPr="2286848A">
        <w:rPr>
          <w:rFonts w:ascii="Times New Roman" w:hAnsi="Times New Roman" w:cs="Times New Roman"/>
          <w:sz w:val="24"/>
          <w:szCs w:val="24"/>
        </w:rPr>
        <w:lastRenderedPageBreak/>
        <w:t xml:space="preserve">This has been </w:t>
      </w:r>
      <w:r w:rsidR="340C8223" w:rsidRPr="2286848A">
        <w:rPr>
          <w:rFonts w:ascii="Times New Roman" w:hAnsi="Times New Roman" w:cs="Times New Roman"/>
          <w:sz w:val="24"/>
          <w:szCs w:val="24"/>
        </w:rPr>
        <w:t>Fiji</w:t>
      </w:r>
      <w:r w:rsidR="48085D67" w:rsidRPr="2286848A">
        <w:rPr>
          <w:rFonts w:ascii="Times New Roman" w:hAnsi="Times New Roman" w:cs="Times New Roman"/>
          <w:sz w:val="24"/>
          <w:szCs w:val="24"/>
        </w:rPr>
        <w:t xml:space="preserve">´s recent experience with </w:t>
      </w:r>
      <w:r w:rsidR="340C8223" w:rsidRPr="2286848A">
        <w:rPr>
          <w:rFonts w:ascii="Times New Roman" w:hAnsi="Times New Roman" w:cs="Times New Roman"/>
          <w:sz w:val="24"/>
          <w:szCs w:val="24"/>
        </w:rPr>
        <w:t>the approval Green Climate Fund’s investment in the Global Fund for Coral Reef’s Investment Window.</w:t>
      </w:r>
      <w:r w:rsidR="0017443C" w:rsidRPr="2286848A">
        <w:rPr>
          <w:rStyle w:val="FootnoteReference"/>
          <w:rFonts w:ascii="Times New Roman" w:hAnsi="Times New Roman" w:cs="Times New Roman"/>
          <w:sz w:val="24"/>
          <w:szCs w:val="24"/>
        </w:rPr>
        <w:footnoteReference w:id="57"/>
      </w:r>
      <w:r w:rsidR="340C8223" w:rsidRPr="2286848A">
        <w:rPr>
          <w:rFonts w:ascii="Times New Roman" w:hAnsi="Times New Roman" w:cs="Times New Roman"/>
          <w:sz w:val="24"/>
          <w:szCs w:val="24"/>
        </w:rPr>
        <w:t xml:space="preserve">    </w:t>
      </w:r>
    </w:p>
    <w:p w14:paraId="605F0B7F" w14:textId="77777777" w:rsidR="00CA6019" w:rsidRPr="00CA6019" w:rsidRDefault="00CA6019" w:rsidP="00920DA1">
      <w:pPr>
        <w:autoSpaceDE w:val="0"/>
        <w:autoSpaceDN w:val="0"/>
        <w:adjustRightInd w:val="0"/>
        <w:spacing w:after="0" w:line="240" w:lineRule="auto"/>
        <w:jc w:val="both"/>
        <w:rPr>
          <w:rFonts w:ascii="Times New Roman" w:hAnsi="Times New Roman" w:cs="Times New Roman"/>
          <w:bCs/>
          <w:sz w:val="24"/>
          <w:szCs w:val="24"/>
        </w:rPr>
      </w:pPr>
    </w:p>
    <w:p w14:paraId="59C81DB1" w14:textId="3332F12D" w:rsidR="00EB489D" w:rsidRDefault="0000694A" w:rsidP="00920DA1">
      <w:pPr>
        <w:autoSpaceDE w:val="0"/>
        <w:autoSpaceDN w:val="0"/>
        <w:adjustRightInd w:val="0"/>
        <w:spacing w:after="0" w:line="240" w:lineRule="auto"/>
        <w:jc w:val="both"/>
        <w:rPr>
          <w:rFonts w:ascii="Times New Roman" w:hAnsi="Times New Roman" w:cs="Times New Roman"/>
          <w:bCs/>
          <w:sz w:val="24"/>
          <w:szCs w:val="24"/>
        </w:rPr>
      </w:pPr>
      <w:r w:rsidRPr="00D62886">
        <w:rPr>
          <w:rFonts w:ascii="Times New Roman" w:hAnsi="Times New Roman" w:cs="Times New Roman"/>
          <w:sz w:val="24"/>
          <w:szCs w:val="24"/>
        </w:rPr>
        <w:t>Development partners have a key role to work with national authorities to identify innovative finance options, facilitate connections with relevant technical experts</w:t>
      </w:r>
      <w:r w:rsidR="00262C39" w:rsidRPr="00D62886">
        <w:rPr>
          <w:rFonts w:ascii="Times New Roman" w:hAnsi="Times New Roman" w:cs="Times New Roman"/>
          <w:sz w:val="24"/>
          <w:szCs w:val="24"/>
        </w:rPr>
        <w:t xml:space="preserve"> </w:t>
      </w:r>
      <w:r w:rsidRPr="00D62886">
        <w:rPr>
          <w:rFonts w:ascii="Times New Roman" w:hAnsi="Times New Roman" w:cs="Times New Roman"/>
          <w:sz w:val="24"/>
          <w:szCs w:val="24"/>
        </w:rPr>
        <w:t>and impact investment communities, help countries devise project proposals, and also provide blended finance in the form of co-financing and guarantees when there is clear additionally of funding.</w:t>
      </w:r>
      <w:r w:rsidR="00B271CE" w:rsidRPr="00D62886">
        <w:rPr>
          <w:rFonts w:ascii="Times New Roman" w:hAnsi="Times New Roman" w:cs="Times New Roman"/>
          <w:sz w:val="24"/>
          <w:szCs w:val="24"/>
        </w:rPr>
        <w:t xml:space="preserve"> </w:t>
      </w:r>
      <w:r w:rsidR="340C8223" w:rsidRPr="00D62886">
        <w:rPr>
          <w:rFonts w:ascii="Times New Roman" w:hAnsi="Times New Roman" w:cs="Times New Roman"/>
          <w:sz w:val="24"/>
          <w:szCs w:val="24"/>
        </w:rPr>
        <w:t>It should be noted however that</w:t>
      </w:r>
      <w:r w:rsidR="71375335" w:rsidRPr="00D62886">
        <w:rPr>
          <w:rFonts w:ascii="Times New Roman" w:hAnsi="Times New Roman" w:cs="Times New Roman"/>
          <w:sz w:val="24"/>
          <w:szCs w:val="24"/>
        </w:rPr>
        <w:t xml:space="preserve"> </w:t>
      </w:r>
      <w:r w:rsidR="340C8223" w:rsidRPr="00D62886">
        <w:rPr>
          <w:rFonts w:ascii="Times New Roman" w:hAnsi="Times New Roman" w:cs="Times New Roman"/>
          <w:sz w:val="24"/>
          <w:szCs w:val="24"/>
        </w:rPr>
        <w:t>innovative finance schemes represent complementary sources of development finance.</w:t>
      </w:r>
      <w:r w:rsidR="00CF7AFB" w:rsidRPr="00D62886">
        <w:rPr>
          <w:rStyle w:val="FootnoteReference"/>
          <w:rFonts w:ascii="Times New Roman" w:hAnsi="Times New Roman" w:cs="Times New Roman"/>
          <w:sz w:val="24"/>
          <w:szCs w:val="24"/>
        </w:rPr>
        <w:footnoteReference w:id="58"/>
      </w:r>
      <w:r w:rsidR="5F2FE2C0" w:rsidRPr="00D62886">
        <w:rPr>
          <w:rFonts w:ascii="Times New Roman" w:hAnsi="Times New Roman" w:cs="Times New Roman"/>
          <w:sz w:val="24"/>
          <w:szCs w:val="24"/>
        </w:rPr>
        <w:t xml:space="preserve"> </w:t>
      </w:r>
      <w:r w:rsidRPr="00D62886">
        <w:rPr>
          <w:rFonts w:ascii="Times New Roman" w:hAnsi="Times New Roman" w:cs="Times New Roman"/>
          <w:sz w:val="24"/>
          <w:szCs w:val="24"/>
        </w:rPr>
        <w:t>Development partners have the opportunity to use innovative debt instruments such as thematic bonds which can attract investment capital to green, social and sustainability projects.  Blended finance in the form of concessional loans or guarantees are also options often used as catalytic capital to mobilize funding towards projects which are considered to be higher risk.</w:t>
      </w:r>
    </w:p>
    <w:p w14:paraId="4C0643DA" w14:textId="77777777" w:rsidR="00CA6019" w:rsidRDefault="00CA6019" w:rsidP="00920DA1">
      <w:pPr>
        <w:autoSpaceDE w:val="0"/>
        <w:autoSpaceDN w:val="0"/>
        <w:adjustRightInd w:val="0"/>
        <w:spacing w:after="0" w:line="240" w:lineRule="auto"/>
        <w:jc w:val="both"/>
        <w:rPr>
          <w:rFonts w:ascii="Times New Roman" w:hAnsi="Times New Roman" w:cs="Times New Roman"/>
          <w:bCs/>
          <w:sz w:val="24"/>
          <w:szCs w:val="24"/>
        </w:rPr>
      </w:pPr>
    </w:p>
    <w:p w14:paraId="08F6C56E" w14:textId="77777777" w:rsidR="00FE4E91" w:rsidRDefault="001A2435" w:rsidP="00920DA1">
      <w:pPr>
        <w:autoSpaceDE w:val="0"/>
        <w:autoSpaceDN w:val="0"/>
        <w:adjustRightInd w:val="0"/>
        <w:spacing w:after="0" w:line="240" w:lineRule="auto"/>
        <w:jc w:val="both"/>
        <w:rPr>
          <w:rFonts w:ascii="Times New Roman" w:hAnsi="Times New Roman" w:cs="Times New Roman"/>
          <w:bCs/>
          <w:sz w:val="24"/>
          <w:szCs w:val="24"/>
        </w:rPr>
      </w:pPr>
      <w:r w:rsidRPr="00E404F8">
        <w:rPr>
          <w:rFonts w:ascii="Times New Roman" w:hAnsi="Times New Roman" w:cs="Times New Roman"/>
          <w:b/>
          <w:sz w:val="24"/>
          <w:szCs w:val="24"/>
        </w:rPr>
        <w:t>Debt is showing signs of distress</w:t>
      </w:r>
      <w:r>
        <w:rPr>
          <w:rFonts w:ascii="Times New Roman" w:hAnsi="Times New Roman" w:cs="Times New Roman"/>
          <w:bCs/>
          <w:sz w:val="24"/>
          <w:szCs w:val="24"/>
        </w:rPr>
        <w:t xml:space="preserve"> in </w:t>
      </w:r>
      <w:r w:rsidRPr="00F53310">
        <w:rPr>
          <w:rFonts w:ascii="Times New Roman" w:hAnsi="Times New Roman" w:cs="Times New Roman"/>
          <w:bCs/>
          <w:sz w:val="24"/>
          <w:szCs w:val="24"/>
        </w:rPr>
        <w:t>the Pacific</w:t>
      </w:r>
      <w:r>
        <w:rPr>
          <w:rFonts w:ascii="Times New Roman" w:hAnsi="Times New Roman" w:cs="Times New Roman"/>
          <w:bCs/>
          <w:sz w:val="24"/>
          <w:szCs w:val="24"/>
        </w:rPr>
        <w:t xml:space="preserve">, mostly due to the increased borrowing to front COVID-related expenditures, </w:t>
      </w:r>
      <w:r w:rsidRPr="00F53310">
        <w:rPr>
          <w:rFonts w:ascii="Times New Roman" w:hAnsi="Times New Roman" w:cs="Times New Roman"/>
          <w:bCs/>
          <w:sz w:val="24"/>
          <w:szCs w:val="24"/>
        </w:rPr>
        <w:t>le</w:t>
      </w:r>
      <w:r>
        <w:rPr>
          <w:rFonts w:ascii="Times New Roman" w:hAnsi="Times New Roman" w:cs="Times New Roman"/>
          <w:bCs/>
          <w:sz w:val="24"/>
          <w:szCs w:val="24"/>
        </w:rPr>
        <w:t>a</w:t>
      </w:r>
      <w:r w:rsidRPr="00F53310">
        <w:rPr>
          <w:rFonts w:ascii="Times New Roman" w:hAnsi="Times New Roman" w:cs="Times New Roman"/>
          <w:bCs/>
          <w:sz w:val="24"/>
          <w:szCs w:val="24"/>
        </w:rPr>
        <w:t>d</w:t>
      </w:r>
      <w:r>
        <w:rPr>
          <w:rFonts w:ascii="Times New Roman" w:hAnsi="Times New Roman" w:cs="Times New Roman"/>
          <w:bCs/>
          <w:sz w:val="24"/>
          <w:szCs w:val="24"/>
        </w:rPr>
        <w:t>ing</w:t>
      </w:r>
      <w:r w:rsidRPr="00F53310">
        <w:rPr>
          <w:rFonts w:ascii="Times New Roman" w:hAnsi="Times New Roman" w:cs="Times New Roman"/>
          <w:bCs/>
          <w:sz w:val="24"/>
          <w:szCs w:val="24"/>
        </w:rPr>
        <w:t xml:space="preserve"> to an increase of public debt ratios</w:t>
      </w:r>
      <w:r>
        <w:rPr>
          <w:rFonts w:ascii="Times New Roman" w:hAnsi="Times New Roman" w:cs="Times New Roman"/>
          <w:bCs/>
          <w:sz w:val="24"/>
          <w:szCs w:val="24"/>
        </w:rPr>
        <w:t xml:space="preserve"> and elevation of risk indicators in the region</w:t>
      </w:r>
      <w:r w:rsidRPr="00F53310">
        <w:rPr>
          <w:rFonts w:ascii="Times New Roman" w:hAnsi="Times New Roman" w:cs="Times New Roman"/>
          <w:bCs/>
          <w:sz w:val="24"/>
          <w:szCs w:val="24"/>
        </w:rPr>
        <w:t>.</w:t>
      </w:r>
      <w:r>
        <w:rPr>
          <w:rFonts w:ascii="Times New Roman" w:hAnsi="Times New Roman" w:cs="Times New Roman"/>
          <w:bCs/>
          <w:sz w:val="24"/>
          <w:szCs w:val="24"/>
        </w:rPr>
        <w:t xml:space="preserve"> Notwithstanding this co</w:t>
      </w:r>
      <w:r w:rsidR="00F3490E">
        <w:rPr>
          <w:rFonts w:ascii="Times New Roman" w:hAnsi="Times New Roman" w:cs="Times New Roman"/>
          <w:bCs/>
          <w:sz w:val="24"/>
          <w:szCs w:val="24"/>
        </w:rPr>
        <w:t>nstraint</w:t>
      </w:r>
      <w:r>
        <w:rPr>
          <w:rFonts w:ascii="Times New Roman" w:hAnsi="Times New Roman" w:cs="Times New Roman"/>
          <w:bCs/>
          <w:sz w:val="24"/>
          <w:szCs w:val="24"/>
        </w:rPr>
        <w:t xml:space="preserve">, the determination of the IFIs </w:t>
      </w:r>
      <w:r w:rsidR="00F3490E">
        <w:rPr>
          <w:rFonts w:ascii="Times New Roman" w:hAnsi="Times New Roman" w:cs="Times New Roman"/>
          <w:bCs/>
          <w:sz w:val="24"/>
          <w:szCs w:val="24"/>
        </w:rPr>
        <w:t xml:space="preserve">and key bilateral donors </w:t>
      </w:r>
      <w:r>
        <w:rPr>
          <w:rFonts w:ascii="Times New Roman" w:hAnsi="Times New Roman" w:cs="Times New Roman"/>
          <w:bCs/>
          <w:sz w:val="24"/>
          <w:szCs w:val="24"/>
        </w:rPr>
        <w:t xml:space="preserve">in supporting the Pacific nations through the pandemic has led to a significant increase of the PICTs´ capacity to avoid </w:t>
      </w:r>
      <w:r w:rsidR="00BF7501">
        <w:rPr>
          <w:rFonts w:ascii="Times New Roman" w:hAnsi="Times New Roman" w:cs="Times New Roman"/>
          <w:bCs/>
          <w:sz w:val="24"/>
          <w:szCs w:val="24"/>
        </w:rPr>
        <w:t>a fiscal crisis</w:t>
      </w:r>
      <w:r>
        <w:rPr>
          <w:rFonts w:ascii="Times New Roman" w:hAnsi="Times New Roman" w:cs="Times New Roman"/>
          <w:bCs/>
          <w:sz w:val="24"/>
          <w:szCs w:val="24"/>
        </w:rPr>
        <w:t xml:space="preserve">, respond to the heath emergency, vaccinate a segment of their adult population, and create a safety floor for their economies, businesses, and workforce. </w:t>
      </w:r>
    </w:p>
    <w:p w14:paraId="7D3CA1DB" w14:textId="77777777" w:rsidR="00FE4E91" w:rsidRDefault="00FE4E91" w:rsidP="00920DA1">
      <w:pPr>
        <w:autoSpaceDE w:val="0"/>
        <w:autoSpaceDN w:val="0"/>
        <w:adjustRightInd w:val="0"/>
        <w:spacing w:after="0" w:line="240" w:lineRule="auto"/>
        <w:jc w:val="both"/>
        <w:rPr>
          <w:rFonts w:ascii="Times New Roman" w:hAnsi="Times New Roman" w:cs="Times New Roman"/>
          <w:bCs/>
          <w:sz w:val="24"/>
          <w:szCs w:val="24"/>
        </w:rPr>
      </w:pPr>
    </w:p>
    <w:p w14:paraId="53200108" w14:textId="7FB3456B" w:rsidR="002D3C4E" w:rsidRPr="002D3C4E" w:rsidRDefault="002D3C4E" w:rsidP="00920DA1">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The G20 approved the </w:t>
      </w:r>
      <w:r w:rsidRPr="00FE4E91">
        <w:rPr>
          <w:rFonts w:ascii="Times New Roman" w:hAnsi="Times New Roman" w:cs="Times New Roman"/>
          <w:b/>
          <w:sz w:val="24"/>
          <w:szCs w:val="24"/>
        </w:rPr>
        <w:t>Debt Service Suspension Initiative</w:t>
      </w:r>
      <w:r>
        <w:rPr>
          <w:rFonts w:ascii="Times New Roman" w:hAnsi="Times New Roman" w:cs="Times New Roman"/>
          <w:bCs/>
          <w:sz w:val="24"/>
          <w:szCs w:val="24"/>
        </w:rPr>
        <w:t xml:space="preserve"> (</w:t>
      </w:r>
      <w:r w:rsidRPr="002D3C4E">
        <w:rPr>
          <w:rFonts w:ascii="Times New Roman" w:hAnsi="Times New Roman" w:cs="Times New Roman"/>
          <w:bCs/>
          <w:sz w:val="24"/>
          <w:szCs w:val="24"/>
        </w:rPr>
        <w:t>DSSI</w:t>
      </w:r>
      <w:r>
        <w:rPr>
          <w:rFonts w:ascii="Times New Roman" w:hAnsi="Times New Roman" w:cs="Times New Roman"/>
          <w:bCs/>
          <w:sz w:val="24"/>
          <w:szCs w:val="24"/>
        </w:rPr>
        <w:t>)</w:t>
      </w:r>
      <w:r w:rsidRPr="002D3C4E">
        <w:rPr>
          <w:rFonts w:ascii="Times New Roman" w:hAnsi="Times New Roman" w:cs="Times New Roman"/>
          <w:bCs/>
          <w:sz w:val="24"/>
          <w:szCs w:val="24"/>
        </w:rPr>
        <w:t xml:space="preserve"> </w:t>
      </w:r>
      <w:r w:rsidR="00546044">
        <w:rPr>
          <w:rFonts w:ascii="Times New Roman" w:hAnsi="Times New Roman" w:cs="Times New Roman"/>
          <w:bCs/>
          <w:sz w:val="24"/>
          <w:szCs w:val="24"/>
        </w:rPr>
        <w:t>to</w:t>
      </w:r>
      <w:r w:rsidRPr="002D3C4E">
        <w:rPr>
          <w:rFonts w:ascii="Times New Roman" w:hAnsi="Times New Roman" w:cs="Times New Roman"/>
          <w:bCs/>
          <w:sz w:val="24"/>
          <w:szCs w:val="24"/>
        </w:rPr>
        <w:t xml:space="preserve"> help</w:t>
      </w:r>
      <w:r w:rsidR="00546044">
        <w:rPr>
          <w:rFonts w:ascii="Times New Roman" w:hAnsi="Times New Roman" w:cs="Times New Roman"/>
          <w:bCs/>
          <w:sz w:val="24"/>
          <w:szCs w:val="24"/>
        </w:rPr>
        <w:t xml:space="preserve"> select</w:t>
      </w:r>
      <w:r w:rsidRPr="002D3C4E">
        <w:rPr>
          <w:rFonts w:ascii="Times New Roman" w:hAnsi="Times New Roman" w:cs="Times New Roman"/>
          <w:bCs/>
          <w:sz w:val="24"/>
          <w:szCs w:val="24"/>
        </w:rPr>
        <w:t xml:space="preserve"> countries concentrate their resources on fighting the pandemic and safeguarding the lives and livelihoods of millions of the most vulnerable people. Since it took effect on May 1, 2020, the initiative has delivered more than </w:t>
      </w:r>
      <w:r w:rsidR="00546044">
        <w:rPr>
          <w:rFonts w:ascii="Times New Roman" w:hAnsi="Times New Roman" w:cs="Times New Roman"/>
          <w:bCs/>
          <w:sz w:val="24"/>
          <w:szCs w:val="24"/>
        </w:rPr>
        <w:t>US</w:t>
      </w:r>
      <w:r w:rsidRPr="002D3C4E">
        <w:rPr>
          <w:rFonts w:ascii="Times New Roman" w:hAnsi="Times New Roman" w:cs="Times New Roman"/>
          <w:bCs/>
          <w:sz w:val="24"/>
          <w:szCs w:val="24"/>
        </w:rPr>
        <w:t>$5</w:t>
      </w:r>
      <w:r w:rsidR="00546044">
        <w:rPr>
          <w:rFonts w:ascii="Times New Roman" w:hAnsi="Times New Roman" w:cs="Times New Roman"/>
          <w:bCs/>
          <w:sz w:val="24"/>
          <w:szCs w:val="24"/>
        </w:rPr>
        <w:t>Bn</w:t>
      </w:r>
      <w:r w:rsidRPr="002D3C4E">
        <w:rPr>
          <w:rFonts w:ascii="Times New Roman" w:hAnsi="Times New Roman" w:cs="Times New Roman"/>
          <w:bCs/>
          <w:sz w:val="24"/>
          <w:szCs w:val="24"/>
        </w:rPr>
        <w:t xml:space="preserve"> in relief to more than 40 eligible countries</w:t>
      </w:r>
      <w:r w:rsidR="005D6FEC">
        <w:rPr>
          <w:rFonts w:ascii="Times New Roman" w:hAnsi="Times New Roman" w:cs="Times New Roman"/>
          <w:bCs/>
          <w:sz w:val="24"/>
          <w:szCs w:val="24"/>
        </w:rPr>
        <w:t>, including Fiji</w:t>
      </w:r>
      <w:r w:rsidR="004A639A">
        <w:rPr>
          <w:rFonts w:ascii="Times New Roman" w:hAnsi="Times New Roman" w:cs="Times New Roman"/>
          <w:bCs/>
          <w:sz w:val="24"/>
          <w:szCs w:val="24"/>
        </w:rPr>
        <w:t>, Samoa</w:t>
      </w:r>
      <w:r w:rsidR="00CA07E9">
        <w:rPr>
          <w:rFonts w:ascii="Times New Roman" w:hAnsi="Times New Roman" w:cs="Times New Roman"/>
          <w:bCs/>
          <w:sz w:val="24"/>
          <w:szCs w:val="24"/>
        </w:rPr>
        <w:t>,</w:t>
      </w:r>
      <w:r w:rsidR="004A639A">
        <w:rPr>
          <w:rFonts w:ascii="Times New Roman" w:hAnsi="Times New Roman" w:cs="Times New Roman"/>
          <w:bCs/>
          <w:sz w:val="24"/>
          <w:szCs w:val="24"/>
        </w:rPr>
        <w:t xml:space="preserve"> Solomon Islands</w:t>
      </w:r>
      <w:r w:rsidR="00CA07E9">
        <w:rPr>
          <w:rFonts w:ascii="Times New Roman" w:hAnsi="Times New Roman" w:cs="Times New Roman"/>
          <w:bCs/>
          <w:sz w:val="24"/>
          <w:szCs w:val="24"/>
        </w:rPr>
        <w:t xml:space="preserve"> and Vanuatu</w:t>
      </w:r>
      <w:r w:rsidRPr="002D3C4E">
        <w:rPr>
          <w:rFonts w:ascii="Times New Roman" w:hAnsi="Times New Roman" w:cs="Times New Roman"/>
          <w:bCs/>
          <w:sz w:val="24"/>
          <w:szCs w:val="24"/>
        </w:rPr>
        <w:t>.</w:t>
      </w:r>
      <w:r w:rsidR="00FE4E91">
        <w:rPr>
          <w:rFonts w:ascii="Times New Roman" w:hAnsi="Times New Roman" w:cs="Times New Roman"/>
          <w:bCs/>
          <w:sz w:val="24"/>
          <w:szCs w:val="24"/>
        </w:rPr>
        <w:t xml:space="preserve"> </w:t>
      </w:r>
      <w:r w:rsidRPr="002D3C4E">
        <w:rPr>
          <w:rFonts w:ascii="Times New Roman" w:hAnsi="Times New Roman" w:cs="Times New Roman"/>
          <w:bCs/>
          <w:sz w:val="24"/>
          <w:szCs w:val="24"/>
        </w:rPr>
        <w:t>In all, 73 countries are eligible for a temporary suspension of debt-service payments owed to their official bilateral creditors</w:t>
      </w:r>
      <w:r w:rsidR="005D6FEC">
        <w:rPr>
          <w:rFonts w:ascii="Times New Roman" w:hAnsi="Times New Roman" w:cs="Times New Roman"/>
          <w:bCs/>
          <w:sz w:val="24"/>
          <w:szCs w:val="24"/>
        </w:rPr>
        <w:t>, including some PICs who have not availed themselves of this possibility, like Kiribati</w:t>
      </w:r>
      <w:r w:rsidR="000238D5">
        <w:rPr>
          <w:rFonts w:ascii="Times New Roman" w:hAnsi="Times New Roman" w:cs="Times New Roman"/>
          <w:bCs/>
          <w:sz w:val="24"/>
          <w:szCs w:val="24"/>
        </w:rPr>
        <w:t xml:space="preserve">, </w:t>
      </w:r>
      <w:r w:rsidR="006B5512">
        <w:rPr>
          <w:rFonts w:ascii="Times New Roman" w:hAnsi="Times New Roman" w:cs="Times New Roman"/>
          <w:bCs/>
          <w:sz w:val="24"/>
          <w:szCs w:val="24"/>
        </w:rPr>
        <w:t>RMI</w:t>
      </w:r>
      <w:r w:rsidR="000238D5">
        <w:rPr>
          <w:rFonts w:ascii="Times New Roman" w:hAnsi="Times New Roman" w:cs="Times New Roman"/>
          <w:bCs/>
          <w:sz w:val="24"/>
          <w:szCs w:val="24"/>
        </w:rPr>
        <w:t xml:space="preserve">, </w:t>
      </w:r>
      <w:r w:rsidR="0019132E">
        <w:rPr>
          <w:rFonts w:ascii="Times New Roman" w:hAnsi="Times New Roman" w:cs="Times New Roman"/>
          <w:bCs/>
          <w:sz w:val="24"/>
          <w:szCs w:val="24"/>
        </w:rPr>
        <w:t>FSM</w:t>
      </w:r>
      <w:r w:rsidR="004A639A">
        <w:rPr>
          <w:rFonts w:ascii="Times New Roman" w:hAnsi="Times New Roman" w:cs="Times New Roman"/>
          <w:bCs/>
          <w:sz w:val="24"/>
          <w:szCs w:val="24"/>
        </w:rPr>
        <w:t xml:space="preserve"> or Tuvalu</w:t>
      </w:r>
      <w:r w:rsidRPr="002D3C4E">
        <w:rPr>
          <w:rFonts w:ascii="Times New Roman" w:hAnsi="Times New Roman" w:cs="Times New Roman"/>
          <w:bCs/>
          <w:sz w:val="24"/>
          <w:szCs w:val="24"/>
        </w:rPr>
        <w:t>. The G20 has also called on private creditors to participate in the initiative on comparable terms. The suspension period has been extended through December 2021.</w:t>
      </w:r>
    </w:p>
    <w:p w14:paraId="0DD477C3" w14:textId="77777777" w:rsidR="002D3C4E" w:rsidRPr="002D3C4E" w:rsidRDefault="002D3C4E" w:rsidP="00920DA1">
      <w:pPr>
        <w:autoSpaceDE w:val="0"/>
        <w:autoSpaceDN w:val="0"/>
        <w:adjustRightInd w:val="0"/>
        <w:spacing w:after="0" w:line="240" w:lineRule="auto"/>
        <w:jc w:val="both"/>
        <w:rPr>
          <w:rFonts w:ascii="Times New Roman" w:hAnsi="Times New Roman" w:cs="Times New Roman"/>
          <w:bCs/>
          <w:sz w:val="24"/>
          <w:szCs w:val="24"/>
        </w:rPr>
      </w:pPr>
    </w:p>
    <w:p w14:paraId="79A23B8F" w14:textId="0075C615" w:rsidR="001A2435" w:rsidRDefault="002D3C4E" w:rsidP="00920DA1">
      <w:pPr>
        <w:autoSpaceDE w:val="0"/>
        <w:autoSpaceDN w:val="0"/>
        <w:adjustRightInd w:val="0"/>
        <w:spacing w:after="0" w:line="240" w:lineRule="auto"/>
        <w:jc w:val="both"/>
        <w:rPr>
          <w:rFonts w:ascii="Times New Roman" w:hAnsi="Times New Roman" w:cs="Times New Roman"/>
          <w:bCs/>
          <w:sz w:val="24"/>
          <w:szCs w:val="24"/>
        </w:rPr>
      </w:pPr>
      <w:r w:rsidRPr="002D3C4E">
        <w:rPr>
          <w:rFonts w:ascii="Times New Roman" w:hAnsi="Times New Roman" w:cs="Times New Roman"/>
          <w:bCs/>
          <w:sz w:val="24"/>
          <w:szCs w:val="24"/>
        </w:rPr>
        <w:t>The World Bank and the IMF are supporting implementation of the DSSI—by monitoring spending, enhancing public debt transparency, and ensuring prudent borrowing. DSSI borrowers commit to use freed-up resources to increase social, health, or economic spending in response to the crisis. They commit to disclose all public sector financial commitments (involving debt and debt-like instruments). They also commit to limit their non-concessional borrowing to levels agreed under IMF programs and the World Bank’s non-concessional borrowing policies.</w:t>
      </w:r>
    </w:p>
    <w:p w14:paraId="5FD3C386" w14:textId="77777777" w:rsidR="001A2435" w:rsidRDefault="001A2435" w:rsidP="00920DA1">
      <w:pPr>
        <w:autoSpaceDE w:val="0"/>
        <w:autoSpaceDN w:val="0"/>
        <w:adjustRightInd w:val="0"/>
        <w:spacing w:after="0" w:line="240" w:lineRule="auto"/>
        <w:jc w:val="both"/>
        <w:rPr>
          <w:rFonts w:ascii="Times New Roman" w:hAnsi="Times New Roman" w:cs="Times New Roman"/>
          <w:bCs/>
          <w:sz w:val="24"/>
          <w:szCs w:val="24"/>
        </w:rPr>
      </w:pPr>
    </w:p>
    <w:p w14:paraId="5A00DF25" w14:textId="72E0B0C1" w:rsidR="001A2435" w:rsidRPr="00F53310" w:rsidRDefault="001A2435" w:rsidP="00920DA1">
      <w:pPr>
        <w:autoSpaceDE w:val="0"/>
        <w:autoSpaceDN w:val="0"/>
        <w:adjustRightInd w:val="0"/>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lastRenderedPageBreak/>
        <w:t>The</w:t>
      </w:r>
      <w:r w:rsidRPr="00114B76">
        <w:t xml:space="preserve"> </w:t>
      </w:r>
      <w:r w:rsidRPr="00114B76">
        <w:rPr>
          <w:rFonts w:ascii="Times New Roman" w:hAnsi="Times New Roman" w:cs="Times New Roman"/>
          <w:bCs/>
          <w:sz w:val="24"/>
          <w:szCs w:val="24"/>
        </w:rPr>
        <w:t xml:space="preserve">Federated States of Micronesia, the Republic of the Marshall Islands, and the Republic of Palau are signatories to </w:t>
      </w:r>
      <w:r>
        <w:rPr>
          <w:rFonts w:ascii="Times New Roman" w:hAnsi="Times New Roman" w:cs="Times New Roman"/>
          <w:bCs/>
          <w:sz w:val="24"/>
          <w:szCs w:val="24"/>
        </w:rPr>
        <w:t xml:space="preserve">the </w:t>
      </w:r>
      <w:r w:rsidRPr="00114B76">
        <w:rPr>
          <w:rFonts w:ascii="Times New Roman" w:hAnsi="Times New Roman" w:cs="Times New Roman"/>
          <w:bCs/>
          <w:sz w:val="24"/>
          <w:szCs w:val="24"/>
        </w:rPr>
        <w:t xml:space="preserve">Compacts of Free Association (COFA) </w:t>
      </w:r>
      <w:r>
        <w:rPr>
          <w:rFonts w:ascii="Times New Roman" w:hAnsi="Times New Roman" w:cs="Times New Roman"/>
          <w:bCs/>
          <w:sz w:val="24"/>
          <w:szCs w:val="24"/>
        </w:rPr>
        <w:t>with</w:t>
      </w:r>
      <w:r w:rsidRPr="00114B76">
        <w:rPr>
          <w:rFonts w:ascii="Times New Roman" w:hAnsi="Times New Roman" w:cs="Times New Roman"/>
          <w:bCs/>
          <w:sz w:val="24"/>
          <w:szCs w:val="24"/>
        </w:rPr>
        <w:t xml:space="preserve"> the United States </w:t>
      </w:r>
      <w:r>
        <w:rPr>
          <w:rFonts w:ascii="Times New Roman" w:hAnsi="Times New Roman" w:cs="Times New Roman"/>
          <w:bCs/>
          <w:sz w:val="24"/>
          <w:szCs w:val="24"/>
        </w:rPr>
        <w:t xml:space="preserve">of America. </w:t>
      </w:r>
      <w:r w:rsidR="00930222">
        <w:rPr>
          <w:rFonts w:ascii="Times New Roman" w:hAnsi="Times New Roman" w:cs="Times New Roman"/>
          <w:bCs/>
          <w:sz w:val="24"/>
          <w:szCs w:val="24"/>
        </w:rPr>
        <w:t xml:space="preserve">These agreements </w:t>
      </w:r>
      <w:r>
        <w:rPr>
          <w:rFonts w:ascii="Times New Roman" w:hAnsi="Times New Roman" w:cs="Times New Roman"/>
          <w:bCs/>
          <w:sz w:val="24"/>
          <w:szCs w:val="24"/>
        </w:rPr>
        <w:t>will expire in 2023</w:t>
      </w:r>
      <w:r w:rsidRPr="00114B76">
        <w:rPr>
          <w:rFonts w:ascii="Times New Roman" w:hAnsi="Times New Roman" w:cs="Times New Roman"/>
          <w:bCs/>
          <w:sz w:val="24"/>
          <w:szCs w:val="24"/>
        </w:rPr>
        <w:t xml:space="preserve">. Similarly, the Cook Islands and Niue are </w:t>
      </w:r>
      <w:r w:rsidRPr="00DD00C7">
        <w:rPr>
          <w:rFonts w:ascii="Times New Roman" w:hAnsi="Times New Roman" w:cs="Times New Roman"/>
          <w:b/>
          <w:sz w:val="24"/>
          <w:szCs w:val="24"/>
        </w:rPr>
        <w:t>associated states</w:t>
      </w:r>
      <w:r w:rsidRPr="00114B76">
        <w:rPr>
          <w:rFonts w:ascii="Times New Roman" w:hAnsi="Times New Roman" w:cs="Times New Roman"/>
          <w:bCs/>
          <w:sz w:val="24"/>
          <w:szCs w:val="24"/>
        </w:rPr>
        <w:t xml:space="preserve"> to New Zealand. Such agreements provide financial assistance from the US and New Zealand to their associate countries, visa-free travel between the US/New Zealand and associate countries, and access by associate countries to many US and New Zealand domestic programs and other benefits.</w:t>
      </w:r>
      <w:r>
        <w:rPr>
          <w:rFonts w:ascii="Times New Roman" w:hAnsi="Times New Roman" w:cs="Times New Roman"/>
          <w:bCs/>
          <w:sz w:val="24"/>
          <w:szCs w:val="24"/>
        </w:rPr>
        <w:t xml:space="preserve"> </w:t>
      </w:r>
      <w:r w:rsidRPr="00DD00C7">
        <w:rPr>
          <w:rFonts w:ascii="Times New Roman" w:hAnsi="Times New Roman" w:cs="Times New Roman"/>
          <w:bCs/>
          <w:sz w:val="24"/>
          <w:szCs w:val="24"/>
        </w:rPr>
        <w:t xml:space="preserve">Compact funding is also provided </w:t>
      </w:r>
      <w:r>
        <w:rPr>
          <w:rFonts w:ascii="Times New Roman" w:hAnsi="Times New Roman" w:cs="Times New Roman"/>
          <w:bCs/>
          <w:sz w:val="24"/>
          <w:szCs w:val="24"/>
        </w:rPr>
        <w:t xml:space="preserve">by the US </w:t>
      </w:r>
      <w:r w:rsidRPr="00DD00C7">
        <w:rPr>
          <w:rFonts w:ascii="Times New Roman" w:hAnsi="Times New Roman" w:cs="Times New Roman"/>
          <w:bCs/>
          <w:sz w:val="24"/>
          <w:szCs w:val="24"/>
        </w:rPr>
        <w:t xml:space="preserve">to the Government of Palau through a separate agreement, signed in 2018 with accompanying financial provisions. The financial assistance provisions under the Palau Compact Review will expire </w:t>
      </w:r>
      <w:r>
        <w:rPr>
          <w:rFonts w:ascii="Times New Roman" w:hAnsi="Times New Roman" w:cs="Times New Roman"/>
          <w:bCs/>
          <w:sz w:val="24"/>
          <w:szCs w:val="24"/>
        </w:rPr>
        <w:t xml:space="preserve">in </w:t>
      </w:r>
      <w:r w:rsidRPr="00DD00C7">
        <w:rPr>
          <w:rFonts w:ascii="Times New Roman" w:hAnsi="Times New Roman" w:cs="Times New Roman"/>
          <w:bCs/>
          <w:sz w:val="24"/>
          <w:szCs w:val="24"/>
        </w:rPr>
        <w:t>2024.</w:t>
      </w:r>
      <w:r w:rsidRPr="00F53310">
        <w:rPr>
          <w:rFonts w:ascii="Times New Roman" w:hAnsi="Times New Roman" w:cs="Times New Roman"/>
          <w:bCs/>
          <w:sz w:val="24"/>
          <w:szCs w:val="24"/>
        </w:rPr>
        <w:t xml:space="preserve"> </w:t>
      </w:r>
    </w:p>
    <w:p w14:paraId="6E7D64C2" w14:textId="77777777" w:rsidR="001A2435" w:rsidRDefault="001A2435" w:rsidP="00920DA1">
      <w:pPr>
        <w:autoSpaceDE w:val="0"/>
        <w:autoSpaceDN w:val="0"/>
        <w:adjustRightInd w:val="0"/>
        <w:spacing w:after="0" w:line="240" w:lineRule="auto"/>
        <w:jc w:val="both"/>
        <w:rPr>
          <w:rFonts w:ascii="Times New Roman" w:hAnsi="Times New Roman" w:cs="Times New Roman"/>
          <w:bCs/>
          <w:sz w:val="24"/>
          <w:szCs w:val="24"/>
        </w:rPr>
      </w:pPr>
    </w:p>
    <w:p w14:paraId="3C088903" w14:textId="733DEE90" w:rsidR="007E3BD7" w:rsidRDefault="07A39FA3" w:rsidP="00920DA1">
      <w:pPr>
        <w:spacing w:after="0" w:line="240" w:lineRule="auto"/>
        <w:jc w:val="both"/>
        <w:rPr>
          <w:rFonts w:ascii="Times New Roman" w:hAnsi="Times New Roman" w:cs="Times New Roman"/>
          <w:bCs/>
          <w:sz w:val="24"/>
          <w:szCs w:val="24"/>
        </w:rPr>
      </w:pPr>
      <w:r w:rsidRPr="2286848A">
        <w:rPr>
          <w:rFonts w:ascii="Times New Roman" w:hAnsi="Times New Roman" w:cs="Times New Roman"/>
          <w:sz w:val="24"/>
          <w:szCs w:val="24"/>
        </w:rPr>
        <w:t xml:space="preserve">Several </w:t>
      </w:r>
      <w:r w:rsidR="6693620C" w:rsidRPr="2286848A">
        <w:rPr>
          <w:rFonts w:ascii="Times New Roman" w:hAnsi="Times New Roman" w:cs="Times New Roman"/>
          <w:sz w:val="24"/>
          <w:szCs w:val="24"/>
        </w:rPr>
        <w:t xml:space="preserve">PICTs have established their own </w:t>
      </w:r>
      <w:r w:rsidR="6693620C" w:rsidRPr="2286848A">
        <w:rPr>
          <w:rFonts w:ascii="Times New Roman" w:hAnsi="Times New Roman" w:cs="Times New Roman"/>
          <w:b/>
          <w:bCs/>
          <w:sz w:val="24"/>
          <w:szCs w:val="24"/>
        </w:rPr>
        <w:t>sovereign development funds</w:t>
      </w:r>
      <w:r w:rsidR="6693620C" w:rsidRPr="2286848A">
        <w:rPr>
          <w:rFonts w:ascii="Times New Roman" w:hAnsi="Times New Roman" w:cs="Times New Roman"/>
          <w:sz w:val="24"/>
          <w:szCs w:val="24"/>
        </w:rPr>
        <w:t xml:space="preserve"> as innovative FfD structures to increase their public spending capacity. “Nauru, Palau, FSM, RMI, Kiribati, and Tuvalu have sizeable trust funds, which have in some cases also played an important role in financing public expenditures, given a shortfall of revenues from other sources</w:t>
      </w:r>
      <w:r w:rsidR="6BAB010A" w:rsidRPr="2286848A">
        <w:rPr>
          <w:rFonts w:ascii="Times New Roman" w:hAnsi="Times New Roman" w:cs="Times New Roman"/>
          <w:sz w:val="24"/>
          <w:szCs w:val="24"/>
        </w:rPr>
        <w:t xml:space="preserve"> in the 18 months following the outbreak of COVID-19</w:t>
      </w:r>
      <w:r w:rsidR="6693620C" w:rsidRPr="2286848A">
        <w:rPr>
          <w:rFonts w:ascii="Times New Roman" w:hAnsi="Times New Roman" w:cs="Times New Roman"/>
          <w:sz w:val="24"/>
          <w:szCs w:val="24"/>
        </w:rPr>
        <w:t xml:space="preserve">. The trust funds in FSM, RMI, and Palau were established as part of the Compact of Free Association with the USA. Kiribati has a trust fund that was built with phosphate tax revenues, while Tuvalu has a donor-funded trust fund. </w:t>
      </w:r>
      <w:r w:rsidR="097CD29B" w:rsidRPr="2286848A">
        <w:rPr>
          <w:rFonts w:ascii="Times New Roman" w:hAnsi="Times New Roman" w:cs="Times New Roman"/>
          <w:sz w:val="24"/>
          <w:szCs w:val="24"/>
        </w:rPr>
        <w:t>Nauru also had a large sovereign wealth fund built from the country’s phosphate resources. However, following the exhaustion of primary phosphate reserves, poor investment decisions led to a rapid loss in value of the country’s sovereign wealth fund, which is now being dissolved. With the support of development partners, Nauru established a new Trust Fund in 2016 funded from government as well as development partner resources.</w:t>
      </w:r>
      <w:r w:rsidR="00544C9C" w:rsidRPr="2286848A">
        <w:rPr>
          <w:rStyle w:val="FootnoteReference"/>
          <w:rFonts w:ascii="Times New Roman" w:hAnsi="Times New Roman" w:cs="Times New Roman"/>
          <w:sz w:val="24"/>
          <w:szCs w:val="24"/>
        </w:rPr>
        <w:footnoteReference w:id="59"/>
      </w:r>
      <w:r w:rsidR="598195DB" w:rsidRPr="001B1A9B">
        <w:t xml:space="preserve"> </w:t>
      </w:r>
      <w:r w:rsidR="598195DB" w:rsidRPr="2286848A">
        <w:rPr>
          <w:rFonts w:ascii="Times New Roman" w:hAnsi="Times New Roman" w:cs="Times New Roman"/>
          <w:sz w:val="24"/>
          <w:szCs w:val="24"/>
        </w:rPr>
        <w:t>More research is recommended to explore how this wealth could be most effectively deployed in support of sustainable development.</w:t>
      </w:r>
    </w:p>
    <w:p w14:paraId="0CB8C512" w14:textId="77777777" w:rsidR="007E3BD7" w:rsidRDefault="007E3BD7" w:rsidP="00920DA1">
      <w:pPr>
        <w:spacing w:after="0" w:line="240" w:lineRule="auto"/>
        <w:jc w:val="both"/>
        <w:rPr>
          <w:rFonts w:ascii="Times New Roman" w:hAnsi="Times New Roman" w:cs="Times New Roman"/>
          <w:bCs/>
          <w:sz w:val="24"/>
          <w:szCs w:val="24"/>
        </w:rPr>
      </w:pPr>
    </w:p>
    <w:p w14:paraId="40BA05FA" w14:textId="074FB3B3" w:rsidR="00C02D76" w:rsidRPr="00D62886" w:rsidRDefault="001A2435" w:rsidP="00920DA1">
      <w:pPr>
        <w:spacing w:after="0" w:line="240" w:lineRule="auto"/>
        <w:jc w:val="both"/>
        <w:rPr>
          <w:rFonts w:ascii="Times New Roman" w:hAnsi="Times New Roman" w:cs="Times New Roman"/>
          <w:sz w:val="24"/>
          <w:szCs w:val="24"/>
        </w:rPr>
      </w:pPr>
      <w:r w:rsidRPr="00E72DBF">
        <w:rPr>
          <w:rFonts w:ascii="Times New Roman" w:hAnsi="Times New Roman" w:cs="Times New Roman"/>
          <w:bCs/>
          <w:sz w:val="24"/>
          <w:szCs w:val="24"/>
        </w:rPr>
        <w:t xml:space="preserve">The objective is that the investment income from these funds—which are </w:t>
      </w:r>
      <w:r w:rsidR="001B1A9B">
        <w:rPr>
          <w:rFonts w:ascii="Times New Roman" w:hAnsi="Times New Roman" w:cs="Times New Roman"/>
          <w:bCs/>
          <w:sz w:val="24"/>
          <w:szCs w:val="24"/>
        </w:rPr>
        <w:t>placed</w:t>
      </w:r>
      <w:r w:rsidRPr="00E72DBF">
        <w:rPr>
          <w:rFonts w:ascii="Times New Roman" w:hAnsi="Times New Roman" w:cs="Times New Roman"/>
          <w:bCs/>
          <w:sz w:val="24"/>
          <w:szCs w:val="24"/>
        </w:rPr>
        <w:t xml:space="preserve"> in foreign financial assets—will eventually help the PICs to achieve a measure of budgetary self-reliance, in recognition of the reality that the PICs will not be able to generate sufficient </w:t>
      </w:r>
      <w:r w:rsidRPr="00D62886">
        <w:rPr>
          <w:rFonts w:ascii="Times New Roman" w:hAnsi="Times New Roman" w:cs="Times New Roman"/>
          <w:bCs/>
          <w:sz w:val="24"/>
          <w:szCs w:val="24"/>
        </w:rPr>
        <w:t xml:space="preserve">revenues on their own to meet long-term development financing needs. </w:t>
      </w:r>
      <w:r w:rsidR="0000694A" w:rsidRPr="00D62886">
        <w:rPr>
          <w:rFonts w:ascii="Times New Roman" w:hAnsi="Times New Roman" w:cs="Times New Roman"/>
          <w:sz w:val="24"/>
          <w:szCs w:val="24"/>
        </w:rPr>
        <w:t xml:space="preserve">Other </w:t>
      </w:r>
      <w:r w:rsidR="0000694A" w:rsidRPr="00D62886">
        <w:rPr>
          <w:rFonts w:ascii="Times New Roman" w:hAnsi="Times New Roman" w:cs="Times New Roman"/>
          <w:b/>
          <w:bCs/>
          <w:sz w:val="24"/>
          <w:szCs w:val="24"/>
        </w:rPr>
        <w:t xml:space="preserve">innovative finance </w:t>
      </w:r>
      <w:r w:rsidR="0000694A" w:rsidRPr="00D62886">
        <w:rPr>
          <w:rFonts w:ascii="Times New Roman" w:hAnsi="Times New Roman" w:cs="Times New Roman"/>
          <w:sz w:val="24"/>
          <w:szCs w:val="24"/>
        </w:rPr>
        <w:t>channels include digital finance and FinTech solutions which support domestic and cross boarder payments; fiscal resilience mechanisms to cope with shocks, including new insurance and de-risking instruments; impact investments from the private sector and incentives for the mobilisation of domestic savings; and new digital lending mechanisms to ease access to capital while maintaining financial sector stability and curbing over indebtedness.</w:t>
      </w:r>
    </w:p>
    <w:p w14:paraId="59912716" w14:textId="77777777" w:rsidR="00D62886" w:rsidRDefault="00D62886" w:rsidP="00920DA1">
      <w:pPr>
        <w:spacing w:after="0" w:line="240" w:lineRule="auto"/>
        <w:jc w:val="both"/>
        <w:rPr>
          <w:rFonts w:ascii="Times New Roman" w:hAnsi="Times New Roman" w:cs="Times New Roman"/>
          <w:bCs/>
          <w:sz w:val="24"/>
          <w:szCs w:val="24"/>
        </w:rPr>
      </w:pPr>
    </w:p>
    <w:p w14:paraId="0A079816" w14:textId="430B0FE0" w:rsidR="00C02D76" w:rsidRDefault="008F5E09" w:rsidP="00920DA1">
      <w:pPr>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One of the new instruments are the so-called </w:t>
      </w:r>
      <w:r w:rsidRPr="008F5E09">
        <w:rPr>
          <w:rFonts w:ascii="Times New Roman" w:hAnsi="Times New Roman" w:cs="Times New Roman"/>
          <w:b/>
          <w:sz w:val="24"/>
          <w:szCs w:val="24"/>
        </w:rPr>
        <w:t>nature bonds</w:t>
      </w:r>
      <w:r>
        <w:rPr>
          <w:rFonts w:ascii="Times New Roman" w:hAnsi="Times New Roman" w:cs="Times New Roman"/>
          <w:bCs/>
          <w:sz w:val="24"/>
          <w:szCs w:val="24"/>
        </w:rPr>
        <w:t xml:space="preserve"> which make developing countries´ debt </w:t>
      </w:r>
      <w:r w:rsidR="00C02D76" w:rsidRPr="00C02D76">
        <w:rPr>
          <w:rFonts w:ascii="Times New Roman" w:hAnsi="Times New Roman" w:cs="Times New Roman"/>
          <w:bCs/>
          <w:sz w:val="24"/>
          <w:szCs w:val="24"/>
        </w:rPr>
        <w:t>more sustainable.</w:t>
      </w:r>
      <w:r>
        <w:rPr>
          <w:rFonts w:ascii="Times New Roman" w:hAnsi="Times New Roman" w:cs="Times New Roman"/>
          <w:bCs/>
          <w:sz w:val="24"/>
          <w:szCs w:val="24"/>
        </w:rPr>
        <w:t xml:space="preserve"> </w:t>
      </w:r>
      <w:r w:rsidR="00C02D76" w:rsidRPr="00C02D76">
        <w:rPr>
          <w:rFonts w:ascii="Times New Roman" w:hAnsi="Times New Roman" w:cs="Times New Roman"/>
          <w:bCs/>
          <w:sz w:val="24"/>
          <w:szCs w:val="24"/>
        </w:rPr>
        <w:t xml:space="preserve">The </w:t>
      </w:r>
      <w:r>
        <w:rPr>
          <w:rFonts w:ascii="Times New Roman" w:hAnsi="Times New Roman" w:cs="Times New Roman"/>
          <w:bCs/>
          <w:sz w:val="24"/>
          <w:szCs w:val="24"/>
        </w:rPr>
        <w:t xml:space="preserve">bonds </w:t>
      </w:r>
      <w:r w:rsidR="00C02D76" w:rsidRPr="00C02D76">
        <w:rPr>
          <w:rFonts w:ascii="Times New Roman" w:hAnsi="Times New Roman" w:cs="Times New Roman"/>
          <w:bCs/>
          <w:sz w:val="24"/>
          <w:szCs w:val="24"/>
        </w:rPr>
        <w:t xml:space="preserve">aim to link new debt to targets for biodiversity and carbon emissions, </w:t>
      </w:r>
      <w:r w:rsidR="00CE7AEE" w:rsidRPr="00CE7AEE">
        <w:rPr>
          <w:rFonts w:ascii="Times New Roman" w:hAnsi="Times New Roman" w:cs="Times New Roman"/>
          <w:bCs/>
          <w:sz w:val="24"/>
          <w:szCs w:val="24"/>
        </w:rPr>
        <w:t>The discussions on greening sovereign debt</w:t>
      </w:r>
      <w:r w:rsidR="00CF5DCC">
        <w:rPr>
          <w:rFonts w:ascii="Times New Roman" w:hAnsi="Times New Roman" w:cs="Times New Roman"/>
          <w:bCs/>
          <w:sz w:val="24"/>
          <w:szCs w:val="24"/>
        </w:rPr>
        <w:t xml:space="preserve"> </w:t>
      </w:r>
      <w:r w:rsidR="00CE7AEE" w:rsidRPr="00CE7AEE">
        <w:rPr>
          <w:rFonts w:ascii="Times New Roman" w:hAnsi="Times New Roman" w:cs="Times New Roman"/>
          <w:bCs/>
          <w:sz w:val="24"/>
          <w:szCs w:val="24"/>
        </w:rPr>
        <w:t xml:space="preserve">come as mitigating climate change and spending to recover from the pandemic have climbed to the top of the agenda for governments. </w:t>
      </w:r>
      <w:r w:rsidR="00CF5DCC">
        <w:rPr>
          <w:rFonts w:ascii="Times New Roman" w:hAnsi="Times New Roman" w:cs="Times New Roman"/>
          <w:bCs/>
          <w:sz w:val="24"/>
          <w:szCs w:val="24"/>
        </w:rPr>
        <w:t>T</w:t>
      </w:r>
      <w:r w:rsidR="00CE7AEE" w:rsidRPr="00CE7AEE">
        <w:rPr>
          <w:rFonts w:ascii="Times New Roman" w:hAnsi="Times New Roman" w:cs="Times New Roman"/>
          <w:bCs/>
          <w:sz w:val="24"/>
          <w:szCs w:val="24"/>
        </w:rPr>
        <w:t>o match borrowers with creditors, at a time of surging investor demand for environmental assets</w:t>
      </w:r>
      <w:r w:rsidR="00CF5DCC">
        <w:rPr>
          <w:rFonts w:ascii="Times New Roman" w:hAnsi="Times New Roman" w:cs="Times New Roman"/>
          <w:bCs/>
          <w:sz w:val="24"/>
          <w:szCs w:val="24"/>
        </w:rPr>
        <w:t xml:space="preserve">, </w:t>
      </w:r>
      <w:r w:rsidR="002141AE" w:rsidRPr="002141AE">
        <w:rPr>
          <w:rFonts w:ascii="Times New Roman" w:hAnsi="Times New Roman" w:cs="Times New Roman"/>
          <w:bCs/>
          <w:sz w:val="24"/>
          <w:szCs w:val="24"/>
        </w:rPr>
        <w:t xml:space="preserve">the cost of debt repayments </w:t>
      </w:r>
      <w:r w:rsidR="00CF5DCC">
        <w:rPr>
          <w:rFonts w:ascii="Times New Roman" w:hAnsi="Times New Roman" w:cs="Times New Roman"/>
          <w:bCs/>
          <w:sz w:val="24"/>
          <w:szCs w:val="24"/>
        </w:rPr>
        <w:t xml:space="preserve">is usually tied </w:t>
      </w:r>
      <w:r w:rsidR="002141AE" w:rsidRPr="002141AE">
        <w:rPr>
          <w:rFonts w:ascii="Times New Roman" w:hAnsi="Times New Roman" w:cs="Times New Roman"/>
          <w:bCs/>
          <w:sz w:val="24"/>
          <w:szCs w:val="24"/>
        </w:rPr>
        <w:t xml:space="preserve">to quantified </w:t>
      </w:r>
      <w:r w:rsidR="002141AE" w:rsidRPr="002141AE">
        <w:rPr>
          <w:rFonts w:ascii="Times New Roman" w:hAnsi="Times New Roman" w:cs="Times New Roman"/>
          <w:bCs/>
          <w:sz w:val="24"/>
          <w:szCs w:val="24"/>
        </w:rPr>
        <w:lastRenderedPageBreak/>
        <w:t>biodiversity and emissions-reductions targets, meaning borrow</w:t>
      </w:r>
      <w:r w:rsidR="00CF5DCC">
        <w:rPr>
          <w:rFonts w:ascii="Times New Roman" w:hAnsi="Times New Roman" w:cs="Times New Roman"/>
          <w:bCs/>
          <w:sz w:val="24"/>
          <w:szCs w:val="24"/>
        </w:rPr>
        <w:t xml:space="preserve">ing </w:t>
      </w:r>
      <w:r w:rsidR="003755E8">
        <w:rPr>
          <w:rFonts w:ascii="Times New Roman" w:hAnsi="Times New Roman" w:cs="Times New Roman"/>
          <w:bCs/>
          <w:sz w:val="24"/>
          <w:szCs w:val="24"/>
        </w:rPr>
        <w:t xml:space="preserve">PICTs </w:t>
      </w:r>
      <w:r w:rsidR="002141AE" w:rsidRPr="002141AE">
        <w:rPr>
          <w:rFonts w:ascii="Times New Roman" w:hAnsi="Times New Roman" w:cs="Times New Roman"/>
          <w:bCs/>
          <w:sz w:val="24"/>
          <w:szCs w:val="24"/>
        </w:rPr>
        <w:t xml:space="preserve">would have to pay less interest if they hit those. </w:t>
      </w:r>
      <w:r w:rsidR="005421CB" w:rsidRPr="005421CB">
        <w:rPr>
          <w:rFonts w:ascii="Times New Roman" w:hAnsi="Times New Roman" w:cs="Times New Roman"/>
          <w:bCs/>
          <w:sz w:val="24"/>
          <w:szCs w:val="24"/>
        </w:rPr>
        <w:t xml:space="preserve">The new proposals aim to integrate nature and climate into sovereign debt more systemically, including with credit-rating agencies and investment banks that advise governments on their debt. </w:t>
      </w:r>
      <w:r w:rsidR="00747E76">
        <w:rPr>
          <w:rFonts w:ascii="Times New Roman" w:hAnsi="Times New Roman" w:cs="Times New Roman"/>
          <w:bCs/>
          <w:sz w:val="24"/>
          <w:szCs w:val="24"/>
        </w:rPr>
        <w:t xml:space="preserve">The incentive creates positive </w:t>
      </w:r>
      <w:r w:rsidR="001C1D07" w:rsidRPr="001C1D07">
        <w:rPr>
          <w:rFonts w:ascii="Times New Roman" w:hAnsi="Times New Roman" w:cs="Times New Roman"/>
          <w:bCs/>
          <w:sz w:val="24"/>
          <w:szCs w:val="24"/>
        </w:rPr>
        <w:t>consequences to actually meet</w:t>
      </w:r>
      <w:r w:rsidR="00747E76">
        <w:rPr>
          <w:rFonts w:ascii="Times New Roman" w:hAnsi="Times New Roman" w:cs="Times New Roman"/>
          <w:bCs/>
          <w:sz w:val="24"/>
          <w:szCs w:val="24"/>
        </w:rPr>
        <w:t>ing environmental</w:t>
      </w:r>
      <w:r w:rsidR="001C1D07" w:rsidRPr="001C1D07">
        <w:rPr>
          <w:rFonts w:ascii="Times New Roman" w:hAnsi="Times New Roman" w:cs="Times New Roman"/>
          <w:bCs/>
          <w:sz w:val="24"/>
          <w:szCs w:val="24"/>
        </w:rPr>
        <w:t xml:space="preserve"> targets</w:t>
      </w:r>
      <w:r w:rsidR="00747E76">
        <w:rPr>
          <w:rFonts w:ascii="Times New Roman" w:hAnsi="Times New Roman" w:cs="Times New Roman"/>
          <w:bCs/>
          <w:sz w:val="24"/>
          <w:szCs w:val="24"/>
        </w:rPr>
        <w:t xml:space="preserve">. </w:t>
      </w:r>
    </w:p>
    <w:p w14:paraId="0E07788B" w14:textId="48165B8B" w:rsidR="2BFBAA42" w:rsidRDefault="2BFBAA42" w:rsidP="00920DA1">
      <w:pPr>
        <w:spacing w:after="0" w:line="240" w:lineRule="auto"/>
        <w:jc w:val="both"/>
        <w:rPr>
          <w:sz w:val="24"/>
          <w:szCs w:val="24"/>
        </w:rPr>
      </w:pPr>
    </w:p>
    <w:p w14:paraId="2A070243" w14:textId="77777777" w:rsidR="00D62886" w:rsidRDefault="00D62886" w:rsidP="00920DA1">
      <w:pPr>
        <w:spacing w:after="0" w:line="240" w:lineRule="auto"/>
        <w:jc w:val="both"/>
        <w:rPr>
          <w:sz w:val="24"/>
          <w:szCs w:val="24"/>
        </w:rPr>
      </w:pPr>
    </w:p>
    <w:p w14:paraId="4163D945" w14:textId="5BD385AA" w:rsidR="2543A7BA" w:rsidRPr="00D62886" w:rsidRDefault="2543A7BA" w:rsidP="00E4417D">
      <w:pPr>
        <w:pStyle w:val="Heading3"/>
        <w:numPr>
          <w:ilvl w:val="2"/>
          <w:numId w:val="5"/>
        </w:numPr>
      </w:pPr>
      <w:bookmarkStart w:id="36" w:name="_Toc89207378"/>
      <w:r w:rsidRPr="00D62886">
        <w:t>The Care Economy</w:t>
      </w:r>
      <w:bookmarkEnd w:id="36"/>
    </w:p>
    <w:p w14:paraId="4F4DDCB4" w14:textId="6EAF49AB" w:rsidR="2BFBAA42" w:rsidRDefault="2BFBAA42" w:rsidP="00920DA1">
      <w:pPr>
        <w:spacing w:after="0" w:line="240" w:lineRule="auto"/>
        <w:jc w:val="both"/>
        <w:rPr>
          <w:sz w:val="24"/>
          <w:szCs w:val="24"/>
        </w:rPr>
      </w:pPr>
    </w:p>
    <w:p w14:paraId="72267E2A" w14:textId="15079D73" w:rsidR="15623AE3" w:rsidRPr="00E4417D" w:rsidRDefault="15623AE3" w:rsidP="00E4417D">
      <w:pPr>
        <w:spacing w:after="0" w:line="240" w:lineRule="auto"/>
        <w:jc w:val="both"/>
        <w:rPr>
          <w:rFonts w:ascii="Times New Roman" w:hAnsi="Times New Roman" w:cs="Times New Roman"/>
          <w:sz w:val="24"/>
          <w:szCs w:val="24"/>
        </w:rPr>
      </w:pPr>
      <w:r w:rsidRPr="00E4417D">
        <w:rPr>
          <w:rFonts w:ascii="Times New Roman" w:hAnsi="Times New Roman" w:cs="Times New Roman"/>
          <w:sz w:val="24"/>
          <w:szCs w:val="24"/>
        </w:rPr>
        <w:t xml:space="preserve">The Care Economy comprises all activities, paid and unpaid, that contribute to </w:t>
      </w:r>
      <w:r w:rsidR="4B8B9DC4" w:rsidRPr="00E4417D">
        <w:rPr>
          <w:rFonts w:ascii="Times New Roman" w:hAnsi="Times New Roman" w:cs="Times New Roman"/>
          <w:sz w:val="24"/>
          <w:szCs w:val="24"/>
        </w:rPr>
        <w:t xml:space="preserve">the </w:t>
      </w:r>
      <w:r w:rsidRPr="00E4417D">
        <w:rPr>
          <w:rFonts w:ascii="Times New Roman" w:hAnsi="Times New Roman" w:cs="Times New Roman"/>
          <w:sz w:val="24"/>
          <w:szCs w:val="24"/>
        </w:rPr>
        <w:t>care of people</w:t>
      </w:r>
      <w:r w:rsidR="3C8EC0A1" w:rsidRPr="00E4417D">
        <w:rPr>
          <w:rFonts w:ascii="Times New Roman" w:hAnsi="Times New Roman" w:cs="Times New Roman"/>
          <w:sz w:val="24"/>
          <w:szCs w:val="24"/>
        </w:rPr>
        <w:t>. It includes</w:t>
      </w:r>
      <w:r w:rsidRPr="00E4417D">
        <w:rPr>
          <w:rFonts w:ascii="Times New Roman" w:hAnsi="Times New Roman" w:cs="Times New Roman"/>
          <w:sz w:val="24"/>
          <w:szCs w:val="24"/>
        </w:rPr>
        <w:t xml:space="preserve"> childcare, eldercare, healthcare, </w:t>
      </w:r>
      <w:r w:rsidR="7686D959" w:rsidRPr="00E4417D">
        <w:rPr>
          <w:rFonts w:ascii="Times New Roman" w:hAnsi="Times New Roman" w:cs="Times New Roman"/>
          <w:sz w:val="24"/>
          <w:szCs w:val="24"/>
        </w:rPr>
        <w:t>family</w:t>
      </w:r>
      <w:r w:rsidR="5F1AB152" w:rsidRPr="00E4417D">
        <w:rPr>
          <w:rFonts w:ascii="Times New Roman" w:hAnsi="Times New Roman" w:cs="Times New Roman"/>
          <w:sz w:val="24"/>
          <w:szCs w:val="24"/>
        </w:rPr>
        <w:t xml:space="preserve"> </w:t>
      </w:r>
      <w:r w:rsidR="7686D959" w:rsidRPr="00E4417D">
        <w:rPr>
          <w:rFonts w:ascii="Times New Roman" w:hAnsi="Times New Roman" w:cs="Times New Roman"/>
          <w:sz w:val="24"/>
          <w:szCs w:val="24"/>
        </w:rPr>
        <w:t>care</w:t>
      </w:r>
      <w:r w:rsidRPr="00E4417D">
        <w:rPr>
          <w:rFonts w:ascii="Times New Roman" w:hAnsi="Times New Roman" w:cs="Times New Roman"/>
          <w:sz w:val="24"/>
          <w:szCs w:val="24"/>
        </w:rPr>
        <w:t xml:space="preserve"> (cooking, cleaning and feeding) </w:t>
      </w:r>
      <w:r w:rsidR="37270B03" w:rsidRPr="00E4417D">
        <w:rPr>
          <w:rFonts w:ascii="Times New Roman" w:hAnsi="Times New Roman" w:cs="Times New Roman"/>
          <w:sz w:val="24"/>
          <w:szCs w:val="24"/>
        </w:rPr>
        <w:t xml:space="preserve">and </w:t>
      </w:r>
      <w:r w:rsidRPr="00E4417D">
        <w:rPr>
          <w:rFonts w:ascii="Times New Roman" w:hAnsi="Times New Roman" w:cs="Times New Roman"/>
          <w:sz w:val="24"/>
          <w:szCs w:val="24"/>
        </w:rPr>
        <w:t>non-market</w:t>
      </w:r>
      <w:r w:rsidR="54A7394F" w:rsidRPr="00E4417D">
        <w:rPr>
          <w:rFonts w:ascii="Times New Roman" w:hAnsi="Times New Roman" w:cs="Times New Roman"/>
          <w:sz w:val="24"/>
          <w:szCs w:val="24"/>
        </w:rPr>
        <w:t xml:space="preserve"> (subsistence)</w:t>
      </w:r>
      <w:r w:rsidRPr="00E4417D">
        <w:rPr>
          <w:rFonts w:ascii="Times New Roman" w:hAnsi="Times New Roman" w:cs="Times New Roman"/>
          <w:sz w:val="24"/>
          <w:szCs w:val="24"/>
        </w:rPr>
        <w:t xml:space="preserve"> food production and processing for family consumption.  </w:t>
      </w:r>
    </w:p>
    <w:p w14:paraId="7199ECA5" w14:textId="0FFDE40F" w:rsidR="2BFBAA42" w:rsidRPr="00E4417D" w:rsidRDefault="2BFBAA42" w:rsidP="00E4417D">
      <w:pPr>
        <w:spacing w:after="0" w:line="240" w:lineRule="auto"/>
        <w:jc w:val="both"/>
        <w:rPr>
          <w:rFonts w:ascii="Times New Roman" w:hAnsi="Times New Roman" w:cs="Times New Roman"/>
          <w:sz w:val="24"/>
          <w:szCs w:val="24"/>
          <w:highlight w:val="yellow"/>
        </w:rPr>
      </w:pPr>
    </w:p>
    <w:p w14:paraId="356739FC" w14:textId="11909E86" w:rsidR="15623AE3" w:rsidRPr="00E4417D" w:rsidRDefault="15623AE3" w:rsidP="00E4417D">
      <w:pPr>
        <w:spacing w:after="0" w:line="240" w:lineRule="auto"/>
        <w:jc w:val="both"/>
        <w:rPr>
          <w:rFonts w:ascii="Times New Roman" w:hAnsi="Times New Roman" w:cs="Times New Roman"/>
          <w:sz w:val="24"/>
          <w:szCs w:val="24"/>
        </w:rPr>
      </w:pPr>
      <w:r w:rsidRPr="00E4417D">
        <w:rPr>
          <w:rFonts w:ascii="Times New Roman" w:hAnsi="Times New Roman" w:cs="Times New Roman"/>
          <w:sz w:val="24"/>
          <w:szCs w:val="24"/>
        </w:rPr>
        <w:t>The greater part of the Care Economy in terms of time spent on it is unpaid work within the household. However, precisely because it is unpaid this work does not appear in national accounts and is therefore often overlook</w:t>
      </w:r>
      <w:r w:rsidR="0069435B" w:rsidRPr="00E4417D">
        <w:rPr>
          <w:rFonts w:ascii="Times New Roman" w:hAnsi="Times New Roman" w:cs="Times New Roman"/>
          <w:sz w:val="24"/>
          <w:szCs w:val="24"/>
        </w:rPr>
        <w:t>ed</w:t>
      </w:r>
      <w:r w:rsidRPr="00E4417D">
        <w:rPr>
          <w:rFonts w:ascii="Times New Roman" w:hAnsi="Times New Roman" w:cs="Times New Roman"/>
          <w:sz w:val="24"/>
          <w:szCs w:val="24"/>
        </w:rPr>
        <w:t xml:space="preserve"> in analysis and planning.</w:t>
      </w:r>
      <w:r w:rsidR="013BE02A" w:rsidRPr="00E4417D">
        <w:rPr>
          <w:rFonts w:ascii="Times New Roman" w:hAnsi="Times New Roman" w:cs="Times New Roman"/>
          <w:sz w:val="24"/>
          <w:szCs w:val="24"/>
        </w:rPr>
        <w:t xml:space="preserve"> For some analysts it is therefore not regarded as economic activity, although it is critically important to all economies, not least because it is responsible for the daily and </w:t>
      </w:r>
      <w:r w:rsidR="5AABEE80" w:rsidRPr="00E4417D">
        <w:rPr>
          <w:rFonts w:ascii="Times New Roman" w:hAnsi="Times New Roman" w:cs="Times New Roman"/>
          <w:sz w:val="24"/>
          <w:szCs w:val="24"/>
        </w:rPr>
        <w:t xml:space="preserve">generational </w:t>
      </w:r>
      <w:r w:rsidR="16797D9C" w:rsidRPr="00E4417D">
        <w:rPr>
          <w:rFonts w:ascii="Times New Roman" w:hAnsi="Times New Roman" w:cs="Times New Roman"/>
          <w:sz w:val="24"/>
          <w:szCs w:val="24"/>
        </w:rPr>
        <w:t>re</w:t>
      </w:r>
      <w:r w:rsidR="5AABEE80" w:rsidRPr="00E4417D">
        <w:rPr>
          <w:rFonts w:ascii="Times New Roman" w:hAnsi="Times New Roman" w:cs="Times New Roman"/>
          <w:sz w:val="24"/>
          <w:szCs w:val="24"/>
        </w:rPr>
        <w:t>production of the capacity to work</w:t>
      </w:r>
      <w:r w:rsidR="4B0AF000" w:rsidRPr="00E4417D">
        <w:rPr>
          <w:rFonts w:ascii="Times New Roman" w:hAnsi="Times New Roman" w:cs="Times New Roman"/>
          <w:sz w:val="24"/>
          <w:szCs w:val="24"/>
        </w:rPr>
        <w:t xml:space="preserve">. </w:t>
      </w:r>
      <w:r w:rsidRPr="00E4417D">
        <w:rPr>
          <w:rFonts w:ascii="Times New Roman" w:hAnsi="Times New Roman" w:cs="Times New Roman"/>
          <w:sz w:val="24"/>
          <w:szCs w:val="24"/>
        </w:rPr>
        <w:t xml:space="preserve">The paid component of the Care Economy is principally </w:t>
      </w:r>
      <w:r w:rsidR="00E4417D">
        <w:rPr>
          <w:rFonts w:ascii="Times New Roman" w:hAnsi="Times New Roman" w:cs="Times New Roman"/>
          <w:sz w:val="24"/>
          <w:szCs w:val="24"/>
        </w:rPr>
        <w:t>S</w:t>
      </w:r>
      <w:r w:rsidRPr="00E4417D">
        <w:rPr>
          <w:rFonts w:ascii="Times New Roman" w:hAnsi="Times New Roman" w:cs="Times New Roman"/>
          <w:sz w:val="24"/>
          <w:szCs w:val="24"/>
        </w:rPr>
        <w:t xml:space="preserve">tate provision of care services such </w:t>
      </w:r>
      <w:r w:rsidR="0069435B" w:rsidRPr="00E4417D">
        <w:rPr>
          <w:rFonts w:ascii="Times New Roman" w:hAnsi="Times New Roman" w:cs="Times New Roman"/>
          <w:sz w:val="24"/>
          <w:szCs w:val="24"/>
        </w:rPr>
        <w:t xml:space="preserve">as </w:t>
      </w:r>
      <w:r w:rsidRPr="00E4417D">
        <w:rPr>
          <w:rFonts w:ascii="Times New Roman" w:hAnsi="Times New Roman" w:cs="Times New Roman"/>
          <w:sz w:val="24"/>
          <w:szCs w:val="24"/>
        </w:rPr>
        <w:t>health, education and social services, with a small</w:t>
      </w:r>
      <w:r w:rsidR="00E4417D">
        <w:rPr>
          <w:rFonts w:ascii="Times New Roman" w:hAnsi="Times New Roman" w:cs="Times New Roman"/>
          <w:sz w:val="24"/>
          <w:szCs w:val="24"/>
        </w:rPr>
        <w:t xml:space="preserve"> segment</w:t>
      </w:r>
      <w:r w:rsidRPr="00E4417D">
        <w:rPr>
          <w:rFonts w:ascii="Times New Roman" w:hAnsi="Times New Roman" w:cs="Times New Roman"/>
          <w:sz w:val="24"/>
          <w:szCs w:val="24"/>
        </w:rPr>
        <w:t xml:space="preserve"> of private provision. This aspect is included in national accounts, </w:t>
      </w:r>
      <w:r w:rsidR="5D364EE8" w:rsidRPr="00E4417D">
        <w:rPr>
          <w:rFonts w:ascii="Times New Roman" w:hAnsi="Times New Roman" w:cs="Times New Roman"/>
          <w:sz w:val="24"/>
          <w:szCs w:val="24"/>
        </w:rPr>
        <w:t>typically as</w:t>
      </w:r>
      <w:r w:rsidRPr="00E4417D">
        <w:rPr>
          <w:rFonts w:ascii="Times New Roman" w:hAnsi="Times New Roman" w:cs="Times New Roman"/>
          <w:sz w:val="24"/>
          <w:szCs w:val="24"/>
        </w:rPr>
        <w:t xml:space="preserve"> an underfunded</w:t>
      </w:r>
      <w:r w:rsidR="1F1947D9" w:rsidRPr="00E4417D">
        <w:rPr>
          <w:rFonts w:ascii="Times New Roman" w:hAnsi="Times New Roman" w:cs="Times New Roman"/>
          <w:sz w:val="24"/>
          <w:szCs w:val="24"/>
        </w:rPr>
        <w:t>,</w:t>
      </w:r>
      <w:r w:rsidRPr="00E4417D">
        <w:rPr>
          <w:rFonts w:ascii="Times New Roman" w:hAnsi="Times New Roman" w:cs="Times New Roman"/>
          <w:sz w:val="24"/>
          <w:szCs w:val="24"/>
        </w:rPr>
        <w:t xml:space="preserve"> poorly paid </w:t>
      </w:r>
      <w:r w:rsidR="29DE2C24" w:rsidRPr="00E4417D">
        <w:rPr>
          <w:rFonts w:ascii="Times New Roman" w:hAnsi="Times New Roman" w:cs="Times New Roman"/>
          <w:sz w:val="24"/>
          <w:szCs w:val="24"/>
        </w:rPr>
        <w:t xml:space="preserve">and over-stretched </w:t>
      </w:r>
      <w:r w:rsidRPr="00E4417D">
        <w:rPr>
          <w:rFonts w:ascii="Times New Roman" w:hAnsi="Times New Roman" w:cs="Times New Roman"/>
          <w:sz w:val="24"/>
          <w:szCs w:val="24"/>
        </w:rPr>
        <w:t>sector.</w:t>
      </w:r>
      <w:r w:rsidR="6421B335" w:rsidRPr="00E4417D">
        <w:rPr>
          <w:rFonts w:ascii="Times New Roman" w:hAnsi="Times New Roman" w:cs="Times New Roman"/>
          <w:sz w:val="24"/>
          <w:szCs w:val="24"/>
        </w:rPr>
        <w:t xml:space="preserve"> There is </w:t>
      </w:r>
      <w:r w:rsidR="0069435B" w:rsidRPr="00E4417D">
        <w:rPr>
          <w:rFonts w:ascii="Times New Roman" w:hAnsi="Times New Roman" w:cs="Times New Roman"/>
          <w:sz w:val="24"/>
          <w:szCs w:val="24"/>
        </w:rPr>
        <w:t xml:space="preserve">a </w:t>
      </w:r>
      <w:r w:rsidR="6421B335" w:rsidRPr="00E4417D">
        <w:rPr>
          <w:rFonts w:ascii="Times New Roman" w:hAnsi="Times New Roman" w:cs="Times New Roman"/>
          <w:sz w:val="24"/>
          <w:szCs w:val="24"/>
        </w:rPr>
        <w:t>need to recognize, reduce and redistribute unpaid care work, while creating more and decent jobs for paid care workers.</w:t>
      </w:r>
      <w:r w:rsidR="00C26D68" w:rsidRPr="00E4417D">
        <w:rPr>
          <w:rFonts w:ascii="Times New Roman" w:hAnsi="Times New Roman" w:cs="Times New Roman"/>
          <w:sz w:val="24"/>
          <w:szCs w:val="24"/>
        </w:rPr>
        <w:t xml:space="preserve"> COVID-19 has increased </w:t>
      </w:r>
      <w:r w:rsidR="00DE1CA0" w:rsidRPr="00E4417D">
        <w:rPr>
          <w:rFonts w:ascii="Times New Roman" w:hAnsi="Times New Roman" w:cs="Times New Roman"/>
          <w:sz w:val="24"/>
          <w:szCs w:val="24"/>
        </w:rPr>
        <w:t>the demands on both paid and unpaid care work</w:t>
      </w:r>
      <w:r w:rsidR="005670D0" w:rsidRPr="00E4417D">
        <w:rPr>
          <w:rFonts w:ascii="Times New Roman" w:hAnsi="Times New Roman" w:cs="Times New Roman"/>
          <w:sz w:val="24"/>
          <w:szCs w:val="24"/>
        </w:rPr>
        <w:t xml:space="preserve">, </w:t>
      </w:r>
      <w:r w:rsidR="00E4417D">
        <w:rPr>
          <w:rFonts w:ascii="Times New Roman" w:hAnsi="Times New Roman" w:cs="Times New Roman"/>
          <w:sz w:val="24"/>
          <w:szCs w:val="24"/>
        </w:rPr>
        <w:t>i</w:t>
      </w:r>
      <w:r w:rsidR="005670D0" w:rsidRPr="00E4417D">
        <w:rPr>
          <w:rFonts w:ascii="Times New Roman" w:hAnsi="Times New Roman" w:cs="Times New Roman"/>
          <w:sz w:val="24"/>
          <w:szCs w:val="24"/>
        </w:rPr>
        <w:t>ncluding through demands on the health sector and periods of home-schooling</w:t>
      </w:r>
      <w:r w:rsidR="00E4417D">
        <w:rPr>
          <w:rFonts w:ascii="Times New Roman" w:hAnsi="Times New Roman" w:cs="Times New Roman"/>
          <w:sz w:val="24"/>
          <w:szCs w:val="24"/>
        </w:rPr>
        <w:t xml:space="preserve"> (s</w:t>
      </w:r>
      <w:r w:rsidR="4CAAAB6F" w:rsidRPr="00E4417D">
        <w:rPr>
          <w:rFonts w:ascii="Times New Roman" w:hAnsi="Times New Roman" w:cs="Times New Roman"/>
          <w:sz w:val="24"/>
          <w:szCs w:val="24"/>
        </w:rPr>
        <w:t>ee Section 3.3.</w:t>
      </w:r>
      <w:r w:rsidR="00E4417D">
        <w:rPr>
          <w:rFonts w:ascii="Times New Roman" w:hAnsi="Times New Roman" w:cs="Times New Roman"/>
          <w:sz w:val="24"/>
          <w:szCs w:val="24"/>
        </w:rPr>
        <w:t xml:space="preserve"> on COVID-19 Impact). </w:t>
      </w:r>
    </w:p>
    <w:p w14:paraId="53B8C6F3" w14:textId="0A14B4C4" w:rsidR="2BFBAA42" w:rsidRPr="00E4417D" w:rsidRDefault="2BFBAA42" w:rsidP="00E4417D">
      <w:pPr>
        <w:spacing w:after="0" w:line="240" w:lineRule="auto"/>
        <w:jc w:val="both"/>
        <w:rPr>
          <w:rFonts w:ascii="Times New Roman" w:hAnsi="Times New Roman" w:cs="Times New Roman"/>
          <w:sz w:val="24"/>
          <w:szCs w:val="24"/>
          <w:highlight w:val="yellow"/>
        </w:rPr>
      </w:pPr>
    </w:p>
    <w:p w14:paraId="139F9827" w14:textId="383C61EA" w:rsidR="48520452" w:rsidRPr="00EF0F04" w:rsidRDefault="61B770DD" w:rsidP="00E4417D">
      <w:pPr>
        <w:spacing w:after="0" w:line="240" w:lineRule="auto"/>
        <w:jc w:val="both"/>
        <w:rPr>
          <w:rFonts w:ascii="Times New Roman" w:hAnsi="Times New Roman" w:cs="Times New Roman"/>
          <w:sz w:val="24"/>
          <w:szCs w:val="24"/>
        </w:rPr>
      </w:pPr>
      <w:r w:rsidRPr="00E4417D">
        <w:rPr>
          <w:rFonts w:ascii="Times New Roman" w:hAnsi="Times New Roman" w:cs="Times New Roman"/>
          <w:sz w:val="24"/>
          <w:szCs w:val="24"/>
        </w:rPr>
        <w:t>Targeted support to the Care Economy across the region would bring a two-fold equality dividend</w:t>
      </w:r>
      <w:r w:rsidR="1EF2FF4E" w:rsidRPr="00E4417D">
        <w:rPr>
          <w:rFonts w:ascii="Times New Roman" w:hAnsi="Times New Roman" w:cs="Times New Roman"/>
          <w:sz w:val="24"/>
          <w:szCs w:val="24"/>
        </w:rPr>
        <w:t xml:space="preserve"> </w:t>
      </w:r>
      <w:r w:rsidR="744F2D06" w:rsidRPr="00E4417D">
        <w:rPr>
          <w:rFonts w:ascii="Times New Roman" w:hAnsi="Times New Roman" w:cs="Times New Roman"/>
          <w:sz w:val="24"/>
          <w:szCs w:val="24"/>
        </w:rPr>
        <w:t>to society</w:t>
      </w:r>
      <w:r w:rsidRPr="00E4417D">
        <w:rPr>
          <w:rFonts w:ascii="Times New Roman" w:hAnsi="Times New Roman" w:cs="Times New Roman"/>
          <w:sz w:val="24"/>
          <w:szCs w:val="24"/>
        </w:rPr>
        <w:t>, while increasing GDP</w:t>
      </w:r>
      <w:r w:rsidR="19D168AC" w:rsidRPr="00E4417D">
        <w:rPr>
          <w:rFonts w:ascii="Times New Roman" w:hAnsi="Times New Roman" w:cs="Times New Roman"/>
          <w:sz w:val="24"/>
          <w:szCs w:val="24"/>
        </w:rPr>
        <w:t xml:space="preserve"> and national capacity</w:t>
      </w:r>
      <w:r w:rsidRPr="00E4417D">
        <w:rPr>
          <w:rFonts w:ascii="Times New Roman" w:hAnsi="Times New Roman" w:cs="Times New Roman"/>
          <w:sz w:val="24"/>
          <w:szCs w:val="24"/>
        </w:rPr>
        <w:t xml:space="preserve">. </w:t>
      </w:r>
      <w:r w:rsidR="75A4F032" w:rsidRPr="00E4417D">
        <w:rPr>
          <w:rFonts w:ascii="Times New Roman" w:hAnsi="Times New Roman" w:cs="Times New Roman"/>
          <w:sz w:val="24"/>
          <w:szCs w:val="24"/>
        </w:rPr>
        <w:t xml:space="preserve"> </w:t>
      </w:r>
      <w:r w:rsidR="7AE78B1A" w:rsidRPr="00E4417D">
        <w:rPr>
          <w:rFonts w:ascii="Times New Roman" w:hAnsi="Times New Roman" w:cs="Times New Roman"/>
          <w:sz w:val="24"/>
          <w:szCs w:val="24"/>
        </w:rPr>
        <w:t xml:space="preserve">Extending the reach of </w:t>
      </w:r>
      <w:r w:rsidR="00E4417D" w:rsidRPr="00E4417D">
        <w:rPr>
          <w:rFonts w:ascii="Times New Roman" w:hAnsi="Times New Roman" w:cs="Times New Roman"/>
          <w:sz w:val="24"/>
          <w:szCs w:val="24"/>
        </w:rPr>
        <w:t>S</w:t>
      </w:r>
      <w:r w:rsidR="7AE78B1A" w:rsidRPr="00E4417D">
        <w:rPr>
          <w:rFonts w:ascii="Times New Roman" w:hAnsi="Times New Roman" w:cs="Times New Roman"/>
          <w:sz w:val="24"/>
          <w:szCs w:val="24"/>
        </w:rPr>
        <w:t xml:space="preserve">tate-provided and private sector social service provision would </w:t>
      </w:r>
      <w:r w:rsidR="49284901" w:rsidRPr="00E4417D">
        <w:rPr>
          <w:rFonts w:ascii="Times New Roman" w:hAnsi="Times New Roman" w:cs="Times New Roman"/>
          <w:sz w:val="24"/>
          <w:szCs w:val="24"/>
        </w:rPr>
        <w:t>generate</w:t>
      </w:r>
      <w:r w:rsidR="7AE78B1A" w:rsidRPr="00E4417D">
        <w:rPr>
          <w:rFonts w:ascii="Times New Roman" w:hAnsi="Times New Roman" w:cs="Times New Roman"/>
          <w:sz w:val="24"/>
          <w:szCs w:val="24"/>
        </w:rPr>
        <w:t xml:space="preserve"> more jobs for women in this highly feminized sector, equalising incomes </w:t>
      </w:r>
      <w:r w:rsidR="6AD4A13F" w:rsidRPr="00E4417D">
        <w:rPr>
          <w:rFonts w:ascii="Times New Roman" w:hAnsi="Times New Roman" w:cs="Times New Roman"/>
          <w:sz w:val="24"/>
          <w:szCs w:val="24"/>
        </w:rPr>
        <w:t>and providing enhanced</w:t>
      </w:r>
      <w:r w:rsidR="7E3A81BA" w:rsidRPr="00E4417D">
        <w:rPr>
          <w:rFonts w:ascii="Times New Roman" w:hAnsi="Times New Roman" w:cs="Times New Roman"/>
          <w:sz w:val="24"/>
          <w:szCs w:val="24"/>
        </w:rPr>
        <w:t xml:space="preserve"> fiscal benefits</w:t>
      </w:r>
      <w:r w:rsidR="41F3599F" w:rsidRPr="00E4417D">
        <w:rPr>
          <w:rFonts w:ascii="Times New Roman" w:hAnsi="Times New Roman" w:cs="Times New Roman"/>
          <w:sz w:val="24"/>
          <w:szCs w:val="24"/>
        </w:rPr>
        <w:t xml:space="preserve"> and significant contributions to GDP</w:t>
      </w:r>
      <w:r w:rsidR="4BB415E2" w:rsidRPr="00E4417D">
        <w:rPr>
          <w:rFonts w:ascii="Times New Roman" w:hAnsi="Times New Roman" w:cs="Times New Roman"/>
          <w:sz w:val="24"/>
          <w:szCs w:val="24"/>
        </w:rPr>
        <w:t>.</w:t>
      </w:r>
      <w:r w:rsidR="48520452" w:rsidRPr="00E4417D">
        <w:rPr>
          <w:rFonts w:ascii="Times New Roman" w:hAnsi="Times New Roman" w:cs="Times New Roman"/>
          <w:sz w:val="24"/>
          <w:szCs w:val="24"/>
          <w:vertAlign w:val="superscript"/>
        </w:rPr>
        <w:footnoteReference w:id="60"/>
      </w:r>
      <w:r w:rsidR="4BB415E2" w:rsidRPr="00E4417D">
        <w:rPr>
          <w:rFonts w:ascii="Times New Roman" w:hAnsi="Times New Roman" w:cs="Times New Roman"/>
          <w:sz w:val="24"/>
          <w:szCs w:val="24"/>
        </w:rPr>
        <w:t xml:space="preserve"> </w:t>
      </w:r>
      <w:r w:rsidR="093163B9" w:rsidRPr="00E4417D">
        <w:rPr>
          <w:rFonts w:ascii="Times New Roman" w:hAnsi="Times New Roman" w:cs="Times New Roman"/>
          <w:sz w:val="24"/>
          <w:szCs w:val="24"/>
        </w:rPr>
        <w:t xml:space="preserve">It would also </w:t>
      </w:r>
      <w:r w:rsidR="4EA2074F" w:rsidRPr="00E4417D">
        <w:rPr>
          <w:rFonts w:ascii="Times New Roman" w:hAnsi="Times New Roman" w:cs="Times New Roman"/>
          <w:sz w:val="24"/>
          <w:szCs w:val="24"/>
        </w:rPr>
        <w:t>reduce the burden of</w:t>
      </w:r>
      <w:r w:rsidR="76604ABE" w:rsidRPr="00E4417D">
        <w:rPr>
          <w:rFonts w:ascii="Times New Roman" w:hAnsi="Times New Roman" w:cs="Times New Roman"/>
          <w:sz w:val="24"/>
          <w:szCs w:val="24"/>
        </w:rPr>
        <w:t xml:space="preserve"> those</w:t>
      </w:r>
      <w:r w:rsidR="4733AD7B" w:rsidRPr="00E4417D">
        <w:rPr>
          <w:rFonts w:ascii="Times New Roman" w:hAnsi="Times New Roman" w:cs="Times New Roman"/>
          <w:sz w:val="24"/>
          <w:szCs w:val="24"/>
        </w:rPr>
        <w:t xml:space="preserve"> </w:t>
      </w:r>
      <w:r w:rsidR="36D27E37" w:rsidRPr="00E4417D">
        <w:rPr>
          <w:rFonts w:ascii="Times New Roman" w:hAnsi="Times New Roman" w:cs="Times New Roman"/>
          <w:sz w:val="24"/>
          <w:szCs w:val="24"/>
        </w:rPr>
        <w:t>engaged in</w:t>
      </w:r>
      <w:r w:rsidR="76604ABE" w:rsidRPr="00E4417D">
        <w:rPr>
          <w:rFonts w:ascii="Times New Roman" w:hAnsi="Times New Roman" w:cs="Times New Roman"/>
          <w:sz w:val="24"/>
          <w:szCs w:val="24"/>
        </w:rPr>
        <w:t xml:space="preserve"> unpaid care </w:t>
      </w:r>
      <w:r w:rsidR="4C274357" w:rsidRPr="00E4417D">
        <w:rPr>
          <w:rFonts w:ascii="Times New Roman" w:hAnsi="Times New Roman" w:cs="Times New Roman"/>
          <w:sz w:val="24"/>
          <w:szCs w:val="24"/>
        </w:rPr>
        <w:t>work</w:t>
      </w:r>
      <w:r w:rsidR="3F422647" w:rsidRPr="00E4417D">
        <w:rPr>
          <w:rFonts w:ascii="Times New Roman" w:hAnsi="Times New Roman" w:cs="Times New Roman"/>
          <w:sz w:val="24"/>
          <w:szCs w:val="24"/>
        </w:rPr>
        <w:t xml:space="preserve"> within the household </w:t>
      </w:r>
      <w:r w:rsidR="3DBE5F7F" w:rsidRPr="00E4417D">
        <w:rPr>
          <w:rFonts w:ascii="Times New Roman" w:hAnsi="Times New Roman" w:cs="Times New Roman"/>
          <w:sz w:val="24"/>
          <w:szCs w:val="24"/>
        </w:rPr>
        <w:t>(</w:t>
      </w:r>
      <w:r w:rsidR="3F422647" w:rsidRPr="00E4417D">
        <w:rPr>
          <w:rFonts w:ascii="Times New Roman" w:hAnsi="Times New Roman" w:cs="Times New Roman"/>
          <w:sz w:val="24"/>
          <w:szCs w:val="24"/>
        </w:rPr>
        <w:t>overwhelmingly women</w:t>
      </w:r>
      <w:r w:rsidR="229856CC" w:rsidRPr="00E4417D">
        <w:rPr>
          <w:rFonts w:ascii="Times New Roman" w:hAnsi="Times New Roman" w:cs="Times New Roman"/>
          <w:sz w:val="24"/>
          <w:szCs w:val="24"/>
        </w:rPr>
        <w:t xml:space="preserve">), </w:t>
      </w:r>
      <w:r w:rsidR="0833F08D" w:rsidRPr="00E4417D">
        <w:rPr>
          <w:rFonts w:ascii="Times New Roman" w:hAnsi="Times New Roman" w:cs="Times New Roman"/>
          <w:sz w:val="24"/>
          <w:szCs w:val="24"/>
        </w:rPr>
        <w:t>especially for those who are also working in the formal economy</w:t>
      </w:r>
      <w:r w:rsidR="66D078BA" w:rsidRPr="00E4417D">
        <w:rPr>
          <w:rFonts w:ascii="Times New Roman" w:hAnsi="Times New Roman" w:cs="Times New Roman"/>
          <w:sz w:val="24"/>
          <w:szCs w:val="24"/>
        </w:rPr>
        <w:t>, thereby promoting</w:t>
      </w:r>
      <w:r w:rsidR="249E3B97" w:rsidRPr="00E4417D">
        <w:rPr>
          <w:rFonts w:ascii="Times New Roman" w:hAnsi="Times New Roman" w:cs="Times New Roman"/>
          <w:sz w:val="24"/>
          <w:szCs w:val="24"/>
        </w:rPr>
        <w:t xml:space="preserve"> greater intra-household equality</w:t>
      </w:r>
      <w:r w:rsidR="238E9286" w:rsidRPr="00E4417D">
        <w:rPr>
          <w:rFonts w:ascii="Times New Roman" w:hAnsi="Times New Roman" w:cs="Times New Roman"/>
          <w:sz w:val="24"/>
          <w:szCs w:val="24"/>
        </w:rPr>
        <w:t xml:space="preserve"> and balance</w:t>
      </w:r>
      <w:r w:rsidR="249E3B97" w:rsidRPr="00E4417D">
        <w:rPr>
          <w:rFonts w:ascii="Times New Roman" w:hAnsi="Times New Roman" w:cs="Times New Roman"/>
          <w:sz w:val="24"/>
          <w:szCs w:val="24"/>
        </w:rPr>
        <w:t>, A yet further benefit is that greater support would</w:t>
      </w:r>
      <w:r w:rsidR="28819D0F" w:rsidRPr="00E4417D">
        <w:rPr>
          <w:rFonts w:ascii="Times New Roman" w:hAnsi="Times New Roman" w:cs="Times New Roman"/>
          <w:sz w:val="24"/>
          <w:szCs w:val="24"/>
        </w:rPr>
        <w:t xml:space="preserve"> increase the capability of </w:t>
      </w:r>
      <w:r w:rsidR="6FF1165E" w:rsidRPr="00E4417D">
        <w:rPr>
          <w:rFonts w:ascii="Times New Roman" w:hAnsi="Times New Roman" w:cs="Times New Roman"/>
          <w:sz w:val="24"/>
          <w:szCs w:val="24"/>
        </w:rPr>
        <w:t>the Care Economy as a whole</w:t>
      </w:r>
      <w:r w:rsidR="28819D0F" w:rsidRPr="00E4417D">
        <w:rPr>
          <w:rFonts w:ascii="Times New Roman" w:hAnsi="Times New Roman" w:cs="Times New Roman"/>
          <w:sz w:val="24"/>
          <w:szCs w:val="24"/>
        </w:rPr>
        <w:t xml:space="preserve"> to produce and support a high-capacity labour force</w:t>
      </w:r>
      <w:r w:rsidR="05F608E2" w:rsidRPr="00E4417D">
        <w:rPr>
          <w:rFonts w:ascii="Times New Roman" w:hAnsi="Times New Roman" w:cs="Times New Roman"/>
          <w:sz w:val="24"/>
          <w:szCs w:val="24"/>
        </w:rPr>
        <w:t xml:space="preserve">, also increasing its </w:t>
      </w:r>
      <w:r w:rsidR="6E3765C2" w:rsidRPr="00E4417D">
        <w:rPr>
          <w:rFonts w:ascii="Times New Roman" w:hAnsi="Times New Roman" w:cs="Times New Roman"/>
          <w:sz w:val="24"/>
          <w:szCs w:val="24"/>
        </w:rPr>
        <w:t xml:space="preserve">indirect </w:t>
      </w:r>
      <w:r w:rsidR="05F608E2" w:rsidRPr="00E4417D">
        <w:rPr>
          <w:rFonts w:ascii="Times New Roman" w:hAnsi="Times New Roman" w:cs="Times New Roman"/>
          <w:sz w:val="24"/>
          <w:szCs w:val="24"/>
        </w:rPr>
        <w:t>contribution to GDP</w:t>
      </w:r>
      <w:r w:rsidR="28819D0F" w:rsidRPr="00E4417D">
        <w:rPr>
          <w:rFonts w:ascii="Times New Roman" w:hAnsi="Times New Roman" w:cs="Times New Roman"/>
          <w:sz w:val="24"/>
          <w:szCs w:val="24"/>
        </w:rPr>
        <w:t xml:space="preserve">. </w:t>
      </w:r>
      <w:r w:rsidR="0720CDCC" w:rsidRPr="00E4417D">
        <w:rPr>
          <w:rFonts w:ascii="Times New Roman" w:hAnsi="Times New Roman" w:cs="Times New Roman"/>
          <w:sz w:val="24"/>
          <w:szCs w:val="24"/>
        </w:rPr>
        <w:t xml:space="preserve">Prioritizing the </w:t>
      </w:r>
      <w:r w:rsidR="5A84E5C0" w:rsidRPr="00E4417D">
        <w:rPr>
          <w:rFonts w:ascii="Times New Roman" w:hAnsi="Times New Roman" w:cs="Times New Roman"/>
          <w:sz w:val="24"/>
          <w:szCs w:val="24"/>
        </w:rPr>
        <w:t>C</w:t>
      </w:r>
      <w:r w:rsidR="0720CDCC" w:rsidRPr="00E4417D">
        <w:rPr>
          <w:rFonts w:ascii="Times New Roman" w:hAnsi="Times New Roman" w:cs="Times New Roman"/>
          <w:sz w:val="24"/>
          <w:szCs w:val="24"/>
        </w:rPr>
        <w:t xml:space="preserve">are </w:t>
      </w:r>
      <w:r w:rsidR="67EC2F6A" w:rsidRPr="00E4417D">
        <w:rPr>
          <w:rFonts w:ascii="Times New Roman" w:hAnsi="Times New Roman" w:cs="Times New Roman"/>
          <w:sz w:val="24"/>
          <w:szCs w:val="24"/>
        </w:rPr>
        <w:t>E</w:t>
      </w:r>
      <w:r w:rsidR="0720CDCC" w:rsidRPr="00E4417D">
        <w:rPr>
          <w:rFonts w:ascii="Times New Roman" w:hAnsi="Times New Roman" w:cs="Times New Roman"/>
          <w:sz w:val="24"/>
          <w:szCs w:val="24"/>
        </w:rPr>
        <w:t xml:space="preserve">conomy pays </w:t>
      </w:r>
      <w:r w:rsidR="0720CDCC" w:rsidRPr="00EF0F04">
        <w:rPr>
          <w:rFonts w:ascii="Times New Roman" w:hAnsi="Times New Roman" w:cs="Times New Roman"/>
          <w:sz w:val="24"/>
          <w:szCs w:val="24"/>
        </w:rPr>
        <w:t>dividends not only for those in need of care and those that provide care, but also help</w:t>
      </w:r>
      <w:r w:rsidR="741E265A" w:rsidRPr="00EF0F04">
        <w:rPr>
          <w:rFonts w:ascii="Times New Roman" w:hAnsi="Times New Roman" w:cs="Times New Roman"/>
          <w:sz w:val="24"/>
          <w:szCs w:val="24"/>
        </w:rPr>
        <w:t>s</w:t>
      </w:r>
      <w:r w:rsidR="0720CDCC" w:rsidRPr="00EF0F04">
        <w:rPr>
          <w:rFonts w:ascii="Times New Roman" w:hAnsi="Times New Roman" w:cs="Times New Roman"/>
          <w:sz w:val="24"/>
          <w:szCs w:val="24"/>
        </w:rPr>
        <w:t xml:space="preserve"> to build </w:t>
      </w:r>
      <w:r w:rsidR="63DB593B" w:rsidRPr="00EF0F04">
        <w:rPr>
          <w:rFonts w:ascii="Times New Roman" w:hAnsi="Times New Roman" w:cs="Times New Roman"/>
          <w:sz w:val="24"/>
          <w:szCs w:val="24"/>
        </w:rPr>
        <w:t xml:space="preserve">both </w:t>
      </w:r>
      <w:r w:rsidR="0720CDCC" w:rsidRPr="00EF0F04">
        <w:rPr>
          <w:rFonts w:ascii="Times New Roman" w:hAnsi="Times New Roman" w:cs="Times New Roman"/>
          <w:sz w:val="24"/>
          <w:szCs w:val="24"/>
        </w:rPr>
        <w:t>stronger economies and more equal societies.</w:t>
      </w:r>
      <w:r w:rsidR="48520452" w:rsidRPr="00EF0F04">
        <w:rPr>
          <w:rFonts w:ascii="Times New Roman" w:hAnsi="Times New Roman" w:cs="Times New Roman"/>
          <w:sz w:val="24"/>
          <w:szCs w:val="24"/>
          <w:vertAlign w:val="superscript"/>
        </w:rPr>
        <w:footnoteReference w:id="61"/>
      </w:r>
    </w:p>
    <w:p w14:paraId="4BCE558E" w14:textId="5E64A1B2" w:rsidR="2BFBAA42" w:rsidRPr="00EF0F04" w:rsidRDefault="2BFBAA42" w:rsidP="00E4417D">
      <w:pPr>
        <w:spacing w:after="0" w:line="240" w:lineRule="auto"/>
        <w:jc w:val="both"/>
        <w:rPr>
          <w:rFonts w:ascii="Times New Roman" w:hAnsi="Times New Roman" w:cs="Times New Roman"/>
          <w:sz w:val="24"/>
          <w:szCs w:val="24"/>
        </w:rPr>
      </w:pPr>
    </w:p>
    <w:p w14:paraId="6529EC11" w14:textId="52294BD5" w:rsidR="00F626B7" w:rsidRPr="00E465C8" w:rsidRDefault="4E506292" w:rsidP="00E465C8">
      <w:pPr>
        <w:spacing w:after="0" w:line="240" w:lineRule="auto"/>
        <w:ind w:left="567" w:right="567"/>
        <w:jc w:val="both"/>
        <w:rPr>
          <w:rFonts w:ascii="Times New Roman" w:hAnsi="Times New Roman" w:cs="Times New Roman"/>
          <w:i/>
          <w:iCs/>
          <w:sz w:val="24"/>
          <w:szCs w:val="24"/>
        </w:rPr>
      </w:pPr>
      <w:r w:rsidRPr="00E465C8">
        <w:rPr>
          <w:rFonts w:ascii="Times New Roman" w:hAnsi="Times New Roman" w:cs="Times New Roman"/>
          <w:i/>
          <w:iCs/>
          <w:sz w:val="24"/>
          <w:szCs w:val="24"/>
        </w:rPr>
        <w:t>“</w:t>
      </w:r>
      <w:r w:rsidR="2604C360" w:rsidRPr="00E465C8">
        <w:rPr>
          <w:rFonts w:ascii="Times New Roman" w:hAnsi="Times New Roman" w:cs="Times New Roman"/>
          <w:i/>
          <w:iCs/>
          <w:sz w:val="24"/>
          <w:szCs w:val="24"/>
        </w:rPr>
        <w:t>Care work, both paid and unpaid, is at the heart of humanity and our societies. Economies depend on care work to survive and thrive. Across the world, women and girls are performing more than three-quarters of the total amount of unpaid care work and two-thirds of care workers are women. Demographic, socio-economic and environmental transformations are increasing the demand for care workers, who are often trapped in low quality jobs. If not addressed properly, current deficits in care work and its quality will create a severe and unsustainable global care crisis and further increase gender inequalities in the world of work.</w:t>
      </w:r>
      <w:r w:rsidR="00584414" w:rsidRPr="00E465C8">
        <w:rPr>
          <w:rFonts w:ascii="Times New Roman" w:hAnsi="Times New Roman" w:cs="Times New Roman"/>
          <w:i/>
          <w:iCs/>
          <w:sz w:val="24"/>
          <w:szCs w:val="24"/>
        </w:rPr>
        <w:t>”</w:t>
      </w:r>
      <w:r w:rsidR="00CA6A6D" w:rsidRPr="00E465C8">
        <w:rPr>
          <w:rStyle w:val="FootnoteReference"/>
          <w:rFonts w:ascii="Times New Roman" w:hAnsi="Times New Roman" w:cs="Times New Roman"/>
          <w:i/>
          <w:iCs/>
          <w:sz w:val="24"/>
          <w:szCs w:val="24"/>
        </w:rPr>
        <w:footnoteReference w:id="62"/>
      </w:r>
      <w:r w:rsidR="00F626B7" w:rsidRPr="00E465C8">
        <w:rPr>
          <w:rFonts w:ascii="Times New Roman" w:hAnsi="Times New Roman" w:cs="Times New Roman"/>
          <w:bCs/>
          <w:i/>
          <w:iCs/>
          <w:sz w:val="24"/>
          <w:szCs w:val="24"/>
        </w:rPr>
        <w:br w:type="page"/>
      </w:r>
    </w:p>
    <w:p w14:paraId="3C28924B" w14:textId="2C6D2335" w:rsidR="00B53097" w:rsidRPr="00AC5253" w:rsidRDefault="00B53097" w:rsidP="00920DA1">
      <w:pPr>
        <w:pStyle w:val="Heading2"/>
        <w:numPr>
          <w:ilvl w:val="1"/>
          <w:numId w:val="5"/>
        </w:numPr>
        <w:spacing w:before="0" w:after="0"/>
        <w:rPr>
          <w:lang w:val="en-US"/>
        </w:rPr>
      </w:pPr>
      <w:bookmarkStart w:id="37" w:name="_Toc89207379"/>
      <w:r w:rsidRPr="00AC5253">
        <w:rPr>
          <w:lang w:val="en-US"/>
        </w:rPr>
        <w:lastRenderedPageBreak/>
        <w:t xml:space="preserve">COVID </w:t>
      </w:r>
      <w:r w:rsidR="006870C7" w:rsidRPr="00AC5253">
        <w:rPr>
          <w:lang w:val="en-US"/>
        </w:rPr>
        <w:t>Impact</w:t>
      </w:r>
      <w:r w:rsidR="003B53BD">
        <w:rPr>
          <w:lang w:val="en-US"/>
        </w:rPr>
        <w:t xml:space="preserve"> Analysis</w:t>
      </w:r>
      <w:bookmarkEnd w:id="37"/>
    </w:p>
    <w:p w14:paraId="5EE814C8" w14:textId="77777777" w:rsidR="00E465C8" w:rsidRDefault="00E465C8" w:rsidP="00920DA1">
      <w:pPr>
        <w:spacing w:after="0" w:line="240" w:lineRule="auto"/>
        <w:jc w:val="both"/>
        <w:rPr>
          <w:rFonts w:ascii="Times New Roman" w:hAnsi="Times New Roman" w:cs="Times New Roman"/>
          <w:sz w:val="24"/>
          <w:szCs w:val="24"/>
        </w:rPr>
      </w:pPr>
    </w:p>
    <w:p w14:paraId="178BF33E" w14:textId="4E0F62E2" w:rsidR="005378BB" w:rsidRPr="00E97FA3" w:rsidRDefault="003E67F8" w:rsidP="00970443">
      <w:pPr>
        <w:spacing w:after="0" w:line="240" w:lineRule="auto"/>
        <w:jc w:val="both"/>
        <w:rPr>
          <w:rFonts w:ascii="Times New Roman" w:eastAsia="PT Sans" w:hAnsi="Times New Roman" w:cs="Times New Roman"/>
          <w:sz w:val="24"/>
          <w:szCs w:val="24"/>
        </w:rPr>
      </w:pPr>
      <w:r w:rsidRPr="00641678">
        <w:rPr>
          <w:rFonts w:ascii="Times New Roman" w:hAnsi="Times New Roman" w:cs="Times New Roman"/>
          <w:noProof/>
          <w:color w:val="2B579A"/>
          <w:sz w:val="24"/>
          <w:szCs w:val="24"/>
          <w:shd w:val="clear" w:color="auto" w:fill="E6E6E6"/>
        </w:rPr>
        <w:drawing>
          <wp:anchor distT="0" distB="0" distL="114300" distR="114300" simplePos="0" relativeHeight="251648512" behindDoc="0" locked="0" layoutInCell="1" allowOverlap="1" wp14:anchorId="7B1F52E1" wp14:editId="074B82D7">
            <wp:simplePos x="0" y="0"/>
            <wp:positionH relativeFrom="column">
              <wp:posOffset>-635</wp:posOffset>
            </wp:positionH>
            <wp:positionV relativeFrom="paragraph">
              <wp:posOffset>999490</wp:posOffset>
            </wp:positionV>
            <wp:extent cx="3714750" cy="2894965"/>
            <wp:effectExtent l="0" t="0" r="0" b="0"/>
            <wp:wrapSquare wrapText="bothSides"/>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714750" cy="2894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17C2A696" w:rsidRPr="00C72C15">
        <w:rPr>
          <w:rFonts w:ascii="Times New Roman" w:hAnsi="Times New Roman" w:cs="Times New Roman"/>
          <w:sz w:val="24"/>
          <w:szCs w:val="24"/>
        </w:rPr>
        <w:t>Compared to other parts of the world,</w:t>
      </w:r>
      <w:r w:rsidR="378C8E30">
        <w:rPr>
          <w:rFonts w:ascii="Times New Roman" w:hAnsi="Times New Roman" w:cs="Times New Roman"/>
          <w:sz w:val="24"/>
          <w:szCs w:val="24"/>
        </w:rPr>
        <w:t xml:space="preserve"> and against all odds, </w:t>
      </w:r>
      <w:r w:rsidR="17C2A696" w:rsidRPr="00C72C15">
        <w:rPr>
          <w:rFonts w:ascii="Times New Roman" w:hAnsi="Times New Roman" w:cs="Times New Roman"/>
          <w:sz w:val="24"/>
          <w:szCs w:val="24"/>
        </w:rPr>
        <w:t>the reported COVID-19 incidence in the Pacific has remained relatively low</w:t>
      </w:r>
      <w:r w:rsidR="3C3C3AD4">
        <w:rPr>
          <w:rFonts w:ascii="Times New Roman" w:hAnsi="Times New Roman" w:cs="Times New Roman"/>
          <w:sz w:val="24"/>
          <w:szCs w:val="24"/>
        </w:rPr>
        <w:t>, with the exception of Fiji and parts of the North Pacific</w:t>
      </w:r>
      <w:r w:rsidR="17C2A696" w:rsidRPr="00C72C15">
        <w:rPr>
          <w:rFonts w:ascii="Times New Roman" w:hAnsi="Times New Roman" w:cs="Times New Roman"/>
          <w:sz w:val="24"/>
          <w:szCs w:val="24"/>
        </w:rPr>
        <w:t xml:space="preserve">. </w:t>
      </w:r>
      <w:r w:rsidR="378C8E30" w:rsidRPr="00963BA0">
        <w:rPr>
          <w:rFonts w:ascii="Times New Roman" w:hAnsi="Times New Roman" w:cs="Times New Roman"/>
          <w:sz w:val="24"/>
          <w:szCs w:val="24"/>
        </w:rPr>
        <w:t>Pacific Island Countries have high vulnerability to outbreaks of communicable disease due to relatively weak</w:t>
      </w:r>
      <w:r w:rsidR="624FE284">
        <w:rPr>
          <w:rFonts w:ascii="Times New Roman" w:hAnsi="Times New Roman" w:cs="Times New Roman"/>
          <w:sz w:val="24"/>
          <w:szCs w:val="24"/>
        </w:rPr>
        <w:t xml:space="preserve"> </w:t>
      </w:r>
      <w:r w:rsidR="378C8E30" w:rsidRPr="00963BA0">
        <w:rPr>
          <w:rFonts w:ascii="Times New Roman" w:hAnsi="Times New Roman" w:cs="Times New Roman"/>
          <w:sz w:val="24"/>
          <w:szCs w:val="24"/>
        </w:rPr>
        <w:t>health systems, the prevalence of non-communicable diseases, and social norms that are both challenging to</w:t>
      </w:r>
      <w:r w:rsidR="624FE284">
        <w:rPr>
          <w:rFonts w:ascii="Times New Roman" w:hAnsi="Times New Roman" w:cs="Times New Roman"/>
          <w:sz w:val="24"/>
          <w:szCs w:val="24"/>
        </w:rPr>
        <w:t xml:space="preserve"> </w:t>
      </w:r>
      <w:r w:rsidR="378C8E30" w:rsidRPr="00963BA0">
        <w:rPr>
          <w:rFonts w:ascii="Times New Roman" w:hAnsi="Times New Roman" w:cs="Times New Roman"/>
          <w:sz w:val="24"/>
          <w:szCs w:val="24"/>
        </w:rPr>
        <w:t>effective prevention and conducive to rapid transmission.</w:t>
      </w:r>
      <w:r w:rsidR="624FE284">
        <w:rPr>
          <w:rFonts w:ascii="Times New Roman" w:hAnsi="Times New Roman" w:cs="Times New Roman"/>
          <w:sz w:val="24"/>
          <w:szCs w:val="24"/>
        </w:rPr>
        <w:t xml:space="preserve"> </w:t>
      </w:r>
      <w:r w:rsidR="3E9925CA">
        <w:rPr>
          <w:rFonts w:ascii="Times New Roman" w:hAnsi="Times New Roman" w:cs="Times New Roman"/>
          <w:sz w:val="24"/>
          <w:szCs w:val="24"/>
        </w:rPr>
        <w:t>But t</w:t>
      </w:r>
      <w:r w:rsidR="17C2A696" w:rsidRPr="00C72C15">
        <w:rPr>
          <w:rFonts w:ascii="Times New Roman" w:hAnsi="Times New Roman" w:cs="Times New Roman"/>
          <w:sz w:val="24"/>
          <w:szCs w:val="24"/>
        </w:rPr>
        <w:t xml:space="preserve">he Pacific´s geographic remoteness and prudent public policies preventing international travellers from entering, </w:t>
      </w:r>
      <w:r w:rsidR="0E2D8412" w:rsidRPr="00C72C15">
        <w:rPr>
          <w:rFonts w:ascii="Times New Roman" w:hAnsi="Times New Roman" w:cs="Times New Roman"/>
          <w:sz w:val="24"/>
          <w:szCs w:val="24"/>
        </w:rPr>
        <w:t xml:space="preserve">declaring states </w:t>
      </w:r>
      <w:r w:rsidR="17C2A696" w:rsidRPr="00C72C15">
        <w:rPr>
          <w:rFonts w:ascii="Times New Roman" w:hAnsi="Times New Roman" w:cs="Times New Roman"/>
          <w:sz w:val="24"/>
          <w:szCs w:val="24"/>
        </w:rPr>
        <w:t xml:space="preserve">of emergency </w:t>
      </w:r>
      <w:r w:rsidR="0E2D8412" w:rsidRPr="00C72C15">
        <w:rPr>
          <w:rFonts w:ascii="Times New Roman" w:hAnsi="Times New Roman" w:cs="Times New Roman"/>
          <w:sz w:val="24"/>
          <w:szCs w:val="24"/>
        </w:rPr>
        <w:t xml:space="preserve">and imposing other </w:t>
      </w:r>
      <w:r w:rsidR="43BAC75E" w:rsidRPr="00C72C15">
        <w:rPr>
          <w:rFonts w:ascii="Times New Roman" w:hAnsi="Times New Roman" w:cs="Times New Roman"/>
          <w:sz w:val="24"/>
          <w:szCs w:val="24"/>
        </w:rPr>
        <w:t>internationally recommended</w:t>
      </w:r>
      <w:r w:rsidR="0E2D8412" w:rsidRPr="00C72C15">
        <w:rPr>
          <w:rFonts w:ascii="Times New Roman" w:hAnsi="Times New Roman" w:cs="Times New Roman"/>
          <w:sz w:val="24"/>
          <w:szCs w:val="24"/>
        </w:rPr>
        <w:t xml:space="preserve"> measures allowed for a relatively </w:t>
      </w:r>
      <w:r w:rsidR="17C2A696" w:rsidRPr="00C72C15">
        <w:rPr>
          <w:rFonts w:ascii="Times New Roman" w:hAnsi="Times New Roman" w:cs="Times New Roman"/>
          <w:sz w:val="24"/>
          <w:szCs w:val="24"/>
        </w:rPr>
        <w:t>low COVID-19 incidence</w:t>
      </w:r>
      <w:r w:rsidR="0E2D8412" w:rsidRPr="00C72C15">
        <w:rPr>
          <w:rFonts w:ascii="Times New Roman" w:hAnsi="Times New Roman" w:cs="Times New Roman"/>
          <w:sz w:val="24"/>
          <w:szCs w:val="24"/>
        </w:rPr>
        <w:t>. Close control of immigration and systematic health checks, in addition to outer islands lockdown due to the possibility of exposure to COVID-19 and the use of emergency provisions by PIC governments to restrict domestic travel ha</w:t>
      </w:r>
      <w:r w:rsidR="2F39E090">
        <w:rPr>
          <w:rFonts w:ascii="Times New Roman" w:hAnsi="Times New Roman" w:cs="Times New Roman"/>
          <w:sz w:val="24"/>
          <w:szCs w:val="24"/>
        </w:rPr>
        <w:t>ve</w:t>
      </w:r>
      <w:r w:rsidR="0E2D8412" w:rsidRPr="00C72C15">
        <w:rPr>
          <w:rFonts w:ascii="Times New Roman" w:hAnsi="Times New Roman" w:cs="Times New Roman"/>
          <w:sz w:val="24"/>
          <w:szCs w:val="24"/>
        </w:rPr>
        <w:t xml:space="preserve"> contributed to pandemic control. </w:t>
      </w:r>
      <w:r w:rsidR="0CD1C27A" w:rsidRPr="002D171C">
        <w:rPr>
          <w:rFonts w:ascii="Times New Roman" w:hAnsi="Times New Roman" w:cs="Times New Roman"/>
          <w:sz w:val="24"/>
          <w:szCs w:val="24"/>
        </w:rPr>
        <w:t xml:space="preserve">In the early months of the pandemic, 13 </w:t>
      </w:r>
      <w:r w:rsidR="0CD1C27A" w:rsidRPr="00E97FA3">
        <w:rPr>
          <w:rFonts w:ascii="Times New Roman" w:hAnsi="Times New Roman" w:cs="Times New Roman"/>
          <w:sz w:val="24"/>
          <w:szCs w:val="24"/>
        </w:rPr>
        <w:t>Pacific Island countries declared a state of emergency</w:t>
      </w:r>
      <w:r w:rsidR="002D171C" w:rsidRPr="00E97FA3">
        <w:rPr>
          <w:rStyle w:val="FootnoteReference"/>
          <w:rFonts w:ascii="Times New Roman" w:hAnsi="Times New Roman" w:cs="Times New Roman"/>
          <w:sz w:val="24"/>
          <w:szCs w:val="24"/>
        </w:rPr>
        <w:footnoteReference w:id="63"/>
      </w:r>
      <w:r w:rsidR="00E97FA3" w:rsidRPr="00E97FA3">
        <w:rPr>
          <w:rFonts w:ascii="Times New Roman" w:hAnsi="Times New Roman" w:cs="Times New Roman"/>
          <w:sz w:val="24"/>
          <w:szCs w:val="24"/>
        </w:rPr>
        <w:t xml:space="preserve">. </w:t>
      </w:r>
      <w:r w:rsidR="0CD1C27A" w:rsidRPr="00E97FA3">
        <w:rPr>
          <w:rFonts w:ascii="Times New Roman" w:hAnsi="Times New Roman" w:cs="Times New Roman"/>
          <w:sz w:val="24"/>
          <w:szCs w:val="24"/>
        </w:rPr>
        <w:t xml:space="preserve"> </w:t>
      </w:r>
      <w:r w:rsidR="122DDA6B" w:rsidRPr="00E97FA3">
        <w:rPr>
          <w:rFonts w:ascii="Times New Roman" w:eastAsia="PT Sans" w:hAnsi="Times New Roman" w:cs="Times New Roman"/>
          <w:sz w:val="24"/>
          <w:szCs w:val="24"/>
        </w:rPr>
        <w:t xml:space="preserve">Governments are responsible for the protection of rights and faced with the challenges of delivering public health but also protecting other rights, including to freedom of expression, freedom of association, freedom of movement and people’s right to participate in public affairs especially in regards to law and policy-making and in humanitarian contexts. Emergency measures that infringe on fundamental human rights during the pandemic need to be legal, necessary and proportionate to be in compliance with human rights standards.  </w:t>
      </w:r>
      <w:r w:rsidR="0F81CFAD" w:rsidRPr="00E97FA3">
        <w:rPr>
          <w:rFonts w:ascii="Times New Roman" w:eastAsia="PT Sans" w:hAnsi="Times New Roman" w:cs="Times New Roman"/>
          <w:sz w:val="24"/>
          <w:szCs w:val="24"/>
        </w:rPr>
        <w:t>In some countries, new emergency powers were used to limit people’s participation and rights, e.g. through the passing of legislation under emer</w:t>
      </w:r>
      <w:r w:rsidR="745C2D19" w:rsidRPr="00E97FA3">
        <w:rPr>
          <w:rFonts w:ascii="Times New Roman" w:eastAsia="PT Sans" w:hAnsi="Times New Roman" w:cs="Times New Roman"/>
          <w:sz w:val="24"/>
          <w:szCs w:val="24"/>
        </w:rPr>
        <w:t>g</w:t>
      </w:r>
      <w:r w:rsidR="0F81CFAD" w:rsidRPr="00E97FA3">
        <w:rPr>
          <w:rFonts w:ascii="Times New Roman" w:eastAsia="PT Sans" w:hAnsi="Times New Roman" w:cs="Times New Roman"/>
          <w:sz w:val="24"/>
          <w:szCs w:val="24"/>
        </w:rPr>
        <w:t>ency p</w:t>
      </w:r>
      <w:r w:rsidR="31D4F9F4" w:rsidRPr="00E97FA3">
        <w:rPr>
          <w:rFonts w:ascii="Times New Roman" w:eastAsia="PT Sans" w:hAnsi="Times New Roman" w:cs="Times New Roman"/>
          <w:sz w:val="24"/>
          <w:szCs w:val="24"/>
        </w:rPr>
        <w:t>rovisions</w:t>
      </w:r>
      <w:r w:rsidR="1D1117C3" w:rsidRPr="00E97FA3">
        <w:rPr>
          <w:rFonts w:ascii="Times New Roman" w:eastAsia="PT Sans" w:hAnsi="Times New Roman" w:cs="Times New Roman"/>
          <w:sz w:val="24"/>
          <w:szCs w:val="24"/>
        </w:rPr>
        <w:t xml:space="preserve"> that were introduced during 2020, e.g. in Fiji or Samoa.</w:t>
      </w:r>
      <w:r w:rsidR="31D4F9F4" w:rsidRPr="00E97FA3">
        <w:rPr>
          <w:rFonts w:ascii="Times New Roman" w:eastAsia="PT Sans" w:hAnsi="Times New Roman" w:cs="Times New Roman"/>
          <w:sz w:val="24"/>
          <w:szCs w:val="24"/>
        </w:rPr>
        <w:t xml:space="preserve"> </w:t>
      </w:r>
    </w:p>
    <w:p w14:paraId="3F51681F" w14:textId="77777777" w:rsidR="00E97FA3" w:rsidRPr="00970443" w:rsidRDefault="00E97FA3" w:rsidP="00970443">
      <w:pPr>
        <w:spacing w:after="0" w:line="240" w:lineRule="auto"/>
        <w:jc w:val="both"/>
        <w:rPr>
          <w:rFonts w:ascii="Times New Roman" w:hAnsi="Times New Roman" w:cs="Times New Roman"/>
          <w:sz w:val="24"/>
          <w:szCs w:val="24"/>
        </w:rPr>
      </w:pPr>
    </w:p>
    <w:p w14:paraId="6B5D46D8" w14:textId="63A2C014" w:rsidR="00946034" w:rsidRDefault="56CCE4E3" w:rsidP="00920DA1">
      <w:pPr>
        <w:spacing w:after="0" w:line="240" w:lineRule="auto"/>
        <w:jc w:val="both"/>
        <w:rPr>
          <w:rFonts w:ascii="Times New Roman" w:hAnsi="Times New Roman" w:cs="Times New Roman"/>
          <w:sz w:val="24"/>
          <w:szCs w:val="24"/>
        </w:rPr>
      </w:pPr>
      <w:r w:rsidRPr="00EB4D5C">
        <w:rPr>
          <w:rFonts w:ascii="Times New Roman" w:hAnsi="Times New Roman" w:cs="Times New Roman"/>
          <w:sz w:val="24"/>
          <w:szCs w:val="24"/>
        </w:rPr>
        <w:t>Pacific leaders acted quickly to limit exposure to the virus</w:t>
      </w:r>
      <w:r w:rsidR="17B281EF">
        <w:rPr>
          <w:rFonts w:ascii="Times New Roman" w:hAnsi="Times New Roman" w:cs="Times New Roman"/>
          <w:sz w:val="24"/>
          <w:szCs w:val="24"/>
        </w:rPr>
        <w:t xml:space="preserve"> with </w:t>
      </w:r>
      <w:r w:rsidRPr="00EB4D5C">
        <w:rPr>
          <w:rFonts w:ascii="Times New Roman" w:hAnsi="Times New Roman" w:cs="Times New Roman"/>
          <w:sz w:val="24"/>
          <w:szCs w:val="24"/>
        </w:rPr>
        <w:t>robust and timely public health and border protection measures.</w:t>
      </w:r>
      <w:r w:rsidR="17B281EF">
        <w:rPr>
          <w:rFonts w:ascii="Times New Roman" w:hAnsi="Times New Roman" w:cs="Times New Roman"/>
          <w:sz w:val="24"/>
          <w:szCs w:val="24"/>
        </w:rPr>
        <w:t xml:space="preserve"> </w:t>
      </w:r>
      <w:r w:rsidR="0E2D8412" w:rsidRPr="00C72C15">
        <w:rPr>
          <w:rFonts w:ascii="Times New Roman" w:hAnsi="Times New Roman" w:cs="Times New Roman"/>
          <w:sz w:val="24"/>
          <w:szCs w:val="24"/>
        </w:rPr>
        <w:t xml:space="preserve">The </w:t>
      </w:r>
      <w:r w:rsidR="17B281EF">
        <w:rPr>
          <w:rFonts w:ascii="Times New Roman" w:hAnsi="Times New Roman" w:cs="Times New Roman"/>
          <w:sz w:val="24"/>
          <w:szCs w:val="24"/>
        </w:rPr>
        <w:t xml:space="preserve">region </w:t>
      </w:r>
      <w:r w:rsidR="0E2D8412" w:rsidRPr="00C72C15">
        <w:rPr>
          <w:rFonts w:ascii="Times New Roman" w:hAnsi="Times New Roman" w:cs="Times New Roman"/>
          <w:sz w:val="24"/>
          <w:szCs w:val="24"/>
        </w:rPr>
        <w:t>was</w:t>
      </w:r>
      <w:r w:rsidR="7CE96DF6">
        <w:rPr>
          <w:rFonts w:ascii="Times New Roman" w:hAnsi="Times New Roman" w:cs="Times New Roman"/>
          <w:sz w:val="24"/>
          <w:szCs w:val="24"/>
        </w:rPr>
        <w:t xml:space="preserve"> </w:t>
      </w:r>
      <w:r w:rsidR="17B281EF">
        <w:rPr>
          <w:rFonts w:ascii="Times New Roman" w:hAnsi="Times New Roman" w:cs="Times New Roman"/>
          <w:sz w:val="24"/>
          <w:szCs w:val="24"/>
        </w:rPr>
        <w:t xml:space="preserve">however </w:t>
      </w:r>
      <w:r w:rsidR="7CE96DF6">
        <w:rPr>
          <w:rFonts w:ascii="Times New Roman" w:hAnsi="Times New Roman" w:cs="Times New Roman"/>
          <w:sz w:val="24"/>
          <w:szCs w:val="24"/>
        </w:rPr>
        <w:t>not</w:t>
      </w:r>
      <w:r w:rsidR="0E2D8412" w:rsidRPr="00C72C15">
        <w:rPr>
          <w:rFonts w:ascii="Times New Roman" w:hAnsi="Times New Roman" w:cs="Times New Roman"/>
          <w:sz w:val="24"/>
          <w:szCs w:val="24"/>
        </w:rPr>
        <w:t xml:space="preserve"> spared from a devastating economic impact. </w:t>
      </w:r>
      <w:r w:rsidR="005378BB" w:rsidRPr="005378BB">
        <w:rPr>
          <w:rFonts w:ascii="Times New Roman" w:hAnsi="Times New Roman" w:cs="Times New Roman"/>
          <w:sz w:val="24"/>
          <w:szCs w:val="24"/>
        </w:rPr>
        <w:t xml:space="preserve">The sobering impact of COVID-19 and </w:t>
      </w:r>
      <w:r w:rsidR="005378BB" w:rsidRPr="0006788D">
        <w:rPr>
          <w:rFonts w:ascii="Times New Roman" w:hAnsi="Times New Roman" w:cs="Times New Roman"/>
          <w:b/>
          <w:bCs/>
          <w:sz w:val="24"/>
          <w:szCs w:val="24"/>
        </w:rPr>
        <w:t>the evaporation of tourism</w:t>
      </w:r>
      <w:r w:rsidR="005378BB" w:rsidRPr="005378BB">
        <w:rPr>
          <w:rFonts w:ascii="Times New Roman" w:hAnsi="Times New Roman" w:cs="Times New Roman"/>
          <w:sz w:val="24"/>
          <w:szCs w:val="24"/>
        </w:rPr>
        <w:t xml:space="preserve"> due to the border closings has made the importance of the sector – and its vulnerability – particularly evident.  “Tourism, trade and remittances were significantly </w:t>
      </w:r>
      <w:r w:rsidR="005378BB" w:rsidRPr="005378BB">
        <w:rPr>
          <w:rFonts w:ascii="Times New Roman" w:hAnsi="Times New Roman" w:cs="Times New Roman"/>
          <w:sz w:val="24"/>
          <w:szCs w:val="24"/>
        </w:rPr>
        <w:lastRenderedPageBreak/>
        <w:t xml:space="preserve">reduced, and health expenditures rocketed. </w:t>
      </w:r>
      <w:r w:rsidR="00144A70" w:rsidRPr="00144A70">
        <w:rPr>
          <w:rFonts w:ascii="Times New Roman" w:hAnsi="Times New Roman" w:cs="Times New Roman"/>
          <w:sz w:val="24"/>
          <w:szCs w:val="24"/>
        </w:rPr>
        <w:t>The COVID-19 crisis has impacted labour mobility</w:t>
      </w:r>
      <w:r w:rsidR="00144A70">
        <w:rPr>
          <w:rFonts w:ascii="Times New Roman" w:hAnsi="Times New Roman" w:cs="Times New Roman"/>
          <w:sz w:val="24"/>
          <w:szCs w:val="24"/>
        </w:rPr>
        <w:t xml:space="preserve"> </w:t>
      </w:r>
      <w:r w:rsidR="00144A70" w:rsidRPr="00144A70">
        <w:rPr>
          <w:rFonts w:ascii="Times New Roman" w:hAnsi="Times New Roman" w:cs="Times New Roman"/>
          <w:sz w:val="24"/>
          <w:szCs w:val="24"/>
        </w:rPr>
        <w:t>and diaspora groups from the Pacific, with consequent</w:t>
      </w:r>
      <w:r w:rsidR="00144A70">
        <w:rPr>
          <w:rFonts w:ascii="Times New Roman" w:hAnsi="Times New Roman" w:cs="Times New Roman"/>
          <w:sz w:val="24"/>
          <w:szCs w:val="24"/>
        </w:rPr>
        <w:t xml:space="preserve"> </w:t>
      </w:r>
      <w:r w:rsidR="00144A70" w:rsidRPr="00144A70">
        <w:rPr>
          <w:rFonts w:ascii="Times New Roman" w:hAnsi="Times New Roman" w:cs="Times New Roman"/>
          <w:sz w:val="24"/>
          <w:szCs w:val="24"/>
        </w:rPr>
        <w:t>reductions in remittances. Many Pacific workers find</w:t>
      </w:r>
      <w:r w:rsidR="00144A70">
        <w:rPr>
          <w:rFonts w:ascii="Times New Roman" w:hAnsi="Times New Roman" w:cs="Times New Roman"/>
          <w:sz w:val="24"/>
          <w:szCs w:val="24"/>
        </w:rPr>
        <w:t xml:space="preserve"> </w:t>
      </w:r>
      <w:r w:rsidR="00144A70" w:rsidRPr="00144A70">
        <w:rPr>
          <w:rFonts w:ascii="Times New Roman" w:hAnsi="Times New Roman" w:cs="Times New Roman"/>
          <w:sz w:val="24"/>
          <w:szCs w:val="24"/>
        </w:rPr>
        <w:t>employment in Australia under the Seasonal Worker</w:t>
      </w:r>
      <w:r w:rsidR="00144A70">
        <w:rPr>
          <w:rFonts w:ascii="Times New Roman" w:hAnsi="Times New Roman" w:cs="Times New Roman"/>
          <w:sz w:val="24"/>
          <w:szCs w:val="24"/>
        </w:rPr>
        <w:t xml:space="preserve"> </w:t>
      </w:r>
      <w:r w:rsidR="00144A70" w:rsidRPr="00144A70">
        <w:rPr>
          <w:rFonts w:ascii="Times New Roman" w:hAnsi="Times New Roman" w:cs="Times New Roman"/>
          <w:sz w:val="24"/>
          <w:szCs w:val="24"/>
        </w:rPr>
        <w:t>Programme (SWP) and Pacific Labour Scheme (PLS), and</w:t>
      </w:r>
      <w:r w:rsidR="00144A70">
        <w:rPr>
          <w:rFonts w:ascii="Times New Roman" w:hAnsi="Times New Roman" w:cs="Times New Roman"/>
          <w:sz w:val="24"/>
          <w:szCs w:val="24"/>
        </w:rPr>
        <w:t xml:space="preserve"> </w:t>
      </w:r>
      <w:r w:rsidR="00144A70" w:rsidRPr="00144A70">
        <w:rPr>
          <w:rFonts w:ascii="Times New Roman" w:hAnsi="Times New Roman" w:cs="Times New Roman"/>
          <w:sz w:val="24"/>
          <w:szCs w:val="24"/>
        </w:rPr>
        <w:t>in New Zealand under the Recognised Seasonal Employer</w:t>
      </w:r>
      <w:r w:rsidR="26E54F76" w:rsidRPr="5C734BB7">
        <w:rPr>
          <w:rFonts w:ascii="Times New Roman" w:hAnsi="Times New Roman" w:cs="Times New Roman"/>
          <w:sz w:val="24"/>
          <w:szCs w:val="24"/>
        </w:rPr>
        <w:t xml:space="preserve"> </w:t>
      </w:r>
      <w:r w:rsidR="20C6D37A" w:rsidRPr="7877085C">
        <w:rPr>
          <w:rFonts w:ascii="Times New Roman" w:hAnsi="Times New Roman" w:cs="Times New Roman"/>
          <w:sz w:val="24"/>
          <w:szCs w:val="24"/>
        </w:rPr>
        <w:t xml:space="preserve">(RSE) Scheme. </w:t>
      </w:r>
      <w:r w:rsidR="0A817E02" w:rsidRPr="7877085C">
        <w:rPr>
          <w:rFonts w:ascii="Times New Roman" w:hAnsi="Times New Roman" w:cs="Times New Roman"/>
          <w:sz w:val="24"/>
          <w:szCs w:val="24"/>
        </w:rPr>
        <w:t>The countries most exposed, including to temporary suspension of labour mobility programmes – Palau, Fiji, Samoa, Vanuatu, Solomon Islands and Tonga – suffered income reductions between 10</w:t>
      </w:r>
      <w:r w:rsidR="0006788D">
        <w:rPr>
          <w:rFonts w:ascii="Times New Roman" w:hAnsi="Times New Roman" w:cs="Times New Roman"/>
          <w:sz w:val="24"/>
          <w:szCs w:val="24"/>
        </w:rPr>
        <w:t xml:space="preserve"> percent</w:t>
      </w:r>
      <w:r w:rsidR="0A817E02" w:rsidRPr="7877085C">
        <w:rPr>
          <w:rFonts w:ascii="Times New Roman" w:hAnsi="Times New Roman" w:cs="Times New Roman"/>
          <w:sz w:val="24"/>
          <w:szCs w:val="24"/>
        </w:rPr>
        <w:t xml:space="preserve"> and 25% of GDP. On the health front, the</w:t>
      </w:r>
      <w:r w:rsidR="3A50D5B7" w:rsidRPr="7877085C">
        <w:rPr>
          <w:rFonts w:ascii="Times New Roman" w:hAnsi="Times New Roman" w:cs="Times New Roman"/>
          <w:sz w:val="24"/>
          <w:szCs w:val="24"/>
        </w:rPr>
        <w:t xml:space="preserve"> shutdown of commercial airlines across the region</w:t>
      </w:r>
      <w:r w:rsidR="0A817E02" w:rsidRPr="7877085C">
        <w:rPr>
          <w:rFonts w:ascii="Times New Roman" w:hAnsi="Times New Roman" w:cs="Times New Roman"/>
          <w:sz w:val="24"/>
          <w:szCs w:val="24"/>
        </w:rPr>
        <w:t xml:space="preserve"> made it difficult to import necessities quickly (including medical supplies) and send out medical samples for international testing</w:t>
      </w:r>
      <w:r w:rsidR="3EA8C1CC" w:rsidRPr="7877085C">
        <w:rPr>
          <w:rFonts w:ascii="Times New Roman" w:hAnsi="Times New Roman" w:cs="Times New Roman"/>
          <w:sz w:val="24"/>
          <w:szCs w:val="24"/>
        </w:rPr>
        <w:t>. This was countered through charted WFP humanitarian flights</w:t>
      </w:r>
      <w:r w:rsidR="5484817B" w:rsidRPr="7877085C">
        <w:rPr>
          <w:rFonts w:ascii="Times New Roman" w:hAnsi="Times New Roman" w:cs="Times New Roman"/>
          <w:sz w:val="24"/>
          <w:szCs w:val="24"/>
        </w:rPr>
        <w:t xml:space="preserve"> moving medical supplies on behalf of partners including governments</w:t>
      </w:r>
      <w:r w:rsidR="00322767">
        <w:rPr>
          <w:rFonts w:ascii="Times New Roman" w:hAnsi="Times New Roman" w:cs="Times New Roman"/>
          <w:sz w:val="24"/>
          <w:szCs w:val="24"/>
        </w:rPr>
        <w:t xml:space="preserve"> </w:t>
      </w:r>
      <w:r w:rsidR="533A46F0" w:rsidRPr="7877085C">
        <w:rPr>
          <w:rFonts w:ascii="Times New Roman" w:hAnsi="Times New Roman" w:cs="Times New Roman"/>
          <w:sz w:val="24"/>
          <w:szCs w:val="24"/>
        </w:rPr>
        <w:t xml:space="preserve">along with </w:t>
      </w:r>
      <w:r w:rsidR="0A817E02" w:rsidRPr="7877085C">
        <w:rPr>
          <w:rFonts w:ascii="Times New Roman" w:hAnsi="Times New Roman" w:cs="Times New Roman"/>
          <w:sz w:val="24"/>
          <w:szCs w:val="24"/>
        </w:rPr>
        <w:t xml:space="preserve">PICT governments </w:t>
      </w:r>
      <w:r w:rsidR="6C1542E1" w:rsidRPr="7877085C">
        <w:rPr>
          <w:rFonts w:ascii="Times New Roman" w:hAnsi="Times New Roman" w:cs="Times New Roman"/>
          <w:sz w:val="24"/>
          <w:szCs w:val="24"/>
        </w:rPr>
        <w:t>waiving restrictions for health and humanitarian flights</w:t>
      </w:r>
      <w:r w:rsidR="00322767" w:rsidRPr="7877085C">
        <w:rPr>
          <w:rFonts w:ascii="Times New Roman" w:hAnsi="Times New Roman" w:cs="Times New Roman"/>
          <w:sz w:val="24"/>
          <w:szCs w:val="24"/>
        </w:rPr>
        <w:t>.”</w:t>
      </w:r>
    </w:p>
    <w:p w14:paraId="233BD5A9" w14:textId="77777777" w:rsidR="001F57B5" w:rsidRDefault="001F57B5" w:rsidP="00920DA1">
      <w:pPr>
        <w:spacing w:after="0" w:line="240" w:lineRule="auto"/>
        <w:jc w:val="both"/>
        <w:rPr>
          <w:rFonts w:ascii="Times New Roman" w:hAnsi="Times New Roman" w:cs="Times New Roman"/>
          <w:sz w:val="24"/>
          <w:szCs w:val="24"/>
        </w:rPr>
      </w:pPr>
    </w:p>
    <w:p w14:paraId="15DF3DEE" w14:textId="19BD8663" w:rsidR="00946034" w:rsidRDefault="00E67DFE" w:rsidP="00920DA1">
      <w:pPr>
        <w:spacing w:after="0" w:line="240" w:lineRule="auto"/>
        <w:jc w:val="both"/>
        <w:rPr>
          <w:rFonts w:ascii="Times New Roman" w:hAnsi="Times New Roman" w:cs="Times New Roman"/>
          <w:sz w:val="24"/>
          <w:szCs w:val="24"/>
        </w:rPr>
      </w:pPr>
      <w:r w:rsidRPr="00322767">
        <w:rPr>
          <w:noProof/>
          <w:color w:val="2B579A"/>
          <w:shd w:val="clear" w:color="auto" w:fill="E6E6E6"/>
        </w:rPr>
        <w:drawing>
          <wp:inline distT="0" distB="0" distL="0" distR="0" wp14:anchorId="74010593" wp14:editId="76E71C96">
            <wp:extent cx="5612130" cy="3069590"/>
            <wp:effectExtent l="0" t="0" r="0" b="0"/>
            <wp:docPr id="49" name="Picture 4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Chart, line chart&#10;&#10;Description automatically generated"/>
                    <pic:cNvPicPr/>
                  </pic:nvPicPr>
                  <pic:blipFill>
                    <a:blip r:embed="rId33"/>
                    <a:stretch>
                      <a:fillRect/>
                    </a:stretch>
                  </pic:blipFill>
                  <pic:spPr>
                    <a:xfrm>
                      <a:off x="0" y="0"/>
                      <a:ext cx="5612130" cy="3069590"/>
                    </a:xfrm>
                    <a:prstGeom prst="rect">
                      <a:avLst/>
                    </a:prstGeom>
                  </pic:spPr>
                </pic:pic>
              </a:graphicData>
            </a:graphic>
          </wp:inline>
        </w:drawing>
      </w:r>
    </w:p>
    <w:p w14:paraId="28614281" w14:textId="77777777" w:rsidR="00E67DFE" w:rsidRDefault="00E67DFE" w:rsidP="00920DA1">
      <w:pPr>
        <w:keepNext/>
        <w:spacing w:after="0" w:line="240" w:lineRule="auto"/>
        <w:jc w:val="both"/>
      </w:pPr>
    </w:p>
    <w:p w14:paraId="16D9460E" w14:textId="5DBE7B78" w:rsidR="00E67DFE" w:rsidRDefault="00E67DFE" w:rsidP="00920DA1">
      <w:pPr>
        <w:pStyle w:val="Caption"/>
        <w:spacing w:after="0"/>
        <w:jc w:val="center"/>
        <w:rPr>
          <w:rFonts w:ascii="Times New Roman" w:hAnsi="Times New Roman" w:cs="Times New Roman"/>
          <w:sz w:val="24"/>
          <w:szCs w:val="24"/>
        </w:rPr>
      </w:pPr>
      <w:r>
        <w:t>Source SPC. 2021 COVID SEIA. CROP</w:t>
      </w:r>
    </w:p>
    <w:p w14:paraId="4386CE55" w14:textId="77777777" w:rsidR="001F57B5" w:rsidRDefault="001F57B5" w:rsidP="00920DA1">
      <w:pPr>
        <w:spacing w:after="0" w:line="240" w:lineRule="auto"/>
        <w:jc w:val="both"/>
        <w:rPr>
          <w:rFonts w:ascii="Times New Roman" w:hAnsi="Times New Roman" w:cs="Times New Roman"/>
          <w:sz w:val="24"/>
          <w:szCs w:val="24"/>
        </w:rPr>
      </w:pPr>
    </w:p>
    <w:p w14:paraId="1625EE77" w14:textId="48356595" w:rsidR="00086778" w:rsidRDefault="3AF156D5" w:rsidP="00920DA1">
      <w:pPr>
        <w:spacing w:after="0" w:line="240" w:lineRule="auto"/>
        <w:jc w:val="both"/>
        <w:rPr>
          <w:rFonts w:ascii="Times New Roman" w:hAnsi="Times New Roman" w:cs="Times New Roman"/>
          <w:sz w:val="24"/>
          <w:szCs w:val="24"/>
        </w:rPr>
      </w:pPr>
      <w:r w:rsidRPr="00FC69EE">
        <w:rPr>
          <w:rFonts w:ascii="Times New Roman" w:hAnsi="Times New Roman" w:cs="Times New Roman"/>
          <w:sz w:val="24"/>
          <w:szCs w:val="24"/>
        </w:rPr>
        <w:t xml:space="preserve">Nevertheless, </w:t>
      </w:r>
      <w:r w:rsidR="5E938721" w:rsidRPr="00FC69EE">
        <w:rPr>
          <w:rFonts w:ascii="Times New Roman" w:hAnsi="Times New Roman" w:cs="Times New Roman"/>
          <w:sz w:val="24"/>
          <w:szCs w:val="24"/>
        </w:rPr>
        <w:t xml:space="preserve">COVID-19 lockdowns aimed at flattening the curve have managed to </w:t>
      </w:r>
      <w:r w:rsidR="5E938721" w:rsidRPr="0006788D">
        <w:rPr>
          <w:rFonts w:ascii="Times New Roman" w:hAnsi="Times New Roman" w:cs="Times New Roman"/>
          <w:b/>
          <w:bCs/>
          <w:sz w:val="24"/>
          <w:szCs w:val="24"/>
        </w:rPr>
        <w:t>slow or stop the spread of the virus</w:t>
      </w:r>
      <w:r w:rsidR="5E938721" w:rsidRPr="00FC69EE">
        <w:rPr>
          <w:rFonts w:ascii="Times New Roman" w:hAnsi="Times New Roman" w:cs="Times New Roman"/>
          <w:sz w:val="24"/>
          <w:szCs w:val="24"/>
        </w:rPr>
        <w:t>, providing enough time for vital medical facilities and supplies to mobilize and cope with the influx of infected people. Health impacts as a result of COVID-19 have been mitigated against, including in Fiji where imported cases led to localized community transmission</w:t>
      </w:r>
      <w:r w:rsidR="5E938721">
        <w:rPr>
          <w:rFonts w:ascii="Times New Roman" w:hAnsi="Times New Roman" w:cs="Times New Roman"/>
          <w:sz w:val="24"/>
          <w:szCs w:val="24"/>
        </w:rPr>
        <w:t>. Fiji has cumulatively reported less than 50,000 cases and less than 500 deaths, Solomon Islands 20 cases, RMI, Vanuatu, Samoa and Palau less than five each. Tonga and Tokelau report not having any cases to date</w:t>
      </w:r>
      <w:r w:rsidR="67C9E24E">
        <w:rPr>
          <w:rFonts w:ascii="Times New Roman" w:hAnsi="Times New Roman" w:cs="Times New Roman"/>
          <w:sz w:val="24"/>
          <w:szCs w:val="24"/>
        </w:rPr>
        <w:t>.</w:t>
      </w:r>
      <w:r w:rsidR="00086778">
        <w:rPr>
          <w:rStyle w:val="FootnoteReference"/>
          <w:rFonts w:ascii="Times New Roman" w:hAnsi="Times New Roman" w:cs="Times New Roman"/>
          <w:sz w:val="24"/>
          <w:szCs w:val="24"/>
        </w:rPr>
        <w:footnoteReference w:id="64"/>
      </w:r>
    </w:p>
    <w:p w14:paraId="76C196D5" w14:textId="3D023BD1" w:rsidR="00086778" w:rsidRDefault="00086778" w:rsidP="00920DA1">
      <w:pPr>
        <w:keepNext/>
        <w:spacing w:after="0" w:line="240" w:lineRule="auto"/>
        <w:jc w:val="both"/>
        <w:rPr>
          <w:rFonts w:ascii="Times New Roman" w:hAnsi="Times New Roman" w:cs="Times New Roman"/>
          <w:sz w:val="24"/>
          <w:szCs w:val="24"/>
        </w:rPr>
      </w:pPr>
    </w:p>
    <w:p w14:paraId="1C9EF467" w14:textId="49018517" w:rsidR="00086778" w:rsidRDefault="5E938721" w:rsidP="00920DA1">
      <w:pPr>
        <w:spacing w:after="0" w:line="240" w:lineRule="auto"/>
        <w:jc w:val="both"/>
        <w:rPr>
          <w:rFonts w:ascii="Times New Roman" w:hAnsi="Times New Roman" w:cs="Times New Roman"/>
          <w:sz w:val="24"/>
          <w:szCs w:val="24"/>
        </w:rPr>
      </w:pPr>
      <w:r w:rsidRPr="00E52CAA">
        <w:rPr>
          <w:rFonts w:ascii="Times New Roman" w:hAnsi="Times New Roman" w:cs="Times New Roman"/>
          <w:sz w:val="24"/>
          <w:szCs w:val="24"/>
        </w:rPr>
        <w:t>Pacific Islands Forum Leaders</w:t>
      </w:r>
      <w:r>
        <w:rPr>
          <w:rFonts w:ascii="Times New Roman" w:hAnsi="Times New Roman" w:cs="Times New Roman"/>
          <w:sz w:val="24"/>
          <w:szCs w:val="24"/>
        </w:rPr>
        <w:t xml:space="preserve"> </w:t>
      </w:r>
      <w:r w:rsidRPr="00E52CAA">
        <w:rPr>
          <w:rFonts w:ascii="Times New Roman" w:hAnsi="Times New Roman" w:cs="Times New Roman"/>
          <w:sz w:val="24"/>
          <w:szCs w:val="24"/>
        </w:rPr>
        <w:t>have recognised COVID-19 as a major crisis and have invoked the Biketawa Declaration to collectively respond</w:t>
      </w:r>
      <w:r>
        <w:rPr>
          <w:rFonts w:ascii="Times New Roman" w:hAnsi="Times New Roman" w:cs="Times New Roman"/>
          <w:sz w:val="24"/>
          <w:szCs w:val="24"/>
        </w:rPr>
        <w:t xml:space="preserve"> </w:t>
      </w:r>
      <w:r w:rsidRPr="00E52CAA">
        <w:rPr>
          <w:rFonts w:ascii="Times New Roman" w:hAnsi="Times New Roman" w:cs="Times New Roman"/>
          <w:sz w:val="24"/>
          <w:szCs w:val="24"/>
        </w:rPr>
        <w:t>to COVID-19</w:t>
      </w:r>
      <w:r>
        <w:rPr>
          <w:rFonts w:ascii="Times New Roman" w:hAnsi="Times New Roman" w:cs="Times New Roman"/>
          <w:sz w:val="24"/>
          <w:szCs w:val="24"/>
        </w:rPr>
        <w:t xml:space="preserve">. </w:t>
      </w:r>
      <w:r w:rsidRPr="00CF22CA">
        <w:rPr>
          <w:rFonts w:ascii="Times New Roman" w:hAnsi="Times New Roman" w:cs="Times New Roman"/>
          <w:sz w:val="24"/>
          <w:szCs w:val="24"/>
        </w:rPr>
        <w:t>According to the IMF</w:t>
      </w:r>
      <w:r w:rsidR="00086778" w:rsidRPr="00CF22CA">
        <w:rPr>
          <w:rStyle w:val="FootnoteReference"/>
          <w:rFonts w:ascii="Times New Roman" w:hAnsi="Times New Roman" w:cs="Times New Roman"/>
          <w:sz w:val="24"/>
          <w:szCs w:val="24"/>
        </w:rPr>
        <w:footnoteReference w:id="65"/>
      </w:r>
      <w:r w:rsidRPr="00CF22CA">
        <w:rPr>
          <w:rFonts w:ascii="Times New Roman" w:hAnsi="Times New Roman" w:cs="Times New Roman"/>
          <w:sz w:val="24"/>
          <w:szCs w:val="24"/>
        </w:rPr>
        <w:t xml:space="preserve">, in the Pacific Islands GDP losses due to COVID-19 are estimated to bring GDP about 3 percent below trend in 2023, of which 0.4 percentage point is estimated to be due to the shock in the tourism sector. For two out of three SIDS, tourism accounts for 20% of GDP or more, compared to 4.2% for OECD countries. In 2019, </w:t>
      </w:r>
      <w:r w:rsidRPr="00747EC0">
        <w:rPr>
          <w:rFonts w:ascii="Times New Roman" w:hAnsi="Times New Roman" w:cs="Times New Roman"/>
          <w:b/>
          <w:bCs/>
          <w:sz w:val="24"/>
          <w:szCs w:val="24"/>
        </w:rPr>
        <w:t>remittances</w:t>
      </w:r>
      <w:r w:rsidRPr="00CF22CA">
        <w:rPr>
          <w:rFonts w:ascii="Times New Roman" w:hAnsi="Times New Roman" w:cs="Times New Roman"/>
          <w:sz w:val="24"/>
          <w:szCs w:val="24"/>
        </w:rPr>
        <w:t xml:space="preserve"> as a share of GDP averaged 8.3% across SIDS, with Tonga receiving remittances worth almost 40% of GDP</w:t>
      </w:r>
      <w:r>
        <w:rPr>
          <w:rFonts w:ascii="Times New Roman" w:hAnsi="Times New Roman" w:cs="Times New Roman"/>
          <w:sz w:val="24"/>
          <w:szCs w:val="24"/>
        </w:rPr>
        <w:t>.</w:t>
      </w:r>
      <w:r w:rsidR="00086778" w:rsidRPr="00CF22CA">
        <w:rPr>
          <w:rStyle w:val="FootnoteReference"/>
          <w:rFonts w:ascii="Times New Roman" w:hAnsi="Times New Roman" w:cs="Times New Roman"/>
          <w:sz w:val="24"/>
          <w:szCs w:val="24"/>
        </w:rPr>
        <w:footnoteReference w:id="66"/>
      </w:r>
      <w:r w:rsidRPr="00CF22CA">
        <w:rPr>
          <w:rFonts w:ascii="Times New Roman" w:hAnsi="Times New Roman" w:cs="Times New Roman"/>
          <w:sz w:val="24"/>
          <w:szCs w:val="24"/>
        </w:rPr>
        <w:t xml:space="preserve"> The children and youths in the region experienced significant education and socialisation losses. </w:t>
      </w:r>
    </w:p>
    <w:p w14:paraId="1912D4C2" w14:textId="77777777" w:rsidR="00086778" w:rsidRDefault="00086778" w:rsidP="00920DA1">
      <w:pPr>
        <w:spacing w:after="0" w:line="240" w:lineRule="auto"/>
        <w:jc w:val="both"/>
        <w:rPr>
          <w:rFonts w:ascii="Times New Roman" w:hAnsi="Times New Roman" w:cs="Times New Roman"/>
          <w:sz w:val="24"/>
          <w:szCs w:val="24"/>
        </w:rPr>
      </w:pPr>
    </w:p>
    <w:p w14:paraId="3FECB013" w14:textId="78C712E6" w:rsidR="00002E2E" w:rsidRDefault="00086778"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 xml:space="preserve">The </w:t>
      </w:r>
      <w:r w:rsidRPr="00747EC0">
        <w:rPr>
          <w:rFonts w:ascii="Times New Roman" w:hAnsi="Times New Roman" w:cs="Times New Roman"/>
          <w:b/>
          <w:bCs/>
          <w:sz w:val="24"/>
          <w:szCs w:val="24"/>
        </w:rPr>
        <w:t>impacts on tourism, job losses, and reduced economic activity</w:t>
      </w:r>
      <w:r w:rsidRPr="00CF22CA">
        <w:rPr>
          <w:rFonts w:ascii="Times New Roman" w:hAnsi="Times New Roman" w:cs="Times New Roman"/>
          <w:sz w:val="24"/>
          <w:szCs w:val="24"/>
        </w:rPr>
        <w:t xml:space="preserve"> were reported across household types, sectors, and geographies. </w:t>
      </w:r>
      <w:r w:rsidRPr="00251B36">
        <w:rPr>
          <w:rFonts w:ascii="Times New Roman" w:hAnsi="Times New Roman" w:cs="Times New Roman"/>
          <w:sz w:val="24"/>
          <w:szCs w:val="24"/>
        </w:rPr>
        <w:t>The 2020 Biennial Pacific Sustainable Development Report indicates that the COVID-19 pandemic could set the fight against poverty back by a decade, and in some Pacific Island countries by as much as 30</w:t>
      </w:r>
      <w:r>
        <w:rPr>
          <w:rFonts w:ascii="Times New Roman" w:hAnsi="Times New Roman" w:cs="Times New Roman"/>
          <w:sz w:val="24"/>
          <w:szCs w:val="24"/>
        </w:rPr>
        <w:t xml:space="preserve"> </w:t>
      </w:r>
      <w:r w:rsidRPr="00251B36">
        <w:rPr>
          <w:rFonts w:ascii="Times New Roman" w:hAnsi="Times New Roman" w:cs="Times New Roman"/>
          <w:sz w:val="24"/>
          <w:szCs w:val="24"/>
        </w:rPr>
        <w:t>years. Renegotiating building rental, deferment of loan repayments and reduction in</w:t>
      </w:r>
      <w:r>
        <w:rPr>
          <w:rFonts w:ascii="Times New Roman" w:hAnsi="Times New Roman" w:cs="Times New Roman"/>
          <w:sz w:val="24"/>
          <w:szCs w:val="24"/>
        </w:rPr>
        <w:t xml:space="preserve"> working hours, </w:t>
      </w:r>
      <w:r w:rsidRPr="00251B36">
        <w:rPr>
          <w:rFonts w:ascii="Times New Roman" w:hAnsi="Times New Roman" w:cs="Times New Roman"/>
          <w:sz w:val="24"/>
          <w:szCs w:val="24"/>
        </w:rPr>
        <w:t>wages and salaries</w:t>
      </w:r>
      <w:r w:rsidR="00F66584">
        <w:rPr>
          <w:rFonts w:ascii="Times New Roman" w:hAnsi="Times New Roman" w:cs="Times New Roman"/>
          <w:sz w:val="24"/>
          <w:szCs w:val="24"/>
        </w:rPr>
        <w:t xml:space="preserve">, including through </w:t>
      </w:r>
      <w:r w:rsidR="00F66584" w:rsidRPr="00747EC0">
        <w:rPr>
          <w:rFonts w:ascii="Times New Roman" w:hAnsi="Times New Roman" w:cs="Times New Roman"/>
          <w:b/>
          <w:bCs/>
          <w:sz w:val="24"/>
          <w:szCs w:val="24"/>
        </w:rPr>
        <w:t>laying off staff</w:t>
      </w:r>
      <w:r w:rsidR="00F66584">
        <w:rPr>
          <w:rFonts w:ascii="Times New Roman" w:hAnsi="Times New Roman" w:cs="Times New Roman"/>
          <w:sz w:val="24"/>
          <w:szCs w:val="24"/>
        </w:rPr>
        <w:t>,</w:t>
      </w:r>
      <w:r w:rsidRPr="00251B36">
        <w:rPr>
          <w:rFonts w:ascii="Times New Roman" w:hAnsi="Times New Roman" w:cs="Times New Roman"/>
          <w:sz w:val="24"/>
          <w:szCs w:val="24"/>
        </w:rPr>
        <w:t xml:space="preserve"> were the key measures undertaken by businesses during COVID-19 to manage business expenditure and ensure survival.</w:t>
      </w:r>
      <w:r>
        <w:rPr>
          <w:rFonts w:ascii="Times New Roman" w:hAnsi="Times New Roman" w:cs="Times New Roman"/>
          <w:sz w:val="24"/>
          <w:szCs w:val="24"/>
        </w:rPr>
        <w:t xml:space="preserve"> </w:t>
      </w:r>
      <w:r w:rsidRPr="00251B36">
        <w:rPr>
          <w:rFonts w:ascii="Times New Roman" w:hAnsi="Times New Roman" w:cs="Times New Roman"/>
          <w:sz w:val="24"/>
          <w:szCs w:val="24"/>
        </w:rPr>
        <w:t>Young people are also facing challenges</w:t>
      </w:r>
      <w:r>
        <w:rPr>
          <w:rFonts w:ascii="Times New Roman" w:hAnsi="Times New Roman" w:cs="Times New Roman"/>
          <w:sz w:val="24"/>
          <w:szCs w:val="24"/>
        </w:rPr>
        <w:t>. T</w:t>
      </w:r>
      <w:r w:rsidRPr="00251B36">
        <w:rPr>
          <w:rFonts w:ascii="Times New Roman" w:hAnsi="Times New Roman" w:cs="Times New Roman"/>
          <w:sz w:val="24"/>
          <w:szCs w:val="24"/>
        </w:rPr>
        <w:t xml:space="preserve">he return of many young people and workers back to their islands and communities due to unemployment and under-employment is putting pressure on scarce resources and services, </w:t>
      </w:r>
      <w:r w:rsidR="1619DA86" w:rsidRPr="769D080B">
        <w:rPr>
          <w:rFonts w:ascii="Times New Roman" w:hAnsi="Times New Roman" w:cs="Times New Roman"/>
          <w:sz w:val="24"/>
          <w:szCs w:val="24"/>
        </w:rPr>
        <w:t xml:space="preserve">placing extra demands on the household labour of women, </w:t>
      </w:r>
      <w:r w:rsidRPr="00251B36">
        <w:rPr>
          <w:rFonts w:ascii="Times New Roman" w:hAnsi="Times New Roman" w:cs="Times New Roman"/>
          <w:sz w:val="24"/>
          <w:szCs w:val="24"/>
        </w:rPr>
        <w:t>and giving rise to inter-community tensions, including intergenerational tensions and those between urban vs. rural life</w:t>
      </w:r>
      <w:r>
        <w:rPr>
          <w:rFonts w:ascii="Times New Roman" w:hAnsi="Times New Roman" w:cs="Times New Roman"/>
          <w:sz w:val="24"/>
          <w:szCs w:val="24"/>
        </w:rPr>
        <w:t xml:space="preserve">. </w:t>
      </w:r>
    </w:p>
    <w:p w14:paraId="052B8C63" w14:textId="71C0B3DD" w:rsidR="00002E2E" w:rsidRDefault="00002E2E" w:rsidP="00920DA1">
      <w:pPr>
        <w:spacing w:after="0" w:line="240" w:lineRule="auto"/>
        <w:jc w:val="both"/>
        <w:rPr>
          <w:rFonts w:ascii="Times New Roman" w:hAnsi="Times New Roman" w:cs="Times New Roman"/>
          <w:sz w:val="24"/>
          <w:szCs w:val="24"/>
        </w:rPr>
      </w:pPr>
    </w:p>
    <w:p w14:paraId="3B9BFB9D" w14:textId="654365BB" w:rsidR="00EA2BFC" w:rsidRDefault="005378BB" w:rsidP="00920DA1">
      <w:pPr>
        <w:spacing w:after="0" w:line="240" w:lineRule="auto"/>
        <w:jc w:val="both"/>
        <w:rPr>
          <w:rFonts w:ascii="Times New Roman" w:hAnsi="Times New Roman" w:cs="Times New Roman"/>
          <w:sz w:val="24"/>
          <w:szCs w:val="24"/>
        </w:rPr>
      </w:pPr>
      <w:r w:rsidRPr="005E633F">
        <w:rPr>
          <w:rFonts w:ascii="Times New Roman" w:hAnsi="Times New Roman" w:cs="Times New Roman"/>
          <w:noProof/>
          <w:color w:val="2B579A"/>
          <w:sz w:val="24"/>
          <w:szCs w:val="24"/>
          <w:shd w:val="clear" w:color="auto" w:fill="E6E6E6"/>
        </w:rPr>
        <w:drawing>
          <wp:anchor distT="0" distB="0" distL="114300" distR="114300" simplePos="0" relativeHeight="251664896" behindDoc="0" locked="0" layoutInCell="1" allowOverlap="1" wp14:anchorId="5A15C575" wp14:editId="1B40A653">
            <wp:simplePos x="0" y="0"/>
            <wp:positionH relativeFrom="column">
              <wp:posOffset>12700</wp:posOffset>
            </wp:positionH>
            <wp:positionV relativeFrom="paragraph">
              <wp:posOffset>97155</wp:posOffset>
            </wp:positionV>
            <wp:extent cx="3372485" cy="25654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372485" cy="2565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5E938721" w:rsidRPr="00477D27">
        <w:rPr>
          <w:rFonts w:ascii="Times New Roman" w:hAnsi="Times New Roman" w:cs="Times New Roman"/>
          <w:sz w:val="24"/>
          <w:szCs w:val="24"/>
        </w:rPr>
        <w:t xml:space="preserve">The </w:t>
      </w:r>
      <w:r w:rsidR="5E938721" w:rsidRPr="00747EC0">
        <w:rPr>
          <w:rFonts w:ascii="Times New Roman" w:hAnsi="Times New Roman" w:cs="Times New Roman"/>
          <w:b/>
          <w:bCs/>
          <w:sz w:val="24"/>
          <w:szCs w:val="24"/>
        </w:rPr>
        <w:t>fiscal responses</w:t>
      </w:r>
      <w:r w:rsidR="5E938721" w:rsidRPr="00477D27">
        <w:rPr>
          <w:rFonts w:ascii="Times New Roman" w:hAnsi="Times New Roman" w:cs="Times New Roman"/>
          <w:sz w:val="24"/>
          <w:szCs w:val="24"/>
        </w:rPr>
        <w:t xml:space="preserve"> to the crisis ha</w:t>
      </w:r>
      <w:r w:rsidR="5E938721">
        <w:rPr>
          <w:rFonts w:ascii="Times New Roman" w:hAnsi="Times New Roman" w:cs="Times New Roman"/>
          <w:sz w:val="24"/>
          <w:szCs w:val="24"/>
        </w:rPr>
        <w:t xml:space="preserve">ve been </w:t>
      </w:r>
      <w:r w:rsidR="5E938721" w:rsidRPr="00477D27">
        <w:rPr>
          <w:rFonts w:ascii="Times New Roman" w:hAnsi="Times New Roman" w:cs="Times New Roman"/>
          <w:sz w:val="24"/>
          <w:szCs w:val="24"/>
        </w:rPr>
        <w:t>large</w:t>
      </w:r>
      <w:r w:rsidR="5E938721">
        <w:rPr>
          <w:rFonts w:ascii="Times New Roman" w:hAnsi="Times New Roman" w:cs="Times New Roman"/>
          <w:sz w:val="24"/>
          <w:szCs w:val="24"/>
        </w:rPr>
        <w:t xml:space="preserve"> and</w:t>
      </w:r>
      <w:r w:rsidR="5E938721" w:rsidRPr="00477D27">
        <w:rPr>
          <w:rFonts w:ascii="Times New Roman" w:hAnsi="Times New Roman" w:cs="Times New Roman"/>
          <w:sz w:val="24"/>
          <w:szCs w:val="24"/>
        </w:rPr>
        <w:t xml:space="preserve"> well-targeted. The Fijian government</w:t>
      </w:r>
      <w:r w:rsidR="5E938721">
        <w:rPr>
          <w:rFonts w:ascii="Times New Roman" w:hAnsi="Times New Roman" w:cs="Times New Roman"/>
          <w:sz w:val="24"/>
          <w:szCs w:val="24"/>
        </w:rPr>
        <w:t>, for instance,</w:t>
      </w:r>
      <w:r w:rsidR="5E938721" w:rsidRPr="00477D27">
        <w:rPr>
          <w:rFonts w:ascii="Times New Roman" w:hAnsi="Times New Roman" w:cs="Times New Roman"/>
          <w:sz w:val="24"/>
          <w:szCs w:val="24"/>
        </w:rPr>
        <w:t xml:space="preserve"> </w:t>
      </w:r>
      <w:r w:rsidR="5E938721">
        <w:rPr>
          <w:rFonts w:ascii="Times New Roman" w:hAnsi="Times New Roman" w:cs="Times New Roman"/>
          <w:sz w:val="24"/>
          <w:szCs w:val="24"/>
        </w:rPr>
        <w:t xml:space="preserve">designed and funded </w:t>
      </w:r>
      <w:r w:rsidR="5E938721" w:rsidRPr="00F536C4">
        <w:rPr>
          <w:rFonts w:ascii="Times New Roman" w:hAnsi="Times New Roman" w:cs="Times New Roman"/>
          <w:sz w:val="24"/>
          <w:szCs w:val="24"/>
        </w:rPr>
        <w:t>two major stimulus packages, amounting to an estimated total of 26</w:t>
      </w:r>
      <w:r w:rsidR="6C1FF2E7">
        <w:rPr>
          <w:rFonts w:ascii="Times New Roman" w:hAnsi="Times New Roman" w:cs="Times New Roman"/>
          <w:sz w:val="24"/>
          <w:szCs w:val="24"/>
        </w:rPr>
        <w:t>%</w:t>
      </w:r>
      <w:r w:rsidR="5E938721" w:rsidRPr="00F536C4">
        <w:rPr>
          <w:rFonts w:ascii="Times New Roman" w:hAnsi="Times New Roman" w:cs="Times New Roman"/>
          <w:sz w:val="24"/>
          <w:szCs w:val="24"/>
        </w:rPr>
        <w:t xml:space="preserve"> of GDP. Measures include</w:t>
      </w:r>
      <w:r w:rsidR="5E938721">
        <w:rPr>
          <w:rFonts w:ascii="Times New Roman" w:hAnsi="Times New Roman" w:cs="Times New Roman"/>
          <w:sz w:val="24"/>
          <w:szCs w:val="24"/>
        </w:rPr>
        <w:t>d</w:t>
      </w:r>
      <w:r w:rsidR="5E938721" w:rsidRPr="00F536C4">
        <w:rPr>
          <w:rFonts w:ascii="Times New Roman" w:hAnsi="Times New Roman" w:cs="Times New Roman"/>
          <w:sz w:val="24"/>
          <w:szCs w:val="24"/>
        </w:rPr>
        <w:t xml:space="preserve"> unemployment assistance, tax and tariff cuts, and a holiday program for loan repayment</w:t>
      </w:r>
      <w:r w:rsidR="5E938721">
        <w:rPr>
          <w:rFonts w:ascii="Times New Roman" w:hAnsi="Times New Roman" w:cs="Times New Roman"/>
          <w:sz w:val="24"/>
          <w:szCs w:val="24"/>
        </w:rPr>
        <w:t xml:space="preserve">, guarantees to the </w:t>
      </w:r>
      <w:r w:rsidR="5E938721" w:rsidRPr="00F536C4">
        <w:rPr>
          <w:rFonts w:ascii="Times New Roman" w:hAnsi="Times New Roman" w:cs="Times New Roman"/>
          <w:sz w:val="24"/>
          <w:szCs w:val="24"/>
        </w:rPr>
        <w:t>national airlines and touris</w:t>
      </w:r>
      <w:r w:rsidR="5E938721">
        <w:rPr>
          <w:rFonts w:ascii="Times New Roman" w:hAnsi="Times New Roman" w:cs="Times New Roman"/>
          <w:sz w:val="24"/>
          <w:szCs w:val="24"/>
        </w:rPr>
        <w:t>m incentives. T</w:t>
      </w:r>
      <w:r w:rsidR="5E938721" w:rsidRPr="00F536C4">
        <w:rPr>
          <w:rFonts w:ascii="Times New Roman" w:hAnsi="Times New Roman" w:cs="Times New Roman"/>
          <w:sz w:val="24"/>
          <w:szCs w:val="24"/>
        </w:rPr>
        <w:t>he Fijian Government also announced measures to boost agriculture production in order to ensure food security</w:t>
      </w:r>
      <w:r w:rsidR="00F66584">
        <w:rPr>
          <w:rFonts w:ascii="Times New Roman" w:hAnsi="Times New Roman" w:cs="Times New Roman"/>
          <w:sz w:val="24"/>
          <w:szCs w:val="24"/>
        </w:rPr>
        <w:t xml:space="preserve">, and a period of fee relief for market vendors to ensure the continued operation of agricultural </w:t>
      </w:r>
      <w:r w:rsidR="002B346E">
        <w:rPr>
          <w:rFonts w:ascii="Times New Roman" w:hAnsi="Times New Roman" w:cs="Times New Roman"/>
          <w:sz w:val="24"/>
          <w:szCs w:val="24"/>
        </w:rPr>
        <w:t>markets</w:t>
      </w:r>
      <w:r w:rsidR="5E938721" w:rsidRPr="00F536C4">
        <w:rPr>
          <w:rFonts w:ascii="Times New Roman" w:hAnsi="Times New Roman" w:cs="Times New Roman"/>
          <w:sz w:val="24"/>
          <w:szCs w:val="24"/>
        </w:rPr>
        <w:t>.</w:t>
      </w:r>
      <w:r w:rsidR="5E938721" w:rsidRPr="00477D27">
        <w:rPr>
          <w:rFonts w:ascii="Times New Roman" w:hAnsi="Times New Roman" w:cs="Times New Roman"/>
          <w:sz w:val="24"/>
          <w:szCs w:val="24"/>
        </w:rPr>
        <w:t xml:space="preserve"> </w:t>
      </w:r>
      <w:r w:rsidR="5E938721">
        <w:rPr>
          <w:rFonts w:ascii="Times New Roman" w:hAnsi="Times New Roman" w:cs="Times New Roman"/>
          <w:sz w:val="24"/>
          <w:szCs w:val="24"/>
        </w:rPr>
        <w:t xml:space="preserve">Other </w:t>
      </w:r>
      <w:r w:rsidR="5E938721" w:rsidRPr="00F536C4">
        <w:rPr>
          <w:rFonts w:ascii="Times New Roman" w:hAnsi="Times New Roman" w:cs="Times New Roman"/>
          <w:sz w:val="24"/>
          <w:szCs w:val="24"/>
        </w:rPr>
        <w:t xml:space="preserve">Pacific </w:t>
      </w:r>
      <w:r w:rsidR="5E938721">
        <w:rPr>
          <w:rFonts w:ascii="Times New Roman" w:hAnsi="Times New Roman" w:cs="Times New Roman"/>
          <w:sz w:val="24"/>
          <w:szCs w:val="24"/>
        </w:rPr>
        <w:t>I</w:t>
      </w:r>
      <w:r w:rsidR="5E938721" w:rsidRPr="00F536C4">
        <w:rPr>
          <w:rFonts w:ascii="Times New Roman" w:hAnsi="Times New Roman" w:cs="Times New Roman"/>
          <w:sz w:val="24"/>
          <w:szCs w:val="24"/>
        </w:rPr>
        <w:t xml:space="preserve">sland States announced </w:t>
      </w:r>
      <w:r w:rsidR="5E938721" w:rsidRPr="00F536C4">
        <w:rPr>
          <w:rFonts w:ascii="Times New Roman" w:hAnsi="Times New Roman" w:cs="Times New Roman"/>
          <w:sz w:val="24"/>
          <w:szCs w:val="24"/>
        </w:rPr>
        <w:lastRenderedPageBreak/>
        <w:t xml:space="preserve">fiscal stimulus packages </w:t>
      </w:r>
      <w:r w:rsidR="5E938721">
        <w:rPr>
          <w:rFonts w:ascii="Times New Roman" w:hAnsi="Times New Roman" w:cs="Times New Roman"/>
          <w:sz w:val="24"/>
          <w:szCs w:val="24"/>
        </w:rPr>
        <w:t xml:space="preserve">and social protection measures: </w:t>
      </w:r>
      <w:r w:rsidR="5E938721" w:rsidRPr="00F536C4">
        <w:rPr>
          <w:rFonts w:ascii="Times New Roman" w:hAnsi="Times New Roman" w:cs="Times New Roman"/>
          <w:sz w:val="24"/>
          <w:szCs w:val="24"/>
        </w:rPr>
        <w:t>Kiribati</w:t>
      </w:r>
      <w:r w:rsidR="13BF60EA">
        <w:rPr>
          <w:rFonts w:ascii="Times New Roman" w:hAnsi="Times New Roman" w:cs="Times New Roman"/>
          <w:sz w:val="24"/>
          <w:szCs w:val="24"/>
        </w:rPr>
        <w:t xml:space="preserve"> and</w:t>
      </w:r>
      <w:r w:rsidR="5E938721" w:rsidRPr="00F536C4">
        <w:rPr>
          <w:rFonts w:ascii="Times New Roman" w:hAnsi="Times New Roman" w:cs="Times New Roman"/>
          <w:sz w:val="24"/>
          <w:szCs w:val="24"/>
        </w:rPr>
        <w:t xml:space="preserve"> Palau expanded unemployment benefits</w:t>
      </w:r>
      <w:r w:rsidR="5E938721">
        <w:rPr>
          <w:rFonts w:ascii="Times New Roman" w:hAnsi="Times New Roman" w:cs="Times New Roman"/>
          <w:sz w:val="24"/>
          <w:szCs w:val="24"/>
        </w:rPr>
        <w:t xml:space="preserve">; </w:t>
      </w:r>
      <w:r w:rsidR="5E938721" w:rsidRPr="00F536C4">
        <w:rPr>
          <w:rFonts w:ascii="Times New Roman" w:hAnsi="Times New Roman" w:cs="Times New Roman"/>
          <w:sz w:val="24"/>
          <w:szCs w:val="24"/>
        </w:rPr>
        <w:t xml:space="preserve">Tonga, Vanuatu, and Samoa, announced moratorium on loan payments, </w:t>
      </w:r>
      <w:r w:rsidR="5E938721">
        <w:rPr>
          <w:rFonts w:ascii="Times New Roman" w:hAnsi="Times New Roman" w:cs="Times New Roman"/>
          <w:sz w:val="24"/>
          <w:szCs w:val="24"/>
        </w:rPr>
        <w:t xml:space="preserve">to help </w:t>
      </w:r>
      <w:r w:rsidR="5E938721" w:rsidRPr="00F536C4">
        <w:rPr>
          <w:rFonts w:ascii="Times New Roman" w:hAnsi="Times New Roman" w:cs="Times New Roman"/>
          <w:sz w:val="24"/>
          <w:szCs w:val="24"/>
        </w:rPr>
        <w:t>MSMEs avert bankruptcies. Palau, Solomon Islands and Tonga provided temporary relief on payment of rental or utilities</w:t>
      </w:r>
      <w:r w:rsidR="00086778">
        <w:rPr>
          <w:rStyle w:val="FootnoteReference"/>
          <w:rFonts w:ascii="Times New Roman" w:hAnsi="Times New Roman" w:cs="Times New Roman"/>
          <w:sz w:val="24"/>
          <w:szCs w:val="24"/>
        </w:rPr>
        <w:footnoteReference w:id="67"/>
      </w:r>
      <w:r w:rsidR="5E938721" w:rsidRPr="00F536C4">
        <w:rPr>
          <w:rFonts w:ascii="Times New Roman" w:hAnsi="Times New Roman" w:cs="Times New Roman"/>
          <w:sz w:val="24"/>
          <w:szCs w:val="24"/>
        </w:rPr>
        <w:t>.</w:t>
      </w:r>
      <w:r w:rsidR="5E938721">
        <w:rPr>
          <w:rFonts w:ascii="Times New Roman" w:hAnsi="Times New Roman" w:cs="Times New Roman"/>
          <w:sz w:val="24"/>
          <w:szCs w:val="24"/>
        </w:rPr>
        <w:t xml:space="preserve"> Like in other countries, health and economic protection public expenditures have increased sharply while revenues have plummeted. Debt has risen and its sustainability shrank. </w:t>
      </w:r>
    </w:p>
    <w:p w14:paraId="170AC5F5" w14:textId="77777777" w:rsidR="00EA2BFC" w:rsidRDefault="00EA2BFC" w:rsidP="00920DA1">
      <w:pPr>
        <w:spacing w:after="0" w:line="240" w:lineRule="auto"/>
        <w:jc w:val="both"/>
        <w:rPr>
          <w:rFonts w:ascii="Times New Roman" w:hAnsi="Times New Roman" w:cs="Times New Roman"/>
          <w:sz w:val="24"/>
          <w:szCs w:val="24"/>
        </w:rPr>
      </w:pPr>
    </w:p>
    <w:p w14:paraId="0BD2FB97" w14:textId="0AE1631F" w:rsidR="00086778" w:rsidRDefault="00086778"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IFIs have provided </w:t>
      </w:r>
      <w:r w:rsidRPr="00747EC0">
        <w:rPr>
          <w:rFonts w:ascii="Times New Roman" w:hAnsi="Times New Roman" w:cs="Times New Roman"/>
          <w:color w:val="000000" w:themeColor="text1"/>
          <w:sz w:val="24"/>
          <w:szCs w:val="24"/>
        </w:rPr>
        <w:t xml:space="preserve">financial emergency assistance </w:t>
      </w:r>
      <w:r>
        <w:rPr>
          <w:rFonts w:ascii="Times New Roman" w:hAnsi="Times New Roman" w:cs="Times New Roman"/>
          <w:sz w:val="24"/>
          <w:szCs w:val="24"/>
        </w:rPr>
        <w:t xml:space="preserve">to several of the PICTs, to sustain their countercyclical policies. </w:t>
      </w:r>
      <w:r w:rsidR="00EC2A20" w:rsidRPr="00EC2A20">
        <w:rPr>
          <w:rFonts w:ascii="Times New Roman" w:hAnsi="Times New Roman" w:cs="Times New Roman"/>
          <w:sz w:val="24"/>
          <w:szCs w:val="24"/>
        </w:rPr>
        <w:t xml:space="preserve">The absence of tourism related revenues has </w:t>
      </w:r>
      <w:r w:rsidR="00AF3BEB">
        <w:rPr>
          <w:rFonts w:ascii="Times New Roman" w:hAnsi="Times New Roman" w:cs="Times New Roman"/>
          <w:sz w:val="24"/>
          <w:szCs w:val="24"/>
        </w:rPr>
        <w:t xml:space="preserve">also </w:t>
      </w:r>
      <w:r w:rsidR="00EC2A20" w:rsidRPr="00EC2A20">
        <w:rPr>
          <w:rFonts w:ascii="Times New Roman" w:hAnsi="Times New Roman" w:cs="Times New Roman"/>
          <w:sz w:val="24"/>
          <w:szCs w:val="24"/>
        </w:rPr>
        <w:t xml:space="preserve">been partially offset by the direct budget support that traditional donors such as Australia, New Zealand, the EU and the World Bank have provided across the Pacific. </w:t>
      </w:r>
      <w:r w:rsidR="00AF3BEB">
        <w:rPr>
          <w:rFonts w:ascii="Times New Roman" w:hAnsi="Times New Roman" w:cs="Times New Roman"/>
          <w:sz w:val="24"/>
          <w:szCs w:val="24"/>
        </w:rPr>
        <w:t>T</w:t>
      </w:r>
      <w:r w:rsidR="00EC2A20" w:rsidRPr="00EC2A20">
        <w:rPr>
          <w:rFonts w:ascii="Times New Roman" w:hAnsi="Times New Roman" w:cs="Times New Roman"/>
          <w:sz w:val="24"/>
          <w:szCs w:val="24"/>
        </w:rPr>
        <w:t xml:space="preserve">he immediate bilateral support has acted as a safety </w:t>
      </w:r>
      <w:r w:rsidR="001039C4">
        <w:rPr>
          <w:rFonts w:ascii="Times New Roman" w:hAnsi="Times New Roman" w:cs="Times New Roman"/>
          <w:sz w:val="24"/>
          <w:szCs w:val="24"/>
        </w:rPr>
        <w:t>cushion</w:t>
      </w:r>
      <w:r w:rsidR="00EC2A20" w:rsidRPr="00EC2A20">
        <w:rPr>
          <w:rFonts w:ascii="Times New Roman" w:hAnsi="Times New Roman" w:cs="Times New Roman"/>
          <w:sz w:val="24"/>
          <w:szCs w:val="24"/>
        </w:rPr>
        <w:t xml:space="preserve">. Growing remittances have also had a powerful countercyclical effect during this time of economic downturn. Without the direct budget support and the incoming remittances, the situation would have been much worse. </w:t>
      </w:r>
      <w:r>
        <w:rPr>
          <w:rFonts w:ascii="Times New Roman" w:hAnsi="Times New Roman" w:cs="Times New Roman"/>
          <w:sz w:val="24"/>
          <w:szCs w:val="24"/>
        </w:rPr>
        <w:t xml:space="preserve">  </w:t>
      </w:r>
      <w:r w:rsidR="7DC48594" w:rsidRPr="769D080B">
        <w:rPr>
          <w:rFonts w:ascii="Times New Roman" w:hAnsi="Times New Roman" w:cs="Times New Roman"/>
          <w:sz w:val="24"/>
          <w:szCs w:val="24"/>
        </w:rPr>
        <w:t xml:space="preserve">However, as the PICTs recover from the pandemic, there will be need to understand how far the remedial measures benefitted those in formal employment and with access to </w:t>
      </w:r>
      <w:r w:rsidR="7957E000" w:rsidRPr="769D080B">
        <w:rPr>
          <w:rFonts w:ascii="Times New Roman" w:hAnsi="Times New Roman" w:cs="Times New Roman"/>
          <w:sz w:val="24"/>
          <w:szCs w:val="24"/>
        </w:rPr>
        <w:t>financial services</w:t>
      </w:r>
      <w:r w:rsidR="7DC48594" w:rsidRPr="769D080B">
        <w:rPr>
          <w:rFonts w:ascii="Times New Roman" w:hAnsi="Times New Roman" w:cs="Times New Roman"/>
          <w:sz w:val="24"/>
          <w:szCs w:val="24"/>
        </w:rPr>
        <w:t xml:space="preserve"> (mainly </w:t>
      </w:r>
      <w:r w:rsidR="36859844" w:rsidRPr="769D080B">
        <w:rPr>
          <w:rFonts w:ascii="Times New Roman" w:hAnsi="Times New Roman" w:cs="Times New Roman"/>
          <w:sz w:val="24"/>
          <w:szCs w:val="24"/>
        </w:rPr>
        <w:t xml:space="preserve">those in urban areas and </w:t>
      </w:r>
      <w:r w:rsidR="7DC48594" w:rsidRPr="769D080B">
        <w:rPr>
          <w:rFonts w:ascii="Times New Roman" w:hAnsi="Times New Roman" w:cs="Times New Roman"/>
          <w:sz w:val="24"/>
          <w:szCs w:val="24"/>
        </w:rPr>
        <w:t>men), and how far they benefitted th</w:t>
      </w:r>
      <w:r w:rsidR="7C0E159D" w:rsidRPr="769D080B">
        <w:rPr>
          <w:rFonts w:ascii="Times New Roman" w:hAnsi="Times New Roman" w:cs="Times New Roman"/>
          <w:sz w:val="24"/>
          <w:szCs w:val="24"/>
        </w:rPr>
        <w:t>ose engaged in agriculture</w:t>
      </w:r>
      <w:r w:rsidR="1165A32B" w:rsidRPr="769D080B">
        <w:rPr>
          <w:rFonts w:ascii="Times New Roman" w:hAnsi="Times New Roman" w:cs="Times New Roman"/>
          <w:sz w:val="24"/>
          <w:szCs w:val="24"/>
        </w:rPr>
        <w:t xml:space="preserve"> and </w:t>
      </w:r>
      <w:r w:rsidR="006A4A7F">
        <w:rPr>
          <w:rFonts w:ascii="Times New Roman" w:hAnsi="Times New Roman" w:cs="Times New Roman"/>
          <w:sz w:val="24"/>
          <w:szCs w:val="24"/>
        </w:rPr>
        <w:t xml:space="preserve">other </w:t>
      </w:r>
      <w:r w:rsidR="1165A32B" w:rsidRPr="769D080B">
        <w:rPr>
          <w:rFonts w:ascii="Times New Roman" w:hAnsi="Times New Roman" w:cs="Times New Roman"/>
          <w:sz w:val="24"/>
          <w:szCs w:val="24"/>
        </w:rPr>
        <w:t xml:space="preserve">sectors in which women are clustered, to ensure </w:t>
      </w:r>
      <w:r w:rsidR="4352C50C" w:rsidRPr="769D080B">
        <w:rPr>
          <w:rFonts w:ascii="Times New Roman" w:hAnsi="Times New Roman" w:cs="Times New Roman"/>
          <w:sz w:val="24"/>
          <w:szCs w:val="24"/>
        </w:rPr>
        <w:t xml:space="preserve">inclusive </w:t>
      </w:r>
      <w:r w:rsidR="1165A32B" w:rsidRPr="769D080B">
        <w:rPr>
          <w:rFonts w:ascii="Times New Roman" w:hAnsi="Times New Roman" w:cs="Times New Roman"/>
          <w:sz w:val="24"/>
          <w:szCs w:val="24"/>
        </w:rPr>
        <w:t>growth.</w:t>
      </w:r>
    </w:p>
    <w:p w14:paraId="636AD0AF" w14:textId="233195DD" w:rsidR="75EAE2AA" w:rsidRPr="006A4A7F" w:rsidRDefault="75EAE2AA" w:rsidP="00920DA1">
      <w:pPr>
        <w:spacing w:after="0" w:line="240" w:lineRule="auto"/>
        <w:jc w:val="both"/>
        <w:rPr>
          <w:sz w:val="24"/>
        </w:rPr>
      </w:pPr>
    </w:p>
    <w:p w14:paraId="0B990E70" w14:textId="24BD0537" w:rsidR="50D4C2D9" w:rsidRDefault="4C7F71E4" w:rsidP="00920DA1">
      <w:pPr>
        <w:spacing w:after="0" w:line="240" w:lineRule="auto"/>
        <w:jc w:val="both"/>
        <w:rPr>
          <w:rFonts w:ascii="Times New Roman" w:hAnsi="Times New Roman" w:cs="Times New Roman"/>
          <w:sz w:val="24"/>
          <w:szCs w:val="24"/>
        </w:rPr>
      </w:pPr>
      <w:r w:rsidRPr="769D080B">
        <w:rPr>
          <w:rFonts w:ascii="Times New Roman" w:hAnsi="Times New Roman" w:cs="Times New Roman"/>
          <w:sz w:val="24"/>
          <w:szCs w:val="24"/>
        </w:rPr>
        <w:t xml:space="preserve">While the closure of borders has held back imports of capital goods and the arrival of foreign experts, </w:t>
      </w:r>
      <w:r w:rsidRPr="00971DF7">
        <w:rPr>
          <w:rFonts w:ascii="Times New Roman" w:hAnsi="Times New Roman" w:cs="Times New Roman"/>
          <w:b/>
          <w:bCs/>
          <w:sz w:val="24"/>
          <w:szCs w:val="24"/>
        </w:rPr>
        <w:t>delaying infrastructure and reconstruction efforts</w:t>
      </w:r>
      <w:r w:rsidRPr="769D080B">
        <w:rPr>
          <w:rFonts w:ascii="Times New Roman" w:hAnsi="Times New Roman" w:cs="Times New Roman"/>
          <w:sz w:val="24"/>
          <w:szCs w:val="24"/>
        </w:rPr>
        <w:t xml:space="preserve"> for many PICs (such as Marshall Islands, Micronesia, Solomon Islands, Tonga, and Vanuatu), the IMF states on a more positive side that “Nevertheless, for most of the islands, the contraction has turned out to be less severe than previously expected, as governments have taken measures to support the populations and sectors most affected by the pandemic. The economic contraction in some of PICs´ main trading partners (such as Australia and New Zealand) also turned out to be less severe than expected; and remittances have held up relatively well.</w:t>
      </w:r>
    </w:p>
    <w:p w14:paraId="56F74C84" w14:textId="77777777" w:rsidR="00CA6A6D" w:rsidRDefault="00CA6A6D" w:rsidP="00920DA1">
      <w:pPr>
        <w:spacing w:after="0" w:line="240" w:lineRule="auto"/>
        <w:jc w:val="both"/>
        <w:rPr>
          <w:rFonts w:ascii="Times New Roman" w:hAnsi="Times New Roman" w:cs="Times New Roman"/>
          <w:sz w:val="24"/>
          <w:szCs w:val="24"/>
        </w:rPr>
      </w:pPr>
    </w:p>
    <w:p w14:paraId="51B32AD8" w14:textId="0690125B" w:rsidR="00086778" w:rsidRDefault="4C7F71E4" w:rsidP="00920DA1">
      <w:pPr>
        <w:spacing w:after="0" w:line="240" w:lineRule="auto"/>
        <w:jc w:val="both"/>
        <w:rPr>
          <w:sz w:val="24"/>
          <w:szCs w:val="24"/>
        </w:rPr>
      </w:pPr>
      <w:r w:rsidRPr="769D080B">
        <w:rPr>
          <w:rFonts w:ascii="Times New Roman" w:hAnsi="Times New Roman" w:cs="Times New Roman"/>
          <w:sz w:val="24"/>
          <w:szCs w:val="24"/>
        </w:rPr>
        <w:t>Nevertheless, a</w:t>
      </w:r>
      <w:r w:rsidR="49F334F5" w:rsidRPr="769D080B">
        <w:rPr>
          <w:rFonts w:ascii="Times New Roman" w:hAnsi="Times New Roman" w:cs="Times New Roman"/>
          <w:sz w:val="24"/>
          <w:szCs w:val="24"/>
        </w:rPr>
        <w:t xml:space="preserve">ll PICTs experienced </w:t>
      </w:r>
      <w:r w:rsidR="49F334F5" w:rsidRPr="00971DF7">
        <w:rPr>
          <w:rFonts w:ascii="Times New Roman" w:hAnsi="Times New Roman" w:cs="Times New Roman"/>
          <w:b/>
          <w:bCs/>
          <w:sz w:val="24"/>
          <w:szCs w:val="24"/>
        </w:rPr>
        <w:t>disruption to social and cultural life</w:t>
      </w:r>
      <w:r w:rsidR="49F334F5" w:rsidRPr="769D080B">
        <w:rPr>
          <w:rFonts w:ascii="Times New Roman" w:hAnsi="Times New Roman" w:cs="Times New Roman"/>
          <w:sz w:val="24"/>
          <w:szCs w:val="24"/>
        </w:rPr>
        <w:t xml:space="preserve"> due to COVID-19, although several cultural practices and the mutuality of many social institutions, including </w:t>
      </w:r>
      <w:r w:rsidR="3B651CC6" w:rsidRPr="769D080B">
        <w:rPr>
          <w:rFonts w:ascii="Times New Roman" w:hAnsi="Times New Roman" w:cs="Times New Roman"/>
          <w:sz w:val="24"/>
          <w:szCs w:val="24"/>
        </w:rPr>
        <w:t xml:space="preserve">high value placed on </w:t>
      </w:r>
      <w:r w:rsidR="49F334F5" w:rsidRPr="769D080B">
        <w:rPr>
          <w:rFonts w:ascii="Times New Roman" w:hAnsi="Times New Roman" w:cs="Times New Roman"/>
          <w:sz w:val="24"/>
          <w:szCs w:val="24"/>
        </w:rPr>
        <w:t xml:space="preserve">caring for others in the community, provided support and resilience. </w:t>
      </w:r>
      <w:r w:rsidR="79667F34" w:rsidRPr="769D080B">
        <w:rPr>
          <w:rFonts w:ascii="Times New Roman" w:hAnsi="Times New Roman" w:cs="Times New Roman"/>
          <w:sz w:val="24"/>
          <w:szCs w:val="24"/>
        </w:rPr>
        <w:t xml:space="preserve"> However, the long-term impacts of COVID-19 may influence PICTs’ ability to advance development outcomes and achieve all the Sustainable Development Goals (SDGs).</w:t>
      </w:r>
    </w:p>
    <w:p w14:paraId="053CC858" w14:textId="5D3BCE49" w:rsidR="00086778" w:rsidRDefault="00086778" w:rsidP="00920DA1">
      <w:pPr>
        <w:spacing w:after="0" w:line="240" w:lineRule="auto"/>
        <w:jc w:val="both"/>
        <w:rPr>
          <w:rFonts w:ascii="Times New Roman" w:hAnsi="Times New Roman" w:cs="Times New Roman"/>
          <w:sz w:val="24"/>
          <w:szCs w:val="24"/>
        </w:rPr>
      </w:pPr>
    </w:p>
    <w:p w14:paraId="0FB853FC" w14:textId="54776979" w:rsidR="00086778" w:rsidRPr="00027DF5" w:rsidRDefault="336C01BA" w:rsidP="00920DA1">
      <w:pPr>
        <w:spacing w:after="0" w:line="240" w:lineRule="auto"/>
        <w:jc w:val="both"/>
        <w:rPr>
          <w:rFonts w:ascii="Times New Roman" w:hAnsi="Times New Roman" w:cs="Times New Roman"/>
          <w:sz w:val="24"/>
          <w:szCs w:val="24"/>
        </w:rPr>
      </w:pPr>
      <w:r w:rsidRPr="769D080B">
        <w:rPr>
          <w:rFonts w:ascii="Times New Roman" w:hAnsi="Times New Roman" w:cs="Times New Roman"/>
          <w:sz w:val="24"/>
          <w:szCs w:val="24"/>
        </w:rPr>
        <w:t>Despite the milder-than-expected economic impacts of the pandemic, m</w:t>
      </w:r>
      <w:r w:rsidR="6E7581F0" w:rsidRPr="769D080B">
        <w:rPr>
          <w:rFonts w:ascii="Times New Roman" w:hAnsi="Times New Roman" w:cs="Times New Roman"/>
          <w:sz w:val="24"/>
          <w:szCs w:val="24"/>
        </w:rPr>
        <w:t>ost</w:t>
      </w:r>
      <w:r w:rsidR="00086778" w:rsidRPr="00CF22CA">
        <w:rPr>
          <w:rFonts w:ascii="Times New Roman" w:hAnsi="Times New Roman" w:cs="Times New Roman"/>
          <w:sz w:val="24"/>
          <w:szCs w:val="24"/>
        </w:rPr>
        <w:t xml:space="preserve"> households across the Pacific have been affected </w:t>
      </w:r>
      <w:r w:rsidR="57B56AB8" w:rsidRPr="769D080B">
        <w:rPr>
          <w:rFonts w:ascii="Times New Roman" w:hAnsi="Times New Roman" w:cs="Times New Roman"/>
          <w:sz w:val="24"/>
          <w:szCs w:val="24"/>
        </w:rPr>
        <w:t xml:space="preserve">negatively </w:t>
      </w:r>
      <w:r w:rsidR="6E7581F0" w:rsidRPr="769D080B">
        <w:rPr>
          <w:rFonts w:ascii="Times New Roman" w:hAnsi="Times New Roman" w:cs="Times New Roman"/>
          <w:sz w:val="24"/>
          <w:szCs w:val="24"/>
        </w:rPr>
        <w:t xml:space="preserve">by </w:t>
      </w:r>
      <w:r w:rsidR="27C723EB" w:rsidRPr="769D080B">
        <w:rPr>
          <w:rFonts w:ascii="Times New Roman" w:hAnsi="Times New Roman" w:cs="Times New Roman"/>
          <w:sz w:val="24"/>
          <w:szCs w:val="24"/>
        </w:rPr>
        <w:t>i</w:t>
      </w:r>
      <w:r w:rsidR="4B83141C" w:rsidRPr="769D080B">
        <w:rPr>
          <w:rFonts w:ascii="Times New Roman" w:hAnsi="Times New Roman" w:cs="Times New Roman"/>
          <w:sz w:val="24"/>
          <w:szCs w:val="24"/>
        </w:rPr>
        <w:t>t.  P</w:t>
      </w:r>
      <w:r w:rsidR="27C723EB" w:rsidRPr="769D080B">
        <w:rPr>
          <w:rFonts w:ascii="Times New Roman" w:hAnsi="Times New Roman" w:cs="Times New Roman"/>
          <w:sz w:val="24"/>
          <w:szCs w:val="24"/>
        </w:rPr>
        <w:t xml:space="preserve">re-existing </w:t>
      </w:r>
      <w:r w:rsidR="0A4F5800" w:rsidRPr="769D080B">
        <w:rPr>
          <w:rFonts w:ascii="Times New Roman" w:hAnsi="Times New Roman" w:cs="Times New Roman"/>
          <w:sz w:val="24"/>
          <w:szCs w:val="24"/>
        </w:rPr>
        <w:t xml:space="preserve">gender </w:t>
      </w:r>
      <w:r w:rsidR="32825626" w:rsidRPr="769D080B">
        <w:rPr>
          <w:rFonts w:ascii="Times New Roman" w:hAnsi="Times New Roman" w:cs="Times New Roman"/>
          <w:sz w:val="24"/>
          <w:szCs w:val="24"/>
        </w:rPr>
        <w:t xml:space="preserve">discrimination and barriers to women’s equal participation in economic, cultural and political life, </w:t>
      </w:r>
      <w:r w:rsidR="3072B8B6" w:rsidRPr="769D080B">
        <w:rPr>
          <w:rFonts w:ascii="Times New Roman" w:hAnsi="Times New Roman" w:cs="Times New Roman"/>
          <w:sz w:val="24"/>
          <w:szCs w:val="24"/>
        </w:rPr>
        <w:t xml:space="preserve">including </w:t>
      </w:r>
      <w:r w:rsidR="4344F277" w:rsidRPr="769D080B">
        <w:rPr>
          <w:rFonts w:ascii="Times New Roman" w:hAnsi="Times New Roman" w:cs="Times New Roman"/>
          <w:sz w:val="24"/>
          <w:szCs w:val="24"/>
        </w:rPr>
        <w:t xml:space="preserve">their </w:t>
      </w:r>
      <w:r w:rsidR="3072B8B6" w:rsidRPr="769D080B">
        <w:rPr>
          <w:rFonts w:ascii="Times New Roman" w:hAnsi="Times New Roman" w:cs="Times New Roman"/>
          <w:sz w:val="24"/>
          <w:szCs w:val="24"/>
        </w:rPr>
        <w:t xml:space="preserve">exclusion </w:t>
      </w:r>
      <w:r w:rsidR="3072B8B6" w:rsidRPr="0000694A">
        <w:rPr>
          <w:rFonts w:ascii="Times New Roman" w:hAnsi="Times New Roman" w:cs="Times New Roman"/>
          <w:sz w:val="24"/>
          <w:szCs w:val="24"/>
        </w:rPr>
        <w:t>from decision-making processes related to COVID-19</w:t>
      </w:r>
      <w:r w:rsidR="652E7175" w:rsidRPr="769D080B">
        <w:rPr>
          <w:rFonts w:ascii="Times New Roman" w:hAnsi="Times New Roman" w:cs="Times New Roman"/>
          <w:sz w:val="24"/>
          <w:szCs w:val="24"/>
        </w:rPr>
        <w:t xml:space="preserve"> and</w:t>
      </w:r>
      <w:r w:rsidR="3072B8B6" w:rsidRPr="0000694A">
        <w:rPr>
          <w:rFonts w:ascii="Times New Roman" w:hAnsi="Times New Roman" w:cs="Times New Roman"/>
          <w:sz w:val="24"/>
          <w:szCs w:val="24"/>
        </w:rPr>
        <w:t xml:space="preserve"> pandemic related security issues</w:t>
      </w:r>
      <w:r w:rsidR="6EEE077E" w:rsidRPr="769D080B">
        <w:rPr>
          <w:rFonts w:ascii="Times New Roman" w:hAnsi="Times New Roman" w:cs="Times New Roman"/>
          <w:sz w:val="24"/>
          <w:szCs w:val="24"/>
        </w:rPr>
        <w:t xml:space="preserve"> have caused the brunt of these effects to be felt by women, and</w:t>
      </w:r>
      <w:r w:rsidR="3072B8B6" w:rsidRPr="0000694A">
        <w:rPr>
          <w:rFonts w:ascii="Times New Roman" w:hAnsi="Times New Roman" w:cs="Times New Roman"/>
          <w:sz w:val="24"/>
          <w:szCs w:val="24"/>
        </w:rPr>
        <w:t xml:space="preserve"> their specific </w:t>
      </w:r>
      <w:r w:rsidR="3072B8B6" w:rsidRPr="00027DF5">
        <w:rPr>
          <w:rFonts w:ascii="Times New Roman" w:hAnsi="Times New Roman" w:cs="Times New Roman"/>
          <w:sz w:val="24"/>
          <w:szCs w:val="24"/>
        </w:rPr>
        <w:t xml:space="preserve">needs </w:t>
      </w:r>
      <w:r w:rsidR="7E717C9F" w:rsidRPr="00027DF5">
        <w:rPr>
          <w:rFonts w:ascii="Times New Roman" w:hAnsi="Times New Roman" w:cs="Times New Roman"/>
          <w:sz w:val="24"/>
          <w:szCs w:val="24"/>
        </w:rPr>
        <w:t>have</w:t>
      </w:r>
      <w:r w:rsidR="3072B8B6" w:rsidRPr="00027DF5">
        <w:rPr>
          <w:rFonts w:ascii="Times New Roman" w:hAnsi="Times New Roman" w:cs="Times New Roman"/>
          <w:sz w:val="24"/>
          <w:szCs w:val="24"/>
        </w:rPr>
        <w:t xml:space="preserve"> often </w:t>
      </w:r>
      <w:r w:rsidR="0EF2A0CA" w:rsidRPr="00027DF5">
        <w:rPr>
          <w:rFonts w:ascii="Times New Roman" w:hAnsi="Times New Roman" w:cs="Times New Roman"/>
          <w:sz w:val="24"/>
          <w:szCs w:val="24"/>
        </w:rPr>
        <w:t xml:space="preserve">been </w:t>
      </w:r>
      <w:r w:rsidR="3072B8B6" w:rsidRPr="00027DF5">
        <w:rPr>
          <w:rFonts w:ascii="Times New Roman" w:hAnsi="Times New Roman" w:cs="Times New Roman"/>
          <w:sz w:val="24"/>
          <w:szCs w:val="24"/>
        </w:rPr>
        <w:t>unmet or intensified</w:t>
      </w:r>
      <w:r w:rsidR="00183281" w:rsidRPr="00027DF5">
        <w:rPr>
          <w:rFonts w:ascii="Times New Roman" w:hAnsi="Times New Roman" w:cs="Times New Roman"/>
          <w:sz w:val="24"/>
          <w:szCs w:val="24"/>
        </w:rPr>
        <w:t xml:space="preserve"> by COVID response.</w:t>
      </w:r>
      <w:r w:rsidR="5C612A68" w:rsidRPr="00027DF5">
        <w:rPr>
          <w:rFonts w:ascii="Times New Roman" w:hAnsi="Times New Roman" w:cs="Times New Roman"/>
          <w:sz w:val="24"/>
          <w:szCs w:val="24"/>
        </w:rPr>
        <w:t xml:space="preserve"> In particular, their traditional domestic and care-work responsibilities were greatly expanded by the epidemic, with relatively little state support, which instead focused on the formal</w:t>
      </w:r>
      <w:r w:rsidR="73F1EBCE" w:rsidRPr="00027DF5">
        <w:rPr>
          <w:rFonts w:ascii="Times New Roman" w:hAnsi="Times New Roman" w:cs="Times New Roman"/>
          <w:sz w:val="24"/>
          <w:szCs w:val="24"/>
        </w:rPr>
        <w:t xml:space="preserve"> economy.</w:t>
      </w:r>
    </w:p>
    <w:p w14:paraId="1BA0CF94" w14:textId="719CF778" w:rsidR="00086778" w:rsidRPr="00027DF5" w:rsidRDefault="00086778" w:rsidP="00920DA1">
      <w:pPr>
        <w:spacing w:after="0" w:line="240" w:lineRule="auto"/>
        <w:jc w:val="both"/>
        <w:rPr>
          <w:rFonts w:ascii="Times New Roman" w:hAnsi="Times New Roman" w:cs="Times New Roman"/>
          <w:sz w:val="24"/>
          <w:szCs w:val="24"/>
        </w:rPr>
      </w:pPr>
    </w:p>
    <w:p w14:paraId="443136E5" w14:textId="5C5D5270" w:rsidR="00086778" w:rsidRDefault="615ED8D0" w:rsidP="00920DA1">
      <w:pPr>
        <w:spacing w:after="0" w:line="240" w:lineRule="auto"/>
        <w:jc w:val="both"/>
        <w:rPr>
          <w:rFonts w:ascii="Segoe UI" w:eastAsia="Segoe UI" w:hAnsi="Segoe UI" w:cs="Segoe UI"/>
          <w:sz w:val="18"/>
          <w:szCs w:val="18"/>
        </w:rPr>
      </w:pPr>
      <w:r w:rsidRPr="00027DF5">
        <w:rPr>
          <w:rFonts w:ascii="Times New Roman" w:hAnsi="Times New Roman" w:cs="Times New Roman"/>
          <w:sz w:val="24"/>
          <w:szCs w:val="24"/>
        </w:rPr>
        <w:t>Furthermore</w:t>
      </w:r>
      <w:r w:rsidR="090A343C" w:rsidRPr="00027DF5">
        <w:rPr>
          <w:rFonts w:ascii="Times New Roman" w:hAnsi="Times New Roman" w:cs="Times New Roman"/>
          <w:sz w:val="24"/>
          <w:szCs w:val="24"/>
        </w:rPr>
        <w:t>, d</w:t>
      </w:r>
      <w:r w:rsidR="59E09DC4" w:rsidRPr="00027DF5">
        <w:rPr>
          <w:rFonts w:ascii="Times New Roman" w:hAnsi="Times New Roman" w:cs="Times New Roman"/>
          <w:sz w:val="24"/>
          <w:szCs w:val="24"/>
        </w:rPr>
        <w:t>uring COVID</w:t>
      </w:r>
      <w:r w:rsidR="59E09DC4" w:rsidRPr="769D080B">
        <w:rPr>
          <w:rFonts w:ascii="Times New Roman" w:hAnsi="Times New Roman" w:cs="Times New Roman"/>
          <w:sz w:val="24"/>
          <w:szCs w:val="24"/>
        </w:rPr>
        <w:t xml:space="preserve">-19, </w:t>
      </w:r>
      <w:r w:rsidR="59E09DC4" w:rsidRPr="005D0DE0">
        <w:rPr>
          <w:rFonts w:ascii="Times New Roman" w:hAnsi="Times New Roman" w:cs="Times New Roman"/>
          <w:b/>
          <w:bCs/>
          <w:sz w:val="24"/>
          <w:szCs w:val="24"/>
        </w:rPr>
        <w:t>persons with disabilities</w:t>
      </w:r>
      <w:r w:rsidR="0B4A9E92" w:rsidRPr="769D080B">
        <w:rPr>
          <w:rFonts w:ascii="Times New Roman" w:hAnsi="Times New Roman" w:cs="Times New Roman"/>
          <w:sz w:val="24"/>
          <w:szCs w:val="24"/>
        </w:rPr>
        <w:t>, who make up approximately 15%</w:t>
      </w:r>
      <w:r w:rsidR="21CE2931" w:rsidRPr="769D080B">
        <w:rPr>
          <w:rFonts w:ascii="Times New Roman" w:hAnsi="Times New Roman" w:cs="Times New Roman"/>
          <w:sz w:val="24"/>
          <w:szCs w:val="24"/>
        </w:rPr>
        <w:t xml:space="preserve"> </w:t>
      </w:r>
      <w:r w:rsidR="0B4A9E92" w:rsidRPr="769D080B">
        <w:rPr>
          <w:rFonts w:ascii="Times New Roman" w:hAnsi="Times New Roman" w:cs="Times New Roman"/>
          <w:sz w:val="24"/>
          <w:szCs w:val="24"/>
        </w:rPr>
        <w:t>of Pacific populations,</w:t>
      </w:r>
      <w:r w:rsidR="59E09DC4" w:rsidRPr="769D080B">
        <w:rPr>
          <w:rFonts w:ascii="Times New Roman" w:hAnsi="Times New Roman" w:cs="Times New Roman"/>
          <w:sz w:val="24"/>
          <w:szCs w:val="24"/>
        </w:rPr>
        <w:t xml:space="preserve"> face</w:t>
      </w:r>
      <w:r w:rsidR="00027DF5">
        <w:rPr>
          <w:rFonts w:ascii="Times New Roman" w:hAnsi="Times New Roman" w:cs="Times New Roman"/>
          <w:sz w:val="24"/>
          <w:szCs w:val="24"/>
        </w:rPr>
        <w:t>d</w:t>
      </w:r>
      <w:r w:rsidR="59E09DC4" w:rsidRPr="769D080B">
        <w:rPr>
          <w:rFonts w:ascii="Times New Roman" w:hAnsi="Times New Roman" w:cs="Times New Roman"/>
          <w:sz w:val="24"/>
          <w:szCs w:val="24"/>
        </w:rPr>
        <w:t xml:space="preserve"> more discrimination, violence, and </w:t>
      </w:r>
      <w:r w:rsidR="54B9D3B6" w:rsidRPr="769D080B">
        <w:rPr>
          <w:rFonts w:ascii="Times New Roman" w:hAnsi="Times New Roman" w:cs="Times New Roman"/>
          <w:sz w:val="24"/>
          <w:szCs w:val="24"/>
        </w:rPr>
        <w:t xml:space="preserve">various </w:t>
      </w:r>
      <w:r w:rsidR="59E09DC4" w:rsidRPr="769D080B">
        <w:rPr>
          <w:rFonts w:ascii="Times New Roman" w:hAnsi="Times New Roman" w:cs="Times New Roman"/>
          <w:sz w:val="24"/>
          <w:szCs w:val="24"/>
        </w:rPr>
        <w:t>barriers to accessing information, education and services</w:t>
      </w:r>
      <w:r w:rsidR="1523AB58" w:rsidRPr="769D080B">
        <w:rPr>
          <w:rFonts w:ascii="Times New Roman" w:hAnsi="Times New Roman" w:cs="Times New Roman"/>
          <w:sz w:val="24"/>
          <w:szCs w:val="24"/>
        </w:rPr>
        <w:t>, in particular those</w:t>
      </w:r>
      <w:r w:rsidR="59E09DC4" w:rsidRPr="769D080B">
        <w:rPr>
          <w:rFonts w:ascii="Times New Roman" w:hAnsi="Times New Roman" w:cs="Times New Roman"/>
          <w:sz w:val="24"/>
          <w:szCs w:val="24"/>
        </w:rPr>
        <w:t xml:space="preserve"> related to gender-based violence and sexual and reproductive health. COVID-19 has emphasised how women and gender non-conforming persons with disabilities are also impacted by a lack of planning for the </w:t>
      </w:r>
      <w:r w:rsidR="74761DF0" w:rsidRPr="769D080B">
        <w:rPr>
          <w:rFonts w:ascii="Times New Roman" w:hAnsi="Times New Roman" w:cs="Times New Roman"/>
          <w:sz w:val="24"/>
          <w:szCs w:val="24"/>
        </w:rPr>
        <w:t xml:space="preserve">continued </w:t>
      </w:r>
      <w:r w:rsidR="59E09DC4" w:rsidRPr="769D080B">
        <w:rPr>
          <w:rFonts w:ascii="Times New Roman" w:hAnsi="Times New Roman" w:cs="Times New Roman"/>
          <w:sz w:val="24"/>
          <w:szCs w:val="24"/>
        </w:rPr>
        <w:t>provision of sexual and reproductive health services for all in times of crisis. Globally, many women and girls with disabilities have reported increases in disability discrimination and exclusion with barriers in meeting basic needs or to accessing employment and education during the COVID-19 pandemic. Pre-existing barriers, combined with the impact of COVID-19 itself is expected to have created new challenges for women and girls with disabilities, particularly around access to sexual and reproductive health and GBV services.</w:t>
      </w:r>
      <w:r w:rsidR="00086778" w:rsidRPr="006A4A7F">
        <w:rPr>
          <w:rFonts w:ascii="Times New Roman" w:eastAsia="Segoe UI" w:hAnsi="Times New Roman" w:cs="Times New Roman"/>
          <w:sz w:val="18"/>
          <w:szCs w:val="18"/>
          <w:vertAlign w:val="superscript"/>
        </w:rPr>
        <w:footnoteReference w:id="68"/>
      </w:r>
    </w:p>
    <w:p w14:paraId="3246D6C1" w14:textId="1EA0B008" w:rsidR="00086778" w:rsidRDefault="00086778" w:rsidP="00920DA1">
      <w:pPr>
        <w:spacing w:after="0" w:line="240" w:lineRule="auto"/>
        <w:jc w:val="both"/>
      </w:pPr>
    </w:p>
    <w:p w14:paraId="07CD1500" w14:textId="1733D665" w:rsidR="00086778" w:rsidRDefault="00086778" w:rsidP="00920DA1">
      <w:pPr>
        <w:spacing w:after="0" w:line="240" w:lineRule="auto"/>
        <w:jc w:val="both"/>
        <w:rPr>
          <w:rFonts w:ascii="Times New Roman" w:hAnsi="Times New Roman" w:cs="Times New Roman"/>
          <w:sz w:val="24"/>
          <w:szCs w:val="24"/>
        </w:rPr>
      </w:pPr>
      <w:r w:rsidRPr="005D0DE0">
        <w:rPr>
          <w:rFonts w:ascii="Times New Roman" w:hAnsi="Times New Roman" w:cs="Times New Roman"/>
          <w:b/>
          <w:bCs/>
          <w:sz w:val="24"/>
          <w:szCs w:val="24"/>
        </w:rPr>
        <w:t xml:space="preserve">Household strategies employed in </w:t>
      </w:r>
      <w:r w:rsidR="6F64058B" w:rsidRPr="005D0DE0">
        <w:rPr>
          <w:rFonts w:ascii="Times New Roman" w:hAnsi="Times New Roman" w:cs="Times New Roman"/>
          <w:b/>
          <w:bCs/>
          <w:sz w:val="24"/>
          <w:szCs w:val="24"/>
        </w:rPr>
        <w:t>response</w:t>
      </w:r>
      <w:r w:rsidRPr="00CF22CA">
        <w:rPr>
          <w:rFonts w:ascii="Times New Roman" w:hAnsi="Times New Roman" w:cs="Times New Roman"/>
          <w:sz w:val="24"/>
          <w:szCs w:val="24"/>
        </w:rPr>
        <w:t xml:space="preserve"> to this stress </w:t>
      </w:r>
      <w:r w:rsidR="00C58EDA" w:rsidRPr="769D080B">
        <w:rPr>
          <w:rFonts w:ascii="Times New Roman" w:hAnsi="Times New Roman" w:cs="Times New Roman"/>
          <w:sz w:val="24"/>
          <w:szCs w:val="24"/>
        </w:rPr>
        <w:t xml:space="preserve">frequently centred on expansion of women’s workload and </w:t>
      </w:r>
      <w:r w:rsidR="006A4A7F" w:rsidRPr="00CF22CA">
        <w:rPr>
          <w:rFonts w:ascii="Times New Roman" w:hAnsi="Times New Roman" w:cs="Times New Roman"/>
          <w:sz w:val="24"/>
          <w:szCs w:val="24"/>
        </w:rPr>
        <w:t>included lowering</w:t>
      </w:r>
      <w:r w:rsidR="456C9C71" w:rsidRPr="769D080B">
        <w:rPr>
          <w:rFonts w:ascii="Times New Roman" w:hAnsi="Times New Roman" w:cs="Times New Roman"/>
          <w:sz w:val="24"/>
          <w:szCs w:val="24"/>
        </w:rPr>
        <w:t xml:space="preserve"> expenditure by reducing</w:t>
      </w:r>
      <w:r w:rsidR="6E7581F0" w:rsidRPr="769D080B">
        <w:rPr>
          <w:rFonts w:ascii="Times New Roman" w:hAnsi="Times New Roman" w:cs="Times New Roman"/>
          <w:sz w:val="24"/>
          <w:szCs w:val="24"/>
        </w:rPr>
        <w:t xml:space="preserve"> </w:t>
      </w:r>
      <w:r w:rsidR="12226ABA" w:rsidRPr="769D080B">
        <w:rPr>
          <w:rFonts w:ascii="Times New Roman" w:hAnsi="Times New Roman" w:cs="Times New Roman"/>
          <w:sz w:val="24"/>
          <w:szCs w:val="24"/>
        </w:rPr>
        <w:t xml:space="preserve">food and non-food </w:t>
      </w:r>
      <w:r w:rsidRPr="00CF22CA">
        <w:rPr>
          <w:rFonts w:ascii="Times New Roman" w:hAnsi="Times New Roman" w:cs="Times New Roman"/>
          <w:sz w:val="24"/>
          <w:szCs w:val="24"/>
        </w:rPr>
        <w:t xml:space="preserve">consumption </w:t>
      </w:r>
      <w:r w:rsidR="65D13B7D" w:rsidRPr="769D080B">
        <w:rPr>
          <w:rFonts w:ascii="Times New Roman" w:hAnsi="Times New Roman" w:cs="Times New Roman"/>
          <w:sz w:val="24"/>
          <w:szCs w:val="24"/>
        </w:rPr>
        <w:t>and</w:t>
      </w:r>
      <w:r w:rsidR="6E7581F0" w:rsidRPr="769D080B">
        <w:rPr>
          <w:rFonts w:ascii="Times New Roman" w:hAnsi="Times New Roman" w:cs="Times New Roman"/>
          <w:sz w:val="24"/>
          <w:szCs w:val="24"/>
        </w:rPr>
        <w:t xml:space="preserve"> </w:t>
      </w:r>
      <w:r w:rsidRPr="00CF22CA">
        <w:rPr>
          <w:rFonts w:ascii="Times New Roman" w:hAnsi="Times New Roman" w:cs="Times New Roman"/>
          <w:sz w:val="24"/>
          <w:szCs w:val="24"/>
        </w:rPr>
        <w:t xml:space="preserve">the number of children going to school, </w:t>
      </w:r>
      <w:r w:rsidR="08440F46" w:rsidRPr="769D080B">
        <w:rPr>
          <w:rFonts w:ascii="Times New Roman" w:hAnsi="Times New Roman" w:cs="Times New Roman"/>
          <w:sz w:val="24"/>
          <w:szCs w:val="24"/>
        </w:rPr>
        <w:t xml:space="preserve">while </w:t>
      </w:r>
      <w:r w:rsidRPr="00CF22CA">
        <w:rPr>
          <w:rFonts w:ascii="Times New Roman" w:hAnsi="Times New Roman" w:cs="Times New Roman"/>
          <w:sz w:val="24"/>
          <w:szCs w:val="24"/>
        </w:rPr>
        <w:t xml:space="preserve">finding </w:t>
      </w:r>
      <w:r w:rsidR="47EC0F7E" w:rsidRPr="769D080B">
        <w:rPr>
          <w:rFonts w:ascii="Times New Roman" w:hAnsi="Times New Roman" w:cs="Times New Roman"/>
          <w:sz w:val="24"/>
          <w:szCs w:val="24"/>
        </w:rPr>
        <w:t>alternative sources of income</w:t>
      </w:r>
      <w:r w:rsidR="516CA8BC" w:rsidRPr="769D080B">
        <w:rPr>
          <w:rFonts w:ascii="Times New Roman" w:hAnsi="Times New Roman" w:cs="Times New Roman"/>
          <w:sz w:val="24"/>
          <w:szCs w:val="24"/>
        </w:rPr>
        <w:t xml:space="preserve"> by</w:t>
      </w:r>
      <w:r w:rsidR="0000694A">
        <w:rPr>
          <w:rFonts w:ascii="Times New Roman" w:hAnsi="Times New Roman" w:cs="Times New Roman"/>
          <w:sz w:val="24"/>
          <w:szCs w:val="24"/>
        </w:rPr>
        <w:t xml:space="preserve"> </w:t>
      </w:r>
      <w:r w:rsidR="6E7581F0" w:rsidRPr="769D080B">
        <w:rPr>
          <w:rFonts w:ascii="Times New Roman" w:hAnsi="Times New Roman" w:cs="Times New Roman"/>
          <w:sz w:val="24"/>
          <w:szCs w:val="24"/>
        </w:rPr>
        <w:t>taking</w:t>
      </w:r>
      <w:r w:rsidRPr="00CF22CA">
        <w:rPr>
          <w:rFonts w:ascii="Times New Roman" w:hAnsi="Times New Roman" w:cs="Times New Roman"/>
          <w:sz w:val="24"/>
          <w:szCs w:val="24"/>
        </w:rPr>
        <w:t xml:space="preserve"> on extra debt, selling harvests in advance, and receiving assistance from friends or family. There were disruptions to the food supply as a result of travel and transport restrictions. </w:t>
      </w:r>
      <w:r w:rsidR="4C7642EE" w:rsidRPr="3827C297">
        <w:rPr>
          <w:rFonts w:ascii="Times New Roman" w:hAnsi="Times New Roman" w:cs="Times New Roman"/>
          <w:sz w:val="24"/>
          <w:szCs w:val="24"/>
        </w:rPr>
        <w:t xml:space="preserve">Villagers with available fishing resources increased their catch for consumption or sale. </w:t>
      </w:r>
      <w:r w:rsidR="38C85807" w:rsidRPr="3827C297">
        <w:rPr>
          <w:rFonts w:ascii="Times New Roman" w:hAnsi="Times New Roman" w:cs="Times New Roman"/>
          <w:sz w:val="24"/>
          <w:szCs w:val="24"/>
        </w:rPr>
        <w:t>However, h</w:t>
      </w:r>
      <w:r w:rsidR="4C7642EE" w:rsidRPr="3827C297">
        <w:rPr>
          <w:rFonts w:ascii="Times New Roman" w:hAnsi="Times New Roman" w:cs="Times New Roman"/>
          <w:sz w:val="24"/>
          <w:szCs w:val="24"/>
        </w:rPr>
        <w:t>ouseholds experienc</w:t>
      </w:r>
      <w:r w:rsidR="6DB5822C" w:rsidRPr="3827C297">
        <w:rPr>
          <w:rFonts w:ascii="Times New Roman" w:hAnsi="Times New Roman" w:cs="Times New Roman"/>
          <w:sz w:val="24"/>
          <w:szCs w:val="24"/>
        </w:rPr>
        <w:t>ing</w:t>
      </w:r>
      <w:r w:rsidR="4C7642EE" w:rsidRPr="3827C297">
        <w:rPr>
          <w:rFonts w:ascii="Times New Roman" w:hAnsi="Times New Roman" w:cs="Times New Roman"/>
          <w:sz w:val="24"/>
          <w:szCs w:val="24"/>
        </w:rPr>
        <w:t xml:space="preserve"> loss of income</w:t>
      </w:r>
      <w:r w:rsidR="14B4E97C" w:rsidRPr="3827C297">
        <w:rPr>
          <w:rFonts w:ascii="Times New Roman" w:hAnsi="Times New Roman" w:cs="Times New Roman"/>
          <w:sz w:val="24"/>
          <w:szCs w:val="24"/>
        </w:rPr>
        <w:t xml:space="preserve"> </w:t>
      </w:r>
      <w:r w:rsidR="4C7642EE" w:rsidRPr="3827C297">
        <w:rPr>
          <w:rFonts w:ascii="Times New Roman" w:hAnsi="Times New Roman" w:cs="Times New Roman"/>
          <w:sz w:val="24"/>
          <w:szCs w:val="24"/>
        </w:rPr>
        <w:t xml:space="preserve">were unable to </w:t>
      </w:r>
      <w:r w:rsidR="37628BB5" w:rsidRPr="3827C297">
        <w:rPr>
          <w:rFonts w:ascii="Times New Roman" w:hAnsi="Times New Roman" w:cs="Times New Roman"/>
          <w:sz w:val="24"/>
          <w:szCs w:val="24"/>
        </w:rPr>
        <w:t xml:space="preserve">participate, which reduced </w:t>
      </w:r>
      <w:r w:rsidR="559A64EA" w:rsidRPr="769D080B">
        <w:rPr>
          <w:rFonts w:ascii="Times New Roman" w:hAnsi="Times New Roman" w:cs="Times New Roman"/>
          <w:sz w:val="24"/>
          <w:szCs w:val="24"/>
        </w:rPr>
        <w:t>potential</w:t>
      </w:r>
      <w:r w:rsidR="37628BB5" w:rsidRPr="3827C297">
        <w:rPr>
          <w:rFonts w:ascii="Times New Roman" w:hAnsi="Times New Roman" w:cs="Times New Roman"/>
          <w:sz w:val="24"/>
          <w:szCs w:val="24"/>
        </w:rPr>
        <w:t xml:space="preserve"> sales and trade</w:t>
      </w:r>
      <w:r w:rsidR="4C7642EE" w:rsidRPr="3827C297">
        <w:rPr>
          <w:rFonts w:ascii="Times New Roman" w:hAnsi="Times New Roman" w:cs="Times New Roman"/>
          <w:sz w:val="24"/>
          <w:szCs w:val="24"/>
        </w:rPr>
        <w:t xml:space="preserve">. </w:t>
      </w:r>
      <w:r w:rsidRPr="00CF22CA">
        <w:rPr>
          <w:rFonts w:ascii="Times New Roman" w:hAnsi="Times New Roman" w:cs="Times New Roman"/>
          <w:sz w:val="24"/>
          <w:szCs w:val="24"/>
        </w:rPr>
        <w:t>Family gardens became an important food source in many communities</w:t>
      </w:r>
      <w:r w:rsidR="60444725" w:rsidRPr="769D080B">
        <w:rPr>
          <w:rFonts w:ascii="Times New Roman" w:hAnsi="Times New Roman" w:cs="Times New Roman"/>
          <w:sz w:val="24"/>
          <w:szCs w:val="24"/>
        </w:rPr>
        <w:t xml:space="preserve">, </w:t>
      </w:r>
      <w:r w:rsidR="71917008" w:rsidRPr="769D080B">
        <w:rPr>
          <w:rFonts w:ascii="Times New Roman" w:hAnsi="Times New Roman" w:cs="Times New Roman"/>
          <w:sz w:val="24"/>
          <w:szCs w:val="24"/>
        </w:rPr>
        <w:t xml:space="preserve">also </w:t>
      </w:r>
      <w:r w:rsidR="60444725" w:rsidRPr="769D080B">
        <w:rPr>
          <w:rFonts w:ascii="Times New Roman" w:hAnsi="Times New Roman" w:cs="Times New Roman"/>
          <w:sz w:val="24"/>
          <w:szCs w:val="24"/>
        </w:rPr>
        <w:t>increasing the workload of women, who are chiefly responsible for these gardens</w:t>
      </w:r>
      <w:r w:rsidR="6E7581F0" w:rsidRPr="769D080B">
        <w:rPr>
          <w:rFonts w:ascii="Times New Roman" w:hAnsi="Times New Roman" w:cs="Times New Roman"/>
          <w:sz w:val="24"/>
          <w:szCs w:val="24"/>
        </w:rPr>
        <w:t>.</w:t>
      </w:r>
      <w:r w:rsidRPr="00CF22CA">
        <w:rPr>
          <w:rFonts w:ascii="Times New Roman" w:hAnsi="Times New Roman" w:cs="Times New Roman"/>
          <w:sz w:val="24"/>
          <w:szCs w:val="24"/>
        </w:rPr>
        <w:t xml:space="preserve"> The increase in gardening and agricultural activity was supported by local, provincial and national leadership through provision of seeds, seedlings, and equipment.</w:t>
      </w:r>
      <w:r>
        <w:rPr>
          <w:rFonts w:ascii="Times New Roman" w:hAnsi="Times New Roman" w:cs="Times New Roman"/>
          <w:sz w:val="24"/>
          <w:szCs w:val="24"/>
        </w:rPr>
        <w:t xml:space="preserve"> </w:t>
      </w:r>
      <w:r w:rsidR="007834ED">
        <w:rPr>
          <w:rFonts w:ascii="Times New Roman" w:hAnsi="Times New Roman" w:cs="Times New Roman"/>
          <w:sz w:val="24"/>
          <w:szCs w:val="24"/>
        </w:rPr>
        <w:t>However, this did have a negative flow on effect of reducing the earnings of market vendors</w:t>
      </w:r>
      <w:r w:rsidR="6B086D00" w:rsidRPr="769D080B">
        <w:rPr>
          <w:rFonts w:ascii="Times New Roman" w:hAnsi="Times New Roman" w:cs="Times New Roman"/>
          <w:sz w:val="24"/>
          <w:szCs w:val="24"/>
        </w:rPr>
        <w:t>, again principally women</w:t>
      </w:r>
      <w:r w:rsidR="007834ED">
        <w:rPr>
          <w:rFonts w:ascii="Times New Roman" w:hAnsi="Times New Roman" w:cs="Times New Roman"/>
          <w:sz w:val="24"/>
          <w:szCs w:val="24"/>
        </w:rPr>
        <w:t>.</w:t>
      </w:r>
    </w:p>
    <w:p w14:paraId="61AB5D9E" w14:textId="77777777" w:rsidR="00086778" w:rsidRDefault="00086778" w:rsidP="00920DA1">
      <w:pPr>
        <w:spacing w:after="0" w:line="240" w:lineRule="auto"/>
        <w:jc w:val="both"/>
        <w:rPr>
          <w:rFonts w:ascii="Times New Roman" w:hAnsi="Times New Roman" w:cs="Times New Roman"/>
          <w:sz w:val="24"/>
          <w:szCs w:val="24"/>
        </w:rPr>
      </w:pPr>
    </w:p>
    <w:p w14:paraId="06334E38" w14:textId="0FF37DA8" w:rsidR="00086778" w:rsidRPr="007E544D" w:rsidRDefault="5E938721" w:rsidP="006A4A7F">
      <w:pPr>
        <w:spacing w:after="0" w:line="240" w:lineRule="auto"/>
        <w:ind w:left="567" w:right="567"/>
        <w:jc w:val="both"/>
        <w:rPr>
          <w:rFonts w:ascii="Times New Roman" w:hAnsi="Times New Roman" w:cs="Times New Roman"/>
          <w:i/>
          <w:iCs/>
          <w:sz w:val="24"/>
          <w:szCs w:val="24"/>
        </w:rPr>
      </w:pPr>
      <w:r w:rsidRPr="2203EBF1">
        <w:rPr>
          <w:rFonts w:ascii="Times New Roman" w:hAnsi="Times New Roman" w:cs="Times New Roman"/>
          <w:i/>
          <w:iCs/>
          <w:sz w:val="24"/>
          <w:szCs w:val="24"/>
        </w:rPr>
        <w:t>“An interesting phenomenon during the pandemic is the surge in online bartering providing a social net and a modern twist on a traditional practice. In Fiji, a Facebook page created on 21</w:t>
      </w:r>
      <w:r w:rsidRPr="2203EBF1">
        <w:rPr>
          <w:rFonts w:ascii="Times New Roman" w:hAnsi="Times New Roman" w:cs="Times New Roman"/>
          <w:i/>
          <w:iCs/>
          <w:sz w:val="24"/>
          <w:szCs w:val="24"/>
          <w:vertAlign w:val="superscript"/>
        </w:rPr>
        <w:t>st</w:t>
      </w:r>
      <w:r w:rsidR="3E3FBAB7" w:rsidRPr="2203EBF1">
        <w:rPr>
          <w:rFonts w:ascii="Times New Roman" w:hAnsi="Times New Roman" w:cs="Times New Roman"/>
          <w:i/>
          <w:iCs/>
          <w:sz w:val="24"/>
          <w:szCs w:val="24"/>
        </w:rPr>
        <w:t xml:space="preserve"> </w:t>
      </w:r>
      <w:r w:rsidRPr="2203EBF1">
        <w:rPr>
          <w:rFonts w:ascii="Times New Roman" w:hAnsi="Times New Roman" w:cs="Times New Roman"/>
          <w:i/>
          <w:iCs/>
          <w:sz w:val="24"/>
          <w:szCs w:val="24"/>
        </w:rPr>
        <w:t>April 2020 to encourage non-cash trading accumulated nearly 200,000 members in a few weeks, which has been replicated in other PICs.  The members, mostly women, barter agricultural produce, books, household items, art and crafts, baked goods, and groceries. Similar schemes followed in Samoa ‘Le Barter’; Tonga ‘Barter for Change’ with 11,000 members, and Vanuatu ‘Barter for Nambawan Life Vanuatu’, all of which helped families facing financial strain due to COVID-19.”</w:t>
      </w:r>
      <w:r w:rsidR="00086778" w:rsidRPr="2203EBF1">
        <w:rPr>
          <w:rStyle w:val="FootnoteReference"/>
          <w:rFonts w:ascii="Times New Roman" w:hAnsi="Times New Roman" w:cs="Times New Roman"/>
          <w:i/>
          <w:iCs/>
          <w:sz w:val="24"/>
          <w:szCs w:val="24"/>
        </w:rPr>
        <w:footnoteReference w:id="69"/>
      </w:r>
      <w:r w:rsidRPr="2203EBF1">
        <w:rPr>
          <w:rFonts w:ascii="Times New Roman" w:hAnsi="Times New Roman" w:cs="Times New Roman"/>
          <w:i/>
          <w:iCs/>
          <w:sz w:val="24"/>
          <w:szCs w:val="24"/>
        </w:rPr>
        <w:t xml:space="preserve">  </w:t>
      </w:r>
    </w:p>
    <w:p w14:paraId="794C6952" w14:textId="77777777" w:rsidR="00086778" w:rsidRDefault="00086778" w:rsidP="00920DA1">
      <w:pPr>
        <w:spacing w:after="0" w:line="240" w:lineRule="auto"/>
        <w:jc w:val="both"/>
        <w:rPr>
          <w:rFonts w:ascii="Times New Roman" w:hAnsi="Times New Roman" w:cs="Times New Roman"/>
          <w:sz w:val="24"/>
          <w:szCs w:val="24"/>
        </w:rPr>
      </w:pPr>
    </w:p>
    <w:p w14:paraId="65904A57" w14:textId="77777777" w:rsidR="00444363" w:rsidRDefault="3E08C751" w:rsidP="00444363">
      <w:pPr>
        <w:spacing w:after="0" w:line="240" w:lineRule="auto"/>
        <w:jc w:val="both"/>
      </w:pPr>
      <w:r w:rsidRPr="769D080B">
        <w:rPr>
          <w:rFonts w:ascii="Times New Roman" w:hAnsi="Times New Roman" w:cs="Times New Roman"/>
          <w:sz w:val="24"/>
          <w:szCs w:val="24"/>
        </w:rPr>
        <w:t xml:space="preserve">The COVID-19 crisis has </w:t>
      </w:r>
      <w:r w:rsidR="245C7FD8" w:rsidRPr="769D080B">
        <w:rPr>
          <w:rFonts w:ascii="Times New Roman" w:hAnsi="Times New Roman" w:cs="Times New Roman"/>
          <w:sz w:val="24"/>
          <w:szCs w:val="24"/>
        </w:rPr>
        <w:t xml:space="preserve">also </w:t>
      </w:r>
      <w:r w:rsidRPr="769D080B">
        <w:rPr>
          <w:rFonts w:ascii="Times New Roman" w:hAnsi="Times New Roman" w:cs="Times New Roman"/>
          <w:sz w:val="24"/>
          <w:szCs w:val="24"/>
        </w:rPr>
        <w:t xml:space="preserve">laid bare the precarity of gains to date in women’s labour force participation. The International Labour Organization (ILO), McKinsey, and others have </w:t>
      </w:r>
      <w:r w:rsidRPr="769D080B">
        <w:rPr>
          <w:rFonts w:ascii="Times New Roman" w:hAnsi="Times New Roman" w:cs="Times New Roman"/>
          <w:sz w:val="24"/>
          <w:szCs w:val="24"/>
        </w:rPr>
        <w:lastRenderedPageBreak/>
        <w:t xml:space="preserve">found that </w:t>
      </w:r>
      <w:r w:rsidRPr="005D0DE0">
        <w:rPr>
          <w:rFonts w:ascii="Times New Roman" w:hAnsi="Times New Roman" w:cs="Times New Roman"/>
          <w:b/>
          <w:bCs/>
          <w:sz w:val="24"/>
          <w:szCs w:val="24"/>
        </w:rPr>
        <w:t>women’s jobs have been disproportionately affected</w:t>
      </w:r>
      <w:r w:rsidRPr="769D080B">
        <w:rPr>
          <w:rFonts w:ascii="Times New Roman" w:hAnsi="Times New Roman" w:cs="Times New Roman"/>
          <w:sz w:val="24"/>
          <w:szCs w:val="24"/>
        </w:rPr>
        <w:t xml:space="preserve"> by COVID-19 due to occupational segregation in the hardest-hit sectors </w:t>
      </w:r>
      <w:r w:rsidR="123120F0" w:rsidRPr="769D080B">
        <w:rPr>
          <w:rFonts w:ascii="Times New Roman" w:hAnsi="Times New Roman" w:cs="Times New Roman"/>
          <w:sz w:val="24"/>
          <w:szCs w:val="24"/>
        </w:rPr>
        <w:t>and</w:t>
      </w:r>
      <w:r w:rsidRPr="769D080B">
        <w:rPr>
          <w:rFonts w:ascii="Times New Roman" w:hAnsi="Times New Roman" w:cs="Times New Roman"/>
          <w:sz w:val="24"/>
          <w:szCs w:val="24"/>
        </w:rPr>
        <w:t xml:space="preserve"> the impact of increased care duties on women’s labour force participation. “Across the Pacific, the COVID-19 crisis has underscored the particular vulnerability of women in informal work, as these women have faced barriers to small-scale income generation in the context of mobility restrictions and a drop in demand for goods and services and have been easily dismissed without social protection to fall back on.”</w:t>
      </w:r>
      <w:r w:rsidR="00086778" w:rsidRPr="3827C297">
        <w:rPr>
          <w:rStyle w:val="FootnoteReference"/>
          <w:rFonts w:ascii="Times New Roman" w:hAnsi="Times New Roman" w:cs="Times New Roman"/>
          <w:sz w:val="24"/>
          <w:szCs w:val="24"/>
        </w:rPr>
        <w:footnoteReference w:id="70"/>
      </w:r>
      <w:r w:rsidRPr="769D080B">
        <w:rPr>
          <w:rFonts w:ascii="Times New Roman" w:hAnsi="Times New Roman" w:cs="Times New Roman"/>
          <w:sz w:val="24"/>
          <w:szCs w:val="24"/>
        </w:rPr>
        <w:t xml:space="preserve"> </w:t>
      </w:r>
      <w:r w:rsidR="668938E9" w:rsidRPr="769D080B">
        <w:rPr>
          <w:rFonts w:ascii="Times New Roman" w:hAnsi="Times New Roman" w:cs="Times New Roman"/>
          <w:sz w:val="24"/>
          <w:szCs w:val="24"/>
        </w:rPr>
        <w:t>It is likely also that t</w:t>
      </w:r>
      <w:r w:rsidR="668938E9" w:rsidRPr="00B16CF2">
        <w:rPr>
          <w:rFonts w:ascii="Times New Roman" w:hAnsi="Times New Roman" w:cs="Times New Roman"/>
          <w:sz w:val="24"/>
          <w:szCs w:val="24"/>
        </w:rPr>
        <w:t>he coping capacity of women-led businesses and women workers is severely affected as women often lack access to financial mechanisms (such as credit) and digital technologies, which means that they cannot participate in remote work or learning activities.</w:t>
      </w:r>
      <w:r w:rsidR="56F9281E" w:rsidRPr="00773A85">
        <w:rPr>
          <w:rFonts w:ascii="Times New Roman" w:hAnsi="Times New Roman" w:cs="Times New Roman"/>
          <w:sz w:val="24"/>
          <w:szCs w:val="24"/>
          <w:vertAlign w:val="superscript"/>
        </w:rPr>
        <w:footnoteReference w:id="71"/>
      </w:r>
      <w:r w:rsidR="006A4A7F" w:rsidRPr="006A4A7F">
        <w:t xml:space="preserve"> </w:t>
      </w:r>
    </w:p>
    <w:p w14:paraId="632131EB" w14:textId="77777777" w:rsidR="00444363" w:rsidRDefault="00444363" w:rsidP="00444363">
      <w:pPr>
        <w:spacing w:after="0" w:line="240" w:lineRule="auto"/>
        <w:jc w:val="both"/>
      </w:pPr>
    </w:p>
    <w:p w14:paraId="32570CD3" w14:textId="421A810E" w:rsidR="00444363" w:rsidRDefault="006A4A7F" w:rsidP="00444363">
      <w:pPr>
        <w:spacing w:after="0" w:line="240" w:lineRule="auto"/>
        <w:jc w:val="both"/>
        <w:rPr>
          <w:sz w:val="24"/>
          <w:szCs w:val="24"/>
        </w:rPr>
      </w:pPr>
      <w:r w:rsidRPr="005D0DE0">
        <w:rPr>
          <w:rFonts w:ascii="Times New Roman" w:hAnsi="Times New Roman" w:cs="Times New Roman"/>
          <w:b/>
          <w:bCs/>
          <w:sz w:val="24"/>
          <w:szCs w:val="24"/>
        </w:rPr>
        <w:t>Women are more exposed to the vir</w:t>
      </w:r>
      <w:r w:rsidRPr="006A4A7F">
        <w:rPr>
          <w:rFonts w:ascii="Times New Roman" w:hAnsi="Times New Roman" w:cs="Times New Roman"/>
          <w:sz w:val="24"/>
          <w:szCs w:val="24"/>
        </w:rPr>
        <w:t xml:space="preserve">us as they make up the majority of pandemic frontline workers </w:t>
      </w:r>
      <w:r w:rsidR="00444363">
        <w:rPr>
          <w:rFonts w:ascii="Times New Roman" w:hAnsi="Times New Roman" w:cs="Times New Roman"/>
          <w:sz w:val="24"/>
          <w:szCs w:val="24"/>
        </w:rPr>
        <w:t xml:space="preserve">(they </w:t>
      </w:r>
      <w:r w:rsidR="00444363" w:rsidRPr="769D080B">
        <w:rPr>
          <w:rFonts w:ascii="Times New Roman" w:hAnsi="Times New Roman" w:cs="Times New Roman"/>
          <w:sz w:val="24"/>
          <w:szCs w:val="24"/>
        </w:rPr>
        <w:t>represent approximately 70</w:t>
      </w:r>
      <w:r w:rsidR="00444363">
        <w:rPr>
          <w:rFonts w:ascii="Times New Roman" w:hAnsi="Times New Roman" w:cs="Times New Roman"/>
          <w:sz w:val="24"/>
          <w:szCs w:val="24"/>
        </w:rPr>
        <w:t>%</w:t>
      </w:r>
      <w:r w:rsidR="00444363" w:rsidRPr="769D080B">
        <w:rPr>
          <w:rFonts w:ascii="Times New Roman" w:hAnsi="Times New Roman" w:cs="Times New Roman"/>
          <w:sz w:val="24"/>
          <w:szCs w:val="24"/>
        </w:rPr>
        <w:t xml:space="preserve"> of the global health-care and social services workforce</w:t>
      </w:r>
      <w:r w:rsidR="00444363">
        <w:rPr>
          <w:rFonts w:ascii="Times New Roman" w:hAnsi="Times New Roman" w:cs="Times New Roman"/>
          <w:sz w:val="24"/>
          <w:szCs w:val="24"/>
        </w:rPr>
        <w:t>)</w:t>
      </w:r>
      <w:r w:rsidR="00444363" w:rsidRPr="769D080B">
        <w:rPr>
          <w:rFonts w:ascii="Times New Roman" w:hAnsi="Times New Roman" w:cs="Times New Roman"/>
          <w:sz w:val="24"/>
          <w:szCs w:val="24"/>
        </w:rPr>
        <w:t xml:space="preserve"> </w:t>
      </w:r>
      <w:r w:rsidRPr="006A4A7F">
        <w:rPr>
          <w:rFonts w:ascii="Times New Roman" w:hAnsi="Times New Roman" w:cs="Times New Roman"/>
          <w:sz w:val="24"/>
          <w:szCs w:val="24"/>
        </w:rPr>
        <w:t xml:space="preserve">and are overrepresented in informal work sectors and other highly exposed sectors like accommodation, domestic work and food services. </w:t>
      </w:r>
      <w:r w:rsidR="00A805F7" w:rsidRPr="769D080B">
        <w:rPr>
          <w:rFonts w:ascii="Times New Roman" w:hAnsi="Times New Roman" w:cs="Times New Roman"/>
          <w:sz w:val="24"/>
          <w:szCs w:val="24"/>
        </w:rPr>
        <w:t>As health systems undergo strain due to the virus, efforts must be made to account for the unique challenges faced by female health workers. For example, gender inequalities may leave women health workers less able to advocate for protective equipment. They may be less able to attend to their own sexual and reproductive health needs, such as hygiene supplies for menstruating staff or breaks for pregnant staff.</w:t>
      </w:r>
      <w:r w:rsidR="00A805F7" w:rsidRPr="00A805F7">
        <w:rPr>
          <w:rFonts w:ascii="Times New Roman" w:hAnsi="Times New Roman" w:cs="Times New Roman"/>
          <w:sz w:val="24"/>
          <w:szCs w:val="24"/>
          <w:vertAlign w:val="superscript"/>
        </w:rPr>
        <w:footnoteReference w:id="72"/>
      </w:r>
      <w:r w:rsidR="00A805F7">
        <w:rPr>
          <w:rFonts w:ascii="Times New Roman" w:hAnsi="Times New Roman" w:cs="Times New Roman"/>
          <w:sz w:val="24"/>
          <w:szCs w:val="24"/>
        </w:rPr>
        <w:t xml:space="preserve"> </w:t>
      </w:r>
      <w:r w:rsidRPr="006A4A7F">
        <w:rPr>
          <w:rFonts w:ascii="Times New Roman" w:hAnsi="Times New Roman" w:cs="Times New Roman"/>
          <w:sz w:val="24"/>
          <w:szCs w:val="24"/>
        </w:rPr>
        <w:t>In addition, in many countries, funding for sexual and reproductive health services has been redirected to addressing the pandemic.</w:t>
      </w:r>
      <w:r w:rsidR="00444363" w:rsidRPr="769D080B">
        <w:rPr>
          <w:rFonts w:ascii="Times New Roman" w:hAnsi="Times New Roman" w:cs="Times New Roman"/>
          <w:sz w:val="24"/>
          <w:szCs w:val="24"/>
        </w:rPr>
        <w:t xml:space="preserve"> </w:t>
      </w:r>
    </w:p>
    <w:p w14:paraId="681FB049" w14:textId="5093BF96" w:rsidR="00EA2BFC" w:rsidRPr="00B16CF2" w:rsidRDefault="00EA2BFC" w:rsidP="00920DA1">
      <w:pPr>
        <w:spacing w:after="0" w:line="240" w:lineRule="auto"/>
        <w:jc w:val="both"/>
        <w:rPr>
          <w:rFonts w:ascii="Times New Roman" w:hAnsi="Times New Roman" w:cs="Times New Roman"/>
          <w:sz w:val="24"/>
          <w:szCs w:val="24"/>
        </w:rPr>
      </w:pPr>
    </w:p>
    <w:p w14:paraId="0F56EBC9" w14:textId="77777777" w:rsidR="00A805F7" w:rsidRDefault="6BA12F46" w:rsidP="00920DA1">
      <w:pPr>
        <w:spacing w:after="0" w:line="240" w:lineRule="auto"/>
        <w:jc w:val="both"/>
        <w:rPr>
          <w:rFonts w:ascii="Times New Roman" w:eastAsia="Times New Roman" w:hAnsi="Times New Roman" w:cs="Times New Roman"/>
          <w:color w:val="000000" w:themeColor="text1"/>
          <w:sz w:val="24"/>
          <w:szCs w:val="24"/>
        </w:rPr>
      </w:pPr>
      <w:r w:rsidRPr="00D62233">
        <w:rPr>
          <w:rFonts w:ascii="Times New Roman" w:hAnsi="Times New Roman" w:cs="Times New Roman"/>
          <w:color w:val="000000" w:themeColor="text1"/>
          <w:sz w:val="24"/>
          <w:szCs w:val="24"/>
        </w:rPr>
        <w:t xml:space="preserve">In many PICTs </w:t>
      </w:r>
      <w:r w:rsidRPr="005D0DE0">
        <w:rPr>
          <w:rFonts w:ascii="Times New Roman" w:hAnsi="Times New Roman" w:cs="Times New Roman"/>
          <w:b/>
          <w:bCs/>
          <w:color w:val="000000" w:themeColor="text1"/>
          <w:sz w:val="24"/>
          <w:szCs w:val="24"/>
        </w:rPr>
        <w:t>s</w:t>
      </w:r>
      <w:r w:rsidR="00086778" w:rsidRPr="005D0DE0">
        <w:rPr>
          <w:rFonts w:ascii="Times New Roman" w:hAnsi="Times New Roman" w:cs="Times New Roman"/>
          <w:b/>
          <w:bCs/>
          <w:color w:val="000000" w:themeColor="text1"/>
          <w:sz w:val="24"/>
          <w:szCs w:val="24"/>
        </w:rPr>
        <w:t>chools closed and students shifted to learning from home</w:t>
      </w:r>
      <w:r w:rsidR="00086778" w:rsidRPr="00D62233">
        <w:rPr>
          <w:rFonts w:ascii="Times New Roman" w:hAnsi="Times New Roman" w:cs="Times New Roman"/>
          <w:color w:val="000000" w:themeColor="text1"/>
          <w:sz w:val="24"/>
          <w:szCs w:val="24"/>
        </w:rPr>
        <w:t xml:space="preserve">. This was difficult for many as they faced practical barriers such as inability to receive school resources or work online, and many students lost interest. </w:t>
      </w:r>
      <w:r w:rsidR="38C4DB58" w:rsidRPr="00D62233">
        <w:rPr>
          <w:rFonts w:ascii="Times New Roman" w:hAnsi="Times New Roman" w:cs="Times New Roman"/>
          <w:color w:val="000000" w:themeColor="text1"/>
          <w:sz w:val="24"/>
          <w:szCs w:val="24"/>
        </w:rPr>
        <w:t>800,000 Pacific children in schools and early childhood centres faced at least some disruptions to learning due to COVID-19</w:t>
      </w:r>
      <w:r w:rsidR="38C4DB58" w:rsidRPr="00D62233">
        <w:rPr>
          <w:rFonts w:ascii="Times New Roman" w:eastAsia="Times New Roman" w:hAnsi="Times New Roman" w:cs="Times New Roman"/>
          <w:color w:val="000000" w:themeColor="text1"/>
          <w:sz w:val="24"/>
          <w:szCs w:val="24"/>
        </w:rPr>
        <w:t>, including 200,000 children in Fiji who were out of school for 3 months in 2020 and 6 months in 2021</w:t>
      </w:r>
      <w:r w:rsidR="00773A85" w:rsidRPr="00D62233">
        <w:rPr>
          <w:rFonts w:ascii="Times New Roman" w:eastAsia="Times New Roman" w:hAnsi="Times New Roman" w:cs="Times New Roman"/>
          <w:color w:val="000000" w:themeColor="text1"/>
          <w:sz w:val="24"/>
          <w:szCs w:val="24"/>
        </w:rPr>
        <w:t xml:space="preserve"> at the time of drafting this Assessment</w:t>
      </w:r>
      <w:r w:rsidR="38C4DB58" w:rsidRPr="00D62233">
        <w:rPr>
          <w:rFonts w:ascii="Times New Roman" w:hAnsi="Times New Roman" w:cs="Times New Roman"/>
          <w:color w:val="000000" w:themeColor="text1"/>
          <w:sz w:val="24"/>
          <w:szCs w:val="24"/>
        </w:rPr>
        <w:t xml:space="preserve">. Limited ICT infrastructure and affordable access hampered </w:t>
      </w:r>
      <w:r w:rsidR="2AA45BAF" w:rsidRPr="00D62233">
        <w:rPr>
          <w:rFonts w:ascii="Times New Roman" w:hAnsi="Times New Roman" w:cs="Times New Roman"/>
          <w:color w:val="000000" w:themeColor="text1"/>
          <w:sz w:val="24"/>
          <w:szCs w:val="24"/>
        </w:rPr>
        <w:t xml:space="preserve">access to </w:t>
      </w:r>
      <w:r w:rsidR="38C4DB58" w:rsidRPr="00D62233">
        <w:rPr>
          <w:rFonts w:ascii="Times New Roman" w:hAnsi="Times New Roman" w:cs="Times New Roman"/>
          <w:color w:val="000000" w:themeColor="text1"/>
          <w:sz w:val="24"/>
          <w:szCs w:val="24"/>
        </w:rPr>
        <w:t>alternative online learning</w:t>
      </w:r>
      <w:r w:rsidR="38C4DB58" w:rsidRPr="00D62233">
        <w:rPr>
          <w:rFonts w:ascii="Times New Roman" w:eastAsia="Times New Roman" w:hAnsi="Times New Roman" w:cs="Times New Roman"/>
          <w:color w:val="000000" w:themeColor="text1"/>
          <w:sz w:val="24"/>
          <w:szCs w:val="24"/>
        </w:rPr>
        <w:t xml:space="preserve"> options, leaving countries relying heavily on paper-based options for home schooling, even as many started to work on expanding connectivity and developing online content and platforms in other areas</w:t>
      </w:r>
      <w:r w:rsidR="00967AEA" w:rsidRPr="00D62233">
        <w:rPr>
          <w:rFonts w:ascii="Times New Roman" w:eastAsia="Times New Roman" w:hAnsi="Times New Roman" w:cs="Times New Roman"/>
          <w:color w:val="000000" w:themeColor="text1"/>
          <w:sz w:val="24"/>
          <w:szCs w:val="24"/>
        </w:rPr>
        <w:t>.</w:t>
      </w:r>
      <w:r w:rsidR="085F7D30" w:rsidRPr="00D62233">
        <w:rPr>
          <w:rFonts w:ascii="Times New Roman" w:hAnsi="Times New Roman" w:cs="Times New Roman"/>
          <w:color w:val="000000" w:themeColor="text1"/>
          <w:sz w:val="24"/>
          <w:szCs w:val="24"/>
        </w:rPr>
        <w:t xml:space="preserve"> </w:t>
      </w:r>
      <w:r w:rsidR="3099121E" w:rsidRPr="00D62233">
        <w:rPr>
          <w:rFonts w:ascii="Times New Roman" w:hAnsi="Times New Roman" w:cs="Times New Roman"/>
          <w:color w:val="000000" w:themeColor="text1"/>
          <w:sz w:val="24"/>
          <w:szCs w:val="24"/>
        </w:rPr>
        <w:t xml:space="preserve">In Tuvalu, </w:t>
      </w:r>
      <w:r w:rsidR="3099121E" w:rsidRPr="00D62233">
        <w:rPr>
          <w:rFonts w:ascii="Times New Roman" w:eastAsia="Times New Roman" w:hAnsi="Times New Roman" w:cs="Times New Roman"/>
          <w:color w:val="000000" w:themeColor="text1"/>
          <w:sz w:val="24"/>
          <w:szCs w:val="24"/>
        </w:rPr>
        <w:t xml:space="preserve">where the vast majority of secondary students attend boarding school, closed dormitories saw these students returning to their home islands. </w:t>
      </w:r>
    </w:p>
    <w:p w14:paraId="3448089F" w14:textId="77777777" w:rsidR="00A805F7" w:rsidRDefault="00A805F7" w:rsidP="00920DA1">
      <w:pPr>
        <w:spacing w:after="0" w:line="240" w:lineRule="auto"/>
        <w:jc w:val="both"/>
        <w:rPr>
          <w:rFonts w:ascii="Times New Roman" w:eastAsia="Times New Roman" w:hAnsi="Times New Roman" w:cs="Times New Roman"/>
          <w:color w:val="000000" w:themeColor="text1"/>
          <w:sz w:val="24"/>
          <w:szCs w:val="24"/>
        </w:rPr>
      </w:pPr>
    </w:p>
    <w:p w14:paraId="2903B5EA" w14:textId="2107DEC7" w:rsidR="00F02320" w:rsidRDefault="36E193F8" w:rsidP="00920DA1">
      <w:pPr>
        <w:spacing w:after="0" w:line="240" w:lineRule="auto"/>
        <w:jc w:val="both"/>
        <w:rPr>
          <w:rFonts w:ascii="Times New Roman" w:hAnsi="Times New Roman" w:cs="Times New Roman"/>
          <w:color w:val="000000" w:themeColor="text1"/>
          <w:sz w:val="24"/>
          <w:szCs w:val="24"/>
        </w:rPr>
      </w:pPr>
      <w:r w:rsidRPr="00D62233">
        <w:rPr>
          <w:rFonts w:ascii="Times New Roman" w:eastAsia="Times New Roman" w:hAnsi="Times New Roman" w:cs="Times New Roman"/>
          <w:color w:val="000000" w:themeColor="text1"/>
          <w:sz w:val="24"/>
          <w:szCs w:val="24"/>
        </w:rPr>
        <w:t xml:space="preserve">Even though this typically </w:t>
      </w:r>
      <w:r w:rsidRPr="00D62233">
        <w:rPr>
          <w:rFonts w:ascii="Times New Roman" w:hAnsi="Times New Roman" w:cs="Times New Roman"/>
          <w:color w:val="000000" w:themeColor="text1"/>
          <w:sz w:val="24"/>
          <w:szCs w:val="24"/>
        </w:rPr>
        <w:t xml:space="preserve">placed a further burden on women, who were </w:t>
      </w:r>
      <w:r w:rsidR="0F60950A" w:rsidRPr="00D62233">
        <w:rPr>
          <w:rFonts w:ascii="Times New Roman" w:hAnsi="Times New Roman" w:cs="Times New Roman"/>
          <w:color w:val="000000" w:themeColor="text1"/>
          <w:sz w:val="24"/>
          <w:szCs w:val="24"/>
        </w:rPr>
        <w:t>responsible to care for</w:t>
      </w:r>
      <w:r w:rsidRPr="00D62233">
        <w:rPr>
          <w:rFonts w:ascii="Times New Roman" w:hAnsi="Times New Roman" w:cs="Times New Roman"/>
          <w:color w:val="000000" w:themeColor="text1"/>
          <w:sz w:val="24"/>
          <w:szCs w:val="24"/>
        </w:rPr>
        <w:t xml:space="preserve"> their home-bound children, many parents were reluctant to send their children to school.</w:t>
      </w:r>
      <w:r w:rsidRPr="00D62233">
        <w:rPr>
          <w:rFonts w:ascii="Times New Roman" w:eastAsia="Times New Roman" w:hAnsi="Times New Roman" w:cs="Times New Roman"/>
          <w:color w:val="000000" w:themeColor="text1"/>
          <w:sz w:val="24"/>
          <w:szCs w:val="24"/>
        </w:rPr>
        <w:t xml:space="preserve"> </w:t>
      </w:r>
      <w:r w:rsidR="1B49AC86" w:rsidRPr="00D62233">
        <w:rPr>
          <w:rFonts w:ascii="Times New Roman" w:eastAsia="Times New Roman" w:hAnsi="Times New Roman" w:cs="Times New Roman"/>
          <w:color w:val="000000" w:themeColor="text1"/>
          <w:sz w:val="24"/>
          <w:szCs w:val="24"/>
        </w:rPr>
        <w:t xml:space="preserve">All PICT education agencies have had to advocate with parents and communities </w:t>
      </w:r>
      <w:r w:rsidR="0063B908" w:rsidRPr="00D62233">
        <w:rPr>
          <w:rFonts w:ascii="Times New Roman" w:eastAsia="Times New Roman" w:hAnsi="Times New Roman" w:cs="Times New Roman"/>
          <w:color w:val="000000" w:themeColor="text1"/>
          <w:sz w:val="24"/>
          <w:szCs w:val="24"/>
        </w:rPr>
        <w:t xml:space="preserve">to overcome their reluctance </w:t>
      </w:r>
      <w:r w:rsidR="1B49AC86" w:rsidRPr="00D62233">
        <w:rPr>
          <w:rFonts w:ascii="Times New Roman" w:eastAsia="Times New Roman" w:hAnsi="Times New Roman" w:cs="Times New Roman"/>
          <w:color w:val="000000" w:themeColor="text1"/>
          <w:sz w:val="24"/>
          <w:szCs w:val="24"/>
        </w:rPr>
        <w:t>for children to attend school – even in countries where cases are yet to be recorded.</w:t>
      </w:r>
      <w:r w:rsidR="2C0B5F95" w:rsidRPr="00D62233">
        <w:rPr>
          <w:rFonts w:ascii="Times New Roman" w:eastAsia="Times New Roman" w:hAnsi="Times New Roman" w:cs="Times New Roman"/>
          <w:color w:val="000000" w:themeColor="text1"/>
          <w:sz w:val="24"/>
          <w:szCs w:val="24"/>
        </w:rPr>
        <w:t xml:space="preserve">  There is no concrete regional data </w:t>
      </w:r>
      <w:r w:rsidR="143B9864" w:rsidRPr="00D62233">
        <w:rPr>
          <w:rFonts w:ascii="Times New Roman" w:eastAsia="Times New Roman" w:hAnsi="Times New Roman" w:cs="Times New Roman"/>
          <w:color w:val="000000" w:themeColor="text1"/>
          <w:sz w:val="24"/>
          <w:szCs w:val="24"/>
        </w:rPr>
        <w:t xml:space="preserve">yet </w:t>
      </w:r>
      <w:r w:rsidR="2C0B5F95" w:rsidRPr="00D62233">
        <w:rPr>
          <w:rFonts w:ascii="Times New Roman" w:eastAsia="Times New Roman" w:hAnsi="Times New Roman" w:cs="Times New Roman"/>
          <w:color w:val="000000" w:themeColor="text1"/>
          <w:sz w:val="24"/>
          <w:szCs w:val="24"/>
        </w:rPr>
        <w:t xml:space="preserve">on the impacts of these set-backs </w:t>
      </w:r>
      <w:r w:rsidR="2C0B5F95" w:rsidRPr="00D62233">
        <w:rPr>
          <w:rFonts w:ascii="Times New Roman" w:eastAsia="Times New Roman" w:hAnsi="Times New Roman" w:cs="Times New Roman"/>
          <w:color w:val="000000" w:themeColor="text1"/>
          <w:sz w:val="24"/>
          <w:szCs w:val="24"/>
        </w:rPr>
        <w:lastRenderedPageBreak/>
        <w:t>on levels of achievement by pupils, but it is likely that average educational progress has slowed, as elsewhere in the world.</w:t>
      </w:r>
      <w:r w:rsidR="7EBA3A8C" w:rsidRPr="00D62233">
        <w:rPr>
          <w:rFonts w:ascii="Times New Roman" w:eastAsia="Times New Roman" w:hAnsi="Times New Roman" w:cs="Times New Roman"/>
          <w:color w:val="000000" w:themeColor="text1"/>
          <w:sz w:val="24"/>
          <w:szCs w:val="24"/>
        </w:rPr>
        <w:t xml:space="preserve"> </w:t>
      </w:r>
      <w:r w:rsidR="7EBA3A8C" w:rsidRPr="00D62233">
        <w:rPr>
          <w:rFonts w:ascii="Times New Roman" w:hAnsi="Times New Roman" w:cs="Times New Roman"/>
          <w:color w:val="000000" w:themeColor="text1"/>
          <w:sz w:val="24"/>
          <w:szCs w:val="24"/>
        </w:rPr>
        <w:t xml:space="preserve">The evidence indicates that girls were more disadvantaged by the school closures that boys because </w:t>
      </w:r>
      <w:r w:rsidR="7BABD0A2" w:rsidRPr="00D62233">
        <w:rPr>
          <w:rFonts w:ascii="Times New Roman" w:hAnsi="Times New Roman" w:cs="Times New Roman"/>
          <w:color w:val="000000" w:themeColor="text1"/>
          <w:sz w:val="24"/>
          <w:szCs w:val="24"/>
        </w:rPr>
        <w:t xml:space="preserve">in many cases </w:t>
      </w:r>
      <w:r w:rsidR="7EBA3A8C" w:rsidRPr="00D62233">
        <w:rPr>
          <w:rFonts w:ascii="Times New Roman" w:hAnsi="Times New Roman" w:cs="Times New Roman"/>
          <w:color w:val="000000" w:themeColor="text1"/>
          <w:sz w:val="24"/>
          <w:szCs w:val="24"/>
        </w:rPr>
        <w:t xml:space="preserve">they were </w:t>
      </w:r>
      <w:r w:rsidR="48B4FAF3" w:rsidRPr="00D62233">
        <w:rPr>
          <w:rFonts w:ascii="Times New Roman" w:hAnsi="Times New Roman" w:cs="Times New Roman"/>
          <w:color w:val="000000" w:themeColor="text1"/>
          <w:sz w:val="24"/>
          <w:szCs w:val="24"/>
        </w:rPr>
        <w:t>expected</w:t>
      </w:r>
      <w:r w:rsidR="7EBA3A8C" w:rsidRPr="00D62233">
        <w:rPr>
          <w:rFonts w:ascii="Times New Roman" w:hAnsi="Times New Roman" w:cs="Times New Roman"/>
          <w:color w:val="000000" w:themeColor="text1"/>
          <w:sz w:val="24"/>
          <w:szCs w:val="24"/>
        </w:rPr>
        <w:t xml:space="preserve"> to undertake some of the increased domestic duties and childcare caused by the pandemic, instead of schoolwork</w:t>
      </w:r>
      <w:r w:rsidR="00A805F7">
        <w:rPr>
          <w:rFonts w:ascii="Times New Roman" w:hAnsi="Times New Roman" w:cs="Times New Roman"/>
          <w:color w:val="000000" w:themeColor="text1"/>
          <w:sz w:val="24"/>
          <w:szCs w:val="24"/>
        </w:rPr>
        <w:t>.</w:t>
      </w:r>
    </w:p>
    <w:p w14:paraId="1F953B40" w14:textId="77777777" w:rsidR="00BF0ED0" w:rsidRDefault="00BF0ED0" w:rsidP="00920DA1">
      <w:pPr>
        <w:spacing w:after="0" w:line="240" w:lineRule="auto"/>
        <w:jc w:val="both"/>
        <w:rPr>
          <w:color w:val="000000" w:themeColor="text1"/>
          <w:sz w:val="24"/>
          <w:szCs w:val="24"/>
        </w:rPr>
      </w:pPr>
    </w:p>
    <w:p w14:paraId="0CFAF61F" w14:textId="16BE5A27" w:rsidR="00F02320" w:rsidRDefault="04A1EEF0" w:rsidP="00920DA1">
      <w:pPr>
        <w:spacing w:after="0" w:line="240" w:lineRule="auto"/>
        <w:jc w:val="both"/>
        <w:rPr>
          <w:rFonts w:ascii="Times New Roman" w:hAnsi="Times New Roman" w:cs="Times New Roman"/>
          <w:sz w:val="24"/>
          <w:szCs w:val="24"/>
        </w:rPr>
      </w:pPr>
      <w:r w:rsidRPr="3827C297">
        <w:rPr>
          <w:rFonts w:ascii="Times New Roman" w:hAnsi="Times New Roman" w:cs="Times New Roman"/>
          <w:sz w:val="24"/>
          <w:szCs w:val="24"/>
        </w:rPr>
        <w:t xml:space="preserve">Although </w:t>
      </w:r>
      <w:r w:rsidR="7AA5CBEC" w:rsidRPr="3827C297">
        <w:rPr>
          <w:rFonts w:ascii="Times New Roman" w:hAnsi="Times New Roman" w:cs="Times New Roman"/>
          <w:sz w:val="24"/>
          <w:szCs w:val="24"/>
        </w:rPr>
        <w:t xml:space="preserve">it is likely that </w:t>
      </w:r>
      <w:r w:rsidRPr="3827C297">
        <w:rPr>
          <w:rFonts w:ascii="Times New Roman" w:hAnsi="Times New Roman" w:cs="Times New Roman"/>
          <w:sz w:val="24"/>
          <w:szCs w:val="24"/>
        </w:rPr>
        <w:t xml:space="preserve">women are at greater risk of experiencing adverse impacts of COVID-19 because, </w:t>
      </w:r>
      <w:r w:rsidR="7103B654" w:rsidRPr="3827C297">
        <w:rPr>
          <w:rFonts w:ascii="Times New Roman" w:hAnsi="Times New Roman" w:cs="Times New Roman"/>
          <w:sz w:val="24"/>
          <w:szCs w:val="24"/>
        </w:rPr>
        <w:t>as described above,</w:t>
      </w:r>
      <w:r w:rsidRPr="3827C297">
        <w:rPr>
          <w:rFonts w:ascii="Times New Roman" w:hAnsi="Times New Roman" w:cs="Times New Roman"/>
          <w:sz w:val="24"/>
          <w:szCs w:val="24"/>
        </w:rPr>
        <w:t xml:space="preserve"> </w:t>
      </w:r>
      <w:r w:rsidR="1146AECD" w:rsidRPr="3827C297">
        <w:rPr>
          <w:rFonts w:ascii="Times New Roman" w:hAnsi="Times New Roman" w:cs="Times New Roman"/>
          <w:sz w:val="24"/>
          <w:szCs w:val="24"/>
        </w:rPr>
        <w:t xml:space="preserve">in general </w:t>
      </w:r>
      <w:r w:rsidRPr="3827C297">
        <w:rPr>
          <w:rFonts w:ascii="Times New Roman" w:hAnsi="Times New Roman" w:cs="Times New Roman"/>
          <w:sz w:val="24"/>
          <w:szCs w:val="24"/>
        </w:rPr>
        <w:t xml:space="preserve">women have more vulnerable employment, fewer resources, are expected to undertake more unpaid care work, and face </w:t>
      </w:r>
      <w:r w:rsidR="11FD7D77" w:rsidRPr="3827C297">
        <w:rPr>
          <w:rFonts w:ascii="Times New Roman" w:hAnsi="Times New Roman" w:cs="Times New Roman"/>
          <w:sz w:val="24"/>
          <w:szCs w:val="24"/>
        </w:rPr>
        <w:t xml:space="preserve">greater </w:t>
      </w:r>
      <w:r w:rsidRPr="3827C297">
        <w:rPr>
          <w:rFonts w:ascii="Times New Roman" w:hAnsi="Times New Roman" w:cs="Times New Roman"/>
          <w:sz w:val="24"/>
          <w:szCs w:val="24"/>
        </w:rPr>
        <w:t>barriers to accessing information, services and support</w:t>
      </w:r>
      <w:r w:rsidR="2EEF9DC7" w:rsidRPr="3827C297">
        <w:rPr>
          <w:rFonts w:ascii="Times New Roman" w:hAnsi="Times New Roman" w:cs="Times New Roman"/>
          <w:sz w:val="24"/>
          <w:szCs w:val="24"/>
        </w:rPr>
        <w:t xml:space="preserve"> than men</w:t>
      </w:r>
      <w:r w:rsidRPr="3827C297">
        <w:rPr>
          <w:rFonts w:ascii="Times New Roman" w:hAnsi="Times New Roman" w:cs="Times New Roman"/>
          <w:sz w:val="24"/>
          <w:szCs w:val="24"/>
        </w:rPr>
        <w:t xml:space="preserve">, there </w:t>
      </w:r>
      <w:r w:rsidR="78DF640B" w:rsidRPr="3827C297">
        <w:rPr>
          <w:rFonts w:ascii="Times New Roman" w:hAnsi="Times New Roman" w:cs="Times New Roman"/>
          <w:sz w:val="24"/>
          <w:szCs w:val="24"/>
        </w:rPr>
        <w:t xml:space="preserve">is </w:t>
      </w:r>
      <w:r w:rsidRPr="3827C297">
        <w:rPr>
          <w:rFonts w:ascii="Times New Roman" w:hAnsi="Times New Roman" w:cs="Times New Roman"/>
          <w:sz w:val="24"/>
          <w:szCs w:val="24"/>
        </w:rPr>
        <w:t xml:space="preserve">a lack of empirical evidence describing </w:t>
      </w:r>
      <w:r w:rsidR="6216F2E6" w:rsidRPr="3827C297">
        <w:rPr>
          <w:rFonts w:ascii="Times New Roman" w:hAnsi="Times New Roman" w:cs="Times New Roman"/>
          <w:sz w:val="24"/>
          <w:szCs w:val="24"/>
        </w:rPr>
        <w:t xml:space="preserve">the full </w:t>
      </w:r>
      <w:r w:rsidRPr="3827C297">
        <w:rPr>
          <w:rFonts w:ascii="Times New Roman" w:hAnsi="Times New Roman" w:cs="Times New Roman"/>
          <w:sz w:val="24"/>
          <w:szCs w:val="24"/>
        </w:rPr>
        <w:t xml:space="preserve">gendered impacts of COVID-19. </w:t>
      </w:r>
    </w:p>
    <w:p w14:paraId="39D5F916" w14:textId="11279CA4" w:rsidR="00F02320" w:rsidRDefault="00F02320" w:rsidP="00920DA1">
      <w:pPr>
        <w:spacing w:after="0" w:line="240" w:lineRule="auto"/>
        <w:jc w:val="both"/>
        <w:rPr>
          <w:rFonts w:ascii="Times New Roman" w:hAnsi="Times New Roman" w:cs="Times New Roman"/>
          <w:sz w:val="24"/>
          <w:szCs w:val="24"/>
        </w:rPr>
      </w:pPr>
    </w:p>
    <w:p w14:paraId="730AC63A" w14:textId="1998DC3C" w:rsidR="00F02320" w:rsidRDefault="5780E845" w:rsidP="00A805F7">
      <w:pPr>
        <w:spacing w:after="0" w:line="240" w:lineRule="auto"/>
        <w:jc w:val="both"/>
        <w:rPr>
          <w:rFonts w:ascii="Times New Roman" w:hAnsi="Times New Roman" w:cs="Times New Roman"/>
          <w:sz w:val="24"/>
          <w:szCs w:val="24"/>
        </w:rPr>
      </w:pPr>
      <w:r w:rsidRPr="3827C297">
        <w:rPr>
          <w:rFonts w:ascii="Times New Roman" w:hAnsi="Times New Roman" w:cs="Times New Roman"/>
          <w:sz w:val="24"/>
          <w:szCs w:val="24"/>
        </w:rPr>
        <w:t>Nevertheless, there are some indications</w:t>
      </w:r>
      <w:r w:rsidR="37EFC327" w:rsidRPr="769D080B">
        <w:rPr>
          <w:rFonts w:ascii="Times New Roman" w:hAnsi="Times New Roman" w:cs="Times New Roman"/>
          <w:sz w:val="24"/>
          <w:szCs w:val="24"/>
        </w:rPr>
        <w:t xml:space="preserve"> that </w:t>
      </w:r>
      <w:r w:rsidR="37EFC327" w:rsidRPr="005D0DE0">
        <w:rPr>
          <w:rFonts w:ascii="Times New Roman" w:hAnsi="Times New Roman" w:cs="Times New Roman"/>
          <w:b/>
          <w:bCs/>
          <w:sz w:val="24"/>
          <w:szCs w:val="24"/>
        </w:rPr>
        <w:t>t</w:t>
      </w:r>
      <w:r w:rsidR="322779B4" w:rsidRPr="005D0DE0">
        <w:rPr>
          <w:rFonts w:ascii="Times New Roman" w:hAnsi="Times New Roman" w:cs="Times New Roman"/>
          <w:b/>
          <w:bCs/>
          <w:sz w:val="24"/>
          <w:szCs w:val="24"/>
        </w:rPr>
        <w:t>he</w:t>
      </w:r>
      <w:r w:rsidR="4DC7F13F" w:rsidRPr="005D0DE0">
        <w:rPr>
          <w:rFonts w:ascii="Times New Roman" w:hAnsi="Times New Roman" w:cs="Times New Roman"/>
          <w:b/>
          <w:bCs/>
          <w:sz w:val="24"/>
          <w:szCs w:val="24"/>
        </w:rPr>
        <w:t xml:space="preserve"> pandemic will compound existing gender inequalities</w:t>
      </w:r>
      <w:r w:rsidR="00E748F5" w:rsidRPr="005D0DE0">
        <w:rPr>
          <w:rFonts w:ascii="Times New Roman" w:hAnsi="Times New Roman" w:cs="Times New Roman"/>
          <w:b/>
          <w:bCs/>
          <w:sz w:val="24"/>
          <w:szCs w:val="24"/>
        </w:rPr>
        <w:t xml:space="preserve"> </w:t>
      </w:r>
      <w:r w:rsidR="4DC7F13F" w:rsidRPr="005D0DE0">
        <w:rPr>
          <w:rFonts w:ascii="Times New Roman" w:hAnsi="Times New Roman" w:cs="Times New Roman"/>
          <w:b/>
          <w:bCs/>
          <w:sz w:val="24"/>
          <w:szCs w:val="24"/>
        </w:rPr>
        <w:t>and increase risks of gender-based violence</w:t>
      </w:r>
      <w:r w:rsidR="4DC7F13F" w:rsidRPr="00A805F7">
        <w:rPr>
          <w:rFonts w:ascii="Times New Roman" w:hAnsi="Times New Roman" w:cs="Times New Roman"/>
          <w:sz w:val="24"/>
          <w:szCs w:val="24"/>
        </w:rPr>
        <w:t>. Evidence from prior epidemics shows that existing inequalities for women and girls, and discrimination of other marginalized groups such as persons with disabilities and those in extreme poverty, worsen in these times. Women and girls face higher risk of domestic violence, as well as other forms of gender-based violence including sexual exploitation and abuse.</w:t>
      </w:r>
    </w:p>
    <w:p w14:paraId="5CDE4922" w14:textId="77777777" w:rsidR="00027DF5" w:rsidRDefault="00027DF5" w:rsidP="00A805F7">
      <w:pPr>
        <w:spacing w:after="0" w:line="240" w:lineRule="auto"/>
        <w:jc w:val="both"/>
        <w:rPr>
          <w:rFonts w:ascii="Times New Roman" w:hAnsi="Times New Roman" w:cs="Times New Roman"/>
          <w:sz w:val="24"/>
          <w:szCs w:val="24"/>
        </w:rPr>
      </w:pPr>
    </w:p>
    <w:p w14:paraId="6D4D2662" w14:textId="0B96B4AF" w:rsidR="00027DF5" w:rsidRPr="00027DF5" w:rsidRDefault="00027DF5" w:rsidP="00027DF5">
      <w:pPr>
        <w:spacing w:after="0" w:line="240" w:lineRule="auto"/>
        <w:jc w:val="both"/>
        <w:rPr>
          <w:rFonts w:ascii="Times New Roman" w:hAnsi="Times New Roman" w:cs="Times New Roman"/>
          <w:sz w:val="24"/>
          <w:szCs w:val="24"/>
        </w:rPr>
      </w:pPr>
      <w:r w:rsidRPr="00027DF5">
        <w:rPr>
          <w:rFonts w:ascii="Times New Roman" w:hAnsi="Times New Roman" w:cs="Times New Roman"/>
          <w:sz w:val="24"/>
          <w:szCs w:val="24"/>
        </w:rPr>
        <w:t>The impact of the COVID-19 pandemic is deeply gendered, which is to say that women and girls have experienced more negative consequences than men and boys. The pandemic has exacerbated existing gender inequalities, widening the poverty gap between women and men; it is estimated that COVID-19 will push 47 million more women and girls below the poverty line.</w:t>
      </w:r>
      <w:r w:rsidR="00BF0ED0">
        <w:rPr>
          <w:rFonts w:ascii="Times New Roman" w:hAnsi="Times New Roman" w:cs="Times New Roman"/>
          <w:sz w:val="24"/>
          <w:szCs w:val="24"/>
        </w:rPr>
        <w:t xml:space="preserve"> </w:t>
      </w:r>
      <w:r w:rsidRPr="00027DF5">
        <w:rPr>
          <w:rFonts w:ascii="Times New Roman" w:hAnsi="Times New Roman" w:cs="Times New Roman"/>
          <w:sz w:val="24"/>
          <w:szCs w:val="24"/>
        </w:rPr>
        <w:t>Female-dominated economic sectors, particularly small or informal businesses, have been hit hardest by the pandemic, leaving millions of women unemployed.</w:t>
      </w:r>
      <w:r w:rsidR="00BF0ED0">
        <w:rPr>
          <w:rFonts w:ascii="Times New Roman" w:hAnsi="Times New Roman" w:cs="Times New Roman"/>
          <w:sz w:val="24"/>
          <w:szCs w:val="24"/>
        </w:rPr>
        <w:t xml:space="preserve"> </w:t>
      </w:r>
      <w:r w:rsidRPr="00027DF5">
        <w:rPr>
          <w:rFonts w:ascii="Times New Roman" w:hAnsi="Times New Roman" w:cs="Times New Roman"/>
          <w:sz w:val="24"/>
          <w:szCs w:val="24"/>
        </w:rPr>
        <w:t>The coping capacity of women-led businesses and women workers is severely affected as women often lack access to financial mechanisms (such as credit) and digital technologies, which means that they cannot participate in remote work or learning activities.</w:t>
      </w:r>
    </w:p>
    <w:p w14:paraId="43C66155" w14:textId="77777777" w:rsidR="00027DF5" w:rsidRPr="00027DF5" w:rsidRDefault="00027DF5" w:rsidP="00027DF5">
      <w:pPr>
        <w:spacing w:after="0" w:line="240" w:lineRule="auto"/>
        <w:jc w:val="both"/>
        <w:rPr>
          <w:rFonts w:ascii="Times New Roman" w:hAnsi="Times New Roman" w:cs="Times New Roman"/>
          <w:sz w:val="24"/>
          <w:szCs w:val="24"/>
        </w:rPr>
      </w:pPr>
    </w:p>
    <w:p w14:paraId="4D681FDB" w14:textId="68814C39" w:rsidR="00F02320" w:rsidRDefault="7F766443" w:rsidP="00920DA1">
      <w:pPr>
        <w:spacing w:after="0" w:line="240" w:lineRule="auto"/>
        <w:jc w:val="both"/>
        <w:rPr>
          <w:rFonts w:ascii="Times New Roman" w:hAnsi="Times New Roman" w:cs="Times New Roman"/>
          <w:sz w:val="24"/>
          <w:szCs w:val="24"/>
        </w:rPr>
      </w:pPr>
      <w:r w:rsidRPr="769D080B">
        <w:rPr>
          <w:rFonts w:ascii="Times New Roman" w:hAnsi="Times New Roman" w:cs="Times New Roman"/>
          <w:sz w:val="24"/>
          <w:szCs w:val="24"/>
        </w:rPr>
        <w:t>Fiji’s</w:t>
      </w:r>
      <w:r w:rsidR="04A1EEF0" w:rsidRPr="3827C297">
        <w:rPr>
          <w:rFonts w:ascii="Times New Roman" w:hAnsi="Times New Roman" w:cs="Times New Roman"/>
          <w:sz w:val="24"/>
          <w:szCs w:val="24"/>
        </w:rPr>
        <w:t xml:space="preserve"> Minister for Women, Children and Poverty Alleviation reported on May 4, 2020, that “close to 50 percent of women are reporting a correlation between C</w:t>
      </w:r>
      <w:r w:rsidR="00C21232">
        <w:rPr>
          <w:rFonts w:ascii="Times New Roman" w:hAnsi="Times New Roman" w:cs="Times New Roman"/>
          <w:sz w:val="24"/>
          <w:szCs w:val="24"/>
        </w:rPr>
        <w:t>OVID</w:t>
      </w:r>
      <w:r w:rsidR="04A1EEF0" w:rsidRPr="3827C297">
        <w:rPr>
          <w:rFonts w:ascii="Times New Roman" w:hAnsi="Times New Roman" w:cs="Times New Roman"/>
          <w:sz w:val="24"/>
          <w:szCs w:val="24"/>
        </w:rPr>
        <w:t xml:space="preserve">-19 and increased violence, linked directly to the restrictions of movement and economic strain on families”. </w:t>
      </w:r>
      <w:r w:rsidR="00086778" w:rsidRPr="7877085C">
        <w:rPr>
          <w:rFonts w:ascii="Times New Roman" w:hAnsi="Times New Roman" w:cs="Times New Roman"/>
          <w:sz w:val="24"/>
          <w:szCs w:val="24"/>
        </w:rPr>
        <w:t xml:space="preserve">This is confirmed by Fiji´s </w:t>
      </w:r>
      <w:r w:rsidR="001A6EFE" w:rsidRPr="7877085C">
        <w:rPr>
          <w:rFonts w:ascii="Times New Roman" w:hAnsi="Times New Roman" w:cs="Times New Roman"/>
          <w:sz w:val="24"/>
          <w:szCs w:val="24"/>
        </w:rPr>
        <w:t>high</w:t>
      </w:r>
      <w:r w:rsidR="00086778" w:rsidRPr="7877085C">
        <w:rPr>
          <w:rFonts w:ascii="Times New Roman" w:hAnsi="Times New Roman" w:cs="Times New Roman"/>
          <w:sz w:val="24"/>
          <w:szCs w:val="24"/>
        </w:rPr>
        <w:t xml:space="preserve"> rates of gender-based violence in the pandemic environment. The national domestic violence helpline recorded a 300% increase in domestic violence-related calls one month after curfews and lockdowns were announced in March 2020 during the first wave of the pandemic. Helpline calls in Samoa jumped 150</w:t>
      </w:r>
      <w:r w:rsidR="00223805" w:rsidRPr="7877085C">
        <w:rPr>
          <w:rFonts w:ascii="Times New Roman" w:hAnsi="Times New Roman" w:cs="Times New Roman"/>
          <w:sz w:val="24"/>
          <w:szCs w:val="24"/>
        </w:rPr>
        <w:t>%</w:t>
      </w:r>
      <w:r w:rsidR="00086778" w:rsidRPr="7877085C">
        <w:rPr>
          <w:rFonts w:ascii="Times New Roman" w:hAnsi="Times New Roman" w:cs="Times New Roman"/>
          <w:sz w:val="24"/>
          <w:szCs w:val="24"/>
        </w:rPr>
        <w:t xml:space="preserve"> from the same time the previous year. </w:t>
      </w:r>
    </w:p>
    <w:p w14:paraId="0A39BF67" w14:textId="77777777" w:rsidR="00F02320" w:rsidRDefault="00F02320" w:rsidP="00920DA1">
      <w:pPr>
        <w:spacing w:after="0" w:line="240" w:lineRule="auto"/>
        <w:jc w:val="both"/>
        <w:rPr>
          <w:rFonts w:ascii="Times New Roman" w:hAnsi="Times New Roman" w:cs="Times New Roman"/>
          <w:sz w:val="24"/>
          <w:szCs w:val="24"/>
        </w:rPr>
      </w:pPr>
    </w:p>
    <w:p w14:paraId="4F20CA70" w14:textId="75B2D5EE" w:rsidR="00086778" w:rsidRDefault="5E938721" w:rsidP="00920DA1">
      <w:pPr>
        <w:spacing w:after="0" w:line="240" w:lineRule="auto"/>
        <w:jc w:val="both"/>
        <w:rPr>
          <w:rFonts w:ascii="Times New Roman" w:hAnsi="Times New Roman" w:cs="Times New Roman"/>
          <w:sz w:val="24"/>
          <w:szCs w:val="24"/>
        </w:rPr>
      </w:pPr>
      <w:r w:rsidRPr="002E41CE">
        <w:rPr>
          <w:rFonts w:ascii="Times New Roman" w:hAnsi="Times New Roman" w:cs="Times New Roman"/>
          <w:sz w:val="24"/>
          <w:szCs w:val="24"/>
        </w:rPr>
        <w:t>Fiji women</w:t>
      </w:r>
      <w:r w:rsidR="06056539">
        <w:rPr>
          <w:rFonts w:ascii="Times New Roman" w:hAnsi="Times New Roman" w:cs="Times New Roman"/>
          <w:sz w:val="24"/>
          <w:szCs w:val="24"/>
        </w:rPr>
        <w:t>´s</w:t>
      </w:r>
      <w:r w:rsidRPr="002E41CE">
        <w:rPr>
          <w:rFonts w:ascii="Times New Roman" w:hAnsi="Times New Roman" w:cs="Times New Roman"/>
          <w:sz w:val="24"/>
          <w:szCs w:val="24"/>
        </w:rPr>
        <w:t xml:space="preserve"> groups</w:t>
      </w:r>
      <w:r w:rsidR="703B9868" w:rsidRPr="769D080B">
        <w:rPr>
          <w:rFonts w:ascii="Times New Roman" w:hAnsi="Times New Roman" w:cs="Times New Roman"/>
          <w:sz w:val="24"/>
          <w:szCs w:val="24"/>
        </w:rPr>
        <w:t xml:space="preserve"> </w:t>
      </w:r>
      <w:r w:rsidR="2151FC8D" w:rsidRPr="769D080B">
        <w:rPr>
          <w:rFonts w:ascii="Times New Roman" w:hAnsi="Times New Roman" w:cs="Times New Roman"/>
          <w:sz w:val="24"/>
          <w:szCs w:val="24"/>
        </w:rPr>
        <w:t xml:space="preserve"> also</w:t>
      </w:r>
      <w:r w:rsidRPr="002E41CE">
        <w:rPr>
          <w:rFonts w:ascii="Times New Roman" w:hAnsi="Times New Roman" w:cs="Times New Roman"/>
          <w:sz w:val="24"/>
          <w:szCs w:val="24"/>
        </w:rPr>
        <w:t xml:space="preserve"> reported that </w:t>
      </w:r>
      <w:r w:rsidRPr="00BB13A8">
        <w:rPr>
          <w:rFonts w:ascii="Times New Roman" w:hAnsi="Times New Roman" w:cs="Times New Roman"/>
          <w:b/>
          <w:bCs/>
          <w:sz w:val="24"/>
          <w:szCs w:val="24"/>
        </w:rPr>
        <w:t xml:space="preserve">the frequency and intensity of violence against women </w:t>
      </w:r>
      <w:r w:rsidR="18316FBB" w:rsidRPr="00BB13A8">
        <w:rPr>
          <w:rFonts w:ascii="Times New Roman" w:hAnsi="Times New Roman" w:cs="Times New Roman"/>
          <w:b/>
          <w:bCs/>
          <w:sz w:val="24"/>
          <w:szCs w:val="24"/>
        </w:rPr>
        <w:t>ha</w:t>
      </w:r>
      <w:r w:rsidR="70E63E37" w:rsidRPr="00BB13A8">
        <w:rPr>
          <w:rFonts w:ascii="Times New Roman" w:hAnsi="Times New Roman" w:cs="Times New Roman"/>
          <w:b/>
          <w:bCs/>
          <w:sz w:val="24"/>
          <w:szCs w:val="24"/>
        </w:rPr>
        <w:t>d</w:t>
      </w:r>
      <w:r w:rsidRPr="00BB13A8">
        <w:rPr>
          <w:rFonts w:ascii="Times New Roman" w:hAnsi="Times New Roman" w:cs="Times New Roman"/>
          <w:b/>
          <w:bCs/>
          <w:sz w:val="24"/>
          <w:szCs w:val="24"/>
        </w:rPr>
        <w:t xml:space="preserve"> increased</w:t>
      </w:r>
      <w:r w:rsidRPr="002E41CE">
        <w:rPr>
          <w:rFonts w:ascii="Times New Roman" w:hAnsi="Times New Roman" w:cs="Times New Roman"/>
          <w:sz w:val="24"/>
          <w:szCs w:val="24"/>
        </w:rPr>
        <w:t xml:space="preserve"> since the onset of the pandemic due to the combination of unemployment-related stress and social confinement, compounded by women’s lack of access to the formal justice system.</w:t>
      </w:r>
      <w:r w:rsidR="00086778">
        <w:rPr>
          <w:rStyle w:val="FootnoteReference"/>
          <w:rFonts w:ascii="Times New Roman" w:hAnsi="Times New Roman" w:cs="Times New Roman"/>
          <w:sz w:val="24"/>
          <w:szCs w:val="24"/>
        </w:rPr>
        <w:footnoteReference w:id="73"/>
      </w:r>
      <w:r w:rsidRPr="002E41CE">
        <w:rPr>
          <w:rFonts w:ascii="Times New Roman" w:hAnsi="Times New Roman" w:cs="Times New Roman"/>
          <w:sz w:val="24"/>
          <w:szCs w:val="24"/>
        </w:rPr>
        <w:t xml:space="preserve"> </w:t>
      </w:r>
      <w:r w:rsidR="0F85A6E2" w:rsidRPr="002E41CE">
        <w:rPr>
          <w:rFonts w:ascii="Times New Roman" w:hAnsi="Times New Roman" w:cs="Times New Roman"/>
          <w:sz w:val="24"/>
          <w:szCs w:val="24"/>
        </w:rPr>
        <w:t>S</w:t>
      </w:r>
      <w:r w:rsidR="5ADC2E72" w:rsidRPr="00B16CF2">
        <w:rPr>
          <w:rFonts w:ascii="Times New Roman" w:hAnsi="Times New Roman" w:cs="Times New Roman"/>
          <w:sz w:val="24"/>
          <w:szCs w:val="24"/>
        </w:rPr>
        <w:t xml:space="preserve">everal women with disabilities in Fiji have </w:t>
      </w:r>
      <w:r w:rsidR="3172FCFC" w:rsidRPr="769D080B">
        <w:rPr>
          <w:rFonts w:ascii="Times New Roman" w:hAnsi="Times New Roman" w:cs="Times New Roman"/>
          <w:sz w:val="24"/>
          <w:szCs w:val="24"/>
        </w:rPr>
        <w:t xml:space="preserve">reported </w:t>
      </w:r>
      <w:r w:rsidR="3172FCFC" w:rsidRPr="769D080B">
        <w:rPr>
          <w:rFonts w:ascii="Times New Roman" w:hAnsi="Times New Roman" w:cs="Times New Roman"/>
          <w:sz w:val="24"/>
          <w:szCs w:val="24"/>
        </w:rPr>
        <w:lastRenderedPageBreak/>
        <w:t>that</w:t>
      </w:r>
      <w:r w:rsidR="5ADC2E72" w:rsidRPr="00B16CF2">
        <w:rPr>
          <w:rFonts w:ascii="Times New Roman" w:hAnsi="Times New Roman" w:cs="Times New Roman"/>
          <w:sz w:val="24"/>
          <w:szCs w:val="24"/>
        </w:rPr>
        <w:t xml:space="preserve"> financial hardships as a result of the pandemic have exacerbated the situation of GB</w:t>
      </w:r>
      <w:r w:rsidR="5ADC2E72" w:rsidRPr="769D080B">
        <w:rPr>
          <w:rFonts w:ascii="Times New Roman" w:hAnsi="Times New Roman" w:cs="Times New Roman"/>
          <w:sz w:val="24"/>
          <w:szCs w:val="24"/>
        </w:rPr>
        <w:t>V.</w:t>
      </w:r>
      <w:r w:rsidRPr="769D080B">
        <w:rPr>
          <w:rFonts w:ascii="Times New Roman" w:hAnsi="Times New Roman" w:cs="Times New Roman"/>
          <w:sz w:val="24"/>
          <w:szCs w:val="24"/>
        </w:rPr>
        <w:footnoteReference w:id="74"/>
      </w:r>
      <w:r w:rsidR="5ADC2E72" w:rsidRPr="00D92CDF">
        <w:rPr>
          <w:rFonts w:ascii="Times New Roman" w:hAnsi="Times New Roman" w:cs="Times New Roman"/>
          <w:sz w:val="24"/>
          <w:szCs w:val="24"/>
        </w:rPr>
        <w:t xml:space="preserve">  </w:t>
      </w:r>
      <w:r w:rsidRPr="00D92CDF">
        <w:rPr>
          <w:rFonts w:ascii="Times New Roman" w:hAnsi="Times New Roman" w:cs="Times New Roman"/>
          <w:sz w:val="24"/>
          <w:szCs w:val="24"/>
        </w:rPr>
        <w:t xml:space="preserve">Limited access to services for sexual </w:t>
      </w:r>
      <w:r w:rsidR="5612B445" w:rsidRPr="00D92CDF">
        <w:rPr>
          <w:rFonts w:ascii="Times New Roman" w:hAnsi="Times New Roman" w:cs="Times New Roman"/>
          <w:sz w:val="24"/>
          <w:szCs w:val="24"/>
        </w:rPr>
        <w:t xml:space="preserve">and </w:t>
      </w:r>
      <w:r w:rsidRPr="00D92CDF">
        <w:rPr>
          <w:rFonts w:ascii="Times New Roman" w:hAnsi="Times New Roman" w:cs="Times New Roman"/>
          <w:sz w:val="24"/>
          <w:szCs w:val="24"/>
        </w:rPr>
        <w:t>reproductive health</w:t>
      </w:r>
      <w:r w:rsidR="7C4730D2" w:rsidRPr="00D92CDF">
        <w:rPr>
          <w:rFonts w:ascii="Times New Roman" w:hAnsi="Times New Roman" w:cs="Times New Roman"/>
          <w:sz w:val="24"/>
          <w:szCs w:val="24"/>
        </w:rPr>
        <w:t>, including contraception and maternity services,</w:t>
      </w:r>
      <w:r w:rsidRPr="00D92CDF">
        <w:rPr>
          <w:rFonts w:ascii="Times New Roman" w:hAnsi="Times New Roman" w:cs="Times New Roman"/>
          <w:sz w:val="24"/>
          <w:szCs w:val="24"/>
        </w:rPr>
        <w:t xml:space="preserve"> has been reported, particularly with lock-down restrictions</w:t>
      </w:r>
      <w:r>
        <w:rPr>
          <w:rFonts w:ascii="Times New Roman" w:hAnsi="Times New Roman" w:cs="Times New Roman"/>
          <w:sz w:val="24"/>
          <w:szCs w:val="24"/>
        </w:rPr>
        <w:t xml:space="preserve">. Surveys on adolescent </w:t>
      </w:r>
      <w:r w:rsidRPr="00B72D02">
        <w:rPr>
          <w:rFonts w:ascii="Times New Roman" w:hAnsi="Times New Roman" w:cs="Times New Roman"/>
          <w:sz w:val="24"/>
          <w:szCs w:val="24"/>
        </w:rPr>
        <w:t>girls have registered additional problems, such as disrupted education; increased anxiety</w:t>
      </w:r>
      <w:r w:rsidRPr="001A178F">
        <w:rPr>
          <w:rFonts w:ascii="Times New Roman" w:hAnsi="Times New Roman" w:cs="Times New Roman"/>
          <w:sz w:val="24"/>
          <w:szCs w:val="24"/>
        </w:rPr>
        <w:t xml:space="preserve"> and loneliness; feeling</w:t>
      </w:r>
      <w:r>
        <w:rPr>
          <w:rFonts w:ascii="Times New Roman" w:hAnsi="Times New Roman" w:cs="Times New Roman"/>
          <w:sz w:val="24"/>
          <w:szCs w:val="24"/>
        </w:rPr>
        <w:t>s of</w:t>
      </w:r>
      <w:r w:rsidRPr="001A178F">
        <w:rPr>
          <w:rFonts w:ascii="Times New Roman" w:hAnsi="Times New Roman" w:cs="Times New Roman"/>
          <w:sz w:val="24"/>
          <w:szCs w:val="24"/>
        </w:rPr>
        <w:t xml:space="preserve"> isolat</w:t>
      </w:r>
      <w:r>
        <w:rPr>
          <w:rFonts w:ascii="Times New Roman" w:hAnsi="Times New Roman" w:cs="Times New Roman"/>
          <w:sz w:val="24"/>
          <w:szCs w:val="24"/>
        </w:rPr>
        <w:t>ion and insecurity</w:t>
      </w:r>
      <w:r w:rsidRPr="001A178F">
        <w:rPr>
          <w:rFonts w:ascii="Times New Roman" w:hAnsi="Times New Roman" w:cs="Times New Roman"/>
          <w:sz w:val="24"/>
          <w:szCs w:val="24"/>
        </w:rPr>
        <w:t xml:space="preserve"> at home and online; increased care burden at home, and disrupted access to menstrual hygiene and sexual health services</w:t>
      </w:r>
      <w:r w:rsidR="00B93661" w:rsidRPr="001A178F">
        <w:rPr>
          <w:rFonts w:ascii="Times New Roman" w:hAnsi="Times New Roman" w:cs="Times New Roman"/>
          <w:sz w:val="24"/>
          <w:szCs w:val="24"/>
        </w:rPr>
        <w:t>.</w:t>
      </w:r>
    </w:p>
    <w:p w14:paraId="1AE75C55" w14:textId="307E6059" w:rsidR="769D080B" w:rsidRDefault="769D080B" w:rsidP="00920DA1">
      <w:pPr>
        <w:spacing w:after="0" w:line="240" w:lineRule="auto"/>
        <w:jc w:val="both"/>
        <w:rPr>
          <w:sz w:val="24"/>
          <w:szCs w:val="24"/>
        </w:rPr>
      </w:pPr>
    </w:p>
    <w:p w14:paraId="380312BA" w14:textId="278F2253" w:rsidR="00086778" w:rsidRDefault="441C8736" w:rsidP="00920DA1">
      <w:pPr>
        <w:spacing w:after="0" w:line="240" w:lineRule="auto"/>
        <w:jc w:val="both"/>
        <w:rPr>
          <w:rFonts w:ascii="Times New Roman" w:hAnsi="Times New Roman" w:cs="Times New Roman"/>
          <w:b/>
          <w:sz w:val="24"/>
          <w:szCs w:val="24"/>
        </w:rPr>
      </w:pPr>
      <w:r w:rsidRPr="769D080B">
        <w:rPr>
          <w:rFonts w:ascii="Times New Roman" w:hAnsi="Times New Roman" w:cs="Times New Roman"/>
          <w:sz w:val="24"/>
          <w:szCs w:val="24"/>
        </w:rPr>
        <w:t xml:space="preserve">As discussed elsewhere in this </w:t>
      </w:r>
      <w:r w:rsidR="33885F75" w:rsidRPr="769D080B">
        <w:rPr>
          <w:rFonts w:ascii="Times New Roman" w:hAnsi="Times New Roman" w:cs="Times New Roman"/>
          <w:sz w:val="24"/>
          <w:szCs w:val="24"/>
        </w:rPr>
        <w:t>CMCA</w:t>
      </w:r>
      <w:r w:rsidRPr="769D080B">
        <w:rPr>
          <w:rFonts w:ascii="Times New Roman" w:hAnsi="Times New Roman" w:cs="Times New Roman"/>
          <w:sz w:val="24"/>
          <w:szCs w:val="24"/>
        </w:rPr>
        <w:t xml:space="preserve">, one of the saddest outcomes of discrimination against women across the </w:t>
      </w:r>
      <w:r w:rsidR="0165C9E3" w:rsidRPr="769D080B">
        <w:rPr>
          <w:rFonts w:ascii="Times New Roman" w:hAnsi="Times New Roman" w:cs="Times New Roman"/>
          <w:sz w:val="24"/>
          <w:szCs w:val="24"/>
        </w:rPr>
        <w:t>P</w:t>
      </w:r>
      <w:r w:rsidRPr="769D080B">
        <w:rPr>
          <w:rFonts w:ascii="Times New Roman" w:hAnsi="Times New Roman" w:cs="Times New Roman"/>
          <w:sz w:val="24"/>
          <w:szCs w:val="24"/>
        </w:rPr>
        <w:t xml:space="preserve">acific is the very high </w:t>
      </w:r>
      <w:r w:rsidR="743F3DE8" w:rsidRPr="769D080B">
        <w:rPr>
          <w:rFonts w:ascii="Times New Roman" w:hAnsi="Times New Roman" w:cs="Times New Roman"/>
          <w:sz w:val="24"/>
          <w:szCs w:val="24"/>
        </w:rPr>
        <w:t xml:space="preserve">incidence </w:t>
      </w:r>
      <w:r w:rsidR="2F2A5DFB" w:rsidRPr="769D080B">
        <w:rPr>
          <w:rFonts w:ascii="Times New Roman" w:hAnsi="Times New Roman" w:cs="Times New Roman"/>
          <w:sz w:val="24"/>
          <w:szCs w:val="24"/>
        </w:rPr>
        <w:t xml:space="preserve">and tolerance </w:t>
      </w:r>
      <w:r w:rsidRPr="769D080B">
        <w:rPr>
          <w:rFonts w:ascii="Times New Roman" w:hAnsi="Times New Roman" w:cs="Times New Roman"/>
          <w:sz w:val="24"/>
          <w:szCs w:val="24"/>
        </w:rPr>
        <w:t xml:space="preserve">of </w:t>
      </w:r>
      <w:r w:rsidR="2BF95A94" w:rsidRPr="769D080B">
        <w:rPr>
          <w:rFonts w:ascii="Times New Roman" w:hAnsi="Times New Roman" w:cs="Times New Roman"/>
          <w:sz w:val="24"/>
          <w:szCs w:val="24"/>
        </w:rPr>
        <w:t>violence against women and girls</w:t>
      </w:r>
      <w:r w:rsidR="00B93661">
        <w:rPr>
          <w:rFonts w:ascii="Times New Roman" w:hAnsi="Times New Roman" w:cs="Times New Roman"/>
          <w:sz w:val="24"/>
          <w:szCs w:val="24"/>
        </w:rPr>
        <w:t>.</w:t>
      </w:r>
      <w:r w:rsidR="407EF759" w:rsidRPr="769D080B">
        <w:rPr>
          <w:rFonts w:ascii="Times New Roman" w:hAnsi="Times New Roman" w:cs="Times New Roman"/>
          <w:sz w:val="24"/>
          <w:szCs w:val="24"/>
        </w:rPr>
        <w:t xml:space="preserve"> </w:t>
      </w:r>
      <w:r w:rsidR="1DCF5A8D" w:rsidRPr="769D080B">
        <w:rPr>
          <w:rFonts w:ascii="Times New Roman" w:hAnsi="Times New Roman" w:cs="Times New Roman"/>
          <w:sz w:val="24"/>
          <w:szCs w:val="24"/>
        </w:rPr>
        <w:t>Th</w:t>
      </w:r>
      <w:r w:rsidR="7709EE5F" w:rsidRPr="769D080B">
        <w:rPr>
          <w:rFonts w:ascii="Times New Roman" w:hAnsi="Times New Roman" w:cs="Times New Roman"/>
          <w:sz w:val="24"/>
          <w:szCs w:val="24"/>
        </w:rPr>
        <w:t>e resulting</w:t>
      </w:r>
      <w:r w:rsidR="1DCF5A8D" w:rsidRPr="769D080B">
        <w:rPr>
          <w:rFonts w:ascii="Times New Roman" w:hAnsi="Times New Roman" w:cs="Times New Roman"/>
          <w:sz w:val="24"/>
          <w:szCs w:val="24"/>
        </w:rPr>
        <w:t xml:space="preserve"> loss of bodily autonomy </w:t>
      </w:r>
      <w:r w:rsidR="5F15C539" w:rsidRPr="769D080B">
        <w:rPr>
          <w:rFonts w:ascii="Times New Roman" w:hAnsi="Times New Roman" w:cs="Times New Roman"/>
          <w:sz w:val="24"/>
          <w:szCs w:val="24"/>
        </w:rPr>
        <w:t>directly constrains</w:t>
      </w:r>
      <w:r w:rsidR="1DCF5A8D" w:rsidRPr="769D080B">
        <w:rPr>
          <w:rFonts w:ascii="Times New Roman" w:hAnsi="Times New Roman" w:cs="Times New Roman"/>
          <w:sz w:val="24"/>
          <w:szCs w:val="24"/>
        </w:rPr>
        <w:t xml:space="preserve"> the full economic and political agency of women. </w:t>
      </w:r>
      <w:r w:rsidR="61FBAA80" w:rsidRPr="769D080B">
        <w:rPr>
          <w:rFonts w:ascii="Times New Roman" w:hAnsi="Times New Roman" w:cs="Times New Roman"/>
          <w:sz w:val="24"/>
          <w:szCs w:val="24"/>
        </w:rPr>
        <w:t xml:space="preserve">The COVID-19 pandemic has affected those </w:t>
      </w:r>
      <w:r w:rsidR="471B6DB7" w:rsidRPr="769D080B">
        <w:rPr>
          <w:rFonts w:ascii="Times New Roman" w:hAnsi="Times New Roman" w:cs="Times New Roman"/>
          <w:sz w:val="24"/>
          <w:szCs w:val="24"/>
        </w:rPr>
        <w:t xml:space="preserve">already </w:t>
      </w:r>
      <w:r w:rsidR="61FBAA80" w:rsidRPr="769D080B">
        <w:rPr>
          <w:rFonts w:ascii="Times New Roman" w:hAnsi="Times New Roman" w:cs="Times New Roman"/>
          <w:sz w:val="24"/>
          <w:szCs w:val="24"/>
        </w:rPr>
        <w:t>living with pre-existing disadvantage</w:t>
      </w:r>
      <w:r w:rsidR="43FD49FA" w:rsidRPr="769D080B">
        <w:rPr>
          <w:rFonts w:ascii="Times New Roman" w:hAnsi="Times New Roman" w:cs="Times New Roman"/>
          <w:sz w:val="24"/>
          <w:szCs w:val="24"/>
        </w:rPr>
        <w:t xml:space="preserve"> most severely</w:t>
      </w:r>
      <w:r w:rsidR="080E9A66" w:rsidRPr="769D080B">
        <w:rPr>
          <w:rFonts w:ascii="Times New Roman" w:hAnsi="Times New Roman" w:cs="Times New Roman"/>
          <w:sz w:val="24"/>
          <w:szCs w:val="24"/>
        </w:rPr>
        <w:t xml:space="preserve">, including the poor, the elderly, </w:t>
      </w:r>
      <w:r w:rsidR="14DBC72E" w:rsidRPr="769D080B">
        <w:rPr>
          <w:rFonts w:ascii="Times New Roman" w:hAnsi="Times New Roman" w:cs="Times New Roman"/>
          <w:sz w:val="24"/>
          <w:szCs w:val="24"/>
        </w:rPr>
        <w:t xml:space="preserve">those living in remote areas and </w:t>
      </w:r>
      <w:r w:rsidR="080E9A66" w:rsidRPr="769D080B">
        <w:rPr>
          <w:rFonts w:ascii="Times New Roman" w:hAnsi="Times New Roman" w:cs="Times New Roman"/>
          <w:sz w:val="24"/>
          <w:szCs w:val="24"/>
        </w:rPr>
        <w:t>those living with disability</w:t>
      </w:r>
      <w:r w:rsidR="0A0070F1" w:rsidRPr="769D080B">
        <w:rPr>
          <w:rFonts w:ascii="Times New Roman" w:hAnsi="Times New Roman" w:cs="Times New Roman"/>
          <w:sz w:val="24"/>
          <w:szCs w:val="24"/>
        </w:rPr>
        <w:t xml:space="preserve">. </w:t>
      </w:r>
      <w:r w:rsidR="0094682C">
        <w:rPr>
          <w:rFonts w:ascii="Times New Roman" w:hAnsi="Times New Roman" w:cs="Times New Roman"/>
          <w:sz w:val="24"/>
          <w:szCs w:val="24"/>
        </w:rPr>
        <w:t>I</w:t>
      </w:r>
      <w:r w:rsidR="4319FCC5" w:rsidRPr="769D080B">
        <w:rPr>
          <w:rFonts w:ascii="Times New Roman" w:hAnsi="Times New Roman" w:cs="Times New Roman"/>
          <w:sz w:val="24"/>
          <w:szCs w:val="24"/>
        </w:rPr>
        <w:t>n</w:t>
      </w:r>
      <w:r w:rsidR="0A0070F1" w:rsidRPr="769D080B">
        <w:rPr>
          <w:rFonts w:ascii="Times New Roman" w:hAnsi="Times New Roman" w:cs="Times New Roman"/>
          <w:sz w:val="24"/>
          <w:szCs w:val="24"/>
        </w:rPr>
        <w:t xml:space="preserve"> each of these categories women have been particularly </w:t>
      </w:r>
      <w:r w:rsidR="10D3E39F" w:rsidRPr="769D080B">
        <w:rPr>
          <w:rFonts w:ascii="Times New Roman" w:hAnsi="Times New Roman" w:cs="Times New Roman"/>
          <w:sz w:val="24"/>
          <w:szCs w:val="24"/>
        </w:rPr>
        <w:t xml:space="preserve">badly </w:t>
      </w:r>
      <w:r w:rsidR="0A0070F1" w:rsidRPr="769D080B">
        <w:rPr>
          <w:rFonts w:ascii="Times New Roman" w:hAnsi="Times New Roman" w:cs="Times New Roman"/>
          <w:sz w:val="24"/>
          <w:szCs w:val="24"/>
        </w:rPr>
        <w:t xml:space="preserve">affected </w:t>
      </w:r>
      <w:r w:rsidR="2844C26E" w:rsidRPr="769D080B">
        <w:rPr>
          <w:rFonts w:ascii="Times New Roman" w:hAnsi="Times New Roman" w:cs="Times New Roman"/>
          <w:sz w:val="24"/>
          <w:szCs w:val="24"/>
        </w:rPr>
        <w:t xml:space="preserve">by the disease </w:t>
      </w:r>
      <w:r w:rsidR="0A0070F1" w:rsidRPr="769D080B">
        <w:rPr>
          <w:rFonts w:ascii="Times New Roman" w:hAnsi="Times New Roman" w:cs="Times New Roman"/>
          <w:sz w:val="24"/>
          <w:szCs w:val="24"/>
        </w:rPr>
        <w:t xml:space="preserve">due to </w:t>
      </w:r>
      <w:r w:rsidR="700673A0" w:rsidRPr="769D080B">
        <w:rPr>
          <w:rFonts w:ascii="Times New Roman" w:hAnsi="Times New Roman" w:cs="Times New Roman"/>
          <w:sz w:val="24"/>
          <w:szCs w:val="24"/>
        </w:rPr>
        <w:t xml:space="preserve">the very factors that </w:t>
      </w:r>
      <w:r w:rsidR="3B9137D3" w:rsidRPr="769D080B">
        <w:rPr>
          <w:rFonts w:ascii="Times New Roman" w:hAnsi="Times New Roman" w:cs="Times New Roman"/>
          <w:sz w:val="24"/>
          <w:szCs w:val="24"/>
        </w:rPr>
        <w:t xml:space="preserve">create their </w:t>
      </w:r>
      <w:r w:rsidR="7D3988E2" w:rsidRPr="769D080B">
        <w:rPr>
          <w:rFonts w:ascii="Times New Roman" w:hAnsi="Times New Roman" w:cs="Times New Roman"/>
          <w:sz w:val="24"/>
          <w:szCs w:val="24"/>
        </w:rPr>
        <w:t xml:space="preserve">gender </w:t>
      </w:r>
      <w:r w:rsidR="3B9137D3" w:rsidRPr="769D080B">
        <w:rPr>
          <w:rFonts w:ascii="Times New Roman" w:hAnsi="Times New Roman" w:cs="Times New Roman"/>
          <w:sz w:val="24"/>
          <w:szCs w:val="24"/>
        </w:rPr>
        <w:t xml:space="preserve">disadvantage: </w:t>
      </w:r>
      <w:r w:rsidR="0A0070F1" w:rsidRPr="769D080B">
        <w:rPr>
          <w:rFonts w:ascii="Times New Roman" w:hAnsi="Times New Roman" w:cs="Times New Roman"/>
          <w:sz w:val="24"/>
          <w:szCs w:val="24"/>
        </w:rPr>
        <w:t>their caring</w:t>
      </w:r>
      <w:r w:rsidR="58E60EDD" w:rsidRPr="769D080B">
        <w:rPr>
          <w:rFonts w:ascii="Times New Roman" w:hAnsi="Times New Roman" w:cs="Times New Roman"/>
          <w:sz w:val="24"/>
          <w:szCs w:val="24"/>
        </w:rPr>
        <w:t xml:space="preserve"> and domestic</w:t>
      </w:r>
      <w:r w:rsidR="0A0070F1" w:rsidRPr="769D080B">
        <w:rPr>
          <w:rFonts w:ascii="Times New Roman" w:hAnsi="Times New Roman" w:cs="Times New Roman"/>
          <w:sz w:val="24"/>
          <w:szCs w:val="24"/>
        </w:rPr>
        <w:t xml:space="preserve"> responsibilities, </w:t>
      </w:r>
      <w:r w:rsidR="2B63A65F" w:rsidRPr="769D080B">
        <w:rPr>
          <w:rFonts w:ascii="Times New Roman" w:hAnsi="Times New Roman" w:cs="Times New Roman"/>
          <w:sz w:val="24"/>
          <w:szCs w:val="24"/>
        </w:rPr>
        <w:t xml:space="preserve">their </w:t>
      </w:r>
      <w:r w:rsidR="0A0070F1" w:rsidRPr="769D080B">
        <w:rPr>
          <w:rFonts w:ascii="Times New Roman" w:hAnsi="Times New Roman" w:cs="Times New Roman"/>
          <w:sz w:val="24"/>
          <w:szCs w:val="24"/>
        </w:rPr>
        <w:t>clustering in the worst</w:t>
      </w:r>
      <w:r w:rsidR="450BF6D1" w:rsidRPr="769D080B">
        <w:rPr>
          <w:rFonts w:ascii="Times New Roman" w:hAnsi="Times New Roman" w:cs="Times New Roman"/>
          <w:sz w:val="24"/>
          <w:szCs w:val="24"/>
        </w:rPr>
        <w:t>-</w:t>
      </w:r>
      <w:r w:rsidR="0A0070F1" w:rsidRPr="769D080B">
        <w:rPr>
          <w:rFonts w:ascii="Times New Roman" w:hAnsi="Times New Roman" w:cs="Times New Roman"/>
          <w:sz w:val="24"/>
          <w:szCs w:val="24"/>
        </w:rPr>
        <w:t>affected employment sectors</w:t>
      </w:r>
      <w:r w:rsidR="3AEEB713" w:rsidRPr="769D080B">
        <w:rPr>
          <w:rFonts w:ascii="Times New Roman" w:hAnsi="Times New Roman" w:cs="Times New Roman"/>
          <w:sz w:val="24"/>
          <w:szCs w:val="24"/>
        </w:rPr>
        <w:t xml:space="preserve"> and their vulnerability to social pathologies such as gender-based violence, which increases in times of crisis.</w:t>
      </w:r>
      <w:r w:rsidRPr="0094682C">
        <w:rPr>
          <w:rFonts w:ascii="Times New Roman" w:hAnsi="Times New Roman" w:cs="Times New Roman"/>
          <w:sz w:val="24"/>
          <w:szCs w:val="24"/>
          <w:vertAlign w:val="superscript"/>
        </w:rPr>
        <w:footnoteReference w:id="75"/>
      </w:r>
      <w:r w:rsidR="0A0070F1" w:rsidRPr="769D080B">
        <w:rPr>
          <w:rFonts w:ascii="Times New Roman" w:hAnsi="Times New Roman" w:cs="Times New Roman"/>
          <w:sz w:val="24"/>
          <w:szCs w:val="24"/>
        </w:rPr>
        <w:t xml:space="preserve"> </w:t>
      </w:r>
      <w:r w:rsidR="1973ADDC" w:rsidRPr="769D080B">
        <w:rPr>
          <w:rFonts w:ascii="Times New Roman" w:hAnsi="Times New Roman" w:cs="Times New Roman"/>
          <w:sz w:val="24"/>
          <w:szCs w:val="24"/>
        </w:rPr>
        <w:t xml:space="preserve">If these issues are not addressed systemically, recovery from COVID-19 will be partial, </w:t>
      </w:r>
      <w:r w:rsidR="73AABA27" w:rsidRPr="769D080B">
        <w:rPr>
          <w:rFonts w:ascii="Times New Roman" w:hAnsi="Times New Roman" w:cs="Times New Roman"/>
          <w:sz w:val="24"/>
          <w:szCs w:val="24"/>
        </w:rPr>
        <w:t xml:space="preserve">and </w:t>
      </w:r>
      <w:r w:rsidR="1973ADDC" w:rsidRPr="769D080B">
        <w:rPr>
          <w:rFonts w:ascii="Times New Roman" w:hAnsi="Times New Roman" w:cs="Times New Roman"/>
          <w:sz w:val="24"/>
          <w:szCs w:val="24"/>
        </w:rPr>
        <w:t>inclusive growth impossible.</w:t>
      </w:r>
      <w:r w:rsidR="50D3A432" w:rsidRPr="769D080B">
        <w:rPr>
          <w:rFonts w:ascii="Times New Roman" w:hAnsi="Times New Roman" w:cs="Times New Roman"/>
          <w:b/>
          <w:bCs/>
          <w:sz w:val="24"/>
          <w:szCs w:val="24"/>
        </w:rPr>
        <w:t xml:space="preserve"> </w:t>
      </w:r>
    </w:p>
    <w:p w14:paraId="48CD0973" w14:textId="77777777" w:rsidR="00C658CE" w:rsidRDefault="00C658CE" w:rsidP="00920DA1">
      <w:pPr>
        <w:spacing w:after="0" w:line="240" w:lineRule="auto"/>
        <w:rPr>
          <w:rFonts w:ascii="Times New Roman" w:hAnsi="Times New Roman" w:cs="Times New Roman"/>
          <w:bCs/>
          <w:color w:val="FF0000"/>
          <w:sz w:val="24"/>
          <w:szCs w:val="24"/>
        </w:rPr>
      </w:pPr>
    </w:p>
    <w:p w14:paraId="76F46B1C" w14:textId="77777777" w:rsidR="00864CF2" w:rsidRPr="00DF0AAF" w:rsidRDefault="00864CF2" w:rsidP="00920DA1">
      <w:pPr>
        <w:spacing w:after="0" w:line="240" w:lineRule="auto"/>
        <w:jc w:val="both"/>
        <w:rPr>
          <w:rFonts w:ascii="Times New Roman" w:hAnsi="Times New Roman" w:cs="Times New Roman"/>
          <w:b/>
          <w:bCs/>
          <w:sz w:val="24"/>
          <w:szCs w:val="24"/>
          <w:lang w:val="en-US"/>
        </w:rPr>
      </w:pPr>
    </w:p>
    <w:p w14:paraId="4F550C3F" w14:textId="77777777" w:rsidR="00864CF2" w:rsidRDefault="00864CF2" w:rsidP="00920DA1">
      <w:pPr>
        <w:spacing w:after="0" w:line="240" w:lineRule="auto"/>
        <w:jc w:val="both"/>
        <w:rPr>
          <w:rFonts w:ascii="Times New Roman" w:hAnsi="Times New Roman" w:cs="Times New Roman"/>
          <w:bCs/>
          <w:sz w:val="24"/>
          <w:szCs w:val="24"/>
        </w:rPr>
      </w:pPr>
    </w:p>
    <w:p w14:paraId="01490C2D" w14:textId="77777777" w:rsidR="0094682C" w:rsidRDefault="0094682C">
      <w:pPr>
        <w:rPr>
          <w:rFonts w:ascii="Times New Roman" w:eastAsiaTheme="majorEastAsia" w:hAnsi="Times New Roman" w:cstheme="majorBidi"/>
          <w:color w:val="1F3763" w:themeColor="accent1" w:themeShade="7F"/>
          <w:sz w:val="26"/>
          <w:szCs w:val="24"/>
        </w:rPr>
      </w:pPr>
      <w:r>
        <w:br w:type="page"/>
      </w:r>
    </w:p>
    <w:p w14:paraId="27B7C9B7" w14:textId="24F35164" w:rsidR="00DF0AAF" w:rsidRPr="00DF0AAF" w:rsidRDefault="00DF0AAF" w:rsidP="00BA3372">
      <w:pPr>
        <w:pStyle w:val="Heading2"/>
        <w:numPr>
          <w:ilvl w:val="1"/>
          <w:numId w:val="5"/>
        </w:numPr>
      </w:pPr>
      <w:bookmarkStart w:id="39" w:name="_Toc89207380"/>
      <w:r w:rsidRPr="00DF0AAF">
        <w:lastRenderedPageBreak/>
        <w:t xml:space="preserve">Pacific </w:t>
      </w:r>
      <w:r w:rsidR="00BA3372">
        <w:t>C</w:t>
      </w:r>
      <w:r w:rsidRPr="00DF0AAF">
        <w:t xml:space="preserve">ountries’ </w:t>
      </w:r>
      <w:r w:rsidR="00BA3372">
        <w:t>P</w:t>
      </w:r>
      <w:r w:rsidRPr="00DF0AAF">
        <w:t>osition on the Multi-dimensional Vulnerability Index</w:t>
      </w:r>
      <w:bookmarkEnd w:id="39"/>
    </w:p>
    <w:p w14:paraId="279430E7" w14:textId="77777777" w:rsidR="00864CF2" w:rsidRDefault="00864CF2" w:rsidP="00920DA1">
      <w:pPr>
        <w:spacing w:after="0" w:line="240" w:lineRule="auto"/>
        <w:jc w:val="both"/>
        <w:rPr>
          <w:rFonts w:ascii="Times New Roman" w:hAnsi="Times New Roman" w:cs="Times New Roman"/>
          <w:b/>
          <w:bCs/>
          <w:sz w:val="24"/>
          <w:szCs w:val="24"/>
        </w:rPr>
      </w:pPr>
    </w:p>
    <w:p w14:paraId="5FAD03EA" w14:textId="77777777" w:rsidR="00740473" w:rsidRDefault="00B8071C" w:rsidP="00920DA1">
      <w:pPr>
        <w:spacing w:after="0" w:line="240" w:lineRule="auto"/>
        <w:jc w:val="both"/>
        <w:rPr>
          <w:rFonts w:ascii="Times New Roman" w:hAnsi="Times New Roman" w:cs="Times New Roman"/>
          <w:bCs/>
          <w:sz w:val="24"/>
          <w:szCs w:val="24"/>
          <w:lang w:val="en-US"/>
        </w:rPr>
      </w:pPr>
      <w:r w:rsidRPr="00DF0AAF">
        <w:rPr>
          <w:rFonts w:ascii="Times New Roman" w:hAnsi="Times New Roman" w:cs="Times New Roman"/>
          <w:bCs/>
          <w:sz w:val="24"/>
          <w:szCs w:val="24"/>
          <w:lang w:val="en-US"/>
        </w:rPr>
        <w:t>The Multidimensional Vulnerability Index (MVI) aims at measuring</w:t>
      </w:r>
      <w:r>
        <w:rPr>
          <w:rFonts w:ascii="Times New Roman" w:hAnsi="Times New Roman" w:cs="Times New Roman"/>
          <w:bCs/>
          <w:sz w:val="24"/>
          <w:szCs w:val="24"/>
          <w:lang w:val="en-US"/>
        </w:rPr>
        <w:t xml:space="preserve"> States´</w:t>
      </w:r>
      <w:r w:rsidRPr="00DF0AAF">
        <w:rPr>
          <w:rFonts w:ascii="Times New Roman" w:hAnsi="Times New Roman" w:cs="Times New Roman"/>
          <w:bCs/>
          <w:sz w:val="24"/>
          <w:szCs w:val="24"/>
          <w:lang w:val="en-US"/>
        </w:rPr>
        <w:t xml:space="preserve"> structural vulnerability, defined as any structural limitation which impedes </w:t>
      </w:r>
      <w:r>
        <w:rPr>
          <w:rFonts w:ascii="Times New Roman" w:hAnsi="Times New Roman" w:cs="Times New Roman"/>
          <w:bCs/>
          <w:sz w:val="24"/>
          <w:szCs w:val="24"/>
          <w:lang w:val="en-US"/>
        </w:rPr>
        <w:t>a</w:t>
      </w:r>
      <w:r w:rsidRPr="00DF0AAF">
        <w:rPr>
          <w:rFonts w:ascii="Times New Roman" w:hAnsi="Times New Roman" w:cs="Times New Roman"/>
          <w:bCs/>
          <w:sz w:val="24"/>
          <w:szCs w:val="24"/>
          <w:lang w:val="en-US"/>
        </w:rPr>
        <w:t xml:space="preserve"> country to achieve sustainable development. Three different dimensions of structural vulnerability are considered: economic, structural development (geographic), and environmental. MVI consists of 18 indicators covering these three dimensions. To shed light on how Small Island Development States (SIDS) are placed compared to the rest of the world, each indicator in the MVI, as well as </w:t>
      </w:r>
      <w:r>
        <w:rPr>
          <w:rFonts w:ascii="Times New Roman" w:hAnsi="Times New Roman" w:cs="Times New Roman"/>
          <w:bCs/>
          <w:sz w:val="24"/>
          <w:szCs w:val="24"/>
          <w:lang w:val="en-US"/>
        </w:rPr>
        <w:t xml:space="preserve">the </w:t>
      </w:r>
      <w:r w:rsidRPr="00DF0AAF">
        <w:rPr>
          <w:rFonts w:ascii="Times New Roman" w:hAnsi="Times New Roman" w:cs="Times New Roman"/>
          <w:bCs/>
          <w:sz w:val="24"/>
          <w:szCs w:val="24"/>
          <w:lang w:val="en-US"/>
        </w:rPr>
        <w:t>overall index, is calculated for 195 countries, including developed and developing economies. The MVI can inform national policies, debt restructuring, UN Cooperation Frameworks, as well as the review of eligibility criteria in accessing concessional financing, dedicated funding streams for SIDS, insurance</w:t>
      </w:r>
      <w:r>
        <w:rPr>
          <w:rFonts w:ascii="Times New Roman" w:hAnsi="Times New Roman" w:cs="Times New Roman"/>
          <w:bCs/>
          <w:sz w:val="24"/>
          <w:szCs w:val="24"/>
          <w:lang w:val="en-US"/>
        </w:rPr>
        <w:t>,</w:t>
      </w:r>
      <w:r w:rsidRPr="00DF0AAF">
        <w:rPr>
          <w:rFonts w:ascii="Times New Roman" w:hAnsi="Times New Roman" w:cs="Times New Roman"/>
          <w:bCs/>
          <w:sz w:val="24"/>
          <w:szCs w:val="24"/>
          <w:lang w:val="en-US"/>
        </w:rPr>
        <w:t xml:space="preserve"> and compensation schemes</w:t>
      </w:r>
      <w:r w:rsidR="00740473">
        <w:rPr>
          <w:rFonts w:ascii="Times New Roman" w:hAnsi="Times New Roman" w:cs="Times New Roman"/>
          <w:bCs/>
          <w:sz w:val="24"/>
          <w:szCs w:val="24"/>
          <w:lang w:val="en-US"/>
        </w:rPr>
        <w:t xml:space="preserve">. </w:t>
      </w:r>
    </w:p>
    <w:p w14:paraId="0EFED468" w14:textId="77777777" w:rsidR="00740473" w:rsidRDefault="00740473" w:rsidP="00920DA1">
      <w:pPr>
        <w:spacing w:after="0" w:line="240" w:lineRule="auto"/>
        <w:jc w:val="both"/>
        <w:rPr>
          <w:rFonts w:ascii="Times New Roman" w:hAnsi="Times New Roman" w:cs="Times New Roman"/>
          <w:bCs/>
          <w:sz w:val="24"/>
          <w:szCs w:val="24"/>
          <w:lang w:val="en-US"/>
        </w:rPr>
      </w:pPr>
    </w:p>
    <w:p w14:paraId="50C24327" w14:textId="6D4F1C55" w:rsidR="00DF0AAF" w:rsidRDefault="0A066CF2" w:rsidP="00920DA1">
      <w:pPr>
        <w:spacing w:after="0" w:line="240" w:lineRule="auto"/>
        <w:jc w:val="both"/>
        <w:rPr>
          <w:rFonts w:ascii="Times New Roman" w:hAnsi="Times New Roman" w:cs="Times New Roman"/>
          <w:bCs/>
          <w:sz w:val="24"/>
          <w:szCs w:val="24"/>
        </w:rPr>
      </w:pPr>
      <w:r w:rsidRPr="00DF0AAF">
        <w:rPr>
          <w:rFonts w:ascii="Times New Roman" w:hAnsi="Times New Roman" w:cs="Times New Roman"/>
          <w:b/>
          <w:bCs/>
          <w:sz w:val="24"/>
          <w:szCs w:val="24"/>
        </w:rPr>
        <w:t>Pacific countries</w:t>
      </w:r>
      <w:r w:rsidR="57C47B7A">
        <w:rPr>
          <w:rFonts w:ascii="Times New Roman" w:hAnsi="Times New Roman" w:cs="Times New Roman"/>
          <w:b/>
          <w:bCs/>
          <w:sz w:val="24"/>
          <w:szCs w:val="24"/>
        </w:rPr>
        <w:t xml:space="preserve"> and territories</w:t>
      </w:r>
      <w:r w:rsidRPr="00DF0AAF">
        <w:rPr>
          <w:rFonts w:ascii="Times New Roman" w:hAnsi="Times New Roman" w:cs="Times New Roman"/>
          <w:b/>
          <w:bCs/>
          <w:sz w:val="24"/>
          <w:szCs w:val="24"/>
        </w:rPr>
        <w:t>’ economic and social achievements and challenges should be viewed in the development context faced by SIDS, to which PIC</w:t>
      </w:r>
      <w:r w:rsidR="57C47B7A">
        <w:rPr>
          <w:rFonts w:ascii="Times New Roman" w:hAnsi="Times New Roman" w:cs="Times New Roman"/>
          <w:b/>
          <w:bCs/>
          <w:sz w:val="24"/>
          <w:szCs w:val="24"/>
        </w:rPr>
        <w:t>T</w:t>
      </w:r>
      <w:r w:rsidRPr="00DF0AAF">
        <w:rPr>
          <w:rFonts w:ascii="Times New Roman" w:hAnsi="Times New Roman" w:cs="Times New Roman"/>
          <w:b/>
          <w:bCs/>
          <w:sz w:val="24"/>
          <w:szCs w:val="24"/>
        </w:rPr>
        <w:t xml:space="preserve">s belong. </w:t>
      </w:r>
      <w:r w:rsidRPr="2286848A">
        <w:rPr>
          <w:rFonts w:ascii="Times New Roman" w:hAnsi="Times New Roman" w:cs="Times New Roman"/>
          <w:sz w:val="24"/>
          <w:szCs w:val="24"/>
        </w:rPr>
        <w:t xml:space="preserve">As highlighted in recent </w:t>
      </w:r>
      <w:r w:rsidR="4296A510" w:rsidRPr="2286848A">
        <w:rPr>
          <w:rFonts w:ascii="Times New Roman" w:hAnsi="Times New Roman" w:cs="Times New Roman"/>
          <w:sz w:val="24"/>
          <w:szCs w:val="24"/>
        </w:rPr>
        <w:t>research</w:t>
      </w:r>
      <w:r w:rsidRPr="2286848A">
        <w:rPr>
          <w:rFonts w:ascii="Times New Roman" w:hAnsi="Times New Roman" w:cs="Times New Roman"/>
          <w:sz w:val="24"/>
          <w:szCs w:val="24"/>
        </w:rPr>
        <w:t>, “SIDS face a unique set of vulnerabilities which impede their ability to achieve sustainable development. Structural factors, including their size, remoteness, limited resource base, market size, very high exposure to climate risks and natural disasters impact socio- economic outcomes and their ability to achieve the SDGs. The COVID-19 pandemic has amplified those vulnerabilities with many SIDS countries</w:t>
      </w:r>
      <w:r w:rsidR="00DF0AAF" w:rsidRPr="2286848A">
        <w:rPr>
          <w:rFonts w:ascii="Times New Roman" w:hAnsi="Times New Roman" w:cs="Times New Roman"/>
          <w:sz w:val="24"/>
          <w:szCs w:val="24"/>
          <w:vertAlign w:val="superscript"/>
        </w:rPr>
        <w:footnoteReference w:id="76"/>
      </w:r>
      <w:r w:rsidRPr="2286848A">
        <w:rPr>
          <w:rFonts w:ascii="Times New Roman" w:hAnsi="Times New Roman" w:cs="Times New Roman"/>
          <w:sz w:val="24"/>
          <w:szCs w:val="24"/>
        </w:rPr>
        <w:t xml:space="preserve"> being particularly affected by the drop in international tourism and travels and international remittances.”</w:t>
      </w:r>
      <w:r w:rsidR="003964EE" w:rsidRPr="2286848A">
        <w:rPr>
          <w:rFonts w:ascii="Times New Roman" w:hAnsi="Times New Roman" w:cs="Times New Roman"/>
          <w:sz w:val="24"/>
          <w:szCs w:val="24"/>
          <w:vertAlign w:val="superscript"/>
        </w:rPr>
        <w:footnoteReference w:id="77"/>
      </w:r>
      <w:r w:rsidRPr="2286848A">
        <w:rPr>
          <w:rFonts w:ascii="Times New Roman" w:hAnsi="Times New Roman" w:cs="Times New Roman"/>
          <w:sz w:val="24"/>
          <w:szCs w:val="24"/>
        </w:rPr>
        <w:t xml:space="preserve"> The SDSN analysis has clearly shown that countries with higher structural vulnerabilities tend to perform worse on the overall SDG Index and other SDG outcomes, including extreme poverty, life expectancy and subjective well-being.</w:t>
      </w:r>
    </w:p>
    <w:p w14:paraId="7548A014" w14:textId="77777777" w:rsidR="005E3101" w:rsidRPr="00DF0AAF" w:rsidRDefault="005E3101" w:rsidP="00920DA1">
      <w:pPr>
        <w:spacing w:after="0" w:line="240" w:lineRule="auto"/>
        <w:jc w:val="both"/>
        <w:rPr>
          <w:rFonts w:ascii="Times New Roman" w:hAnsi="Times New Roman" w:cs="Times New Roman"/>
          <w:bCs/>
          <w:sz w:val="24"/>
          <w:szCs w:val="24"/>
        </w:rPr>
      </w:pPr>
    </w:p>
    <w:p w14:paraId="4797088F" w14:textId="064C2159" w:rsidR="00DF0AAF" w:rsidRPr="00DF0AAF" w:rsidRDefault="0A066CF2" w:rsidP="00920DA1">
      <w:pPr>
        <w:spacing w:after="0" w:line="240" w:lineRule="auto"/>
        <w:jc w:val="both"/>
        <w:rPr>
          <w:rFonts w:ascii="Times New Roman" w:hAnsi="Times New Roman" w:cs="Times New Roman"/>
          <w:bCs/>
          <w:sz w:val="24"/>
          <w:szCs w:val="24"/>
        </w:rPr>
      </w:pPr>
      <w:r w:rsidRPr="00DF0AAF">
        <w:rPr>
          <w:rFonts w:ascii="Times New Roman" w:hAnsi="Times New Roman" w:cs="Times New Roman"/>
          <w:b/>
          <w:bCs/>
          <w:sz w:val="24"/>
          <w:szCs w:val="24"/>
        </w:rPr>
        <w:t>According to the SDSN analysis, 12 Pacific Island countries</w:t>
      </w:r>
      <w:r w:rsidR="7D36F38F">
        <w:rPr>
          <w:rFonts w:ascii="Times New Roman" w:hAnsi="Times New Roman" w:cs="Times New Roman"/>
          <w:b/>
          <w:bCs/>
          <w:sz w:val="24"/>
          <w:szCs w:val="24"/>
        </w:rPr>
        <w:t xml:space="preserve"> and territories</w:t>
      </w:r>
      <w:r w:rsidRPr="00DF0AAF">
        <w:rPr>
          <w:rFonts w:ascii="Times New Roman" w:hAnsi="Times New Roman" w:cs="Times New Roman"/>
          <w:b/>
          <w:bCs/>
          <w:sz w:val="24"/>
          <w:szCs w:val="24"/>
        </w:rPr>
        <w:t xml:space="preserve"> (PIC</w:t>
      </w:r>
      <w:r w:rsidR="7D36F38F">
        <w:rPr>
          <w:rFonts w:ascii="Times New Roman" w:hAnsi="Times New Roman" w:cs="Times New Roman"/>
          <w:b/>
          <w:bCs/>
          <w:sz w:val="24"/>
          <w:szCs w:val="24"/>
        </w:rPr>
        <w:t>T</w:t>
      </w:r>
      <w:r w:rsidRPr="00DF0AAF">
        <w:rPr>
          <w:rFonts w:ascii="Times New Roman" w:hAnsi="Times New Roman" w:cs="Times New Roman"/>
          <w:b/>
          <w:bCs/>
          <w:sz w:val="24"/>
          <w:szCs w:val="24"/>
        </w:rPr>
        <w:t xml:space="preserve">s) </w:t>
      </w:r>
      <w:r w:rsidR="366F2423">
        <w:rPr>
          <w:rFonts w:ascii="Times New Roman" w:hAnsi="Times New Roman" w:cs="Times New Roman"/>
          <w:b/>
          <w:bCs/>
          <w:sz w:val="24"/>
          <w:szCs w:val="24"/>
        </w:rPr>
        <w:t xml:space="preserve">are among </w:t>
      </w:r>
      <w:r w:rsidRPr="00DF0AAF">
        <w:rPr>
          <w:rFonts w:ascii="Times New Roman" w:hAnsi="Times New Roman" w:cs="Times New Roman"/>
          <w:b/>
          <w:bCs/>
          <w:sz w:val="24"/>
          <w:szCs w:val="24"/>
        </w:rPr>
        <w:t xml:space="preserve">the 30 most vulnerable countries in the MVI </w:t>
      </w:r>
      <w:r w:rsidRPr="2203EBF1">
        <w:rPr>
          <w:rFonts w:ascii="Times New Roman" w:hAnsi="Times New Roman" w:cs="Times New Roman"/>
          <w:b/>
          <w:bCs/>
          <w:i/>
          <w:iCs/>
          <w:sz w:val="24"/>
          <w:szCs w:val="24"/>
        </w:rPr>
        <w:t>economic</w:t>
      </w:r>
      <w:r w:rsidRPr="00DF0AAF">
        <w:rPr>
          <w:rFonts w:ascii="Times New Roman" w:hAnsi="Times New Roman" w:cs="Times New Roman"/>
          <w:b/>
          <w:bCs/>
          <w:sz w:val="24"/>
          <w:szCs w:val="24"/>
        </w:rPr>
        <w:t xml:space="preserve"> dimension, </w:t>
      </w:r>
      <w:r w:rsidRPr="00DF0AAF">
        <w:rPr>
          <w:rFonts w:ascii="Times New Roman" w:hAnsi="Times New Roman" w:cs="Times New Roman"/>
          <w:sz w:val="24"/>
          <w:szCs w:val="24"/>
        </w:rPr>
        <w:t>among the 195 countries for which the index is computed</w:t>
      </w:r>
      <w:r w:rsidRPr="2286848A">
        <w:rPr>
          <w:rFonts w:ascii="Times New Roman" w:hAnsi="Times New Roman" w:cs="Times New Roman"/>
          <w:sz w:val="24"/>
          <w:szCs w:val="24"/>
        </w:rPr>
        <w:t>.</w:t>
      </w:r>
      <w:r w:rsidR="00DF0AAF" w:rsidRPr="2286848A">
        <w:rPr>
          <w:rFonts w:ascii="Times New Roman" w:hAnsi="Times New Roman" w:cs="Times New Roman"/>
          <w:sz w:val="24"/>
          <w:szCs w:val="24"/>
          <w:vertAlign w:val="superscript"/>
        </w:rPr>
        <w:footnoteReference w:id="78"/>
      </w:r>
      <w:r w:rsidRPr="2286848A">
        <w:rPr>
          <w:rFonts w:ascii="Times New Roman" w:hAnsi="Times New Roman" w:cs="Times New Roman"/>
          <w:sz w:val="24"/>
          <w:szCs w:val="24"/>
        </w:rPr>
        <w:t xml:space="preserve"> The average economic MVI score for these 12 PIC</w:t>
      </w:r>
      <w:r w:rsidR="5C424F5A" w:rsidRPr="2286848A">
        <w:rPr>
          <w:rFonts w:ascii="Times New Roman" w:hAnsi="Times New Roman" w:cs="Times New Roman"/>
          <w:sz w:val="24"/>
          <w:szCs w:val="24"/>
        </w:rPr>
        <w:t>T</w:t>
      </w:r>
      <w:r w:rsidRPr="2286848A">
        <w:rPr>
          <w:rFonts w:ascii="Times New Roman" w:hAnsi="Times New Roman" w:cs="Times New Roman"/>
          <w:sz w:val="24"/>
          <w:szCs w:val="24"/>
        </w:rPr>
        <w:t xml:space="preserve">s of 45.4 is almost double that of the global average value of 24.2. Moreover, the top 8 spots on the top 30 most vulnerable countries list are all occupied by PICs, with the Federated States of Micronesia (FSM) having the highest score of 53.6. </w:t>
      </w:r>
    </w:p>
    <w:p w14:paraId="0830242E" w14:textId="77777777" w:rsidR="00DF0AAF" w:rsidRPr="00DF0AAF" w:rsidRDefault="00DF0AAF" w:rsidP="00920DA1">
      <w:pPr>
        <w:spacing w:after="0" w:line="240" w:lineRule="auto"/>
        <w:jc w:val="both"/>
        <w:rPr>
          <w:rFonts w:ascii="Times New Roman" w:hAnsi="Times New Roman" w:cs="Times New Roman"/>
          <w:b/>
          <w:bCs/>
          <w:sz w:val="24"/>
          <w:szCs w:val="24"/>
        </w:rPr>
      </w:pPr>
    </w:p>
    <w:p w14:paraId="39E89E1A" w14:textId="2D4F6DC2" w:rsidR="00DF0AAF" w:rsidRDefault="00DF0AAF" w:rsidP="00920DA1">
      <w:pPr>
        <w:spacing w:after="0" w:line="240" w:lineRule="auto"/>
        <w:jc w:val="center"/>
        <w:rPr>
          <w:rFonts w:ascii="Times New Roman" w:hAnsi="Times New Roman" w:cs="Times New Roman"/>
          <w:sz w:val="24"/>
          <w:szCs w:val="24"/>
          <w:u w:val="single"/>
        </w:rPr>
      </w:pPr>
      <w:r w:rsidRPr="00DF0AAF">
        <w:rPr>
          <w:rFonts w:ascii="Times New Roman" w:hAnsi="Times New Roman" w:cs="Times New Roman"/>
          <w:sz w:val="24"/>
          <w:szCs w:val="24"/>
          <w:u w:val="single"/>
        </w:rPr>
        <w:t xml:space="preserve">Top 8 </w:t>
      </w:r>
      <w:r w:rsidR="00B46639">
        <w:rPr>
          <w:rFonts w:ascii="Times New Roman" w:hAnsi="Times New Roman" w:cs="Times New Roman"/>
          <w:sz w:val="24"/>
          <w:szCs w:val="24"/>
          <w:u w:val="single"/>
        </w:rPr>
        <w:t>PICTs</w:t>
      </w:r>
      <w:r w:rsidRPr="00DF0AAF">
        <w:rPr>
          <w:rFonts w:ascii="Times New Roman" w:hAnsi="Times New Roman" w:cs="Times New Roman"/>
          <w:sz w:val="24"/>
          <w:szCs w:val="24"/>
          <w:u w:val="single"/>
        </w:rPr>
        <w:t xml:space="preserve"> on Economic MVI score vs. global average</w:t>
      </w:r>
    </w:p>
    <w:p w14:paraId="0A819ED6" w14:textId="77777777" w:rsidR="00C831C8" w:rsidRPr="00DF0AAF" w:rsidRDefault="00C831C8" w:rsidP="00920DA1">
      <w:pPr>
        <w:spacing w:after="0" w:line="240" w:lineRule="auto"/>
        <w:jc w:val="center"/>
        <w:rPr>
          <w:rFonts w:ascii="Times New Roman" w:hAnsi="Times New Roman" w:cs="Times New Roman"/>
          <w:sz w:val="24"/>
          <w:szCs w:val="24"/>
          <w:u w:val="single"/>
        </w:rPr>
      </w:pPr>
    </w:p>
    <w:p w14:paraId="2C06176D" w14:textId="77777777" w:rsidR="00DF0AAF" w:rsidRPr="00DF0AAF" w:rsidRDefault="00DF0AAF" w:rsidP="00920DA1">
      <w:pPr>
        <w:spacing w:after="0" w:line="240" w:lineRule="auto"/>
        <w:jc w:val="center"/>
        <w:rPr>
          <w:rFonts w:ascii="Times New Roman" w:hAnsi="Times New Roman" w:cs="Times New Roman"/>
          <w:bCs/>
          <w:sz w:val="24"/>
          <w:szCs w:val="24"/>
        </w:rPr>
      </w:pPr>
      <w:r w:rsidRPr="00C831C8">
        <w:rPr>
          <w:rFonts w:ascii="Times New Roman" w:hAnsi="Times New Roman"/>
          <w:noProof/>
          <w:color w:val="2B579A"/>
          <w:sz w:val="24"/>
          <w:shd w:val="clear" w:color="auto" w:fill="E6E6E6"/>
        </w:rPr>
        <w:drawing>
          <wp:inline distT="0" distB="0" distL="0" distR="0" wp14:anchorId="4F404DCD" wp14:editId="70F59127">
            <wp:extent cx="4579620" cy="1816100"/>
            <wp:effectExtent l="0" t="0" r="0" b="0"/>
            <wp:docPr id="126" name="Picture 12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Picture 126" descr="Chart, bar chart&#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579620" cy="1816100"/>
                    </a:xfrm>
                    <a:prstGeom prst="rect">
                      <a:avLst/>
                    </a:prstGeom>
                    <a:noFill/>
                  </pic:spPr>
                </pic:pic>
              </a:graphicData>
            </a:graphic>
          </wp:inline>
        </w:drawing>
      </w:r>
    </w:p>
    <w:p w14:paraId="00BD6B1F" w14:textId="60FDB428" w:rsidR="00DF0AAF" w:rsidRPr="00DF0AAF" w:rsidRDefault="00DF0AAF" w:rsidP="00920DA1">
      <w:pPr>
        <w:spacing w:after="0" w:line="240" w:lineRule="auto"/>
        <w:jc w:val="center"/>
        <w:rPr>
          <w:rFonts w:ascii="Times New Roman" w:hAnsi="Times New Roman" w:cs="Times New Roman"/>
          <w:bCs/>
          <w:i/>
          <w:iCs/>
          <w:sz w:val="24"/>
          <w:szCs w:val="24"/>
        </w:rPr>
      </w:pPr>
      <w:r w:rsidRPr="00DF0AAF">
        <w:rPr>
          <w:rFonts w:ascii="Times New Roman" w:hAnsi="Times New Roman" w:cs="Times New Roman"/>
          <w:bCs/>
          <w:i/>
          <w:iCs/>
          <w:sz w:val="24"/>
          <w:szCs w:val="24"/>
        </w:rPr>
        <w:t xml:space="preserve">Source: Prepared by the UN RCO based on </w:t>
      </w:r>
      <w:r w:rsidR="0073676A" w:rsidRPr="0073676A">
        <w:rPr>
          <w:rFonts w:ascii="Times New Roman" w:hAnsi="Times New Roman" w:cs="Times New Roman"/>
          <w:bCs/>
          <w:i/>
          <w:iCs/>
          <w:sz w:val="24"/>
          <w:szCs w:val="24"/>
        </w:rPr>
        <w:t xml:space="preserve">data from </w:t>
      </w:r>
      <w:r w:rsidRPr="00DF0AAF">
        <w:rPr>
          <w:rFonts w:ascii="Times New Roman" w:hAnsi="Times New Roman" w:cs="Times New Roman"/>
          <w:bCs/>
          <w:i/>
          <w:iCs/>
          <w:sz w:val="24"/>
          <w:szCs w:val="24"/>
        </w:rPr>
        <w:t>the SDSN</w:t>
      </w:r>
    </w:p>
    <w:p w14:paraId="7DC3326A" w14:textId="77777777" w:rsidR="00DF0AAF" w:rsidRPr="00DF0AAF" w:rsidRDefault="00DF0AAF" w:rsidP="00920DA1">
      <w:pPr>
        <w:spacing w:after="0" w:line="240" w:lineRule="auto"/>
        <w:jc w:val="both"/>
        <w:rPr>
          <w:rFonts w:ascii="Times New Roman" w:hAnsi="Times New Roman" w:cs="Times New Roman"/>
          <w:b/>
          <w:bCs/>
          <w:sz w:val="24"/>
          <w:szCs w:val="24"/>
        </w:rPr>
      </w:pPr>
    </w:p>
    <w:p w14:paraId="44720884" w14:textId="2085A881" w:rsidR="00DF0AAF" w:rsidRPr="00DF0AAF" w:rsidRDefault="0A066CF2" w:rsidP="00920DA1">
      <w:pPr>
        <w:spacing w:after="0" w:line="240" w:lineRule="auto"/>
        <w:jc w:val="both"/>
        <w:rPr>
          <w:rFonts w:ascii="Times New Roman" w:hAnsi="Times New Roman" w:cs="Times New Roman"/>
          <w:bCs/>
          <w:sz w:val="24"/>
          <w:szCs w:val="24"/>
        </w:rPr>
      </w:pPr>
      <w:r w:rsidRPr="00DF0AAF">
        <w:rPr>
          <w:rFonts w:ascii="Times New Roman" w:hAnsi="Times New Roman" w:cs="Times New Roman"/>
          <w:b/>
          <w:bCs/>
          <w:sz w:val="24"/>
          <w:szCs w:val="24"/>
        </w:rPr>
        <w:t xml:space="preserve">10 PICs can also be found among the 30 most vulnerable countries on the MVI </w:t>
      </w:r>
      <w:r w:rsidRPr="2203EBF1">
        <w:rPr>
          <w:rFonts w:ascii="Times New Roman" w:hAnsi="Times New Roman" w:cs="Times New Roman"/>
          <w:b/>
          <w:bCs/>
          <w:i/>
          <w:iCs/>
          <w:sz w:val="24"/>
          <w:szCs w:val="24"/>
        </w:rPr>
        <w:t>structural</w:t>
      </w:r>
      <w:r w:rsidRPr="00DF0AAF">
        <w:rPr>
          <w:rFonts w:ascii="Times New Roman" w:hAnsi="Times New Roman" w:cs="Times New Roman"/>
          <w:b/>
          <w:bCs/>
          <w:sz w:val="24"/>
          <w:szCs w:val="24"/>
        </w:rPr>
        <w:t xml:space="preserve"> dimension.</w:t>
      </w:r>
      <w:r w:rsidR="00DF0AAF" w:rsidRPr="00DF0AAF">
        <w:rPr>
          <w:rFonts w:ascii="Times New Roman" w:hAnsi="Times New Roman" w:cs="Times New Roman"/>
          <w:b/>
          <w:bCs/>
          <w:sz w:val="24"/>
          <w:szCs w:val="24"/>
          <w:vertAlign w:val="superscript"/>
        </w:rPr>
        <w:footnoteReference w:id="79"/>
      </w:r>
      <w:r w:rsidRPr="00DF0AAF">
        <w:rPr>
          <w:rFonts w:ascii="Times New Roman" w:hAnsi="Times New Roman" w:cs="Times New Roman"/>
          <w:b/>
          <w:bCs/>
          <w:sz w:val="24"/>
          <w:szCs w:val="24"/>
        </w:rPr>
        <w:t xml:space="preserve"> </w:t>
      </w:r>
      <w:r w:rsidRPr="2286848A">
        <w:rPr>
          <w:rFonts w:ascii="Times New Roman" w:hAnsi="Times New Roman" w:cs="Times New Roman"/>
          <w:sz w:val="24"/>
          <w:szCs w:val="24"/>
        </w:rPr>
        <w:t xml:space="preserve">The average score for these 10 countries of 66.5 exceed by 37.4% the global average score of 48.4. The top 5 most structurally vulnerable PICs include Palau, Tuvalu, Nauru, Marshall Islands and FSM, with the scores significantly above global average (see Figure Y). </w:t>
      </w:r>
    </w:p>
    <w:p w14:paraId="65BD86A5" w14:textId="77777777" w:rsidR="00DF0AAF" w:rsidRPr="00DF0AAF" w:rsidRDefault="00DF0AAF" w:rsidP="00920DA1">
      <w:pPr>
        <w:spacing w:after="0" w:line="240" w:lineRule="auto"/>
        <w:jc w:val="both"/>
        <w:rPr>
          <w:rFonts w:ascii="Times New Roman" w:hAnsi="Times New Roman" w:cs="Times New Roman"/>
          <w:bCs/>
          <w:sz w:val="24"/>
          <w:szCs w:val="24"/>
        </w:rPr>
      </w:pPr>
    </w:p>
    <w:p w14:paraId="32E347DA" w14:textId="012CCC8C" w:rsidR="00DF0AAF" w:rsidRDefault="00DF0AAF" w:rsidP="00920DA1">
      <w:pPr>
        <w:spacing w:after="0" w:line="240" w:lineRule="auto"/>
        <w:jc w:val="center"/>
        <w:rPr>
          <w:rFonts w:ascii="Times New Roman" w:hAnsi="Times New Roman" w:cs="Times New Roman"/>
          <w:sz w:val="24"/>
          <w:szCs w:val="24"/>
          <w:u w:val="single"/>
        </w:rPr>
      </w:pPr>
      <w:r w:rsidRPr="00DF0AAF">
        <w:rPr>
          <w:rFonts w:ascii="Times New Roman" w:hAnsi="Times New Roman" w:cs="Times New Roman"/>
          <w:sz w:val="24"/>
          <w:szCs w:val="24"/>
          <w:u w:val="single"/>
        </w:rPr>
        <w:t>Top 5 PIC</w:t>
      </w:r>
      <w:r w:rsidR="00D921B5">
        <w:rPr>
          <w:rFonts w:ascii="Times New Roman" w:hAnsi="Times New Roman" w:cs="Times New Roman"/>
          <w:sz w:val="24"/>
          <w:szCs w:val="24"/>
          <w:u w:val="single"/>
        </w:rPr>
        <w:t>T</w:t>
      </w:r>
      <w:r w:rsidRPr="00DF0AAF">
        <w:rPr>
          <w:rFonts w:ascii="Times New Roman" w:hAnsi="Times New Roman" w:cs="Times New Roman"/>
          <w:sz w:val="24"/>
          <w:szCs w:val="24"/>
          <w:u w:val="single"/>
        </w:rPr>
        <w:t>s on Structural MVI score vs. global average</w:t>
      </w:r>
    </w:p>
    <w:p w14:paraId="5D6BB480" w14:textId="77777777" w:rsidR="00C831C8" w:rsidRPr="00DF0AAF" w:rsidRDefault="00C831C8" w:rsidP="00920DA1">
      <w:pPr>
        <w:spacing w:after="0" w:line="240" w:lineRule="auto"/>
        <w:jc w:val="center"/>
        <w:rPr>
          <w:rFonts w:ascii="Times New Roman" w:hAnsi="Times New Roman" w:cs="Times New Roman"/>
          <w:sz w:val="24"/>
          <w:szCs w:val="24"/>
          <w:u w:val="single"/>
        </w:rPr>
      </w:pPr>
    </w:p>
    <w:p w14:paraId="54483CDA" w14:textId="77777777" w:rsidR="00DF0AAF" w:rsidRPr="00DF0AAF" w:rsidRDefault="00DF0AAF" w:rsidP="00920DA1">
      <w:pPr>
        <w:spacing w:after="0" w:line="240" w:lineRule="auto"/>
        <w:jc w:val="center"/>
        <w:rPr>
          <w:rFonts w:ascii="Times New Roman" w:hAnsi="Times New Roman" w:cs="Times New Roman"/>
          <w:bCs/>
          <w:sz w:val="24"/>
          <w:szCs w:val="24"/>
        </w:rPr>
      </w:pPr>
      <w:r w:rsidRPr="00C831C8">
        <w:rPr>
          <w:rFonts w:ascii="Times New Roman" w:hAnsi="Times New Roman"/>
          <w:noProof/>
          <w:color w:val="2B579A"/>
          <w:sz w:val="24"/>
          <w:shd w:val="clear" w:color="auto" w:fill="E6E6E6"/>
        </w:rPr>
        <w:drawing>
          <wp:inline distT="0" distB="0" distL="0" distR="0" wp14:anchorId="17CE83A6" wp14:editId="689D4228">
            <wp:extent cx="4579620" cy="1619250"/>
            <wp:effectExtent l="0" t="0" r="0" b="0"/>
            <wp:docPr id="127" name="Picture 12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127" descr="Chart, bar chart&#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579620" cy="1619250"/>
                    </a:xfrm>
                    <a:prstGeom prst="rect">
                      <a:avLst/>
                    </a:prstGeom>
                    <a:noFill/>
                  </pic:spPr>
                </pic:pic>
              </a:graphicData>
            </a:graphic>
          </wp:inline>
        </w:drawing>
      </w:r>
    </w:p>
    <w:p w14:paraId="72535C0C" w14:textId="728005B8" w:rsidR="00DF0AAF" w:rsidRPr="00DF0AAF" w:rsidRDefault="00DF0AAF" w:rsidP="00920DA1">
      <w:pPr>
        <w:spacing w:after="0" w:line="240" w:lineRule="auto"/>
        <w:jc w:val="center"/>
        <w:rPr>
          <w:rFonts w:ascii="Times New Roman" w:hAnsi="Times New Roman" w:cs="Times New Roman"/>
          <w:bCs/>
          <w:i/>
          <w:iCs/>
          <w:sz w:val="24"/>
          <w:szCs w:val="24"/>
        </w:rPr>
      </w:pPr>
      <w:r w:rsidRPr="00DF0AAF">
        <w:rPr>
          <w:rFonts w:ascii="Times New Roman" w:hAnsi="Times New Roman" w:cs="Times New Roman"/>
          <w:bCs/>
          <w:i/>
          <w:iCs/>
          <w:sz w:val="24"/>
          <w:szCs w:val="24"/>
        </w:rPr>
        <w:t>Source: Prepared by the UN RCO based on</w:t>
      </w:r>
      <w:r w:rsidR="0073676A">
        <w:rPr>
          <w:rFonts w:ascii="Times New Roman" w:hAnsi="Times New Roman" w:cs="Times New Roman"/>
          <w:bCs/>
          <w:i/>
          <w:iCs/>
          <w:sz w:val="24"/>
          <w:szCs w:val="24"/>
        </w:rPr>
        <w:t xml:space="preserve"> data from</w:t>
      </w:r>
      <w:r w:rsidRPr="00DF0AAF">
        <w:rPr>
          <w:rFonts w:ascii="Times New Roman" w:hAnsi="Times New Roman" w:cs="Times New Roman"/>
          <w:bCs/>
          <w:i/>
          <w:iCs/>
          <w:sz w:val="24"/>
          <w:szCs w:val="24"/>
        </w:rPr>
        <w:t xml:space="preserve"> the SDSN</w:t>
      </w:r>
    </w:p>
    <w:p w14:paraId="02FF24EF" w14:textId="77777777" w:rsidR="00DF0AAF" w:rsidRPr="00DF0AAF" w:rsidRDefault="00DF0AAF" w:rsidP="00920DA1">
      <w:pPr>
        <w:spacing w:after="0" w:line="240" w:lineRule="auto"/>
        <w:jc w:val="both"/>
        <w:rPr>
          <w:rFonts w:ascii="Times New Roman" w:hAnsi="Times New Roman" w:cs="Times New Roman"/>
          <w:bCs/>
          <w:sz w:val="24"/>
          <w:szCs w:val="24"/>
        </w:rPr>
      </w:pPr>
    </w:p>
    <w:p w14:paraId="11389FF2" w14:textId="2AEFDB58" w:rsidR="00DF0AAF" w:rsidRDefault="0A066CF2" w:rsidP="00920DA1">
      <w:pPr>
        <w:spacing w:after="0" w:line="240" w:lineRule="auto"/>
        <w:jc w:val="both"/>
        <w:rPr>
          <w:rFonts w:ascii="Times New Roman" w:hAnsi="Times New Roman" w:cs="Times New Roman"/>
          <w:bCs/>
          <w:sz w:val="24"/>
          <w:szCs w:val="24"/>
        </w:rPr>
      </w:pPr>
      <w:r w:rsidRPr="00DF0AAF">
        <w:rPr>
          <w:rFonts w:ascii="Times New Roman" w:hAnsi="Times New Roman" w:cs="Times New Roman"/>
          <w:b/>
          <w:bCs/>
          <w:sz w:val="24"/>
          <w:szCs w:val="24"/>
        </w:rPr>
        <w:t>Finally, 11 PIC</w:t>
      </w:r>
      <w:r w:rsidR="4978BCA1">
        <w:rPr>
          <w:rFonts w:ascii="Times New Roman" w:hAnsi="Times New Roman" w:cs="Times New Roman"/>
          <w:b/>
          <w:bCs/>
          <w:sz w:val="24"/>
          <w:szCs w:val="24"/>
        </w:rPr>
        <w:t>T</w:t>
      </w:r>
      <w:r w:rsidRPr="00DF0AAF">
        <w:rPr>
          <w:rFonts w:ascii="Times New Roman" w:hAnsi="Times New Roman" w:cs="Times New Roman"/>
          <w:b/>
          <w:bCs/>
          <w:sz w:val="24"/>
          <w:szCs w:val="24"/>
        </w:rPr>
        <w:t xml:space="preserve">s are also among the 30 most vulnerable countries globally in the MVI </w:t>
      </w:r>
      <w:r w:rsidRPr="2203EBF1">
        <w:rPr>
          <w:rFonts w:ascii="Times New Roman" w:hAnsi="Times New Roman" w:cs="Times New Roman"/>
          <w:b/>
          <w:bCs/>
          <w:i/>
          <w:iCs/>
          <w:sz w:val="24"/>
          <w:szCs w:val="24"/>
        </w:rPr>
        <w:t xml:space="preserve">environmental </w:t>
      </w:r>
      <w:r w:rsidRPr="00DF0AAF">
        <w:rPr>
          <w:rFonts w:ascii="Times New Roman" w:hAnsi="Times New Roman" w:cs="Times New Roman"/>
          <w:b/>
          <w:bCs/>
          <w:sz w:val="24"/>
          <w:szCs w:val="24"/>
        </w:rPr>
        <w:t>dimension.</w:t>
      </w:r>
      <w:r w:rsidR="00DF0AAF" w:rsidRPr="00DF0AAF">
        <w:rPr>
          <w:rFonts w:ascii="Times New Roman" w:hAnsi="Times New Roman" w:cs="Times New Roman"/>
          <w:b/>
          <w:bCs/>
          <w:sz w:val="24"/>
          <w:szCs w:val="24"/>
          <w:vertAlign w:val="superscript"/>
        </w:rPr>
        <w:footnoteReference w:id="80"/>
      </w:r>
      <w:r w:rsidRPr="00DF0AAF">
        <w:rPr>
          <w:rFonts w:ascii="Times New Roman" w:hAnsi="Times New Roman" w:cs="Times New Roman"/>
          <w:b/>
          <w:bCs/>
          <w:sz w:val="24"/>
          <w:szCs w:val="24"/>
        </w:rPr>
        <w:t xml:space="preserve"> </w:t>
      </w:r>
      <w:r w:rsidRPr="2286848A">
        <w:rPr>
          <w:rFonts w:ascii="Times New Roman" w:hAnsi="Times New Roman" w:cs="Times New Roman"/>
          <w:sz w:val="24"/>
          <w:szCs w:val="24"/>
        </w:rPr>
        <w:t xml:space="preserve">The average MVI environmental score for the 11 countries is 5 </w:t>
      </w:r>
      <w:r w:rsidRPr="2286848A">
        <w:rPr>
          <w:rFonts w:ascii="Times New Roman" w:hAnsi="Times New Roman" w:cs="Times New Roman"/>
          <w:sz w:val="24"/>
          <w:szCs w:val="24"/>
        </w:rPr>
        <w:lastRenderedPageBreak/>
        <w:t>times the global average of 2.9. The top 5 PIC</w:t>
      </w:r>
      <w:r w:rsidR="4978BCA1" w:rsidRPr="2286848A">
        <w:rPr>
          <w:rFonts w:ascii="Times New Roman" w:hAnsi="Times New Roman" w:cs="Times New Roman"/>
          <w:sz w:val="24"/>
          <w:szCs w:val="24"/>
        </w:rPr>
        <w:t>T</w:t>
      </w:r>
      <w:r w:rsidRPr="2286848A">
        <w:rPr>
          <w:rFonts w:ascii="Times New Roman" w:hAnsi="Times New Roman" w:cs="Times New Roman"/>
          <w:sz w:val="24"/>
          <w:szCs w:val="24"/>
        </w:rPr>
        <w:t xml:space="preserve">s on this dimension include American Samoa, Tuvalu, Marshall Islands, Tonga and Kiribati. </w:t>
      </w:r>
    </w:p>
    <w:p w14:paraId="521CC4EF" w14:textId="77777777" w:rsidR="00573A71" w:rsidRPr="00DF0AAF" w:rsidRDefault="00573A71" w:rsidP="00920DA1">
      <w:pPr>
        <w:spacing w:after="0" w:line="240" w:lineRule="auto"/>
        <w:jc w:val="both"/>
        <w:rPr>
          <w:rFonts w:ascii="Times New Roman" w:hAnsi="Times New Roman" w:cs="Times New Roman"/>
          <w:bCs/>
          <w:sz w:val="24"/>
          <w:szCs w:val="24"/>
        </w:rPr>
      </w:pPr>
    </w:p>
    <w:p w14:paraId="445CC675" w14:textId="4EBE9A28" w:rsidR="00DF0AAF" w:rsidRDefault="00DF0AAF" w:rsidP="00920DA1">
      <w:pPr>
        <w:spacing w:after="0" w:line="240" w:lineRule="auto"/>
        <w:jc w:val="center"/>
        <w:rPr>
          <w:rFonts w:ascii="Times New Roman" w:hAnsi="Times New Roman" w:cs="Times New Roman"/>
          <w:sz w:val="24"/>
          <w:szCs w:val="24"/>
          <w:u w:val="single"/>
        </w:rPr>
      </w:pPr>
      <w:r w:rsidRPr="00DF0AAF">
        <w:rPr>
          <w:rFonts w:ascii="Times New Roman" w:hAnsi="Times New Roman" w:cs="Times New Roman"/>
          <w:sz w:val="24"/>
          <w:szCs w:val="24"/>
          <w:u w:val="single"/>
        </w:rPr>
        <w:t>Top 5 PIC</w:t>
      </w:r>
      <w:r w:rsidR="00D921B5">
        <w:rPr>
          <w:rFonts w:ascii="Times New Roman" w:hAnsi="Times New Roman" w:cs="Times New Roman"/>
          <w:sz w:val="24"/>
          <w:szCs w:val="24"/>
          <w:u w:val="single"/>
        </w:rPr>
        <w:t>T</w:t>
      </w:r>
      <w:r w:rsidRPr="00DF0AAF">
        <w:rPr>
          <w:rFonts w:ascii="Times New Roman" w:hAnsi="Times New Roman" w:cs="Times New Roman"/>
          <w:sz w:val="24"/>
          <w:szCs w:val="24"/>
          <w:u w:val="single"/>
        </w:rPr>
        <w:t>s on Environmental MVI score vs. global average</w:t>
      </w:r>
    </w:p>
    <w:p w14:paraId="2FE4A0BB" w14:textId="77777777" w:rsidR="00C831C8" w:rsidRPr="00DF0AAF" w:rsidRDefault="00C831C8" w:rsidP="00920DA1">
      <w:pPr>
        <w:spacing w:after="0" w:line="240" w:lineRule="auto"/>
        <w:jc w:val="center"/>
        <w:rPr>
          <w:rFonts w:ascii="Times New Roman" w:hAnsi="Times New Roman" w:cs="Times New Roman"/>
          <w:sz w:val="24"/>
          <w:szCs w:val="24"/>
          <w:u w:val="single"/>
        </w:rPr>
      </w:pPr>
    </w:p>
    <w:p w14:paraId="3636422F" w14:textId="77777777" w:rsidR="00DF0AAF" w:rsidRPr="00DF0AAF" w:rsidRDefault="00DF0AAF" w:rsidP="00920DA1">
      <w:pPr>
        <w:spacing w:after="0" w:line="240" w:lineRule="auto"/>
        <w:jc w:val="center"/>
        <w:rPr>
          <w:rFonts w:ascii="Times New Roman" w:hAnsi="Times New Roman" w:cs="Times New Roman"/>
          <w:b/>
          <w:bCs/>
          <w:sz w:val="24"/>
          <w:szCs w:val="24"/>
        </w:rPr>
      </w:pPr>
      <w:r w:rsidRPr="00C831C8">
        <w:rPr>
          <w:rFonts w:ascii="Times New Roman" w:hAnsi="Times New Roman"/>
          <w:b/>
          <w:noProof/>
          <w:color w:val="2B579A"/>
          <w:sz w:val="24"/>
          <w:shd w:val="clear" w:color="auto" w:fill="E6E6E6"/>
        </w:rPr>
        <w:drawing>
          <wp:inline distT="0" distB="0" distL="0" distR="0" wp14:anchorId="73FFE3FA" wp14:editId="3AD9D9CB">
            <wp:extent cx="4579620" cy="1524000"/>
            <wp:effectExtent l="0" t="0" r="0" b="0"/>
            <wp:docPr id="128" name="Picture 12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Picture 128" descr="Chart, bar chart&#10;&#10;Description automatically generat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579620" cy="1524000"/>
                    </a:xfrm>
                    <a:prstGeom prst="rect">
                      <a:avLst/>
                    </a:prstGeom>
                    <a:noFill/>
                  </pic:spPr>
                </pic:pic>
              </a:graphicData>
            </a:graphic>
          </wp:inline>
        </w:drawing>
      </w:r>
    </w:p>
    <w:p w14:paraId="5A95CA15" w14:textId="295E4995" w:rsidR="00DF0AAF" w:rsidRPr="00DF0AAF" w:rsidRDefault="00DF0AAF" w:rsidP="00920DA1">
      <w:pPr>
        <w:spacing w:after="0" w:line="240" w:lineRule="auto"/>
        <w:jc w:val="center"/>
        <w:rPr>
          <w:rFonts w:ascii="Times New Roman" w:hAnsi="Times New Roman" w:cs="Times New Roman"/>
          <w:bCs/>
          <w:sz w:val="24"/>
          <w:szCs w:val="24"/>
        </w:rPr>
      </w:pPr>
      <w:r w:rsidRPr="00DF0AAF">
        <w:rPr>
          <w:rFonts w:ascii="Times New Roman" w:hAnsi="Times New Roman" w:cs="Times New Roman"/>
          <w:bCs/>
          <w:sz w:val="24"/>
          <w:szCs w:val="24"/>
        </w:rPr>
        <w:t xml:space="preserve">Source: Prepared by the UN RCO based on </w:t>
      </w:r>
      <w:r w:rsidR="00573A71">
        <w:rPr>
          <w:rFonts w:ascii="Times New Roman" w:hAnsi="Times New Roman" w:cs="Times New Roman"/>
          <w:bCs/>
          <w:sz w:val="24"/>
          <w:szCs w:val="24"/>
        </w:rPr>
        <w:t xml:space="preserve">data from </w:t>
      </w:r>
      <w:r w:rsidRPr="00DF0AAF">
        <w:rPr>
          <w:rFonts w:ascii="Times New Roman" w:hAnsi="Times New Roman" w:cs="Times New Roman"/>
          <w:bCs/>
          <w:sz w:val="24"/>
          <w:szCs w:val="24"/>
        </w:rPr>
        <w:t>the SDSN</w:t>
      </w:r>
    </w:p>
    <w:p w14:paraId="3F766CA2" w14:textId="77777777" w:rsidR="00DF0AAF" w:rsidRPr="00DF0AAF" w:rsidRDefault="00DF0AAF" w:rsidP="00920DA1">
      <w:pPr>
        <w:spacing w:after="0" w:line="240" w:lineRule="auto"/>
        <w:jc w:val="center"/>
        <w:rPr>
          <w:rFonts w:ascii="Times New Roman" w:hAnsi="Times New Roman" w:cs="Times New Roman"/>
          <w:bCs/>
          <w:sz w:val="24"/>
          <w:szCs w:val="24"/>
        </w:rPr>
      </w:pPr>
    </w:p>
    <w:p w14:paraId="3D3256FF" w14:textId="6E362355" w:rsidR="00DF0AAF" w:rsidRPr="00DF0AAF" w:rsidRDefault="00DF0AAF" w:rsidP="00920DA1">
      <w:pPr>
        <w:spacing w:after="0" w:line="240" w:lineRule="auto"/>
        <w:jc w:val="both"/>
        <w:rPr>
          <w:rFonts w:ascii="Times New Roman" w:hAnsi="Times New Roman" w:cs="Times New Roman"/>
          <w:bCs/>
          <w:sz w:val="24"/>
          <w:szCs w:val="24"/>
          <w:lang w:val="en-US"/>
        </w:rPr>
      </w:pPr>
      <w:r w:rsidRPr="00DF0AAF">
        <w:rPr>
          <w:rFonts w:ascii="Times New Roman" w:hAnsi="Times New Roman" w:cs="Times New Roman"/>
          <w:b/>
          <w:bCs/>
          <w:sz w:val="24"/>
          <w:szCs w:val="24"/>
        </w:rPr>
        <w:t>This MVI analysis should not be interpreted as</w:t>
      </w:r>
      <w:r w:rsidR="00AD0068">
        <w:rPr>
          <w:rFonts w:ascii="Times New Roman" w:hAnsi="Times New Roman" w:cs="Times New Roman"/>
          <w:b/>
          <w:bCs/>
          <w:sz w:val="24"/>
          <w:szCs w:val="24"/>
        </w:rPr>
        <w:t xml:space="preserve"> catastrophism or</w:t>
      </w:r>
      <w:r w:rsidRPr="00DF0AAF">
        <w:rPr>
          <w:rFonts w:ascii="Times New Roman" w:hAnsi="Times New Roman" w:cs="Times New Roman"/>
          <w:b/>
          <w:bCs/>
          <w:sz w:val="24"/>
          <w:szCs w:val="24"/>
        </w:rPr>
        <w:t xml:space="preserve"> meaning that PIC</w:t>
      </w:r>
      <w:r w:rsidR="00AD0068">
        <w:rPr>
          <w:rFonts w:ascii="Times New Roman" w:hAnsi="Times New Roman" w:cs="Times New Roman"/>
          <w:b/>
          <w:bCs/>
          <w:sz w:val="24"/>
          <w:szCs w:val="24"/>
        </w:rPr>
        <w:t>T</w:t>
      </w:r>
      <w:r w:rsidRPr="00DF0AAF">
        <w:rPr>
          <w:rFonts w:ascii="Times New Roman" w:hAnsi="Times New Roman" w:cs="Times New Roman"/>
          <w:b/>
          <w:bCs/>
          <w:sz w:val="24"/>
          <w:szCs w:val="24"/>
        </w:rPr>
        <w:t xml:space="preserve">s are facing </w:t>
      </w:r>
      <w:r w:rsidR="00AD0068">
        <w:rPr>
          <w:rFonts w:ascii="Times New Roman" w:hAnsi="Times New Roman" w:cs="Times New Roman"/>
          <w:b/>
          <w:bCs/>
          <w:sz w:val="24"/>
          <w:szCs w:val="24"/>
        </w:rPr>
        <w:t>d</w:t>
      </w:r>
      <w:r w:rsidRPr="00DF0AAF">
        <w:rPr>
          <w:rFonts w:ascii="Times New Roman" w:hAnsi="Times New Roman" w:cs="Times New Roman"/>
          <w:b/>
          <w:bCs/>
          <w:sz w:val="24"/>
          <w:szCs w:val="24"/>
        </w:rPr>
        <w:t>oom and gloom</w:t>
      </w:r>
      <w:r w:rsidRPr="00DF0AAF">
        <w:rPr>
          <w:rFonts w:ascii="Times New Roman" w:hAnsi="Times New Roman" w:cs="Times New Roman"/>
          <w:bCs/>
          <w:sz w:val="24"/>
          <w:szCs w:val="24"/>
        </w:rPr>
        <w:t>.</w:t>
      </w:r>
      <w:r w:rsidR="00AD0068">
        <w:rPr>
          <w:rFonts w:ascii="Times New Roman" w:hAnsi="Times New Roman" w:cs="Times New Roman"/>
          <w:bCs/>
          <w:sz w:val="24"/>
          <w:szCs w:val="24"/>
        </w:rPr>
        <w:t xml:space="preserve"> </w:t>
      </w:r>
      <w:r w:rsidRPr="00DF0AAF">
        <w:rPr>
          <w:rFonts w:ascii="Times New Roman" w:hAnsi="Times New Roman" w:cs="Times New Roman"/>
          <w:bCs/>
          <w:sz w:val="24"/>
          <w:szCs w:val="24"/>
        </w:rPr>
        <w:t xml:space="preserve">It only puts more emphasis on the fact that these countries </w:t>
      </w:r>
      <w:r w:rsidR="00AD0068">
        <w:rPr>
          <w:rFonts w:ascii="Times New Roman" w:hAnsi="Times New Roman" w:cs="Times New Roman"/>
          <w:bCs/>
          <w:sz w:val="24"/>
          <w:szCs w:val="24"/>
        </w:rPr>
        <w:t xml:space="preserve">and territories </w:t>
      </w:r>
      <w:r w:rsidRPr="00DF0AAF">
        <w:rPr>
          <w:rFonts w:ascii="Times New Roman" w:hAnsi="Times New Roman" w:cs="Times New Roman"/>
          <w:bCs/>
          <w:sz w:val="24"/>
          <w:szCs w:val="24"/>
        </w:rPr>
        <w:t>face many vulnerabilities inherent to SIDS, and that in this context the right policy choices and prioritization of development objectives are even more important for PIC</w:t>
      </w:r>
      <w:r w:rsidR="00AD0068">
        <w:rPr>
          <w:rFonts w:ascii="Times New Roman" w:hAnsi="Times New Roman" w:cs="Times New Roman"/>
          <w:bCs/>
          <w:sz w:val="24"/>
          <w:szCs w:val="24"/>
        </w:rPr>
        <w:t>T</w:t>
      </w:r>
      <w:r w:rsidRPr="00DF0AAF">
        <w:rPr>
          <w:rFonts w:ascii="Times New Roman" w:hAnsi="Times New Roman" w:cs="Times New Roman"/>
          <w:bCs/>
          <w:sz w:val="24"/>
          <w:szCs w:val="24"/>
        </w:rPr>
        <w:t>s to make progress towards the SDGs.</w:t>
      </w:r>
    </w:p>
    <w:p w14:paraId="2397AF60" w14:textId="77777777" w:rsidR="00C658CE" w:rsidRPr="00DF0AAF" w:rsidRDefault="00C658CE" w:rsidP="00920DA1">
      <w:pPr>
        <w:spacing w:after="0" w:line="240" w:lineRule="auto"/>
        <w:rPr>
          <w:rFonts w:ascii="Times New Roman" w:hAnsi="Times New Roman" w:cs="Times New Roman"/>
          <w:bCs/>
          <w:color w:val="FF0000"/>
          <w:sz w:val="24"/>
          <w:szCs w:val="24"/>
          <w:lang w:val="en-US"/>
        </w:rPr>
      </w:pPr>
    </w:p>
    <w:p w14:paraId="7B5512C6" w14:textId="77777777" w:rsidR="00C658CE" w:rsidRDefault="00C658CE" w:rsidP="00920DA1">
      <w:pPr>
        <w:spacing w:after="0" w:line="240" w:lineRule="auto"/>
        <w:rPr>
          <w:rFonts w:ascii="Times New Roman" w:hAnsi="Times New Roman" w:cs="Times New Roman"/>
          <w:bCs/>
          <w:color w:val="FF0000"/>
          <w:sz w:val="24"/>
          <w:szCs w:val="24"/>
        </w:rPr>
      </w:pPr>
    </w:p>
    <w:p w14:paraId="60B6CD87" w14:textId="7CF059F0" w:rsidR="00C658CE" w:rsidRDefault="00C658CE" w:rsidP="00920DA1">
      <w:pPr>
        <w:spacing w:after="0" w:line="240" w:lineRule="auto"/>
        <w:rPr>
          <w:rFonts w:ascii="Times New Roman" w:hAnsi="Times New Roman" w:cs="Times New Roman"/>
          <w:bCs/>
          <w:color w:val="FF0000"/>
          <w:sz w:val="24"/>
          <w:szCs w:val="24"/>
        </w:rPr>
      </w:pPr>
    </w:p>
    <w:p w14:paraId="360612A1" w14:textId="77777777" w:rsidR="00181760" w:rsidRDefault="00181760" w:rsidP="00920DA1">
      <w:pPr>
        <w:spacing w:after="0" w:line="240" w:lineRule="auto"/>
        <w:rPr>
          <w:rFonts w:ascii="Times New Roman" w:hAnsi="Times New Roman"/>
          <w:color w:val="2F5496"/>
          <w:sz w:val="28"/>
          <w:szCs w:val="26"/>
        </w:rPr>
      </w:pPr>
      <w:r>
        <w:br w:type="page"/>
      </w:r>
    </w:p>
    <w:p w14:paraId="125FED88" w14:textId="0B98E1FB" w:rsidR="00086778" w:rsidRPr="00405F3E" w:rsidRDefault="00226D06" w:rsidP="00920DA1">
      <w:pPr>
        <w:pStyle w:val="Heading2"/>
        <w:numPr>
          <w:ilvl w:val="1"/>
          <w:numId w:val="5"/>
        </w:numPr>
        <w:spacing w:before="0" w:after="0"/>
      </w:pPr>
      <w:bookmarkStart w:id="40" w:name="_Toc89207381"/>
      <w:r w:rsidRPr="00405F3E">
        <w:lastRenderedPageBreak/>
        <w:t>Regional Integration and Political Context</w:t>
      </w:r>
      <w:bookmarkEnd w:id="40"/>
    </w:p>
    <w:p w14:paraId="2D65A292" w14:textId="77777777" w:rsidR="003C211C" w:rsidRPr="00181760" w:rsidRDefault="003C211C" w:rsidP="00920DA1">
      <w:pPr>
        <w:spacing w:after="0" w:line="240" w:lineRule="auto"/>
        <w:rPr>
          <w:rFonts w:ascii="Times New Roman" w:hAnsi="Times New Roman" w:cs="Times New Roman"/>
          <w:bCs/>
          <w:color w:val="000000" w:themeColor="text1"/>
          <w:sz w:val="24"/>
          <w:szCs w:val="24"/>
          <w:lang w:eastAsia="en-US"/>
        </w:rPr>
      </w:pPr>
    </w:p>
    <w:p w14:paraId="3F935CC7" w14:textId="39A9D36D" w:rsidR="005A0AC1" w:rsidRDefault="00125E6F" w:rsidP="00920DA1">
      <w:pPr>
        <w:spacing w:after="0" w:line="240" w:lineRule="auto"/>
        <w:jc w:val="both"/>
        <w:rPr>
          <w:rFonts w:ascii="Times New Roman" w:hAnsi="Times New Roman" w:cs="Times New Roman"/>
          <w:bCs/>
          <w:color w:val="000000" w:themeColor="text1"/>
          <w:sz w:val="24"/>
          <w:szCs w:val="24"/>
          <w:lang w:eastAsia="en-US"/>
        </w:rPr>
      </w:pPr>
      <w:r w:rsidRPr="00181760">
        <w:rPr>
          <w:rFonts w:ascii="Times New Roman" w:hAnsi="Times New Roman" w:cs="Times New Roman"/>
          <w:bCs/>
          <w:color w:val="000000" w:themeColor="text1"/>
          <w:sz w:val="24"/>
          <w:szCs w:val="24"/>
          <w:lang w:eastAsia="en-US"/>
        </w:rPr>
        <w:t xml:space="preserve">The Pacific Leaders have </w:t>
      </w:r>
      <w:r w:rsidR="00DC521F" w:rsidRPr="00181760">
        <w:rPr>
          <w:rFonts w:ascii="Times New Roman" w:hAnsi="Times New Roman" w:cs="Times New Roman"/>
          <w:bCs/>
          <w:color w:val="000000" w:themeColor="text1"/>
          <w:sz w:val="24"/>
          <w:szCs w:val="24"/>
          <w:lang w:eastAsia="en-US"/>
        </w:rPr>
        <w:t xml:space="preserve">pursued the goal of regional integration for decades now. Since the establishment of the Pacific Forum in 1971, </w:t>
      </w:r>
      <w:r w:rsidR="00433A95" w:rsidRPr="00181760">
        <w:rPr>
          <w:rFonts w:ascii="Times New Roman" w:hAnsi="Times New Roman" w:cs="Times New Roman"/>
          <w:bCs/>
          <w:color w:val="000000" w:themeColor="text1"/>
          <w:sz w:val="24"/>
          <w:szCs w:val="24"/>
          <w:lang w:eastAsia="en-US"/>
        </w:rPr>
        <w:t>the last four decades have been a mix of progress in coordination of efforts, investment of political will in regional</w:t>
      </w:r>
      <w:r w:rsidR="00336E31" w:rsidRPr="00181760">
        <w:rPr>
          <w:rFonts w:ascii="Times New Roman" w:hAnsi="Times New Roman" w:cs="Times New Roman"/>
          <w:bCs/>
          <w:color w:val="000000" w:themeColor="text1"/>
          <w:sz w:val="24"/>
          <w:szCs w:val="24"/>
          <w:lang w:eastAsia="en-US"/>
        </w:rPr>
        <w:t>ism, and the ultimate goal of a deeper integration remaining elusive</w:t>
      </w:r>
      <w:r w:rsidR="00126FC8" w:rsidRPr="00181760">
        <w:rPr>
          <w:rFonts w:ascii="Times New Roman" w:hAnsi="Times New Roman" w:cs="Times New Roman"/>
          <w:bCs/>
          <w:color w:val="000000" w:themeColor="text1"/>
          <w:sz w:val="24"/>
          <w:szCs w:val="24"/>
          <w:lang w:eastAsia="en-US"/>
        </w:rPr>
        <w:t xml:space="preserve">. </w:t>
      </w:r>
      <w:r w:rsidR="00B641AB" w:rsidRPr="00181760">
        <w:rPr>
          <w:rFonts w:ascii="Times New Roman" w:hAnsi="Times New Roman" w:cs="Times New Roman"/>
          <w:bCs/>
          <w:color w:val="000000" w:themeColor="text1"/>
          <w:sz w:val="24"/>
          <w:szCs w:val="24"/>
          <w:lang w:eastAsia="en-US"/>
        </w:rPr>
        <w:t>Pre-dating the Forum, the South Pacific Commission, now called Pacific Community (</w:t>
      </w:r>
      <w:r w:rsidR="003C77E6">
        <w:rPr>
          <w:rFonts w:ascii="Times New Roman" w:hAnsi="Times New Roman" w:cs="Times New Roman"/>
          <w:bCs/>
          <w:color w:val="000000" w:themeColor="text1"/>
          <w:sz w:val="24"/>
          <w:szCs w:val="24"/>
          <w:lang w:eastAsia="en-US"/>
        </w:rPr>
        <w:t>S</w:t>
      </w:r>
      <w:r w:rsidR="00B641AB" w:rsidRPr="00181760">
        <w:rPr>
          <w:rFonts w:ascii="Times New Roman" w:hAnsi="Times New Roman" w:cs="Times New Roman"/>
          <w:bCs/>
          <w:color w:val="000000" w:themeColor="text1"/>
          <w:sz w:val="24"/>
          <w:szCs w:val="24"/>
          <w:lang w:eastAsia="en-US"/>
        </w:rPr>
        <w:t xml:space="preserve">PC) after being enlarged in the </w:t>
      </w:r>
      <w:r w:rsidR="00063381" w:rsidRPr="00181760">
        <w:rPr>
          <w:rFonts w:ascii="Times New Roman" w:hAnsi="Times New Roman" w:cs="Times New Roman"/>
          <w:bCs/>
          <w:color w:val="000000" w:themeColor="text1"/>
          <w:sz w:val="24"/>
          <w:szCs w:val="24"/>
          <w:lang w:eastAsia="en-US"/>
        </w:rPr>
        <w:t>mid</w:t>
      </w:r>
      <w:r w:rsidR="00063381">
        <w:rPr>
          <w:rFonts w:ascii="Times New Roman" w:hAnsi="Times New Roman" w:cs="Times New Roman"/>
          <w:bCs/>
          <w:color w:val="000000" w:themeColor="text1"/>
          <w:sz w:val="24"/>
          <w:szCs w:val="24"/>
          <w:lang w:eastAsia="en-US"/>
        </w:rPr>
        <w:t>-</w:t>
      </w:r>
      <w:r w:rsidR="00063381" w:rsidRPr="00181760">
        <w:rPr>
          <w:rFonts w:ascii="Times New Roman" w:hAnsi="Times New Roman" w:cs="Times New Roman"/>
          <w:bCs/>
          <w:color w:val="000000" w:themeColor="text1"/>
          <w:sz w:val="24"/>
          <w:szCs w:val="24"/>
          <w:lang w:eastAsia="en-US"/>
        </w:rPr>
        <w:t>1990s</w:t>
      </w:r>
      <w:r w:rsidR="00B641AB" w:rsidRPr="00181760">
        <w:rPr>
          <w:rFonts w:ascii="Times New Roman" w:hAnsi="Times New Roman" w:cs="Times New Roman"/>
          <w:bCs/>
          <w:color w:val="000000" w:themeColor="text1"/>
          <w:sz w:val="24"/>
          <w:szCs w:val="24"/>
          <w:lang w:eastAsia="en-US"/>
        </w:rPr>
        <w:t xml:space="preserve"> to include the northern </w:t>
      </w:r>
      <w:r w:rsidR="00445EFA" w:rsidRPr="00181760">
        <w:rPr>
          <w:rFonts w:ascii="Times New Roman" w:hAnsi="Times New Roman" w:cs="Times New Roman"/>
          <w:bCs/>
          <w:color w:val="000000" w:themeColor="text1"/>
          <w:sz w:val="24"/>
          <w:szCs w:val="24"/>
          <w:lang w:eastAsia="en-US"/>
        </w:rPr>
        <w:t>Pacific Island</w:t>
      </w:r>
      <w:r w:rsidR="00B641AB" w:rsidRPr="00181760">
        <w:rPr>
          <w:rFonts w:ascii="Times New Roman" w:hAnsi="Times New Roman" w:cs="Times New Roman"/>
          <w:bCs/>
          <w:color w:val="000000" w:themeColor="text1"/>
          <w:sz w:val="24"/>
          <w:szCs w:val="24"/>
          <w:lang w:eastAsia="en-US"/>
        </w:rPr>
        <w:t xml:space="preserve"> states, RMI, FSM and Palau</w:t>
      </w:r>
      <w:r w:rsidR="009E4803" w:rsidRPr="00181760">
        <w:rPr>
          <w:rFonts w:ascii="Times New Roman" w:hAnsi="Times New Roman" w:cs="Times New Roman"/>
          <w:bCs/>
          <w:color w:val="000000" w:themeColor="text1"/>
          <w:sz w:val="24"/>
          <w:szCs w:val="24"/>
          <w:lang w:eastAsia="en-US"/>
        </w:rPr>
        <w:t xml:space="preserve">, </w:t>
      </w:r>
      <w:r w:rsidR="00445EFA" w:rsidRPr="00181760">
        <w:rPr>
          <w:rFonts w:ascii="Times New Roman" w:hAnsi="Times New Roman" w:cs="Times New Roman"/>
          <w:bCs/>
          <w:color w:val="000000" w:themeColor="text1"/>
          <w:sz w:val="24"/>
          <w:szCs w:val="24"/>
          <w:lang w:eastAsia="en-US"/>
        </w:rPr>
        <w:t>was established in 1947 under the Canberra Agreement signed by Australia, France, New Zealand, the Netherlands, the United Kingdom</w:t>
      </w:r>
      <w:r w:rsidR="008813FD" w:rsidRPr="00181760">
        <w:rPr>
          <w:rFonts w:ascii="Times New Roman" w:hAnsi="Times New Roman" w:cs="Times New Roman"/>
          <w:bCs/>
          <w:color w:val="000000" w:themeColor="text1"/>
          <w:sz w:val="24"/>
          <w:szCs w:val="24"/>
          <w:lang w:eastAsia="en-US"/>
        </w:rPr>
        <w:t>,</w:t>
      </w:r>
      <w:r w:rsidR="00445EFA" w:rsidRPr="00181760">
        <w:rPr>
          <w:rFonts w:ascii="Times New Roman" w:hAnsi="Times New Roman" w:cs="Times New Roman"/>
          <w:bCs/>
          <w:color w:val="000000" w:themeColor="text1"/>
          <w:sz w:val="24"/>
          <w:szCs w:val="24"/>
          <w:lang w:eastAsia="en-US"/>
        </w:rPr>
        <w:t xml:space="preserve"> and the USA.</w:t>
      </w:r>
      <w:r w:rsidR="00155974" w:rsidRPr="00181760">
        <w:rPr>
          <w:rFonts w:ascii="Times New Roman" w:hAnsi="Times New Roman" w:cs="Times New Roman"/>
          <w:bCs/>
          <w:color w:val="000000" w:themeColor="text1"/>
          <w:sz w:val="24"/>
          <w:szCs w:val="24"/>
          <w:lang w:eastAsia="en-US"/>
        </w:rPr>
        <w:t xml:space="preserve"> </w:t>
      </w:r>
    </w:p>
    <w:p w14:paraId="26555D92" w14:textId="77777777" w:rsidR="005A0AC1" w:rsidRDefault="005A0AC1" w:rsidP="00920DA1">
      <w:pPr>
        <w:spacing w:after="0" w:line="240" w:lineRule="auto"/>
        <w:jc w:val="both"/>
        <w:rPr>
          <w:rFonts w:ascii="Times New Roman" w:hAnsi="Times New Roman" w:cs="Times New Roman"/>
          <w:bCs/>
          <w:color w:val="000000" w:themeColor="text1"/>
          <w:sz w:val="24"/>
          <w:szCs w:val="24"/>
          <w:lang w:eastAsia="en-US"/>
        </w:rPr>
      </w:pPr>
    </w:p>
    <w:p w14:paraId="282CE012" w14:textId="77777777" w:rsidR="00EB0608" w:rsidRDefault="00155974" w:rsidP="00920DA1">
      <w:pPr>
        <w:spacing w:after="0" w:line="240" w:lineRule="auto"/>
        <w:jc w:val="both"/>
        <w:rPr>
          <w:rFonts w:ascii="Times New Roman" w:hAnsi="Times New Roman" w:cs="Times New Roman"/>
          <w:bCs/>
          <w:color w:val="000000" w:themeColor="text1"/>
          <w:sz w:val="24"/>
          <w:szCs w:val="24"/>
          <w:lang w:eastAsia="en-US"/>
        </w:rPr>
      </w:pPr>
      <w:r w:rsidRPr="00181760">
        <w:rPr>
          <w:rFonts w:ascii="Times New Roman" w:hAnsi="Times New Roman" w:cs="Times New Roman"/>
          <w:bCs/>
          <w:color w:val="000000" w:themeColor="text1"/>
          <w:sz w:val="24"/>
          <w:szCs w:val="24"/>
          <w:lang w:eastAsia="en-US"/>
        </w:rPr>
        <w:t xml:space="preserve">In the </w:t>
      </w:r>
      <w:r w:rsidR="00205CA7" w:rsidRPr="00181760">
        <w:rPr>
          <w:rFonts w:ascii="Times New Roman" w:hAnsi="Times New Roman" w:cs="Times New Roman"/>
          <w:bCs/>
          <w:color w:val="000000" w:themeColor="text1"/>
          <w:sz w:val="24"/>
          <w:szCs w:val="24"/>
          <w:lang w:eastAsia="en-US"/>
        </w:rPr>
        <w:t>1970s, the South Pacific Applied Geo-Science Commission (SOPAC)</w:t>
      </w:r>
      <w:r w:rsidR="002A371B" w:rsidRPr="00181760">
        <w:rPr>
          <w:rFonts w:ascii="Times New Roman" w:hAnsi="Times New Roman" w:cs="Times New Roman"/>
          <w:bCs/>
          <w:color w:val="000000" w:themeColor="text1"/>
          <w:sz w:val="24"/>
          <w:szCs w:val="24"/>
          <w:lang w:eastAsia="en-US"/>
        </w:rPr>
        <w:t xml:space="preserve"> s</w:t>
      </w:r>
      <w:r w:rsidR="00205CA7" w:rsidRPr="00181760">
        <w:rPr>
          <w:rFonts w:ascii="Times New Roman" w:hAnsi="Times New Roman" w:cs="Times New Roman"/>
          <w:bCs/>
          <w:color w:val="000000" w:themeColor="text1"/>
          <w:sz w:val="24"/>
          <w:szCs w:val="24"/>
          <w:lang w:eastAsia="en-US"/>
        </w:rPr>
        <w:t xml:space="preserve">tarted as a UN Project for mineral prospecting in offshore areas, </w:t>
      </w:r>
      <w:r w:rsidR="002A371B" w:rsidRPr="00181760">
        <w:rPr>
          <w:rFonts w:ascii="Times New Roman" w:hAnsi="Times New Roman" w:cs="Times New Roman"/>
          <w:bCs/>
          <w:color w:val="000000" w:themeColor="text1"/>
          <w:sz w:val="24"/>
          <w:szCs w:val="24"/>
          <w:lang w:eastAsia="en-US"/>
        </w:rPr>
        <w:t>and</w:t>
      </w:r>
      <w:r w:rsidR="00205CA7" w:rsidRPr="00181760">
        <w:rPr>
          <w:rFonts w:ascii="Times New Roman" w:hAnsi="Times New Roman" w:cs="Times New Roman"/>
          <w:bCs/>
          <w:color w:val="000000" w:themeColor="text1"/>
          <w:sz w:val="24"/>
          <w:szCs w:val="24"/>
          <w:lang w:eastAsia="en-US"/>
        </w:rPr>
        <w:t xml:space="preserve"> assist</w:t>
      </w:r>
      <w:r w:rsidR="002A371B" w:rsidRPr="00181760">
        <w:rPr>
          <w:rFonts w:ascii="Times New Roman" w:hAnsi="Times New Roman" w:cs="Times New Roman"/>
          <w:bCs/>
          <w:color w:val="000000" w:themeColor="text1"/>
          <w:sz w:val="24"/>
          <w:szCs w:val="24"/>
          <w:lang w:eastAsia="en-US"/>
        </w:rPr>
        <w:t>ed</w:t>
      </w:r>
      <w:r w:rsidR="00205CA7" w:rsidRPr="00181760">
        <w:rPr>
          <w:rFonts w:ascii="Times New Roman" w:hAnsi="Times New Roman" w:cs="Times New Roman"/>
          <w:bCs/>
          <w:color w:val="000000" w:themeColor="text1"/>
          <w:sz w:val="24"/>
          <w:szCs w:val="24"/>
          <w:lang w:eastAsia="en-US"/>
        </w:rPr>
        <w:t xml:space="preserve"> member countries in identifying, assessing, and</w:t>
      </w:r>
      <w:r w:rsidR="002A371B" w:rsidRPr="00181760">
        <w:rPr>
          <w:rFonts w:ascii="Times New Roman" w:hAnsi="Times New Roman" w:cs="Times New Roman"/>
          <w:bCs/>
          <w:color w:val="000000" w:themeColor="text1"/>
          <w:sz w:val="24"/>
          <w:szCs w:val="24"/>
          <w:lang w:eastAsia="en-US"/>
        </w:rPr>
        <w:t xml:space="preserve"> </w:t>
      </w:r>
      <w:r w:rsidR="00205CA7" w:rsidRPr="00181760">
        <w:rPr>
          <w:rFonts w:ascii="Times New Roman" w:hAnsi="Times New Roman" w:cs="Times New Roman"/>
          <w:bCs/>
          <w:color w:val="000000" w:themeColor="text1"/>
          <w:sz w:val="24"/>
          <w:szCs w:val="24"/>
          <w:lang w:eastAsia="en-US"/>
        </w:rPr>
        <w:t>developing mineral and non-living resource potential of extensive marine resources</w:t>
      </w:r>
      <w:r w:rsidR="002A371B" w:rsidRPr="00181760">
        <w:rPr>
          <w:rFonts w:ascii="Times New Roman" w:hAnsi="Times New Roman" w:cs="Times New Roman"/>
          <w:bCs/>
          <w:color w:val="000000" w:themeColor="text1"/>
          <w:sz w:val="24"/>
          <w:szCs w:val="24"/>
          <w:lang w:eastAsia="en-US"/>
        </w:rPr>
        <w:t xml:space="preserve">. </w:t>
      </w:r>
      <w:r w:rsidR="00605C06" w:rsidRPr="00181760">
        <w:rPr>
          <w:rFonts w:ascii="Times New Roman" w:hAnsi="Times New Roman" w:cs="Times New Roman"/>
          <w:bCs/>
          <w:color w:val="000000" w:themeColor="text1"/>
          <w:sz w:val="24"/>
          <w:szCs w:val="24"/>
          <w:lang w:eastAsia="en-US"/>
        </w:rPr>
        <w:t>The South Pacific Regional Environment Programme (SPREP)</w:t>
      </w:r>
      <w:r w:rsidR="0027449E" w:rsidRPr="00181760">
        <w:rPr>
          <w:rFonts w:ascii="Times New Roman" w:hAnsi="Times New Roman" w:cs="Times New Roman"/>
          <w:bCs/>
          <w:color w:val="000000" w:themeColor="text1"/>
          <w:sz w:val="24"/>
          <w:szCs w:val="24"/>
          <w:lang w:eastAsia="en-US"/>
        </w:rPr>
        <w:t>,</w:t>
      </w:r>
      <w:r w:rsidR="00605C06" w:rsidRPr="00181760">
        <w:rPr>
          <w:rFonts w:ascii="Times New Roman" w:hAnsi="Times New Roman" w:cs="Times New Roman"/>
          <w:bCs/>
          <w:color w:val="000000" w:themeColor="text1"/>
          <w:sz w:val="24"/>
          <w:szCs w:val="24"/>
          <w:lang w:eastAsia="en-US"/>
        </w:rPr>
        <w:t xml:space="preserve"> the </w:t>
      </w:r>
      <w:r w:rsidR="002F4B07" w:rsidRPr="00181760">
        <w:rPr>
          <w:rFonts w:ascii="Times New Roman" w:hAnsi="Times New Roman" w:cs="Times New Roman"/>
          <w:bCs/>
          <w:color w:val="000000" w:themeColor="text1"/>
          <w:sz w:val="24"/>
          <w:szCs w:val="24"/>
          <w:lang w:eastAsia="en-US"/>
        </w:rPr>
        <w:t>Pacific Forum Line</w:t>
      </w:r>
      <w:r w:rsidR="0027449E" w:rsidRPr="00181760">
        <w:rPr>
          <w:rFonts w:ascii="Times New Roman" w:hAnsi="Times New Roman" w:cs="Times New Roman"/>
          <w:bCs/>
          <w:color w:val="000000" w:themeColor="text1"/>
          <w:sz w:val="24"/>
          <w:szCs w:val="24"/>
          <w:lang w:eastAsia="en-US"/>
        </w:rPr>
        <w:t>, the</w:t>
      </w:r>
      <w:r w:rsidR="00B11803" w:rsidRPr="00181760">
        <w:rPr>
          <w:rFonts w:ascii="Times New Roman" w:hAnsi="Times New Roman" w:cs="Times New Roman"/>
          <w:bCs/>
          <w:color w:val="000000" w:themeColor="text1"/>
          <w:sz w:val="24"/>
          <w:szCs w:val="24"/>
          <w:lang w:eastAsia="en-US"/>
        </w:rPr>
        <w:t xml:space="preserve"> </w:t>
      </w:r>
      <w:r w:rsidR="008E42A5" w:rsidRPr="00181760">
        <w:rPr>
          <w:rFonts w:ascii="Times New Roman" w:hAnsi="Times New Roman" w:cs="Times New Roman"/>
          <w:bCs/>
          <w:color w:val="000000" w:themeColor="text1"/>
          <w:sz w:val="24"/>
          <w:szCs w:val="24"/>
          <w:lang w:eastAsia="en-US"/>
        </w:rPr>
        <w:t>Forum Fisheries Agency (FFA)</w:t>
      </w:r>
      <w:r w:rsidR="00B11803" w:rsidRPr="00181760">
        <w:rPr>
          <w:rFonts w:ascii="Times New Roman" w:hAnsi="Times New Roman" w:cs="Times New Roman"/>
          <w:bCs/>
          <w:color w:val="000000" w:themeColor="text1"/>
          <w:sz w:val="24"/>
          <w:szCs w:val="24"/>
          <w:lang w:eastAsia="en-US"/>
        </w:rPr>
        <w:t xml:space="preserve"> and the South Pacific Trade Commission</w:t>
      </w:r>
      <w:r w:rsidR="002F4B07" w:rsidRPr="00181760">
        <w:rPr>
          <w:rFonts w:ascii="Times New Roman" w:hAnsi="Times New Roman" w:cs="Times New Roman"/>
          <w:bCs/>
          <w:color w:val="000000" w:themeColor="text1"/>
          <w:sz w:val="24"/>
          <w:szCs w:val="24"/>
          <w:lang w:eastAsia="en-US"/>
        </w:rPr>
        <w:t xml:space="preserve"> were founded for regional cooperation in environmental protection</w:t>
      </w:r>
      <w:r w:rsidR="0077581E" w:rsidRPr="00181760">
        <w:rPr>
          <w:rFonts w:ascii="Times New Roman" w:hAnsi="Times New Roman" w:cs="Times New Roman"/>
          <w:bCs/>
          <w:color w:val="000000" w:themeColor="text1"/>
          <w:sz w:val="24"/>
          <w:szCs w:val="24"/>
          <w:lang w:eastAsia="en-US"/>
        </w:rPr>
        <w:t>,</w:t>
      </w:r>
      <w:r w:rsidR="002F4B07" w:rsidRPr="00181760">
        <w:rPr>
          <w:rFonts w:ascii="Times New Roman" w:hAnsi="Times New Roman" w:cs="Times New Roman"/>
          <w:bCs/>
          <w:color w:val="000000" w:themeColor="text1"/>
          <w:sz w:val="24"/>
          <w:szCs w:val="24"/>
          <w:lang w:eastAsia="en-US"/>
        </w:rPr>
        <w:t xml:space="preserve"> shipping, </w:t>
      </w:r>
      <w:r w:rsidR="0077581E" w:rsidRPr="00181760">
        <w:rPr>
          <w:rFonts w:ascii="Times New Roman" w:hAnsi="Times New Roman" w:cs="Times New Roman"/>
          <w:bCs/>
          <w:color w:val="000000" w:themeColor="text1"/>
          <w:sz w:val="24"/>
          <w:szCs w:val="24"/>
          <w:lang w:eastAsia="en-US"/>
        </w:rPr>
        <w:t>fisheries</w:t>
      </w:r>
      <w:r w:rsidR="00B97BD1" w:rsidRPr="00181760">
        <w:rPr>
          <w:rFonts w:ascii="Times New Roman" w:hAnsi="Times New Roman" w:cs="Times New Roman"/>
          <w:bCs/>
          <w:color w:val="000000" w:themeColor="text1"/>
          <w:sz w:val="24"/>
          <w:szCs w:val="24"/>
          <w:lang w:eastAsia="en-US"/>
        </w:rPr>
        <w:t>,</w:t>
      </w:r>
      <w:r w:rsidR="0077581E" w:rsidRPr="00181760">
        <w:rPr>
          <w:rFonts w:ascii="Times New Roman" w:hAnsi="Times New Roman" w:cs="Times New Roman"/>
          <w:bCs/>
          <w:color w:val="000000" w:themeColor="text1"/>
          <w:sz w:val="24"/>
          <w:szCs w:val="24"/>
          <w:lang w:eastAsia="en-US"/>
        </w:rPr>
        <w:t xml:space="preserve"> and trade, </w:t>
      </w:r>
      <w:r w:rsidR="002F4B07" w:rsidRPr="00181760">
        <w:rPr>
          <w:rFonts w:ascii="Times New Roman" w:hAnsi="Times New Roman" w:cs="Times New Roman"/>
          <w:bCs/>
          <w:color w:val="000000" w:themeColor="text1"/>
          <w:sz w:val="24"/>
          <w:szCs w:val="24"/>
          <w:lang w:eastAsia="en-US"/>
        </w:rPr>
        <w:t>respectively.</w:t>
      </w:r>
    </w:p>
    <w:p w14:paraId="07484367" w14:textId="77777777" w:rsidR="00EB0608" w:rsidRDefault="00EB0608" w:rsidP="00920DA1">
      <w:pPr>
        <w:spacing w:after="0" w:line="240" w:lineRule="auto"/>
        <w:jc w:val="both"/>
        <w:rPr>
          <w:rFonts w:ascii="Times New Roman" w:hAnsi="Times New Roman" w:cs="Times New Roman"/>
          <w:bCs/>
          <w:color w:val="000000" w:themeColor="text1"/>
          <w:sz w:val="24"/>
          <w:szCs w:val="24"/>
          <w:lang w:eastAsia="en-US"/>
        </w:rPr>
      </w:pPr>
    </w:p>
    <w:p w14:paraId="479389E4" w14:textId="4CD32684" w:rsidR="009D450E" w:rsidRDefault="52231722" w:rsidP="00920DA1">
      <w:pPr>
        <w:spacing w:after="0" w:line="240" w:lineRule="auto"/>
        <w:jc w:val="both"/>
        <w:rPr>
          <w:rFonts w:ascii="Times New Roman" w:hAnsi="Times New Roman" w:cs="Times New Roman"/>
          <w:bCs/>
          <w:color w:val="000000" w:themeColor="text1"/>
          <w:sz w:val="24"/>
          <w:szCs w:val="24"/>
          <w:lang w:eastAsia="en-US"/>
        </w:rPr>
      </w:pPr>
      <w:r w:rsidRPr="2286848A">
        <w:rPr>
          <w:rFonts w:ascii="Times New Roman" w:hAnsi="Times New Roman" w:cs="Times New Roman"/>
          <w:color w:val="000000" w:themeColor="text1"/>
          <w:sz w:val="24"/>
          <w:szCs w:val="24"/>
          <w:lang w:eastAsia="en-US"/>
        </w:rPr>
        <w:t>Today there are over 30 regional organisations for Pacific Cooperation and regional integration</w:t>
      </w:r>
      <w:r w:rsidR="3730F3A8" w:rsidRPr="2286848A">
        <w:rPr>
          <w:rFonts w:ascii="Times New Roman" w:hAnsi="Times New Roman" w:cs="Times New Roman"/>
          <w:color w:val="000000" w:themeColor="text1"/>
          <w:sz w:val="24"/>
          <w:szCs w:val="24"/>
          <w:lang w:eastAsia="en-US"/>
        </w:rPr>
        <w:t>.</w:t>
      </w:r>
      <w:r w:rsidR="002C0916" w:rsidRPr="2286848A">
        <w:rPr>
          <w:rStyle w:val="FootnoteReference"/>
          <w:rFonts w:ascii="Times New Roman" w:hAnsi="Times New Roman" w:cs="Times New Roman"/>
          <w:color w:val="000000" w:themeColor="text1"/>
          <w:sz w:val="24"/>
          <w:szCs w:val="24"/>
          <w:lang w:eastAsia="en-US"/>
        </w:rPr>
        <w:footnoteReference w:id="81"/>
      </w:r>
      <w:r w:rsidR="3730F3A8" w:rsidRPr="2286848A">
        <w:rPr>
          <w:rFonts w:ascii="Times New Roman" w:hAnsi="Times New Roman" w:cs="Times New Roman"/>
          <w:color w:val="000000" w:themeColor="text1"/>
          <w:sz w:val="24"/>
          <w:szCs w:val="24"/>
          <w:lang w:eastAsia="en-US"/>
        </w:rPr>
        <w:t xml:space="preserve"> </w:t>
      </w:r>
      <w:r w:rsidR="70DE592A" w:rsidRPr="2286848A">
        <w:rPr>
          <w:rFonts w:ascii="Times New Roman" w:hAnsi="Times New Roman" w:cs="Times New Roman"/>
          <w:color w:val="000000" w:themeColor="text1"/>
          <w:sz w:val="24"/>
          <w:szCs w:val="24"/>
          <w:lang w:eastAsia="en-US"/>
        </w:rPr>
        <w:t xml:space="preserve">The </w:t>
      </w:r>
      <w:r w:rsidR="25155206" w:rsidRPr="2286848A">
        <w:rPr>
          <w:rFonts w:ascii="Times New Roman" w:hAnsi="Times New Roman" w:cs="Times New Roman"/>
          <w:color w:val="000000" w:themeColor="text1"/>
          <w:sz w:val="24"/>
          <w:szCs w:val="24"/>
          <w:lang w:eastAsia="en-US"/>
        </w:rPr>
        <w:t>Council of Regional Organisations of the Pacific (</w:t>
      </w:r>
      <w:r w:rsidR="70DE592A" w:rsidRPr="2286848A">
        <w:rPr>
          <w:rFonts w:ascii="Times New Roman" w:hAnsi="Times New Roman" w:cs="Times New Roman"/>
          <w:color w:val="000000" w:themeColor="text1"/>
          <w:sz w:val="24"/>
          <w:szCs w:val="24"/>
          <w:lang w:eastAsia="en-US"/>
        </w:rPr>
        <w:t>CROP</w:t>
      </w:r>
      <w:r w:rsidR="25155206" w:rsidRPr="2286848A">
        <w:rPr>
          <w:rFonts w:ascii="Times New Roman" w:hAnsi="Times New Roman" w:cs="Times New Roman"/>
          <w:color w:val="000000" w:themeColor="text1"/>
          <w:sz w:val="24"/>
          <w:szCs w:val="24"/>
          <w:lang w:eastAsia="en-US"/>
        </w:rPr>
        <w:t>)</w:t>
      </w:r>
      <w:r w:rsidR="70DE592A" w:rsidRPr="2286848A">
        <w:rPr>
          <w:rFonts w:ascii="Times New Roman" w:hAnsi="Times New Roman" w:cs="Times New Roman"/>
          <w:color w:val="000000" w:themeColor="text1"/>
          <w:sz w:val="24"/>
          <w:szCs w:val="24"/>
          <w:lang w:eastAsia="en-US"/>
        </w:rPr>
        <w:t xml:space="preserve"> functions as a coordination mechanism between the heads of the regional organizations in the Pacific, and as a high-level advisory body, to provide policy advice and facilitate policy formulation at national, regional and international level. CROP provides a forum to enable CROP heads to collectively review progress with their respective organizations’ contributions on the Framework for Pacific Regionalism.</w:t>
      </w:r>
      <w:r w:rsidR="2E4A5686" w:rsidRPr="003D311A">
        <w:t xml:space="preserve"> </w:t>
      </w:r>
      <w:r w:rsidR="2E4A5686" w:rsidRPr="2286848A">
        <w:rPr>
          <w:rFonts w:ascii="Times New Roman" w:hAnsi="Times New Roman" w:cs="Times New Roman"/>
          <w:color w:val="000000" w:themeColor="text1"/>
          <w:sz w:val="24"/>
          <w:szCs w:val="24"/>
          <w:lang w:eastAsia="en-US"/>
        </w:rPr>
        <w:t>The Secretary General of the P</w:t>
      </w:r>
      <w:r w:rsidR="4111C791" w:rsidRPr="2286848A">
        <w:rPr>
          <w:rFonts w:ascii="Times New Roman" w:hAnsi="Times New Roman" w:cs="Times New Roman"/>
          <w:color w:val="000000" w:themeColor="text1"/>
          <w:sz w:val="24"/>
          <w:szCs w:val="24"/>
          <w:lang w:eastAsia="en-US"/>
        </w:rPr>
        <w:t>acific Islands Forum Secretariat (P</w:t>
      </w:r>
      <w:r w:rsidR="2E4A5686" w:rsidRPr="2286848A">
        <w:rPr>
          <w:rFonts w:ascii="Times New Roman" w:hAnsi="Times New Roman" w:cs="Times New Roman"/>
          <w:color w:val="000000" w:themeColor="text1"/>
          <w:sz w:val="24"/>
          <w:szCs w:val="24"/>
          <w:lang w:eastAsia="en-US"/>
        </w:rPr>
        <w:t>IFS</w:t>
      </w:r>
      <w:r w:rsidR="4111C791" w:rsidRPr="2286848A">
        <w:rPr>
          <w:rFonts w:ascii="Times New Roman" w:hAnsi="Times New Roman" w:cs="Times New Roman"/>
          <w:color w:val="000000" w:themeColor="text1"/>
          <w:sz w:val="24"/>
          <w:szCs w:val="24"/>
          <w:lang w:eastAsia="en-US"/>
        </w:rPr>
        <w:t>)</w:t>
      </w:r>
      <w:r w:rsidR="2E4A5686" w:rsidRPr="2286848A">
        <w:rPr>
          <w:rFonts w:ascii="Times New Roman" w:hAnsi="Times New Roman" w:cs="Times New Roman"/>
          <w:color w:val="000000" w:themeColor="text1"/>
          <w:sz w:val="24"/>
          <w:szCs w:val="24"/>
          <w:lang w:eastAsia="en-US"/>
        </w:rPr>
        <w:t xml:space="preserve"> is the permanent chair of CROP</w:t>
      </w:r>
      <w:r w:rsidR="02EFC92B" w:rsidRPr="2286848A">
        <w:rPr>
          <w:rFonts w:ascii="Times New Roman" w:hAnsi="Times New Roman" w:cs="Times New Roman"/>
          <w:color w:val="000000" w:themeColor="text1"/>
          <w:sz w:val="24"/>
          <w:szCs w:val="24"/>
          <w:lang w:eastAsia="en-US"/>
        </w:rPr>
        <w:t>.</w:t>
      </w:r>
    </w:p>
    <w:p w14:paraId="5B7964A0" w14:textId="5B1643B0" w:rsidR="00E7591E" w:rsidRDefault="00E7591E" w:rsidP="00920DA1">
      <w:pPr>
        <w:spacing w:after="0" w:line="240" w:lineRule="auto"/>
        <w:jc w:val="both"/>
        <w:rPr>
          <w:rFonts w:ascii="Times New Roman" w:hAnsi="Times New Roman" w:cs="Times New Roman"/>
          <w:bCs/>
          <w:color w:val="000000" w:themeColor="text1"/>
          <w:sz w:val="24"/>
          <w:szCs w:val="24"/>
          <w:lang w:eastAsia="en-US"/>
        </w:rPr>
      </w:pPr>
    </w:p>
    <w:p w14:paraId="002F908E" w14:textId="0247DDE8" w:rsidR="00E7591E" w:rsidRPr="00181760" w:rsidRDefault="4D6930E4" w:rsidP="00920DA1">
      <w:pPr>
        <w:spacing w:after="0" w:line="240" w:lineRule="auto"/>
        <w:jc w:val="both"/>
        <w:rPr>
          <w:rFonts w:ascii="Times New Roman" w:hAnsi="Times New Roman" w:cs="Times New Roman"/>
          <w:bCs/>
          <w:color w:val="000000" w:themeColor="text1"/>
          <w:sz w:val="24"/>
          <w:szCs w:val="24"/>
          <w:lang w:eastAsia="en-US"/>
        </w:rPr>
      </w:pPr>
      <w:r w:rsidRPr="2286848A">
        <w:rPr>
          <w:rFonts w:ascii="Times New Roman" w:hAnsi="Times New Roman" w:cs="Times New Roman"/>
          <w:color w:val="000000" w:themeColor="text1"/>
          <w:sz w:val="24"/>
          <w:szCs w:val="24"/>
          <w:lang w:eastAsia="en-US"/>
        </w:rPr>
        <w:t xml:space="preserve">Recognizing the key role the Pacific Islands Forum plays in promoting sustainable development, environmental protection, good governance and peace and security, as well as supporting integrated ocean policy in the Pacific through regional cooperation, </w:t>
      </w:r>
      <w:r w:rsidR="35E4CCC2" w:rsidRPr="2286848A">
        <w:rPr>
          <w:rFonts w:ascii="Times New Roman" w:hAnsi="Times New Roman" w:cs="Times New Roman"/>
          <w:color w:val="000000" w:themeColor="text1"/>
          <w:sz w:val="24"/>
          <w:szCs w:val="24"/>
          <w:lang w:eastAsia="en-US"/>
        </w:rPr>
        <w:t xml:space="preserve">the UN General Assembly </w:t>
      </w:r>
      <w:r w:rsidRPr="2286848A">
        <w:rPr>
          <w:rFonts w:ascii="Times New Roman" w:hAnsi="Times New Roman" w:cs="Times New Roman"/>
          <w:color w:val="000000" w:themeColor="text1"/>
          <w:sz w:val="24"/>
          <w:szCs w:val="24"/>
          <w:lang w:eastAsia="en-US"/>
        </w:rPr>
        <w:t>Resolution A/75/L.98</w:t>
      </w:r>
      <w:r w:rsidR="00B003B7" w:rsidRPr="2286848A">
        <w:rPr>
          <w:rStyle w:val="FootnoteReference"/>
          <w:rFonts w:ascii="Times New Roman" w:hAnsi="Times New Roman" w:cs="Times New Roman"/>
          <w:color w:val="000000" w:themeColor="text1"/>
          <w:sz w:val="24"/>
          <w:szCs w:val="24"/>
          <w:lang w:eastAsia="en-US"/>
        </w:rPr>
        <w:footnoteReference w:id="82"/>
      </w:r>
      <w:r w:rsidRPr="2286848A">
        <w:rPr>
          <w:rFonts w:ascii="Times New Roman" w:hAnsi="Times New Roman" w:cs="Times New Roman"/>
          <w:color w:val="000000" w:themeColor="text1"/>
          <w:sz w:val="24"/>
          <w:szCs w:val="24"/>
          <w:lang w:eastAsia="en-US"/>
        </w:rPr>
        <w:t xml:space="preserve"> urges the United Nations system to align its work programmes and operations in the region of the Forum members … taking into account the priorities of the Pacific Islands Forum members, including as reflected in relevant regional agreements. The document further stresses the value of enhanced close cooperation and coordination between the programmes and activities of the United Nations system and Pacific Islands Forum members, the Forum secretariat and associated institutions, including the Office of the Pacific Ocean Commissioner, welcomes recent efforts by United Nations and regional agencies in the Pacific to enhance cooperation through joint activities, working groups and other means, and encourages further practical steps to enhance such cooperation and coordination.</w:t>
      </w:r>
    </w:p>
    <w:p w14:paraId="4D6F440A" w14:textId="77777777" w:rsidR="009D450E" w:rsidRPr="00181760" w:rsidRDefault="009D450E" w:rsidP="00920DA1">
      <w:pPr>
        <w:spacing w:after="0" w:line="240" w:lineRule="auto"/>
        <w:jc w:val="both"/>
        <w:rPr>
          <w:rFonts w:ascii="Times New Roman" w:hAnsi="Times New Roman" w:cs="Times New Roman"/>
          <w:bCs/>
          <w:color w:val="000000" w:themeColor="text1"/>
          <w:sz w:val="24"/>
          <w:szCs w:val="24"/>
          <w:lang w:eastAsia="en-US"/>
        </w:rPr>
      </w:pPr>
    </w:p>
    <w:p w14:paraId="1BD0C594" w14:textId="0F86BA81" w:rsidR="005A0AC1" w:rsidRDefault="00013A27" w:rsidP="00920DA1">
      <w:pPr>
        <w:spacing w:after="0" w:line="240" w:lineRule="auto"/>
        <w:jc w:val="both"/>
        <w:rPr>
          <w:rFonts w:ascii="Times New Roman" w:hAnsi="Times New Roman" w:cs="Times New Roman"/>
          <w:bCs/>
          <w:color w:val="000000" w:themeColor="text1"/>
          <w:sz w:val="24"/>
          <w:szCs w:val="24"/>
          <w:lang w:eastAsia="en-US"/>
        </w:rPr>
      </w:pPr>
      <w:r w:rsidRPr="00181760">
        <w:rPr>
          <w:rFonts w:ascii="Times New Roman" w:hAnsi="Times New Roman" w:cs="Times New Roman"/>
          <w:bCs/>
          <w:color w:val="000000" w:themeColor="text1"/>
          <w:sz w:val="24"/>
          <w:szCs w:val="24"/>
          <w:lang w:eastAsia="en-US"/>
        </w:rPr>
        <w:t>In the new Millennium, the Pacific Island Countries Trade Agreement (PICTA) for free trade among the Pacific Island Countries</w:t>
      </w:r>
      <w:r w:rsidR="00321C0F" w:rsidRPr="00181760">
        <w:rPr>
          <w:rFonts w:ascii="Times New Roman" w:hAnsi="Times New Roman" w:cs="Times New Roman"/>
          <w:bCs/>
          <w:color w:val="000000" w:themeColor="text1"/>
          <w:sz w:val="24"/>
          <w:szCs w:val="24"/>
          <w:lang w:eastAsia="en-US"/>
        </w:rPr>
        <w:t xml:space="preserve">, and the </w:t>
      </w:r>
      <w:bookmarkStart w:id="41" w:name="_Hlk89180853"/>
      <w:r w:rsidRPr="00181760">
        <w:rPr>
          <w:rFonts w:ascii="Times New Roman" w:hAnsi="Times New Roman" w:cs="Times New Roman"/>
          <w:bCs/>
          <w:color w:val="000000" w:themeColor="text1"/>
          <w:sz w:val="24"/>
          <w:szCs w:val="24"/>
          <w:lang w:eastAsia="en-US"/>
        </w:rPr>
        <w:t xml:space="preserve">Pacific Agreement on Closer Economic </w:t>
      </w:r>
      <w:r w:rsidR="00EC7CB9">
        <w:rPr>
          <w:rFonts w:ascii="Times New Roman" w:hAnsi="Times New Roman" w:cs="Times New Roman"/>
          <w:bCs/>
          <w:color w:val="000000" w:themeColor="text1"/>
          <w:sz w:val="24"/>
          <w:szCs w:val="24"/>
          <w:lang w:eastAsia="en-US"/>
        </w:rPr>
        <w:t>Relations</w:t>
      </w:r>
      <w:bookmarkEnd w:id="41"/>
      <w:r w:rsidRPr="00181760">
        <w:rPr>
          <w:rFonts w:ascii="Times New Roman" w:hAnsi="Times New Roman" w:cs="Times New Roman"/>
          <w:bCs/>
          <w:color w:val="000000" w:themeColor="text1"/>
          <w:sz w:val="24"/>
          <w:szCs w:val="24"/>
          <w:lang w:eastAsia="en-US"/>
        </w:rPr>
        <w:t xml:space="preserve"> (PACER) f</w:t>
      </w:r>
      <w:r w:rsidR="00321C0F" w:rsidRPr="00181760">
        <w:rPr>
          <w:rFonts w:ascii="Times New Roman" w:hAnsi="Times New Roman" w:cs="Times New Roman"/>
          <w:bCs/>
          <w:color w:val="000000" w:themeColor="text1"/>
          <w:sz w:val="24"/>
          <w:szCs w:val="24"/>
          <w:lang w:eastAsia="en-US"/>
        </w:rPr>
        <w:t>or trading with A</w:t>
      </w:r>
      <w:r w:rsidR="00EC7CB9">
        <w:rPr>
          <w:rFonts w:ascii="Times New Roman" w:hAnsi="Times New Roman" w:cs="Times New Roman"/>
          <w:bCs/>
          <w:color w:val="000000" w:themeColor="text1"/>
          <w:sz w:val="24"/>
          <w:szCs w:val="24"/>
          <w:lang w:eastAsia="en-US"/>
        </w:rPr>
        <w:t>ustralia and New Zealand</w:t>
      </w:r>
      <w:r w:rsidR="00321C0F" w:rsidRPr="00181760">
        <w:rPr>
          <w:rFonts w:ascii="Times New Roman" w:hAnsi="Times New Roman" w:cs="Times New Roman"/>
          <w:bCs/>
          <w:color w:val="000000" w:themeColor="text1"/>
          <w:sz w:val="24"/>
          <w:szCs w:val="24"/>
          <w:lang w:eastAsia="en-US"/>
        </w:rPr>
        <w:t xml:space="preserve">, were concluded and signed in 2001. </w:t>
      </w:r>
      <w:r w:rsidR="00126FC8" w:rsidRPr="00181760">
        <w:rPr>
          <w:rFonts w:ascii="Times New Roman" w:hAnsi="Times New Roman" w:cs="Times New Roman"/>
          <w:bCs/>
          <w:color w:val="000000" w:themeColor="text1"/>
          <w:sz w:val="24"/>
          <w:szCs w:val="24"/>
          <w:lang w:eastAsia="en-US"/>
        </w:rPr>
        <w:t>The region has negotiated as a bloc in the UN and with the E</w:t>
      </w:r>
      <w:r w:rsidR="00265487" w:rsidRPr="00181760">
        <w:rPr>
          <w:rFonts w:ascii="Times New Roman" w:hAnsi="Times New Roman" w:cs="Times New Roman"/>
          <w:bCs/>
          <w:color w:val="000000" w:themeColor="text1"/>
          <w:sz w:val="24"/>
          <w:szCs w:val="24"/>
          <w:lang w:eastAsia="en-US"/>
        </w:rPr>
        <w:t xml:space="preserve">U and has become more recently an influential force for climate action on the multilateral </w:t>
      </w:r>
      <w:r w:rsidR="0025689D" w:rsidRPr="00181760">
        <w:rPr>
          <w:rFonts w:ascii="Times New Roman" w:hAnsi="Times New Roman" w:cs="Times New Roman"/>
          <w:bCs/>
          <w:color w:val="000000" w:themeColor="text1"/>
          <w:sz w:val="24"/>
          <w:szCs w:val="24"/>
          <w:lang w:eastAsia="en-US"/>
        </w:rPr>
        <w:t>scene and</w:t>
      </w:r>
      <w:r w:rsidR="00362B06" w:rsidRPr="00181760">
        <w:rPr>
          <w:rFonts w:ascii="Times New Roman" w:hAnsi="Times New Roman" w:cs="Times New Roman"/>
          <w:bCs/>
          <w:color w:val="000000" w:themeColor="text1"/>
          <w:sz w:val="24"/>
          <w:szCs w:val="24"/>
          <w:lang w:eastAsia="en-US"/>
        </w:rPr>
        <w:t xml:space="preserve"> was always a main actor in the negotiation process over the United Nations Convention on the Law of the Sea (UNCLOS)</w:t>
      </w:r>
      <w:r w:rsidR="00265487" w:rsidRPr="00181760">
        <w:rPr>
          <w:rFonts w:ascii="Times New Roman" w:hAnsi="Times New Roman" w:cs="Times New Roman"/>
          <w:bCs/>
          <w:color w:val="000000" w:themeColor="text1"/>
          <w:sz w:val="24"/>
          <w:szCs w:val="24"/>
          <w:lang w:eastAsia="en-US"/>
        </w:rPr>
        <w:t xml:space="preserve">. </w:t>
      </w:r>
    </w:p>
    <w:p w14:paraId="17022C05" w14:textId="77777777" w:rsidR="005A0AC1" w:rsidRDefault="005A0AC1" w:rsidP="00920DA1">
      <w:pPr>
        <w:spacing w:after="0" w:line="240" w:lineRule="auto"/>
        <w:jc w:val="both"/>
        <w:rPr>
          <w:rFonts w:ascii="Times New Roman" w:hAnsi="Times New Roman" w:cs="Times New Roman"/>
          <w:bCs/>
          <w:color w:val="000000" w:themeColor="text1"/>
          <w:sz w:val="24"/>
          <w:szCs w:val="24"/>
          <w:lang w:eastAsia="en-US"/>
        </w:rPr>
      </w:pPr>
    </w:p>
    <w:p w14:paraId="55A525CD" w14:textId="0FDC1162" w:rsidR="009D450E" w:rsidRPr="00181760" w:rsidRDefault="0093677C" w:rsidP="00920DA1">
      <w:pPr>
        <w:spacing w:after="0" w:line="240" w:lineRule="auto"/>
        <w:jc w:val="both"/>
        <w:rPr>
          <w:rFonts w:ascii="Times New Roman" w:hAnsi="Times New Roman" w:cs="Times New Roman"/>
          <w:bCs/>
          <w:color w:val="000000" w:themeColor="text1"/>
          <w:sz w:val="24"/>
          <w:szCs w:val="24"/>
          <w:lang w:eastAsia="en-US"/>
        </w:rPr>
      </w:pPr>
      <w:r w:rsidRPr="00181760">
        <w:rPr>
          <w:rFonts w:ascii="Times New Roman" w:hAnsi="Times New Roman" w:cs="Times New Roman"/>
          <w:bCs/>
          <w:color w:val="000000" w:themeColor="text1"/>
          <w:sz w:val="24"/>
          <w:szCs w:val="24"/>
          <w:lang w:eastAsia="en-US"/>
        </w:rPr>
        <w:t xml:space="preserve">The Pacific is a notable </w:t>
      </w:r>
      <w:r w:rsidR="00AA3C17" w:rsidRPr="00181760">
        <w:rPr>
          <w:rFonts w:ascii="Times New Roman" w:hAnsi="Times New Roman" w:cs="Times New Roman"/>
          <w:bCs/>
          <w:color w:val="000000" w:themeColor="text1"/>
          <w:sz w:val="24"/>
          <w:szCs w:val="24"/>
          <w:lang w:eastAsia="en-US"/>
        </w:rPr>
        <w:t xml:space="preserve">global </w:t>
      </w:r>
      <w:r w:rsidRPr="00181760">
        <w:rPr>
          <w:rFonts w:ascii="Times New Roman" w:hAnsi="Times New Roman" w:cs="Times New Roman"/>
          <w:bCs/>
          <w:color w:val="000000" w:themeColor="text1"/>
          <w:sz w:val="24"/>
          <w:szCs w:val="24"/>
          <w:lang w:eastAsia="en-US"/>
        </w:rPr>
        <w:t xml:space="preserve">negotiator of </w:t>
      </w:r>
      <w:r w:rsidR="00AA3C17" w:rsidRPr="00181760">
        <w:rPr>
          <w:rFonts w:ascii="Times New Roman" w:hAnsi="Times New Roman" w:cs="Times New Roman"/>
          <w:bCs/>
          <w:color w:val="000000" w:themeColor="text1"/>
          <w:sz w:val="24"/>
          <w:szCs w:val="24"/>
          <w:lang w:eastAsia="en-US"/>
        </w:rPr>
        <w:t xml:space="preserve">universal norms. </w:t>
      </w:r>
      <w:r w:rsidR="00F329BB" w:rsidRPr="00181760">
        <w:rPr>
          <w:rFonts w:ascii="Times New Roman" w:hAnsi="Times New Roman" w:cs="Times New Roman"/>
          <w:bCs/>
          <w:color w:val="000000" w:themeColor="text1"/>
          <w:sz w:val="24"/>
          <w:szCs w:val="24"/>
          <w:lang w:eastAsia="en-US"/>
        </w:rPr>
        <w:t xml:space="preserve">As early as in 2005, the leadership of the region already defined regional integration as one of four pillars of the Pacific Plan. </w:t>
      </w:r>
      <w:r w:rsidR="00175737" w:rsidRPr="00181760">
        <w:rPr>
          <w:rFonts w:ascii="Times New Roman" w:hAnsi="Times New Roman" w:cs="Times New Roman"/>
          <w:bCs/>
          <w:color w:val="000000" w:themeColor="text1"/>
          <w:sz w:val="24"/>
          <w:szCs w:val="24"/>
          <w:lang w:eastAsia="en-US"/>
        </w:rPr>
        <w:t xml:space="preserve">Trade </w:t>
      </w:r>
      <w:r w:rsidR="00AC7071" w:rsidRPr="00181760">
        <w:rPr>
          <w:rFonts w:ascii="Times New Roman" w:hAnsi="Times New Roman" w:cs="Times New Roman"/>
          <w:bCs/>
          <w:color w:val="000000" w:themeColor="text1"/>
          <w:sz w:val="24"/>
          <w:szCs w:val="24"/>
          <w:lang w:eastAsia="en-US"/>
        </w:rPr>
        <w:t>policy</w:t>
      </w:r>
      <w:r w:rsidR="00175737" w:rsidRPr="00181760">
        <w:rPr>
          <w:rFonts w:ascii="Times New Roman" w:hAnsi="Times New Roman" w:cs="Times New Roman"/>
          <w:bCs/>
          <w:color w:val="000000" w:themeColor="text1"/>
          <w:sz w:val="24"/>
          <w:szCs w:val="24"/>
          <w:lang w:eastAsia="en-US"/>
        </w:rPr>
        <w:t xml:space="preserve"> both with major trade partners and within the region ha</w:t>
      </w:r>
      <w:r w:rsidR="00AC7071" w:rsidRPr="00181760">
        <w:rPr>
          <w:rFonts w:ascii="Times New Roman" w:hAnsi="Times New Roman" w:cs="Times New Roman"/>
          <w:bCs/>
          <w:color w:val="000000" w:themeColor="text1"/>
          <w:sz w:val="24"/>
          <w:szCs w:val="24"/>
          <w:lang w:eastAsia="en-US"/>
        </w:rPr>
        <w:t xml:space="preserve">s seen successes in the form of </w:t>
      </w:r>
      <w:r w:rsidR="007901A6" w:rsidRPr="00181760">
        <w:rPr>
          <w:rFonts w:ascii="Times New Roman" w:hAnsi="Times New Roman" w:cs="Times New Roman"/>
          <w:bCs/>
          <w:color w:val="000000" w:themeColor="text1"/>
          <w:sz w:val="24"/>
          <w:szCs w:val="24"/>
          <w:lang w:eastAsia="en-US"/>
        </w:rPr>
        <w:t xml:space="preserve">non-reciprocal and preferential </w:t>
      </w:r>
      <w:r w:rsidR="00AC7071" w:rsidRPr="00181760">
        <w:rPr>
          <w:rFonts w:ascii="Times New Roman" w:hAnsi="Times New Roman" w:cs="Times New Roman"/>
          <w:bCs/>
          <w:color w:val="000000" w:themeColor="text1"/>
          <w:sz w:val="24"/>
          <w:szCs w:val="24"/>
          <w:lang w:eastAsia="en-US"/>
        </w:rPr>
        <w:t>agreements</w:t>
      </w:r>
      <w:r w:rsidR="007901A6" w:rsidRPr="00181760">
        <w:rPr>
          <w:rFonts w:ascii="Times New Roman" w:hAnsi="Times New Roman" w:cs="Times New Roman"/>
          <w:bCs/>
          <w:color w:val="000000" w:themeColor="text1"/>
          <w:sz w:val="24"/>
          <w:szCs w:val="24"/>
          <w:lang w:eastAsia="en-US"/>
        </w:rPr>
        <w:t>,</w:t>
      </w:r>
      <w:r w:rsidR="00AC7071" w:rsidRPr="00181760">
        <w:rPr>
          <w:rFonts w:ascii="Times New Roman" w:hAnsi="Times New Roman" w:cs="Times New Roman"/>
          <w:bCs/>
          <w:color w:val="000000" w:themeColor="text1"/>
          <w:sz w:val="24"/>
          <w:szCs w:val="24"/>
          <w:lang w:eastAsia="en-US"/>
        </w:rPr>
        <w:t xml:space="preserve"> and setbacks </w:t>
      </w:r>
      <w:r w:rsidR="009C080C" w:rsidRPr="00181760">
        <w:rPr>
          <w:rFonts w:ascii="Times New Roman" w:hAnsi="Times New Roman" w:cs="Times New Roman"/>
          <w:bCs/>
          <w:color w:val="000000" w:themeColor="text1"/>
          <w:sz w:val="24"/>
          <w:szCs w:val="24"/>
          <w:lang w:eastAsia="en-US"/>
        </w:rPr>
        <w:t xml:space="preserve">with delayed economic cooperation in some sectors and with some nations. </w:t>
      </w:r>
      <w:r w:rsidR="00FF47F9" w:rsidRPr="00FF47F9">
        <w:rPr>
          <w:rFonts w:ascii="Times New Roman" w:hAnsi="Times New Roman" w:cs="Times New Roman"/>
          <w:bCs/>
          <w:color w:val="000000" w:themeColor="text1"/>
          <w:sz w:val="24"/>
          <w:szCs w:val="24"/>
          <w:lang w:eastAsia="en-US"/>
        </w:rPr>
        <w:t>Trade is highly imbalanced due to limited domestic production</w:t>
      </w:r>
      <w:r w:rsidR="00AF3C0E">
        <w:rPr>
          <w:rFonts w:ascii="Times New Roman" w:hAnsi="Times New Roman" w:cs="Times New Roman"/>
          <w:bCs/>
          <w:color w:val="000000" w:themeColor="text1"/>
          <w:sz w:val="24"/>
          <w:szCs w:val="24"/>
          <w:lang w:eastAsia="en-US"/>
        </w:rPr>
        <w:t>, in turn explained through higher production costs that would make import substitution unviable</w:t>
      </w:r>
      <w:r w:rsidR="00FF47F9" w:rsidRPr="00FF47F9">
        <w:rPr>
          <w:rFonts w:ascii="Times New Roman" w:hAnsi="Times New Roman" w:cs="Times New Roman"/>
          <w:bCs/>
          <w:color w:val="000000" w:themeColor="text1"/>
          <w:sz w:val="24"/>
          <w:szCs w:val="24"/>
          <w:lang w:eastAsia="en-US"/>
        </w:rPr>
        <w:t xml:space="preserve">. </w:t>
      </w:r>
      <w:r w:rsidR="0072185E" w:rsidRPr="0072185E">
        <w:rPr>
          <w:rFonts w:ascii="Times New Roman" w:hAnsi="Times New Roman" w:cs="Times New Roman"/>
          <w:bCs/>
          <w:color w:val="000000" w:themeColor="text1"/>
          <w:sz w:val="24"/>
          <w:szCs w:val="24"/>
          <w:lang w:eastAsia="en-US"/>
        </w:rPr>
        <w:t xml:space="preserve">Eight PIF members ratified and have been Party to the </w:t>
      </w:r>
      <w:r w:rsidR="0072185E">
        <w:rPr>
          <w:rFonts w:ascii="Times New Roman" w:hAnsi="Times New Roman" w:cs="Times New Roman"/>
          <w:bCs/>
          <w:color w:val="000000" w:themeColor="text1"/>
          <w:sz w:val="24"/>
          <w:szCs w:val="24"/>
          <w:lang w:eastAsia="en-US"/>
        </w:rPr>
        <w:t xml:space="preserve">PACER Plus </w:t>
      </w:r>
      <w:r w:rsidR="0072185E" w:rsidRPr="0072185E">
        <w:rPr>
          <w:rFonts w:ascii="Times New Roman" w:hAnsi="Times New Roman" w:cs="Times New Roman"/>
          <w:bCs/>
          <w:color w:val="000000" w:themeColor="text1"/>
          <w:sz w:val="24"/>
          <w:szCs w:val="24"/>
          <w:lang w:eastAsia="en-US"/>
        </w:rPr>
        <w:t>Agreement since its entry into force on 13 December 2020: Australia, Cook Islands, Kiribati, New Zealand, Niue, Samoa, Solomon Islands and Tonga.</w:t>
      </w:r>
      <w:r w:rsidR="0072185E">
        <w:rPr>
          <w:rFonts w:ascii="Times New Roman" w:hAnsi="Times New Roman" w:cs="Times New Roman"/>
          <w:bCs/>
          <w:color w:val="000000" w:themeColor="text1"/>
          <w:sz w:val="24"/>
          <w:szCs w:val="24"/>
          <w:lang w:eastAsia="en-US"/>
        </w:rPr>
        <w:t xml:space="preserve"> </w:t>
      </w:r>
      <w:r w:rsidR="0072185E" w:rsidRPr="0072185E">
        <w:rPr>
          <w:rFonts w:ascii="Times New Roman" w:hAnsi="Times New Roman" w:cs="Times New Roman"/>
          <w:bCs/>
          <w:color w:val="000000" w:themeColor="text1"/>
          <w:sz w:val="24"/>
          <w:szCs w:val="24"/>
          <w:lang w:eastAsia="en-US"/>
        </w:rPr>
        <w:t>Nauru, Tuvalu and Vanuatu</w:t>
      </w:r>
      <w:r w:rsidR="0072185E">
        <w:rPr>
          <w:rFonts w:ascii="Times New Roman" w:hAnsi="Times New Roman" w:cs="Times New Roman"/>
          <w:bCs/>
          <w:color w:val="000000" w:themeColor="text1"/>
          <w:sz w:val="24"/>
          <w:szCs w:val="24"/>
          <w:lang w:eastAsia="en-US"/>
        </w:rPr>
        <w:t xml:space="preserve"> </w:t>
      </w:r>
      <w:r w:rsidR="0072185E" w:rsidRPr="0072185E">
        <w:rPr>
          <w:rFonts w:ascii="Times New Roman" w:hAnsi="Times New Roman" w:cs="Times New Roman"/>
          <w:bCs/>
          <w:color w:val="000000" w:themeColor="text1"/>
          <w:sz w:val="24"/>
          <w:szCs w:val="24"/>
          <w:lang w:eastAsia="en-US"/>
        </w:rPr>
        <w:t xml:space="preserve">have signed </w:t>
      </w:r>
      <w:r w:rsidR="0072185E">
        <w:rPr>
          <w:rFonts w:ascii="Times New Roman" w:hAnsi="Times New Roman" w:cs="Times New Roman"/>
          <w:bCs/>
          <w:color w:val="000000" w:themeColor="text1"/>
          <w:sz w:val="24"/>
          <w:szCs w:val="24"/>
          <w:lang w:eastAsia="en-US"/>
        </w:rPr>
        <w:t xml:space="preserve">the agreement </w:t>
      </w:r>
      <w:r w:rsidR="0072185E" w:rsidRPr="0072185E">
        <w:rPr>
          <w:rFonts w:ascii="Times New Roman" w:hAnsi="Times New Roman" w:cs="Times New Roman"/>
          <w:bCs/>
          <w:color w:val="000000" w:themeColor="text1"/>
          <w:sz w:val="24"/>
          <w:szCs w:val="24"/>
          <w:lang w:eastAsia="en-US"/>
        </w:rPr>
        <w:t>and are yet to ratify</w:t>
      </w:r>
      <w:r w:rsidR="0072185E">
        <w:rPr>
          <w:rFonts w:ascii="Times New Roman" w:hAnsi="Times New Roman" w:cs="Times New Roman"/>
          <w:bCs/>
          <w:color w:val="000000" w:themeColor="text1"/>
          <w:sz w:val="24"/>
          <w:szCs w:val="24"/>
          <w:lang w:eastAsia="en-US"/>
        </w:rPr>
        <w:t xml:space="preserve"> it</w:t>
      </w:r>
      <w:r w:rsidR="0072185E" w:rsidRPr="0072185E">
        <w:rPr>
          <w:rFonts w:ascii="Times New Roman" w:hAnsi="Times New Roman" w:cs="Times New Roman"/>
          <w:bCs/>
          <w:color w:val="000000" w:themeColor="text1"/>
          <w:sz w:val="24"/>
          <w:szCs w:val="24"/>
          <w:lang w:eastAsia="en-US"/>
        </w:rPr>
        <w:t>.</w:t>
      </w:r>
      <w:r w:rsidR="00FF47F9" w:rsidRPr="00FF47F9">
        <w:rPr>
          <w:rFonts w:ascii="Times New Roman" w:hAnsi="Times New Roman" w:cs="Times New Roman"/>
          <w:bCs/>
          <w:color w:val="000000" w:themeColor="text1"/>
          <w:sz w:val="24"/>
          <w:szCs w:val="24"/>
          <w:lang w:eastAsia="en-US"/>
        </w:rPr>
        <w:t xml:space="preserve"> </w:t>
      </w:r>
      <w:r w:rsidR="0095453D">
        <w:rPr>
          <w:rFonts w:ascii="Times New Roman" w:hAnsi="Times New Roman" w:cs="Times New Roman"/>
          <w:bCs/>
          <w:color w:val="000000" w:themeColor="text1"/>
          <w:sz w:val="24"/>
          <w:szCs w:val="24"/>
          <w:lang w:eastAsia="en-US"/>
        </w:rPr>
        <w:t>In contrast</w:t>
      </w:r>
      <w:r w:rsidR="00C831C8">
        <w:rPr>
          <w:rFonts w:ascii="Times New Roman" w:hAnsi="Times New Roman" w:cs="Times New Roman"/>
          <w:bCs/>
          <w:color w:val="000000" w:themeColor="text1"/>
          <w:sz w:val="24"/>
          <w:szCs w:val="24"/>
          <w:lang w:eastAsia="en-US"/>
        </w:rPr>
        <w:t>,</w:t>
      </w:r>
      <w:r w:rsidR="0095453D">
        <w:rPr>
          <w:rFonts w:ascii="Times New Roman" w:hAnsi="Times New Roman" w:cs="Times New Roman"/>
          <w:bCs/>
          <w:color w:val="000000" w:themeColor="text1"/>
          <w:sz w:val="24"/>
          <w:szCs w:val="24"/>
          <w:lang w:eastAsia="en-US"/>
        </w:rPr>
        <w:t xml:space="preserve"> </w:t>
      </w:r>
      <w:r w:rsidR="0095453D" w:rsidRPr="004A5117">
        <w:rPr>
          <w:rFonts w:ascii="Times New Roman" w:hAnsi="Times New Roman" w:cs="Times New Roman"/>
          <w:bCs/>
          <w:color w:val="000000" w:themeColor="text1"/>
          <w:sz w:val="24"/>
          <w:szCs w:val="24"/>
          <w:lang w:eastAsia="en-US"/>
        </w:rPr>
        <w:t>American Samoa, French Polynesia, Guam, New Caledonia, and Northern Mariana Islands, do not have an</w:t>
      </w:r>
      <w:r w:rsidR="0095453D">
        <w:rPr>
          <w:rFonts w:ascii="Times New Roman" w:hAnsi="Times New Roman" w:cs="Times New Roman"/>
          <w:bCs/>
          <w:color w:val="000000" w:themeColor="text1"/>
          <w:sz w:val="24"/>
          <w:szCs w:val="24"/>
          <w:lang w:eastAsia="en-US"/>
        </w:rPr>
        <w:t xml:space="preserve">y preferential trade agreements. </w:t>
      </w:r>
      <w:r w:rsidR="005B4383">
        <w:rPr>
          <w:rFonts w:ascii="Times New Roman" w:hAnsi="Times New Roman" w:cs="Times New Roman"/>
          <w:bCs/>
          <w:color w:val="000000" w:themeColor="text1"/>
          <w:sz w:val="24"/>
          <w:szCs w:val="24"/>
          <w:lang w:eastAsia="en-US"/>
        </w:rPr>
        <w:t xml:space="preserve">The </w:t>
      </w:r>
      <w:r w:rsidR="00FF47F9" w:rsidRPr="00FF47F9">
        <w:rPr>
          <w:rFonts w:ascii="Times New Roman" w:hAnsi="Times New Roman" w:cs="Times New Roman"/>
          <w:bCs/>
          <w:color w:val="000000" w:themeColor="text1"/>
          <w:sz w:val="24"/>
          <w:szCs w:val="24"/>
          <w:lang w:eastAsia="en-US"/>
        </w:rPr>
        <w:t>absence of certified auditors</w:t>
      </w:r>
      <w:r w:rsidR="005B4383">
        <w:rPr>
          <w:rFonts w:ascii="Times New Roman" w:hAnsi="Times New Roman" w:cs="Times New Roman"/>
          <w:bCs/>
          <w:color w:val="000000" w:themeColor="text1"/>
          <w:sz w:val="24"/>
          <w:szCs w:val="24"/>
          <w:lang w:eastAsia="en-US"/>
        </w:rPr>
        <w:t xml:space="preserve"> hampers </w:t>
      </w:r>
      <w:r w:rsidR="00FF47F9" w:rsidRPr="00FF47F9">
        <w:rPr>
          <w:rFonts w:ascii="Times New Roman" w:hAnsi="Times New Roman" w:cs="Times New Roman"/>
          <w:bCs/>
          <w:color w:val="000000" w:themeColor="text1"/>
          <w:sz w:val="24"/>
          <w:szCs w:val="24"/>
          <w:lang w:eastAsia="en-US"/>
        </w:rPr>
        <w:t>manufacturers</w:t>
      </w:r>
      <w:r w:rsidR="005B4383">
        <w:rPr>
          <w:rFonts w:ascii="Times New Roman" w:hAnsi="Times New Roman" w:cs="Times New Roman"/>
          <w:bCs/>
          <w:color w:val="000000" w:themeColor="text1"/>
          <w:sz w:val="24"/>
          <w:szCs w:val="24"/>
          <w:lang w:eastAsia="en-US"/>
        </w:rPr>
        <w:t xml:space="preserve">´ ability to obtain or </w:t>
      </w:r>
      <w:r w:rsidR="00FF47F9" w:rsidRPr="00FF47F9">
        <w:rPr>
          <w:rFonts w:ascii="Times New Roman" w:hAnsi="Times New Roman" w:cs="Times New Roman"/>
          <w:bCs/>
          <w:color w:val="000000" w:themeColor="text1"/>
          <w:sz w:val="24"/>
          <w:szCs w:val="24"/>
          <w:lang w:eastAsia="en-US"/>
        </w:rPr>
        <w:t xml:space="preserve">renew </w:t>
      </w:r>
      <w:bookmarkStart w:id="42" w:name="_Hlk89180928"/>
      <w:r w:rsidR="00C21A3C">
        <w:rPr>
          <w:rFonts w:ascii="Times New Roman" w:hAnsi="Times New Roman" w:cs="Times New Roman"/>
          <w:bCs/>
          <w:color w:val="000000" w:themeColor="text1"/>
          <w:sz w:val="24"/>
          <w:szCs w:val="24"/>
          <w:lang w:eastAsia="en-US"/>
        </w:rPr>
        <w:t xml:space="preserve">International Organisation for Standardisation </w:t>
      </w:r>
      <w:bookmarkEnd w:id="42"/>
      <w:r w:rsidR="00C21A3C">
        <w:rPr>
          <w:rFonts w:ascii="Times New Roman" w:hAnsi="Times New Roman" w:cs="Times New Roman"/>
          <w:bCs/>
          <w:color w:val="000000" w:themeColor="text1"/>
          <w:sz w:val="24"/>
          <w:szCs w:val="24"/>
          <w:lang w:eastAsia="en-US"/>
        </w:rPr>
        <w:t>(</w:t>
      </w:r>
      <w:r w:rsidR="00FF47F9" w:rsidRPr="00FF47F9">
        <w:rPr>
          <w:rFonts w:ascii="Times New Roman" w:hAnsi="Times New Roman" w:cs="Times New Roman"/>
          <w:bCs/>
          <w:color w:val="000000" w:themeColor="text1"/>
          <w:sz w:val="24"/>
          <w:szCs w:val="24"/>
          <w:lang w:eastAsia="en-US"/>
        </w:rPr>
        <w:t>ISO</w:t>
      </w:r>
      <w:r w:rsidR="00C21A3C">
        <w:rPr>
          <w:rFonts w:ascii="Times New Roman" w:hAnsi="Times New Roman" w:cs="Times New Roman"/>
          <w:bCs/>
          <w:color w:val="000000" w:themeColor="text1"/>
          <w:sz w:val="24"/>
          <w:szCs w:val="24"/>
          <w:lang w:eastAsia="en-US"/>
        </w:rPr>
        <w:t>)</w:t>
      </w:r>
      <w:r w:rsidR="00FF47F9" w:rsidRPr="00FF47F9">
        <w:rPr>
          <w:rFonts w:ascii="Times New Roman" w:hAnsi="Times New Roman" w:cs="Times New Roman"/>
          <w:bCs/>
          <w:color w:val="000000" w:themeColor="text1"/>
          <w:sz w:val="24"/>
          <w:szCs w:val="24"/>
          <w:lang w:eastAsia="en-US"/>
        </w:rPr>
        <w:t xml:space="preserve"> certifications to engage in </w:t>
      </w:r>
      <w:r w:rsidR="005B4383">
        <w:rPr>
          <w:rFonts w:ascii="Times New Roman" w:hAnsi="Times New Roman" w:cs="Times New Roman"/>
          <w:bCs/>
          <w:color w:val="000000" w:themeColor="text1"/>
          <w:sz w:val="24"/>
          <w:szCs w:val="24"/>
          <w:lang w:eastAsia="en-US"/>
        </w:rPr>
        <w:t>international</w:t>
      </w:r>
      <w:r w:rsidR="00FF47F9" w:rsidRPr="00FF47F9">
        <w:rPr>
          <w:rFonts w:ascii="Times New Roman" w:hAnsi="Times New Roman" w:cs="Times New Roman"/>
          <w:bCs/>
          <w:color w:val="000000" w:themeColor="text1"/>
          <w:sz w:val="24"/>
          <w:szCs w:val="24"/>
          <w:lang w:eastAsia="en-US"/>
        </w:rPr>
        <w:t xml:space="preserve"> trade. </w:t>
      </w:r>
      <w:r w:rsidR="005804CB">
        <w:rPr>
          <w:rFonts w:ascii="Times New Roman" w:hAnsi="Times New Roman" w:cs="Times New Roman"/>
          <w:bCs/>
          <w:color w:val="000000" w:themeColor="text1"/>
          <w:sz w:val="24"/>
          <w:szCs w:val="24"/>
          <w:lang w:eastAsia="en-US"/>
        </w:rPr>
        <w:t>Lack of diversified ship ownership has become another obstacl</w:t>
      </w:r>
      <w:r w:rsidR="005730CF">
        <w:rPr>
          <w:rFonts w:ascii="Times New Roman" w:hAnsi="Times New Roman" w:cs="Times New Roman"/>
          <w:bCs/>
          <w:color w:val="000000" w:themeColor="text1"/>
          <w:sz w:val="24"/>
          <w:szCs w:val="24"/>
          <w:lang w:eastAsia="en-US"/>
        </w:rPr>
        <w:t>e to port calls. P</w:t>
      </w:r>
      <w:r w:rsidR="00FF47F9" w:rsidRPr="00FF47F9">
        <w:rPr>
          <w:rFonts w:ascii="Times New Roman" w:hAnsi="Times New Roman" w:cs="Times New Roman"/>
          <w:bCs/>
          <w:color w:val="000000" w:themeColor="text1"/>
          <w:sz w:val="24"/>
          <w:szCs w:val="24"/>
          <w:lang w:eastAsia="en-US"/>
        </w:rPr>
        <w:t xml:space="preserve">orts in smaller countries </w:t>
      </w:r>
      <w:r w:rsidR="005730CF">
        <w:rPr>
          <w:rFonts w:ascii="Times New Roman" w:hAnsi="Times New Roman" w:cs="Times New Roman"/>
          <w:bCs/>
          <w:color w:val="000000" w:themeColor="text1"/>
          <w:sz w:val="24"/>
          <w:szCs w:val="24"/>
          <w:lang w:eastAsia="en-US"/>
        </w:rPr>
        <w:t xml:space="preserve">do not offer the full range </w:t>
      </w:r>
      <w:r w:rsidR="001C4A7B">
        <w:rPr>
          <w:rFonts w:ascii="Times New Roman" w:hAnsi="Times New Roman" w:cs="Times New Roman"/>
          <w:bCs/>
          <w:color w:val="000000" w:themeColor="text1"/>
          <w:sz w:val="24"/>
          <w:szCs w:val="24"/>
          <w:lang w:eastAsia="en-US"/>
        </w:rPr>
        <w:t xml:space="preserve">of logistics vessels need to dock. </w:t>
      </w:r>
      <w:r w:rsidR="00FF47F9" w:rsidRPr="00FF47F9">
        <w:rPr>
          <w:rFonts w:ascii="Times New Roman" w:hAnsi="Times New Roman" w:cs="Times New Roman"/>
          <w:bCs/>
          <w:color w:val="000000" w:themeColor="text1"/>
          <w:sz w:val="24"/>
          <w:szCs w:val="24"/>
          <w:lang w:eastAsia="en-US"/>
        </w:rPr>
        <w:t xml:space="preserve">Access to credit is also </w:t>
      </w:r>
      <w:r w:rsidR="001C4A7B">
        <w:rPr>
          <w:rFonts w:ascii="Times New Roman" w:hAnsi="Times New Roman" w:cs="Times New Roman"/>
          <w:bCs/>
          <w:color w:val="000000" w:themeColor="text1"/>
          <w:sz w:val="24"/>
          <w:szCs w:val="24"/>
          <w:lang w:eastAsia="en-US"/>
        </w:rPr>
        <w:t xml:space="preserve">restricted </w:t>
      </w:r>
      <w:r w:rsidR="00FF47F9" w:rsidRPr="00FF47F9">
        <w:rPr>
          <w:rFonts w:ascii="Times New Roman" w:hAnsi="Times New Roman" w:cs="Times New Roman"/>
          <w:bCs/>
          <w:color w:val="000000" w:themeColor="text1"/>
          <w:sz w:val="24"/>
          <w:szCs w:val="24"/>
          <w:lang w:eastAsia="en-US"/>
        </w:rPr>
        <w:t xml:space="preserve">in the 14 PICTs. </w:t>
      </w:r>
      <w:r w:rsidR="00BD78C1">
        <w:rPr>
          <w:rFonts w:ascii="Times New Roman" w:hAnsi="Times New Roman" w:cs="Times New Roman"/>
          <w:bCs/>
          <w:color w:val="000000" w:themeColor="text1"/>
          <w:sz w:val="24"/>
          <w:szCs w:val="24"/>
          <w:lang w:eastAsia="en-US"/>
        </w:rPr>
        <w:t>Finally, low-quality product exports</w:t>
      </w:r>
      <w:r w:rsidR="00D25509">
        <w:rPr>
          <w:rFonts w:ascii="Times New Roman" w:hAnsi="Times New Roman" w:cs="Times New Roman"/>
          <w:bCs/>
          <w:color w:val="000000" w:themeColor="text1"/>
          <w:sz w:val="24"/>
          <w:szCs w:val="24"/>
          <w:lang w:eastAsia="en-US"/>
        </w:rPr>
        <w:t>, especially of foodstuffs, have been widespread in the region</w:t>
      </w:r>
      <w:r w:rsidR="008A16FB">
        <w:rPr>
          <w:rFonts w:ascii="Times New Roman" w:hAnsi="Times New Roman" w:cs="Times New Roman"/>
          <w:bCs/>
          <w:color w:val="000000" w:themeColor="text1"/>
          <w:sz w:val="24"/>
          <w:szCs w:val="24"/>
          <w:lang w:eastAsia="en-US"/>
        </w:rPr>
        <w:t xml:space="preserve">, generating a non-nutritious unhealthy input to the dietary </w:t>
      </w:r>
      <w:r w:rsidR="00831EC9">
        <w:rPr>
          <w:rFonts w:ascii="Times New Roman" w:hAnsi="Times New Roman" w:cs="Times New Roman"/>
          <w:bCs/>
          <w:color w:val="000000" w:themeColor="text1"/>
          <w:sz w:val="24"/>
          <w:szCs w:val="24"/>
          <w:lang w:eastAsia="en-US"/>
        </w:rPr>
        <w:t xml:space="preserve">availabilities on-island. </w:t>
      </w:r>
    </w:p>
    <w:p w14:paraId="36FE6C76" w14:textId="77777777" w:rsidR="009D450E" w:rsidRPr="00181760" w:rsidRDefault="009D450E" w:rsidP="00920DA1">
      <w:pPr>
        <w:spacing w:after="0" w:line="240" w:lineRule="auto"/>
        <w:jc w:val="both"/>
        <w:rPr>
          <w:rFonts w:ascii="Times New Roman" w:hAnsi="Times New Roman" w:cs="Times New Roman"/>
          <w:bCs/>
          <w:color w:val="000000" w:themeColor="text1"/>
          <w:sz w:val="24"/>
          <w:szCs w:val="24"/>
          <w:lang w:eastAsia="en-US"/>
        </w:rPr>
      </w:pPr>
    </w:p>
    <w:p w14:paraId="2CF5D19E" w14:textId="4E17225C" w:rsidR="00E15DAA" w:rsidRPr="00181760" w:rsidRDefault="3FBE7B67" w:rsidP="00920DA1">
      <w:pPr>
        <w:spacing w:after="0" w:line="240" w:lineRule="auto"/>
        <w:jc w:val="both"/>
        <w:rPr>
          <w:rFonts w:ascii="Times New Roman" w:hAnsi="Times New Roman" w:cs="Times New Roman"/>
          <w:bCs/>
          <w:color w:val="000000" w:themeColor="text1"/>
          <w:sz w:val="24"/>
          <w:szCs w:val="24"/>
          <w:lang w:eastAsia="en-US"/>
        </w:rPr>
      </w:pPr>
      <w:r w:rsidRPr="2286848A">
        <w:rPr>
          <w:rFonts w:ascii="Times New Roman" w:hAnsi="Times New Roman" w:cs="Times New Roman"/>
          <w:color w:val="000000" w:themeColor="text1"/>
          <w:sz w:val="24"/>
          <w:szCs w:val="24"/>
          <w:lang w:eastAsia="en-US"/>
        </w:rPr>
        <w:t>Political disruptions</w:t>
      </w:r>
      <w:r w:rsidR="4F0E9BBD" w:rsidRPr="2286848A">
        <w:rPr>
          <w:rFonts w:ascii="Times New Roman" w:hAnsi="Times New Roman" w:cs="Times New Roman"/>
          <w:color w:val="000000" w:themeColor="text1"/>
          <w:sz w:val="24"/>
          <w:szCs w:val="24"/>
          <w:lang w:eastAsia="en-US"/>
        </w:rPr>
        <w:t>, concerns about the impact on local manufacturing as well as the impact on government finances due to loss of revenue from tariffs,</w:t>
      </w:r>
      <w:r w:rsidRPr="2286848A">
        <w:rPr>
          <w:rFonts w:ascii="Times New Roman" w:hAnsi="Times New Roman" w:cs="Times New Roman"/>
          <w:color w:val="000000" w:themeColor="text1"/>
          <w:sz w:val="24"/>
          <w:szCs w:val="24"/>
          <w:lang w:eastAsia="en-US"/>
        </w:rPr>
        <w:t xml:space="preserve"> and the difficulty of coordinating the interests of the region´s two metropolitan powers and those of the </w:t>
      </w:r>
      <w:r w:rsidR="1CE02C2C" w:rsidRPr="2286848A">
        <w:rPr>
          <w:rFonts w:ascii="Times New Roman" w:hAnsi="Times New Roman" w:cs="Times New Roman"/>
          <w:color w:val="000000" w:themeColor="text1"/>
          <w:sz w:val="24"/>
          <w:szCs w:val="24"/>
          <w:lang w:eastAsia="en-US"/>
        </w:rPr>
        <w:t>less populated nations</w:t>
      </w:r>
      <w:r w:rsidR="3EC43669" w:rsidRPr="2286848A">
        <w:rPr>
          <w:rFonts w:ascii="Times New Roman" w:hAnsi="Times New Roman" w:cs="Times New Roman"/>
          <w:color w:val="000000" w:themeColor="text1"/>
          <w:sz w:val="24"/>
          <w:szCs w:val="24"/>
          <w:lang w:eastAsia="en-US"/>
        </w:rPr>
        <w:t xml:space="preserve"> or Smaller Islands</w:t>
      </w:r>
      <w:r w:rsidR="1CE02C2C" w:rsidRPr="2286848A">
        <w:rPr>
          <w:rFonts w:ascii="Times New Roman" w:hAnsi="Times New Roman" w:cs="Times New Roman"/>
          <w:color w:val="000000" w:themeColor="text1"/>
          <w:sz w:val="24"/>
          <w:szCs w:val="24"/>
          <w:lang w:eastAsia="en-US"/>
        </w:rPr>
        <w:t xml:space="preserve"> have placed obstacles on the road to integration.</w:t>
      </w:r>
      <w:r w:rsidR="3EC43669" w:rsidRPr="2286848A">
        <w:rPr>
          <w:rFonts w:ascii="Times New Roman" w:hAnsi="Times New Roman" w:cs="Times New Roman"/>
          <w:color w:val="000000" w:themeColor="text1"/>
          <w:sz w:val="24"/>
          <w:szCs w:val="24"/>
          <w:lang w:eastAsia="en-US"/>
        </w:rPr>
        <w:t xml:space="preserve"> As the Leaders stated, “The strength and solidarity of the Forum family is also being tested.”</w:t>
      </w:r>
      <w:r w:rsidR="00721188" w:rsidRPr="2286848A">
        <w:rPr>
          <w:rStyle w:val="FootnoteReference"/>
          <w:rFonts w:ascii="Times New Roman" w:hAnsi="Times New Roman" w:cs="Times New Roman"/>
          <w:color w:val="000000" w:themeColor="text1"/>
          <w:sz w:val="24"/>
          <w:szCs w:val="24"/>
          <w:lang w:eastAsia="en-US"/>
        </w:rPr>
        <w:footnoteReference w:id="83"/>
      </w:r>
      <w:r w:rsidR="3EC43669" w:rsidRPr="2286848A">
        <w:rPr>
          <w:rFonts w:ascii="Times New Roman" w:hAnsi="Times New Roman" w:cs="Times New Roman"/>
          <w:color w:val="000000" w:themeColor="text1"/>
          <w:sz w:val="24"/>
          <w:szCs w:val="24"/>
          <w:lang w:eastAsia="en-US"/>
        </w:rPr>
        <w:t xml:space="preserve"> </w:t>
      </w:r>
      <w:r w:rsidR="76E9748D" w:rsidRPr="2286848A">
        <w:rPr>
          <w:rFonts w:ascii="Times New Roman" w:hAnsi="Times New Roman" w:cs="Times New Roman"/>
          <w:color w:val="000000" w:themeColor="text1"/>
          <w:sz w:val="24"/>
          <w:szCs w:val="24"/>
          <w:lang w:eastAsia="en-US"/>
        </w:rPr>
        <w:t xml:space="preserve"> </w:t>
      </w:r>
      <w:r w:rsidR="03BCD5F5" w:rsidRPr="2286848A">
        <w:rPr>
          <w:rFonts w:ascii="Times New Roman" w:hAnsi="Times New Roman" w:cs="Times New Roman"/>
          <w:color w:val="000000" w:themeColor="text1"/>
          <w:sz w:val="24"/>
          <w:szCs w:val="24"/>
          <w:lang w:eastAsia="en-US"/>
        </w:rPr>
        <w:t>The notion of a political and economic Pacific community or a monetary union</w:t>
      </w:r>
      <w:r w:rsidR="386FC19A" w:rsidRPr="2286848A">
        <w:rPr>
          <w:rFonts w:ascii="Times New Roman" w:hAnsi="Times New Roman" w:cs="Times New Roman"/>
          <w:color w:val="000000" w:themeColor="text1"/>
          <w:sz w:val="24"/>
          <w:szCs w:val="24"/>
          <w:lang w:eastAsia="en-US"/>
        </w:rPr>
        <w:t xml:space="preserve"> – tagged or not to one of the region´s stabler currencies -</w:t>
      </w:r>
      <w:r w:rsidR="03BCD5F5" w:rsidRPr="2286848A">
        <w:rPr>
          <w:rFonts w:ascii="Times New Roman" w:hAnsi="Times New Roman" w:cs="Times New Roman"/>
          <w:color w:val="000000" w:themeColor="text1"/>
          <w:sz w:val="24"/>
          <w:szCs w:val="24"/>
          <w:lang w:eastAsia="en-US"/>
        </w:rPr>
        <w:t xml:space="preserve"> has not </w:t>
      </w:r>
      <w:r w:rsidR="386FC19A" w:rsidRPr="2286848A">
        <w:rPr>
          <w:rFonts w:ascii="Times New Roman" w:hAnsi="Times New Roman" w:cs="Times New Roman"/>
          <w:color w:val="000000" w:themeColor="text1"/>
          <w:sz w:val="24"/>
          <w:szCs w:val="24"/>
          <w:lang w:eastAsia="en-US"/>
        </w:rPr>
        <w:t>found enough traction.</w:t>
      </w:r>
      <w:r w:rsidR="03BCD5F5" w:rsidRPr="2286848A">
        <w:rPr>
          <w:rFonts w:ascii="Times New Roman" w:hAnsi="Times New Roman" w:cs="Times New Roman"/>
          <w:color w:val="000000" w:themeColor="text1"/>
          <w:sz w:val="24"/>
          <w:szCs w:val="24"/>
          <w:lang w:eastAsia="en-US"/>
        </w:rPr>
        <w:t xml:space="preserve"> </w:t>
      </w:r>
      <w:r w:rsidR="0344E602" w:rsidRPr="2286848A">
        <w:rPr>
          <w:rFonts w:ascii="Times New Roman" w:hAnsi="Times New Roman" w:cs="Times New Roman"/>
          <w:color w:val="000000" w:themeColor="text1"/>
          <w:sz w:val="24"/>
          <w:szCs w:val="24"/>
          <w:lang w:eastAsia="en-US"/>
        </w:rPr>
        <w:t>Research</w:t>
      </w:r>
      <w:r w:rsidR="36AF0D0F" w:rsidRPr="2286848A">
        <w:rPr>
          <w:rFonts w:ascii="Times New Roman" w:hAnsi="Times New Roman" w:cs="Times New Roman"/>
          <w:color w:val="000000" w:themeColor="text1"/>
          <w:sz w:val="24"/>
          <w:szCs w:val="24"/>
          <w:lang w:eastAsia="en-US"/>
        </w:rPr>
        <w:t xml:space="preserve"> has </w:t>
      </w:r>
      <w:r w:rsidR="0344E602" w:rsidRPr="2286848A">
        <w:rPr>
          <w:rFonts w:ascii="Times New Roman" w:hAnsi="Times New Roman" w:cs="Times New Roman"/>
          <w:color w:val="000000" w:themeColor="text1"/>
          <w:sz w:val="24"/>
          <w:szCs w:val="24"/>
          <w:lang w:eastAsia="en-US"/>
        </w:rPr>
        <w:t>taken the view of regional integration as both a challenge and an opportunity: “Overall, regional integration in the South Pacific is weak because of a multitude of challenges for public governance. On the other hand, though, those challenges might become a motivation for the small island states to improve the level of regional governance.”</w:t>
      </w:r>
      <w:r w:rsidR="009E05B0" w:rsidRPr="2286848A">
        <w:rPr>
          <w:rStyle w:val="FootnoteReference"/>
          <w:rFonts w:ascii="Times New Roman" w:hAnsi="Times New Roman" w:cs="Times New Roman"/>
          <w:color w:val="000000" w:themeColor="text1"/>
          <w:sz w:val="24"/>
          <w:szCs w:val="24"/>
          <w:lang w:eastAsia="en-US"/>
        </w:rPr>
        <w:footnoteReference w:id="84"/>
      </w:r>
    </w:p>
    <w:p w14:paraId="1A4B9E7E" w14:textId="77777777" w:rsidR="00E15DAA" w:rsidRPr="00181760" w:rsidRDefault="00E15DAA" w:rsidP="00920DA1">
      <w:pPr>
        <w:spacing w:after="0" w:line="240" w:lineRule="auto"/>
        <w:jc w:val="both"/>
        <w:rPr>
          <w:rFonts w:ascii="Times New Roman" w:hAnsi="Times New Roman" w:cs="Times New Roman"/>
          <w:bCs/>
          <w:color w:val="000000" w:themeColor="text1"/>
          <w:sz w:val="24"/>
          <w:szCs w:val="24"/>
          <w:lang w:eastAsia="en-US"/>
        </w:rPr>
      </w:pPr>
    </w:p>
    <w:p w14:paraId="651B77BC" w14:textId="77777777" w:rsidR="005222F4" w:rsidRPr="00181760" w:rsidRDefault="00F807D7" w:rsidP="00920DA1">
      <w:pPr>
        <w:spacing w:after="0" w:line="240" w:lineRule="auto"/>
        <w:jc w:val="both"/>
        <w:rPr>
          <w:rFonts w:ascii="Times New Roman" w:hAnsi="Times New Roman" w:cs="Times New Roman"/>
          <w:bCs/>
          <w:color w:val="000000" w:themeColor="text1"/>
          <w:sz w:val="24"/>
          <w:szCs w:val="24"/>
          <w:lang w:eastAsia="en-US"/>
        </w:rPr>
      </w:pPr>
      <w:r w:rsidRPr="00181760">
        <w:rPr>
          <w:rFonts w:ascii="Times New Roman" w:hAnsi="Times New Roman" w:cs="Times New Roman"/>
          <w:bCs/>
          <w:color w:val="000000" w:themeColor="text1"/>
          <w:sz w:val="24"/>
          <w:szCs w:val="24"/>
          <w:lang w:eastAsia="en-US"/>
        </w:rPr>
        <w:t>T</w:t>
      </w:r>
      <w:r w:rsidR="00C9698E" w:rsidRPr="00181760">
        <w:rPr>
          <w:rFonts w:ascii="Times New Roman" w:hAnsi="Times New Roman" w:cs="Times New Roman"/>
          <w:bCs/>
          <w:color w:val="000000" w:themeColor="text1"/>
          <w:sz w:val="24"/>
          <w:szCs w:val="24"/>
          <w:lang w:eastAsia="en-US"/>
        </w:rPr>
        <w:t>he Pacific Islands Development</w:t>
      </w:r>
      <w:r w:rsidRPr="00181760">
        <w:rPr>
          <w:rFonts w:ascii="Times New Roman" w:hAnsi="Times New Roman" w:cs="Times New Roman"/>
          <w:bCs/>
          <w:color w:val="000000" w:themeColor="text1"/>
          <w:sz w:val="24"/>
          <w:szCs w:val="24"/>
          <w:lang w:eastAsia="en-US"/>
        </w:rPr>
        <w:t xml:space="preserve"> </w:t>
      </w:r>
      <w:r w:rsidR="00C9698E" w:rsidRPr="00181760">
        <w:rPr>
          <w:rFonts w:ascii="Times New Roman" w:hAnsi="Times New Roman" w:cs="Times New Roman"/>
          <w:bCs/>
          <w:color w:val="000000" w:themeColor="text1"/>
          <w:sz w:val="24"/>
          <w:szCs w:val="24"/>
          <w:lang w:eastAsia="en-US"/>
        </w:rPr>
        <w:t>Forum (PIDF) was formally established in 2015</w:t>
      </w:r>
      <w:r w:rsidRPr="00181760">
        <w:rPr>
          <w:rFonts w:ascii="Times New Roman" w:hAnsi="Times New Roman" w:cs="Times New Roman"/>
          <w:bCs/>
          <w:color w:val="000000" w:themeColor="text1"/>
          <w:sz w:val="24"/>
          <w:szCs w:val="24"/>
          <w:lang w:eastAsia="en-US"/>
        </w:rPr>
        <w:t xml:space="preserve">. </w:t>
      </w:r>
      <w:r w:rsidR="00B720A4" w:rsidRPr="00181760">
        <w:rPr>
          <w:rFonts w:ascii="Times New Roman" w:hAnsi="Times New Roman" w:cs="Times New Roman"/>
          <w:bCs/>
          <w:color w:val="000000" w:themeColor="text1"/>
          <w:sz w:val="24"/>
          <w:szCs w:val="24"/>
          <w:lang w:eastAsia="en-US"/>
        </w:rPr>
        <w:t xml:space="preserve">Subregional platforms </w:t>
      </w:r>
      <w:r w:rsidR="00C72C68" w:rsidRPr="00181760">
        <w:rPr>
          <w:rFonts w:ascii="Times New Roman" w:hAnsi="Times New Roman" w:cs="Times New Roman"/>
          <w:bCs/>
          <w:color w:val="000000" w:themeColor="text1"/>
          <w:sz w:val="24"/>
          <w:szCs w:val="24"/>
          <w:lang w:eastAsia="en-US"/>
        </w:rPr>
        <w:t xml:space="preserve">for the Melanesian and the Polynesian clusters of countries have </w:t>
      </w:r>
      <w:r w:rsidR="00C72C68" w:rsidRPr="00181760">
        <w:rPr>
          <w:rFonts w:ascii="Times New Roman" w:hAnsi="Times New Roman" w:cs="Times New Roman"/>
          <w:bCs/>
          <w:color w:val="000000" w:themeColor="text1"/>
          <w:sz w:val="24"/>
          <w:szCs w:val="24"/>
          <w:lang w:eastAsia="en-US"/>
        </w:rPr>
        <w:lastRenderedPageBreak/>
        <w:t>contributed to the integration efforts</w:t>
      </w:r>
      <w:r w:rsidR="00824D86" w:rsidRPr="00181760">
        <w:rPr>
          <w:rFonts w:ascii="Times New Roman" w:hAnsi="Times New Roman" w:cs="Times New Roman"/>
          <w:bCs/>
          <w:color w:val="000000" w:themeColor="text1"/>
          <w:sz w:val="24"/>
          <w:szCs w:val="24"/>
          <w:lang w:eastAsia="en-US"/>
        </w:rPr>
        <w:t xml:space="preserve">. </w:t>
      </w:r>
      <w:r w:rsidR="00A120D8" w:rsidRPr="00181760">
        <w:rPr>
          <w:rFonts w:ascii="Times New Roman" w:hAnsi="Times New Roman" w:cs="Times New Roman"/>
          <w:bCs/>
          <w:color w:val="000000" w:themeColor="text1"/>
          <w:sz w:val="24"/>
          <w:szCs w:val="24"/>
          <w:lang w:eastAsia="en-US"/>
        </w:rPr>
        <w:t>The Melanesian Spearhead Group and the Polynesian Leaders Group gather regularly to launch</w:t>
      </w:r>
      <w:r w:rsidR="005222F4" w:rsidRPr="00181760">
        <w:rPr>
          <w:rFonts w:ascii="Times New Roman" w:hAnsi="Times New Roman" w:cs="Times New Roman"/>
          <w:bCs/>
          <w:color w:val="000000" w:themeColor="text1"/>
          <w:sz w:val="24"/>
          <w:szCs w:val="24"/>
          <w:lang w:eastAsia="en-US"/>
        </w:rPr>
        <w:t xml:space="preserve"> </w:t>
      </w:r>
      <w:r w:rsidR="00A120D8" w:rsidRPr="00181760">
        <w:rPr>
          <w:rFonts w:ascii="Times New Roman" w:hAnsi="Times New Roman" w:cs="Times New Roman"/>
          <w:bCs/>
          <w:color w:val="000000" w:themeColor="text1"/>
          <w:sz w:val="24"/>
          <w:szCs w:val="24"/>
          <w:lang w:eastAsia="en-US"/>
        </w:rPr>
        <w:t>close cooperation in basic disciplines, like health care,</w:t>
      </w:r>
      <w:r w:rsidR="005222F4" w:rsidRPr="00181760">
        <w:rPr>
          <w:rFonts w:ascii="Times New Roman" w:hAnsi="Times New Roman" w:cs="Times New Roman"/>
          <w:bCs/>
          <w:color w:val="000000" w:themeColor="text1"/>
          <w:sz w:val="24"/>
          <w:szCs w:val="24"/>
          <w:lang w:eastAsia="en-US"/>
        </w:rPr>
        <w:t xml:space="preserve"> </w:t>
      </w:r>
      <w:r w:rsidR="00A120D8" w:rsidRPr="00181760">
        <w:rPr>
          <w:rFonts w:ascii="Times New Roman" w:hAnsi="Times New Roman" w:cs="Times New Roman"/>
          <w:bCs/>
          <w:color w:val="000000" w:themeColor="text1"/>
          <w:sz w:val="24"/>
          <w:szCs w:val="24"/>
          <w:lang w:eastAsia="en-US"/>
        </w:rPr>
        <w:t xml:space="preserve">judiciary, police </w:t>
      </w:r>
      <w:r w:rsidR="005222F4" w:rsidRPr="00181760">
        <w:rPr>
          <w:rFonts w:ascii="Times New Roman" w:hAnsi="Times New Roman" w:cs="Times New Roman"/>
          <w:bCs/>
          <w:color w:val="000000" w:themeColor="text1"/>
          <w:sz w:val="24"/>
          <w:szCs w:val="24"/>
          <w:lang w:eastAsia="en-US"/>
        </w:rPr>
        <w:t xml:space="preserve">etc. </w:t>
      </w:r>
    </w:p>
    <w:p w14:paraId="06A87D67" w14:textId="77777777" w:rsidR="00A65EE6" w:rsidRDefault="005222F4" w:rsidP="00920DA1">
      <w:pPr>
        <w:spacing w:after="0" w:line="240" w:lineRule="auto"/>
        <w:jc w:val="both"/>
        <w:rPr>
          <w:rFonts w:ascii="Times New Roman" w:hAnsi="Times New Roman" w:cs="Times New Roman"/>
          <w:bCs/>
          <w:color w:val="000000" w:themeColor="text1"/>
          <w:sz w:val="24"/>
          <w:szCs w:val="24"/>
          <w:lang w:eastAsia="en-US"/>
        </w:rPr>
      </w:pPr>
      <w:r w:rsidRPr="00181760">
        <w:rPr>
          <w:rFonts w:ascii="Times New Roman" w:hAnsi="Times New Roman" w:cs="Times New Roman"/>
          <w:bCs/>
          <w:color w:val="000000" w:themeColor="text1"/>
          <w:sz w:val="24"/>
          <w:szCs w:val="24"/>
          <w:lang w:eastAsia="en-US"/>
        </w:rPr>
        <w:br/>
        <w:t>A</w:t>
      </w:r>
      <w:r w:rsidR="00824D86" w:rsidRPr="00181760">
        <w:rPr>
          <w:rFonts w:ascii="Times New Roman" w:hAnsi="Times New Roman" w:cs="Times New Roman"/>
          <w:bCs/>
          <w:color w:val="000000" w:themeColor="text1"/>
          <w:sz w:val="24"/>
          <w:szCs w:val="24"/>
          <w:lang w:eastAsia="en-US"/>
        </w:rPr>
        <w:t xml:space="preserve">chievements along the way </w:t>
      </w:r>
      <w:r w:rsidRPr="00181760">
        <w:rPr>
          <w:rFonts w:ascii="Times New Roman" w:hAnsi="Times New Roman" w:cs="Times New Roman"/>
          <w:bCs/>
          <w:color w:val="000000" w:themeColor="text1"/>
          <w:sz w:val="24"/>
          <w:szCs w:val="24"/>
          <w:lang w:eastAsia="en-US"/>
        </w:rPr>
        <w:t xml:space="preserve">of regionalisation efforts </w:t>
      </w:r>
      <w:r w:rsidR="00824D86" w:rsidRPr="00181760">
        <w:rPr>
          <w:rFonts w:ascii="Times New Roman" w:hAnsi="Times New Roman" w:cs="Times New Roman"/>
          <w:bCs/>
          <w:color w:val="000000" w:themeColor="text1"/>
          <w:sz w:val="24"/>
          <w:szCs w:val="24"/>
          <w:lang w:eastAsia="en-US"/>
        </w:rPr>
        <w:t>include the creation of Air Pacific</w:t>
      </w:r>
      <w:r w:rsidR="00313DA0" w:rsidRPr="00181760">
        <w:rPr>
          <w:rFonts w:ascii="Times New Roman" w:hAnsi="Times New Roman" w:cs="Times New Roman"/>
          <w:bCs/>
          <w:color w:val="000000" w:themeColor="text1"/>
          <w:sz w:val="24"/>
          <w:szCs w:val="24"/>
          <w:lang w:eastAsia="en-US"/>
        </w:rPr>
        <w:t>,</w:t>
      </w:r>
      <w:r w:rsidR="00824D86" w:rsidRPr="00181760">
        <w:rPr>
          <w:rFonts w:ascii="Times New Roman" w:hAnsi="Times New Roman" w:cs="Times New Roman"/>
          <w:bCs/>
          <w:color w:val="000000" w:themeColor="text1"/>
          <w:sz w:val="24"/>
          <w:szCs w:val="24"/>
          <w:lang w:eastAsia="en-US"/>
        </w:rPr>
        <w:t xml:space="preserve"> the foundation of the U</w:t>
      </w:r>
      <w:r w:rsidR="00736A1B" w:rsidRPr="00181760">
        <w:rPr>
          <w:rFonts w:ascii="Times New Roman" w:hAnsi="Times New Roman" w:cs="Times New Roman"/>
          <w:bCs/>
          <w:color w:val="000000" w:themeColor="text1"/>
          <w:sz w:val="24"/>
          <w:szCs w:val="24"/>
          <w:lang w:eastAsia="en-US"/>
        </w:rPr>
        <w:t xml:space="preserve">niversity of the South </w:t>
      </w:r>
      <w:r w:rsidR="00824D86" w:rsidRPr="00181760">
        <w:rPr>
          <w:rFonts w:ascii="Times New Roman" w:hAnsi="Times New Roman" w:cs="Times New Roman"/>
          <w:bCs/>
          <w:color w:val="000000" w:themeColor="text1"/>
          <w:sz w:val="24"/>
          <w:szCs w:val="24"/>
          <w:lang w:eastAsia="en-US"/>
        </w:rPr>
        <w:t>P</w:t>
      </w:r>
      <w:r w:rsidR="00736A1B" w:rsidRPr="00181760">
        <w:rPr>
          <w:rFonts w:ascii="Times New Roman" w:hAnsi="Times New Roman" w:cs="Times New Roman"/>
          <w:bCs/>
          <w:color w:val="000000" w:themeColor="text1"/>
          <w:sz w:val="24"/>
          <w:szCs w:val="24"/>
          <w:lang w:eastAsia="en-US"/>
        </w:rPr>
        <w:t>acific, its special campuses and extension centres</w:t>
      </w:r>
      <w:r w:rsidR="00313DA0" w:rsidRPr="00181760">
        <w:rPr>
          <w:rFonts w:ascii="Times New Roman" w:hAnsi="Times New Roman" w:cs="Times New Roman"/>
          <w:bCs/>
          <w:color w:val="000000" w:themeColor="text1"/>
          <w:sz w:val="24"/>
          <w:szCs w:val="24"/>
          <w:lang w:eastAsia="en-US"/>
        </w:rPr>
        <w:t xml:space="preserve">, the negotiations </w:t>
      </w:r>
      <w:r w:rsidR="00F67620" w:rsidRPr="00181760">
        <w:rPr>
          <w:rFonts w:ascii="Times New Roman" w:hAnsi="Times New Roman" w:cs="Times New Roman"/>
          <w:bCs/>
          <w:color w:val="000000" w:themeColor="text1"/>
          <w:sz w:val="24"/>
          <w:szCs w:val="24"/>
          <w:lang w:eastAsia="en-US"/>
        </w:rPr>
        <w:t>on labour mobility with Australia and New Zealand, and the regional agreements on fisheries, to mention only a few</w:t>
      </w:r>
      <w:r w:rsidR="00736A1B" w:rsidRPr="00181760">
        <w:rPr>
          <w:rFonts w:ascii="Times New Roman" w:hAnsi="Times New Roman" w:cs="Times New Roman"/>
          <w:bCs/>
          <w:color w:val="000000" w:themeColor="text1"/>
          <w:sz w:val="24"/>
          <w:szCs w:val="24"/>
          <w:lang w:eastAsia="en-US"/>
        </w:rPr>
        <w:t>.</w:t>
      </w:r>
      <w:r w:rsidR="002118AC" w:rsidRPr="00181760">
        <w:rPr>
          <w:rFonts w:ascii="Times New Roman" w:hAnsi="Times New Roman" w:cs="Times New Roman"/>
          <w:bCs/>
          <w:color w:val="000000" w:themeColor="text1"/>
          <w:sz w:val="24"/>
          <w:szCs w:val="24"/>
          <w:lang w:eastAsia="en-US"/>
        </w:rPr>
        <w:t xml:space="preserve"> The global agenda for sustainable development and the specific problematique of SIDS</w:t>
      </w:r>
      <w:r w:rsidR="00FE53D4" w:rsidRPr="00181760">
        <w:rPr>
          <w:rFonts w:ascii="Times New Roman" w:hAnsi="Times New Roman" w:cs="Times New Roman"/>
          <w:bCs/>
          <w:color w:val="000000" w:themeColor="text1"/>
          <w:sz w:val="24"/>
          <w:szCs w:val="24"/>
          <w:lang w:eastAsia="en-US"/>
        </w:rPr>
        <w:t xml:space="preserve"> have led to important regional cooperation efforts on economic, social and climate issues. </w:t>
      </w:r>
    </w:p>
    <w:p w14:paraId="045412DE" w14:textId="77777777" w:rsidR="00A65EE6" w:rsidRDefault="00A65EE6" w:rsidP="00920DA1">
      <w:pPr>
        <w:spacing w:after="0" w:line="240" w:lineRule="auto"/>
        <w:jc w:val="both"/>
        <w:rPr>
          <w:rFonts w:ascii="Times New Roman" w:hAnsi="Times New Roman" w:cs="Times New Roman"/>
          <w:bCs/>
          <w:color w:val="000000" w:themeColor="text1"/>
          <w:sz w:val="24"/>
          <w:szCs w:val="24"/>
          <w:lang w:eastAsia="en-US"/>
        </w:rPr>
      </w:pPr>
    </w:p>
    <w:p w14:paraId="30293698" w14:textId="77777777" w:rsidR="00A65EE6" w:rsidRDefault="00FE53D4" w:rsidP="00920DA1">
      <w:pPr>
        <w:spacing w:after="0" w:line="240" w:lineRule="auto"/>
        <w:jc w:val="both"/>
        <w:rPr>
          <w:rFonts w:ascii="Times New Roman" w:hAnsi="Times New Roman" w:cs="Times New Roman"/>
          <w:bCs/>
          <w:color w:val="000000" w:themeColor="text1"/>
          <w:sz w:val="24"/>
          <w:szCs w:val="24"/>
          <w:lang w:eastAsia="en-US"/>
        </w:rPr>
      </w:pPr>
      <w:r w:rsidRPr="00181760">
        <w:rPr>
          <w:rFonts w:ascii="Times New Roman" w:hAnsi="Times New Roman" w:cs="Times New Roman"/>
          <w:bCs/>
          <w:color w:val="000000" w:themeColor="text1"/>
          <w:sz w:val="24"/>
          <w:szCs w:val="24"/>
          <w:lang w:eastAsia="en-US"/>
        </w:rPr>
        <w:t>The region jointly monitors the Pacific´s progress in implementing the 2030 Agenda, the SIDS Accelerated Modalities for Action (S.A.M.O.A) Pathway and the Framework for Pacific Regionalism (FPR)</w:t>
      </w:r>
      <w:r w:rsidR="00B214F4" w:rsidRPr="00181760">
        <w:rPr>
          <w:rFonts w:ascii="Times New Roman" w:hAnsi="Times New Roman" w:cs="Times New Roman"/>
          <w:bCs/>
          <w:color w:val="000000" w:themeColor="text1"/>
          <w:sz w:val="24"/>
          <w:szCs w:val="24"/>
          <w:lang w:eastAsia="en-US"/>
        </w:rPr>
        <w:t>, predated by the Pacific Plan</w:t>
      </w:r>
      <w:r w:rsidRPr="00181760">
        <w:rPr>
          <w:rFonts w:ascii="Times New Roman" w:hAnsi="Times New Roman" w:cs="Times New Roman"/>
          <w:bCs/>
          <w:color w:val="000000" w:themeColor="text1"/>
          <w:sz w:val="24"/>
          <w:szCs w:val="24"/>
          <w:lang w:eastAsia="en-US"/>
        </w:rPr>
        <w:t>. In 2016, Leaders also directed that joint regional reporting efforts include a review of progress under the Pacific Leaders Gender Equality Declaration (PLGED).</w:t>
      </w:r>
      <w:r w:rsidR="00736A1B" w:rsidRPr="00181760">
        <w:rPr>
          <w:rFonts w:ascii="Times New Roman" w:hAnsi="Times New Roman" w:cs="Times New Roman"/>
          <w:bCs/>
          <w:color w:val="000000" w:themeColor="text1"/>
          <w:sz w:val="24"/>
          <w:szCs w:val="24"/>
          <w:lang w:eastAsia="en-US"/>
        </w:rPr>
        <w:t xml:space="preserve"> </w:t>
      </w:r>
    </w:p>
    <w:p w14:paraId="4808F528" w14:textId="77777777" w:rsidR="00A65EE6" w:rsidRDefault="00A65EE6" w:rsidP="00920DA1">
      <w:pPr>
        <w:spacing w:after="0" w:line="240" w:lineRule="auto"/>
        <w:jc w:val="both"/>
        <w:rPr>
          <w:rFonts w:ascii="Times New Roman" w:hAnsi="Times New Roman" w:cs="Times New Roman"/>
          <w:bCs/>
          <w:color w:val="000000" w:themeColor="text1"/>
          <w:sz w:val="24"/>
          <w:szCs w:val="24"/>
          <w:lang w:eastAsia="en-US"/>
        </w:rPr>
      </w:pPr>
    </w:p>
    <w:p w14:paraId="74B5D843" w14:textId="0856BD68" w:rsidR="005E4124" w:rsidRDefault="000E0E2B" w:rsidP="00920DA1">
      <w:pPr>
        <w:spacing w:after="0" w:line="240" w:lineRule="auto"/>
        <w:jc w:val="both"/>
        <w:rPr>
          <w:rFonts w:ascii="Times New Roman" w:hAnsi="Times New Roman" w:cs="Times New Roman"/>
          <w:bCs/>
          <w:color w:val="000000" w:themeColor="text1"/>
          <w:sz w:val="24"/>
          <w:szCs w:val="24"/>
          <w:lang w:eastAsia="en-US"/>
        </w:rPr>
      </w:pPr>
      <w:r w:rsidRPr="00181760">
        <w:rPr>
          <w:rFonts w:ascii="Times New Roman" w:hAnsi="Times New Roman" w:cs="Times New Roman"/>
          <w:bCs/>
          <w:color w:val="000000" w:themeColor="text1"/>
          <w:sz w:val="24"/>
          <w:szCs w:val="24"/>
          <w:lang w:eastAsia="en-US"/>
        </w:rPr>
        <w:t>In 2017, the Pacific Roadmap for Sustainable</w:t>
      </w:r>
      <w:r w:rsidR="009D5CE0" w:rsidRPr="00181760">
        <w:rPr>
          <w:rFonts w:ascii="Times New Roman" w:hAnsi="Times New Roman" w:cs="Times New Roman"/>
          <w:bCs/>
          <w:color w:val="000000" w:themeColor="text1"/>
          <w:sz w:val="24"/>
          <w:szCs w:val="24"/>
          <w:lang w:eastAsia="en-US"/>
        </w:rPr>
        <w:t xml:space="preserve"> </w:t>
      </w:r>
      <w:r w:rsidRPr="00181760">
        <w:rPr>
          <w:rFonts w:ascii="Times New Roman" w:hAnsi="Times New Roman" w:cs="Times New Roman"/>
          <w:bCs/>
          <w:color w:val="000000" w:themeColor="text1"/>
          <w:sz w:val="24"/>
          <w:szCs w:val="24"/>
          <w:lang w:eastAsia="en-US"/>
        </w:rPr>
        <w:t>Development (PRSD) was endorsed by</w:t>
      </w:r>
      <w:r w:rsidR="009D5CE0" w:rsidRPr="00181760">
        <w:rPr>
          <w:rFonts w:ascii="Times New Roman" w:hAnsi="Times New Roman" w:cs="Times New Roman"/>
          <w:bCs/>
          <w:color w:val="000000" w:themeColor="text1"/>
          <w:sz w:val="24"/>
          <w:szCs w:val="24"/>
          <w:lang w:eastAsia="en-US"/>
        </w:rPr>
        <w:t xml:space="preserve"> </w:t>
      </w:r>
      <w:r w:rsidRPr="00181760">
        <w:rPr>
          <w:rFonts w:ascii="Times New Roman" w:hAnsi="Times New Roman" w:cs="Times New Roman"/>
          <w:bCs/>
          <w:color w:val="000000" w:themeColor="text1"/>
          <w:sz w:val="24"/>
          <w:szCs w:val="24"/>
          <w:lang w:eastAsia="en-US"/>
        </w:rPr>
        <w:t>Pacific Leaders.</w:t>
      </w:r>
      <w:r w:rsidR="0065644A" w:rsidRPr="00181760">
        <w:rPr>
          <w:rFonts w:ascii="Times New Roman" w:hAnsi="Times New Roman" w:cs="Times New Roman"/>
          <w:bCs/>
          <w:color w:val="000000" w:themeColor="text1"/>
          <w:sz w:val="24"/>
          <w:szCs w:val="24"/>
          <w:lang w:eastAsia="en-US"/>
        </w:rPr>
        <w:t xml:space="preserve"> </w:t>
      </w:r>
      <w:r w:rsidR="006E1379" w:rsidRPr="00181760">
        <w:rPr>
          <w:rFonts w:ascii="Times New Roman" w:hAnsi="Times New Roman" w:cs="Times New Roman"/>
          <w:bCs/>
          <w:color w:val="000000" w:themeColor="text1"/>
          <w:sz w:val="24"/>
          <w:szCs w:val="24"/>
          <w:lang w:eastAsia="en-US"/>
        </w:rPr>
        <w:t>The quadrennial regional reports</w:t>
      </w:r>
      <w:r w:rsidR="000D2F54" w:rsidRPr="00181760">
        <w:rPr>
          <w:rFonts w:ascii="Times New Roman" w:hAnsi="Times New Roman" w:cs="Times New Roman"/>
          <w:bCs/>
          <w:color w:val="000000" w:themeColor="text1"/>
          <w:sz w:val="24"/>
          <w:szCs w:val="24"/>
          <w:lang w:eastAsia="en-US"/>
        </w:rPr>
        <w:t xml:space="preserve"> and </w:t>
      </w:r>
      <w:r w:rsidR="006E1379" w:rsidRPr="00181760">
        <w:rPr>
          <w:rFonts w:ascii="Times New Roman" w:hAnsi="Times New Roman" w:cs="Times New Roman"/>
          <w:bCs/>
          <w:color w:val="000000" w:themeColor="text1"/>
          <w:sz w:val="24"/>
          <w:szCs w:val="24"/>
          <w:lang w:eastAsia="en-US"/>
        </w:rPr>
        <w:t>Voluntary National Reviews (VNR) reporting on</w:t>
      </w:r>
      <w:r w:rsidR="000D2F54" w:rsidRPr="00181760">
        <w:rPr>
          <w:rFonts w:ascii="Times New Roman" w:hAnsi="Times New Roman" w:cs="Times New Roman"/>
          <w:bCs/>
          <w:color w:val="000000" w:themeColor="text1"/>
          <w:sz w:val="24"/>
          <w:szCs w:val="24"/>
          <w:lang w:eastAsia="en-US"/>
        </w:rPr>
        <w:t xml:space="preserve"> </w:t>
      </w:r>
      <w:r w:rsidR="006E1379" w:rsidRPr="00181760">
        <w:rPr>
          <w:rFonts w:ascii="Times New Roman" w:hAnsi="Times New Roman" w:cs="Times New Roman"/>
          <w:bCs/>
          <w:color w:val="000000" w:themeColor="text1"/>
          <w:sz w:val="24"/>
          <w:szCs w:val="24"/>
          <w:lang w:eastAsia="en-US"/>
        </w:rPr>
        <w:t xml:space="preserve">the 2030 Agenda to the annual HLPF </w:t>
      </w:r>
      <w:r w:rsidR="000D2F54" w:rsidRPr="00181760">
        <w:rPr>
          <w:rFonts w:ascii="Times New Roman" w:hAnsi="Times New Roman" w:cs="Times New Roman"/>
          <w:bCs/>
          <w:color w:val="000000" w:themeColor="text1"/>
          <w:sz w:val="24"/>
          <w:szCs w:val="24"/>
          <w:lang w:eastAsia="en-US"/>
        </w:rPr>
        <w:t xml:space="preserve">are </w:t>
      </w:r>
      <w:r w:rsidR="006E1379" w:rsidRPr="00181760">
        <w:rPr>
          <w:rFonts w:ascii="Times New Roman" w:hAnsi="Times New Roman" w:cs="Times New Roman"/>
          <w:bCs/>
          <w:color w:val="000000" w:themeColor="text1"/>
          <w:sz w:val="24"/>
          <w:szCs w:val="24"/>
          <w:lang w:eastAsia="en-US"/>
        </w:rPr>
        <w:t>part of the global accountability process for the</w:t>
      </w:r>
      <w:r w:rsidR="000D2F54" w:rsidRPr="00181760">
        <w:rPr>
          <w:rFonts w:ascii="Times New Roman" w:hAnsi="Times New Roman" w:cs="Times New Roman"/>
          <w:bCs/>
          <w:color w:val="000000" w:themeColor="text1"/>
          <w:sz w:val="24"/>
          <w:szCs w:val="24"/>
          <w:lang w:eastAsia="en-US"/>
        </w:rPr>
        <w:t xml:space="preserve"> </w:t>
      </w:r>
      <w:r w:rsidR="006E1379" w:rsidRPr="00181760">
        <w:rPr>
          <w:rFonts w:ascii="Times New Roman" w:hAnsi="Times New Roman" w:cs="Times New Roman"/>
          <w:bCs/>
          <w:color w:val="000000" w:themeColor="text1"/>
          <w:sz w:val="24"/>
          <w:szCs w:val="24"/>
          <w:lang w:eastAsia="en-US"/>
        </w:rPr>
        <w:t>2030 Agenda and SDGs</w:t>
      </w:r>
      <w:r w:rsidR="000D2F54" w:rsidRPr="00181760">
        <w:rPr>
          <w:rFonts w:ascii="Times New Roman" w:hAnsi="Times New Roman" w:cs="Times New Roman"/>
          <w:bCs/>
          <w:color w:val="000000" w:themeColor="text1"/>
          <w:sz w:val="24"/>
          <w:szCs w:val="24"/>
          <w:lang w:eastAsia="en-US"/>
        </w:rPr>
        <w:t xml:space="preserve">, but also part of the regionalisation </w:t>
      </w:r>
      <w:r w:rsidR="00DA46A5" w:rsidRPr="00181760">
        <w:rPr>
          <w:rFonts w:ascii="Times New Roman" w:hAnsi="Times New Roman" w:cs="Times New Roman"/>
          <w:bCs/>
          <w:color w:val="000000" w:themeColor="text1"/>
          <w:sz w:val="24"/>
          <w:szCs w:val="24"/>
          <w:lang w:eastAsia="en-US"/>
        </w:rPr>
        <w:t>efforts</w:t>
      </w:r>
      <w:r w:rsidR="006E1379" w:rsidRPr="00181760">
        <w:rPr>
          <w:rFonts w:ascii="Times New Roman" w:hAnsi="Times New Roman" w:cs="Times New Roman"/>
          <w:bCs/>
          <w:color w:val="000000" w:themeColor="text1"/>
          <w:sz w:val="24"/>
          <w:szCs w:val="24"/>
          <w:lang w:eastAsia="en-US"/>
        </w:rPr>
        <w:t>.</w:t>
      </w:r>
      <w:r w:rsidR="00791998" w:rsidRPr="00181760">
        <w:rPr>
          <w:rFonts w:ascii="Times New Roman" w:hAnsi="Times New Roman" w:cs="Times New Roman"/>
          <w:bCs/>
          <w:color w:val="000000" w:themeColor="text1"/>
          <w:sz w:val="24"/>
          <w:szCs w:val="24"/>
          <w:lang w:eastAsia="en-US"/>
        </w:rPr>
        <w:t xml:space="preserve"> Sectoral regional initiatives</w:t>
      </w:r>
      <w:r w:rsidR="00593143" w:rsidRPr="00181760">
        <w:rPr>
          <w:rFonts w:ascii="Times New Roman" w:hAnsi="Times New Roman" w:cs="Times New Roman"/>
          <w:bCs/>
          <w:color w:val="000000" w:themeColor="text1"/>
          <w:sz w:val="24"/>
          <w:szCs w:val="24"/>
          <w:lang w:eastAsia="en-US"/>
        </w:rPr>
        <w:t>, platforms, institutions and mechanisms</w:t>
      </w:r>
      <w:r w:rsidR="00791998" w:rsidRPr="00181760">
        <w:rPr>
          <w:rFonts w:ascii="Times New Roman" w:hAnsi="Times New Roman" w:cs="Times New Roman"/>
          <w:bCs/>
          <w:color w:val="000000" w:themeColor="text1"/>
          <w:sz w:val="24"/>
          <w:szCs w:val="24"/>
          <w:lang w:eastAsia="en-US"/>
        </w:rPr>
        <w:t xml:space="preserve"> include the Pacific Urban Forum</w:t>
      </w:r>
      <w:r w:rsidR="00D12064" w:rsidRPr="00181760">
        <w:rPr>
          <w:rFonts w:ascii="Times New Roman" w:hAnsi="Times New Roman" w:cs="Times New Roman"/>
          <w:bCs/>
          <w:color w:val="000000" w:themeColor="text1"/>
          <w:sz w:val="24"/>
          <w:szCs w:val="24"/>
          <w:lang w:eastAsia="en-US"/>
        </w:rPr>
        <w:t xml:space="preserve">, the Pacific Aviation Safety Office, </w:t>
      </w:r>
      <w:r w:rsidR="00F7733E" w:rsidRPr="00181760">
        <w:rPr>
          <w:rFonts w:ascii="Times New Roman" w:hAnsi="Times New Roman" w:cs="Times New Roman"/>
          <w:bCs/>
          <w:color w:val="000000" w:themeColor="text1"/>
          <w:sz w:val="24"/>
          <w:szCs w:val="24"/>
          <w:lang w:eastAsia="en-US"/>
        </w:rPr>
        <w:t xml:space="preserve">the South Pacific Tourism Organisation, the University of </w:t>
      </w:r>
      <w:r w:rsidR="00593143" w:rsidRPr="00181760">
        <w:rPr>
          <w:rFonts w:ascii="Times New Roman" w:hAnsi="Times New Roman" w:cs="Times New Roman"/>
          <w:bCs/>
          <w:color w:val="000000" w:themeColor="text1"/>
          <w:sz w:val="24"/>
          <w:szCs w:val="24"/>
          <w:lang w:eastAsia="en-US"/>
        </w:rPr>
        <w:t xml:space="preserve">the South Pacific, </w:t>
      </w:r>
      <w:r w:rsidR="00D12064" w:rsidRPr="00181760">
        <w:rPr>
          <w:rFonts w:ascii="Times New Roman" w:hAnsi="Times New Roman" w:cs="Times New Roman"/>
          <w:bCs/>
          <w:color w:val="000000" w:themeColor="text1"/>
          <w:sz w:val="24"/>
          <w:szCs w:val="24"/>
          <w:lang w:eastAsia="en-US"/>
        </w:rPr>
        <w:t>the Pacific Framework for the Rights of Persons with Disabilities</w:t>
      </w:r>
      <w:r w:rsidR="00333847" w:rsidRPr="00181760">
        <w:rPr>
          <w:rFonts w:ascii="Times New Roman" w:hAnsi="Times New Roman" w:cs="Times New Roman"/>
          <w:bCs/>
          <w:color w:val="000000" w:themeColor="text1"/>
          <w:sz w:val="24"/>
          <w:szCs w:val="24"/>
          <w:lang w:eastAsia="en-US"/>
        </w:rPr>
        <w:t xml:space="preserve">, </w:t>
      </w:r>
      <w:r w:rsidR="00A87380" w:rsidRPr="00762816">
        <w:rPr>
          <w:rFonts w:ascii="Times New Roman" w:hAnsi="Times New Roman" w:cs="Times New Roman"/>
          <w:sz w:val="24"/>
          <w:szCs w:val="24"/>
        </w:rPr>
        <w:t>Pacific Platform for Action on Gender Equality and Women’s Human Rights</w:t>
      </w:r>
      <w:r w:rsidR="009B1C7D">
        <w:rPr>
          <w:rFonts w:ascii="Times New Roman" w:hAnsi="Times New Roman" w:cs="Times New Roman"/>
          <w:bCs/>
          <w:color w:val="000000" w:themeColor="text1"/>
          <w:sz w:val="24"/>
          <w:szCs w:val="24"/>
          <w:lang w:eastAsia="en-US"/>
        </w:rPr>
        <w:t xml:space="preserve">, </w:t>
      </w:r>
      <w:r w:rsidR="00321C6B">
        <w:rPr>
          <w:rFonts w:ascii="Times New Roman" w:hAnsi="Times New Roman" w:cs="Times New Roman"/>
          <w:bCs/>
          <w:color w:val="000000" w:themeColor="text1"/>
          <w:sz w:val="24"/>
          <w:szCs w:val="24"/>
          <w:lang w:eastAsia="en-US"/>
        </w:rPr>
        <w:t xml:space="preserve">the </w:t>
      </w:r>
      <w:r w:rsidR="00321C6B" w:rsidRPr="00321C6B">
        <w:rPr>
          <w:rFonts w:ascii="Times New Roman" w:hAnsi="Times New Roman" w:cs="Times New Roman"/>
          <w:bCs/>
          <w:color w:val="000000" w:themeColor="text1"/>
          <w:sz w:val="24"/>
          <w:szCs w:val="24"/>
          <w:lang w:eastAsia="en-US"/>
        </w:rPr>
        <w:t>Pacific Leaders Gender Equality Declaration</w:t>
      </w:r>
      <w:r w:rsidR="00321C6B">
        <w:rPr>
          <w:rFonts w:ascii="Times New Roman" w:hAnsi="Times New Roman" w:cs="Times New Roman"/>
          <w:bCs/>
          <w:color w:val="000000" w:themeColor="text1"/>
          <w:sz w:val="24"/>
          <w:szCs w:val="24"/>
          <w:lang w:eastAsia="en-US"/>
        </w:rPr>
        <w:t xml:space="preserve">, </w:t>
      </w:r>
      <w:r w:rsidR="00B56AEA" w:rsidRPr="00181760">
        <w:rPr>
          <w:rFonts w:ascii="Times New Roman" w:hAnsi="Times New Roman" w:cs="Times New Roman"/>
          <w:bCs/>
          <w:color w:val="000000" w:themeColor="text1"/>
          <w:sz w:val="24"/>
          <w:szCs w:val="24"/>
          <w:lang w:eastAsia="en-US"/>
        </w:rPr>
        <w:t xml:space="preserve">the </w:t>
      </w:r>
      <w:r w:rsidR="0086050D" w:rsidRPr="00181760">
        <w:rPr>
          <w:rFonts w:ascii="Times New Roman" w:hAnsi="Times New Roman" w:cs="Times New Roman"/>
          <w:bCs/>
          <w:color w:val="000000" w:themeColor="text1"/>
          <w:sz w:val="24"/>
          <w:szCs w:val="24"/>
          <w:lang w:eastAsia="en-US"/>
        </w:rPr>
        <w:t>Framework for Resilient Development in the Pacific</w:t>
      </w:r>
      <w:r w:rsidR="003C4CC6">
        <w:rPr>
          <w:rFonts w:ascii="Times New Roman" w:hAnsi="Times New Roman" w:cs="Times New Roman"/>
          <w:bCs/>
          <w:color w:val="000000" w:themeColor="text1"/>
          <w:sz w:val="24"/>
          <w:szCs w:val="24"/>
          <w:lang w:eastAsia="en-US"/>
        </w:rPr>
        <w:t xml:space="preserve"> (FRDP)</w:t>
      </w:r>
      <w:r w:rsidR="00B56AEA" w:rsidRPr="00181760">
        <w:rPr>
          <w:rFonts w:ascii="Times New Roman" w:hAnsi="Times New Roman" w:cs="Times New Roman"/>
          <w:bCs/>
          <w:color w:val="000000" w:themeColor="text1"/>
          <w:sz w:val="24"/>
          <w:szCs w:val="24"/>
          <w:lang w:eastAsia="en-US"/>
        </w:rPr>
        <w:t xml:space="preserve">, </w:t>
      </w:r>
      <w:r w:rsidR="009B4E77" w:rsidRPr="00181760">
        <w:rPr>
          <w:rFonts w:ascii="Times New Roman" w:hAnsi="Times New Roman" w:cs="Times New Roman"/>
          <w:bCs/>
          <w:color w:val="000000" w:themeColor="text1"/>
          <w:sz w:val="24"/>
          <w:szCs w:val="24"/>
          <w:lang w:eastAsia="en-US"/>
        </w:rPr>
        <w:t>the Pacific Resilience Partnership</w:t>
      </w:r>
      <w:r w:rsidR="003C4CC6">
        <w:rPr>
          <w:rFonts w:ascii="Times New Roman" w:hAnsi="Times New Roman" w:cs="Times New Roman"/>
          <w:bCs/>
          <w:color w:val="000000" w:themeColor="text1"/>
          <w:sz w:val="24"/>
          <w:szCs w:val="24"/>
          <w:lang w:eastAsia="en-US"/>
        </w:rPr>
        <w:t xml:space="preserve"> (PRP)</w:t>
      </w:r>
      <w:r w:rsidR="009B4E77" w:rsidRPr="00181760">
        <w:rPr>
          <w:rFonts w:ascii="Times New Roman" w:hAnsi="Times New Roman" w:cs="Times New Roman"/>
          <w:bCs/>
          <w:color w:val="000000" w:themeColor="text1"/>
          <w:sz w:val="24"/>
          <w:szCs w:val="24"/>
          <w:lang w:eastAsia="en-US"/>
        </w:rPr>
        <w:t xml:space="preserve">, </w:t>
      </w:r>
      <w:r w:rsidR="00333847" w:rsidRPr="00181760">
        <w:rPr>
          <w:rFonts w:ascii="Times New Roman" w:hAnsi="Times New Roman" w:cs="Times New Roman"/>
          <w:bCs/>
          <w:color w:val="000000" w:themeColor="text1"/>
          <w:sz w:val="24"/>
          <w:szCs w:val="24"/>
          <w:lang w:eastAsia="en-US"/>
        </w:rPr>
        <w:t xml:space="preserve">the </w:t>
      </w:r>
      <w:r w:rsidR="00D12064" w:rsidRPr="00181760">
        <w:rPr>
          <w:rFonts w:ascii="Times New Roman" w:hAnsi="Times New Roman" w:cs="Times New Roman"/>
          <w:bCs/>
          <w:color w:val="000000" w:themeColor="text1"/>
          <w:sz w:val="24"/>
          <w:szCs w:val="24"/>
          <w:lang w:eastAsia="en-US"/>
        </w:rPr>
        <w:t>Pacific Islands Literacy and Numeracy Assessment</w:t>
      </w:r>
      <w:r w:rsidR="00333847" w:rsidRPr="00181760">
        <w:rPr>
          <w:rFonts w:ascii="Times New Roman" w:hAnsi="Times New Roman" w:cs="Times New Roman"/>
          <w:bCs/>
          <w:color w:val="000000" w:themeColor="text1"/>
          <w:sz w:val="24"/>
          <w:szCs w:val="24"/>
          <w:lang w:eastAsia="en-US"/>
        </w:rPr>
        <w:t xml:space="preserve">, the </w:t>
      </w:r>
      <w:r w:rsidR="00D12064" w:rsidRPr="00181760">
        <w:rPr>
          <w:rFonts w:ascii="Times New Roman" w:hAnsi="Times New Roman" w:cs="Times New Roman"/>
          <w:bCs/>
          <w:color w:val="000000" w:themeColor="text1"/>
          <w:sz w:val="24"/>
          <w:szCs w:val="24"/>
          <w:lang w:eastAsia="en-US"/>
        </w:rPr>
        <w:t>Pacific Islands Private Sector Organisation</w:t>
      </w:r>
      <w:r w:rsidR="0086050D" w:rsidRPr="00181760">
        <w:rPr>
          <w:rFonts w:ascii="Times New Roman" w:hAnsi="Times New Roman" w:cs="Times New Roman"/>
          <w:bCs/>
          <w:color w:val="000000" w:themeColor="text1"/>
          <w:sz w:val="24"/>
          <w:szCs w:val="24"/>
          <w:lang w:eastAsia="en-US"/>
        </w:rPr>
        <w:t>,</w:t>
      </w:r>
      <w:r w:rsidR="00D12064" w:rsidRPr="00181760">
        <w:rPr>
          <w:rFonts w:ascii="Times New Roman" w:hAnsi="Times New Roman" w:cs="Times New Roman"/>
          <w:bCs/>
          <w:color w:val="000000" w:themeColor="text1"/>
          <w:sz w:val="24"/>
          <w:szCs w:val="24"/>
          <w:lang w:eastAsia="en-US"/>
        </w:rPr>
        <w:t xml:space="preserve"> </w:t>
      </w:r>
      <w:r w:rsidR="00333847" w:rsidRPr="00181760">
        <w:rPr>
          <w:rFonts w:ascii="Times New Roman" w:hAnsi="Times New Roman" w:cs="Times New Roman"/>
          <w:bCs/>
          <w:color w:val="000000" w:themeColor="text1"/>
          <w:sz w:val="24"/>
          <w:szCs w:val="24"/>
          <w:lang w:eastAsia="en-US"/>
        </w:rPr>
        <w:t xml:space="preserve">and the </w:t>
      </w:r>
      <w:r w:rsidR="00D12064" w:rsidRPr="00181760">
        <w:rPr>
          <w:rFonts w:ascii="Times New Roman" w:hAnsi="Times New Roman" w:cs="Times New Roman"/>
          <w:bCs/>
          <w:color w:val="000000" w:themeColor="text1"/>
          <w:sz w:val="24"/>
          <w:szCs w:val="24"/>
          <w:lang w:eastAsia="en-US"/>
        </w:rPr>
        <w:t>Pacific Power Association</w:t>
      </w:r>
      <w:r w:rsidR="00443CD9" w:rsidRPr="00181760">
        <w:rPr>
          <w:rFonts w:ascii="Times New Roman" w:hAnsi="Times New Roman" w:cs="Times New Roman"/>
          <w:bCs/>
          <w:color w:val="000000" w:themeColor="text1"/>
          <w:sz w:val="24"/>
          <w:szCs w:val="24"/>
          <w:lang w:eastAsia="en-US"/>
        </w:rPr>
        <w:t>.</w:t>
      </w:r>
    </w:p>
    <w:p w14:paraId="1E584DCA" w14:textId="77777777" w:rsidR="00C831C8" w:rsidRDefault="00C831C8" w:rsidP="00920DA1">
      <w:pPr>
        <w:spacing w:after="0" w:line="240" w:lineRule="auto"/>
        <w:jc w:val="both"/>
        <w:rPr>
          <w:rFonts w:ascii="Times New Roman" w:hAnsi="Times New Roman" w:cs="Times New Roman"/>
          <w:bCs/>
          <w:color w:val="000000" w:themeColor="text1"/>
          <w:sz w:val="24"/>
          <w:szCs w:val="24"/>
          <w:lang w:eastAsia="en-US"/>
        </w:rPr>
      </w:pPr>
    </w:p>
    <w:p w14:paraId="31499EAF" w14:textId="1397B7BE" w:rsidR="005E4124" w:rsidRPr="00F37CD9" w:rsidRDefault="005E4124" w:rsidP="00920DA1">
      <w:pPr>
        <w:spacing w:after="0" w:line="240" w:lineRule="auto"/>
        <w:jc w:val="both"/>
        <w:rPr>
          <w:rFonts w:ascii="Times New Roman" w:eastAsia="Times New Roman" w:hAnsi="Times New Roman" w:cs="Times New Roman"/>
          <w:bCs/>
          <w:color w:val="000000" w:themeColor="text1"/>
          <w:sz w:val="24"/>
          <w:szCs w:val="24"/>
        </w:rPr>
      </w:pPr>
      <w:r w:rsidRPr="00F37CD9">
        <w:rPr>
          <w:rFonts w:ascii="Times New Roman" w:eastAsia="Times New Roman" w:hAnsi="Times New Roman" w:cs="Times New Roman"/>
          <w:bCs/>
          <w:color w:val="000000" w:themeColor="text1"/>
          <w:sz w:val="24"/>
          <w:szCs w:val="24"/>
        </w:rPr>
        <w:t xml:space="preserve">The FRDP, approved by Pacific leaders in September 2016, is the overarching regional framework for providing an integrated all-stakeholder approach for coping with and managing climate change and disaster risks, in order to make more efficient use of resources, to rationalise multiple sources of funding which address similar needs, and for more effective mainstreaming of risks into development planning and budgets. It is closely aligned to key global agreements, including the Paris Agreement, the Sendai Framework for Disaster Risk Reduction 2015- 2030, and the S.A.M.O.A Pathway, and identifies three interrelated goals to enhance resilience to disasters and climate change in the context of sustainable development and efforts to eradicate poverty: strengthened integrated adaptation and risk reduction to enhance resilience to climate change and disasters; low-carbon development; and strengthened disaster preparedness, response, and recovery. </w:t>
      </w:r>
    </w:p>
    <w:p w14:paraId="7059804E" w14:textId="77777777" w:rsidR="005E4124" w:rsidRPr="00F37CD9" w:rsidRDefault="005E4124" w:rsidP="00920DA1">
      <w:pPr>
        <w:spacing w:after="0" w:line="240" w:lineRule="auto"/>
        <w:jc w:val="both"/>
        <w:rPr>
          <w:rFonts w:ascii="Times New Roman" w:eastAsia="Times New Roman" w:hAnsi="Times New Roman" w:cs="Times New Roman"/>
          <w:bCs/>
          <w:color w:val="000000" w:themeColor="text1"/>
          <w:sz w:val="24"/>
          <w:szCs w:val="24"/>
        </w:rPr>
      </w:pPr>
    </w:p>
    <w:p w14:paraId="349C1D48" w14:textId="77777777" w:rsidR="005E4124" w:rsidRPr="00F37CD9" w:rsidRDefault="005E4124" w:rsidP="00920DA1">
      <w:pPr>
        <w:spacing w:after="0" w:line="240" w:lineRule="auto"/>
        <w:jc w:val="both"/>
        <w:rPr>
          <w:rFonts w:ascii="Times New Roman" w:hAnsi="Times New Roman"/>
          <w:color w:val="000000" w:themeColor="text1"/>
          <w:sz w:val="24"/>
        </w:rPr>
      </w:pPr>
      <w:r w:rsidRPr="00F37CD9">
        <w:rPr>
          <w:rFonts w:ascii="Times New Roman" w:eastAsia="Times New Roman" w:hAnsi="Times New Roman" w:cs="Times New Roman"/>
          <w:bCs/>
          <w:color w:val="000000" w:themeColor="text1"/>
          <w:sz w:val="24"/>
          <w:szCs w:val="24"/>
        </w:rPr>
        <w:t xml:space="preserve">The governance and operationalisation of the FRDP is supported by the multi-stakeholder Pacific Resilience Partnership (PRP), which consist of government, civil society, private </w:t>
      </w:r>
      <w:r w:rsidRPr="00F37CD9">
        <w:rPr>
          <w:rFonts w:ascii="Times New Roman" w:eastAsia="Times New Roman" w:hAnsi="Times New Roman" w:cs="Times New Roman"/>
          <w:bCs/>
          <w:color w:val="000000" w:themeColor="text1"/>
          <w:sz w:val="24"/>
          <w:szCs w:val="24"/>
        </w:rPr>
        <w:lastRenderedPageBreak/>
        <w:t>sector, regional agencies, development partners and academia. The PRP is mandated by Pacific leaders to support national implementation and monitoring of the FRDP. The PRP also acts as a key forum for regional policy deliberations on climate change and disaster risk reduction through the biennial Pacific Resilience Meeting, Technical Working Groups, and provision of policy and technical advice. The UN is one of 15 constituencies represented on the PRP and is also represented as chairs and members of the Technical</w:t>
      </w:r>
      <w:r w:rsidRPr="004573D7">
        <w:rPr>
          <w:rFonts w:ascii="Times New Roman" w:eastAsia="Times New Roman" w:hAnsi="Times New Roman" w:cs="Times New Roman"/>
          <w:bCs/>
          <w:color w:val="FF0000"/>
          <w:sz w:val="24"/>
          <w:szCs w:val="24"/>
        </w:rPr>
        <w:t xml:space="preserve"> </w:t>
      </w:r>
      <w:r w:rsidRPr="00F37CD9">
        <w:rPr>
          <w:rFonts w:ascii="Times New Roman" w:eastAsia="Times New Roman" w:hAnsi="Times New Roman" w:cs="Times New Roman"/>
          <w:bCs/>
          <w:color w:val="000000" w:themeColor="text1"/>
          <w:sz w:val="24"/>
          <w:szCs w:val="24"/>
        </w:rPr>
        <w:t>Working Groups. This representation provides a direct link between UN strategic support and programming (at the regional and national level) and the FRDP.</w:t>
      </w:r>
    </w:p>
    <w:p w14:paraId="2788B61B" w14:textId="326AD284" w:rsidR="003E787E" w:rsidRDefault="00443CD9" w:rsidP="00920DA1">
      <w:pPr>
        <w:spacing w:after="0" w:line="240" w:lineRule="auto"/>
        <w:jc w:val="both"/>
        <w:rPr>
          <w:rFonts w:ascii="Times New Roman" w:hAnsi="Times New Roman" w:cs="Times New Roman"/>
          <w:bCs/>
          <w:color w:val="000000" w:themeColor="text1"/>
          <w:sz w:val="24"/>
          <w:szCs w:val="24"/>
          <w:lang w:eastAsia="en-US"/>
        </w:rPr>
      </w:pPr>
      <w:r w:rsidRPr="00181760">
        <w:rPr>
          <w:rFonts w:ascii="Times New Roman" w:hAnsi="Times New Roman" w:cs="Times New Roman"/>
          <w:bCs/>
          <w:color w:val="000000" w:themeColor="text1"/>
          <w:sz w:val="24"/>
          <w:szCs w:val="24"/>
          <w:lang w:eastAsia="en-US"/>
        </w:rPr>
        <w:t xml:space="preserve"> </w:t>
      </w:r>
    </w:p>
    <w:p w14:paraId="2FF1230C" w14:textId="270A53EB" w:rsidR="003E787E" w:rsidRDefault="096D70E7" w:rsidP="00920DA1">
      <w:pPr>
        <w:spacing w:after="0" w:line="240" w:lineRule="auto"/>
        <w:jc w:val="both"/>
        <w:rPr>
          <w:rFonts w:ascii="Times New Roman" w:hAnsi="Times New Roman" w:cs="Times New Roman"/>
          <w:bCs/>
          <w:color w:val="000000" w:themeColor="text1"/>
          <w:sz w:val="24"/>
          <w:szCs w:val="24"/>
          <w:lang w:eastAsia="en-US"/>
        </w:rPr>
      </w:pPr>
      <w:r w:rsidRPr="2286848A">
        <w:rPr>
          <w:rFonts w:ascii="Times New Roman" w:hAnsi="Times New Roman" w:cs="Times New Roman"/>
          <w:color w:val="000000" w:themeColor="text1"/>
          <w:sz w:val="24"/>
          <w:szCs w:val="24"/>
          <w:lang w:eastAsia="en-US"/>
        </w:rPr>
        <w:t xml:space="preserve">Looking broadly at the regional integration process and institutions, </w:t>
      </w:r>
      <w:r w:rsidR="5BE3AC9D" w:rsidRPr="2286848A">
        <w:rPr>
          <w:rFonts w:ascii="Times New Roman" w:hAnsi="Times New Roman" w:cs="Times New Roman"/>
          <w:color w:val="000000" w:themeColor="text1"/>
          <w:sz w:val="24"/>
          <w:szCs w:val="24"/>
          <w:lang w:eastAsia="en-US"/>
        </w:rPr>
        <w:t>PIF Leaders have signalled the successes of the Forum, which espouse the aspirations to peace, development and human rights of the United Nations: “supporting self-determination and statehood; the assertion of Pacific interests in the shaping of the 1982 UN Convention on the Law of the Sea; the establishment of a Nuclear Free Zone in the Pacific through the 1985 Treaty of Rarotonga; the proactive institution of oceans governance measures at all levels to protect the health and resilience of the oceans and its resources, gaining recognition as leaders in oceans governance; the establishment of dedicated regional agencies for fisheries and the environment; strengthening regional security through the 2000 Biketawa Declaration and the 2018 Boe Declaration; the common advancement of economic and trade interests within the region and further abroad; and global advocacy on climate change culminating in our positioning within the Paris Agreement.”</w:t>
      </w:r>
      <w:r w:rsidR="003E787E" w:rsidRPr="2286848A">
        <w:rPr>
          <w:rStyle w:val="FootnoteReference"/>
          <w:rFonts w:ascii="Times New Roman" w:hAnsi="Times New Roman" w:cs="Times New Roman"/>
          <w:color w:val="000000" w:themeColor="text1"/>
          <w:sz w:val="24"/>
          <w:szCs w:val="24"/>
          <w:lang w:eastAsia="en-US"/>
        </w:rPr>
        <w:footnoteReference w:id="85"/>
      </w:r>
      <w:r w:rsidR="5BE3AC9D" w:rsidRPr="2286848A">
        <w:rPr>
          <w:rFonts w:ascii="Times New Roman" w:hAnsi="Times New Roman" w:cs="Times New Roman"/>
          <w:color w:val="000000" w:themeColor="text1"/>
          <w:sz w:val="24"/>
          <w:szCs w:val="24"/>
          <w:lang w:eastAsia="en-US"/>
        </w:rPr>
        <w:t xml:space="preserve">  </w:t>
      </w:r>
    </w:p>
    <w:p w14:paraId="4716D722" w14:textId="524802ED" w:rsidR="00A3745F" w:rsidRDefault="00A3745F" w:rsidP="00920DA1">
      <w:pPr>
        <w:spacing w:after="0" w:line="240" w:lineRule="auto"/>
        <w:jc w:val="both"/>
        <w:rPr>
          <w:rFonts w:ascii="Times New Roman" w:hAnsi="Times New Roman" w:cs="Times New Roman"/>
          <w:bCs/>
          <w:color w:val="000000" w:themeColor="text1"/>
          <w:sz w:val="24"/>
          <w:szCs w:val="24"/>
          <w:lang w:eastAsia="en-US"/>
        </w:rPr>
      </w:pPr>
    </w:p>
    <w:p w14:paraId="34D2CF04" w14:textId="77777777" w:rsidR="00D33BDC" w:rsidRDefault="00A3745F" w:rsidP="00920DA1">
      <w:pPr>
        <w:spacing w:after="0" w:line="240" w:lineRule="auto"/>
        <w:jc w:val="both"/>
        <w:rPr>
          <w:rFonts w:ascii="Times New Roman" w:hAnsi="Times New Roman" w:cs="Times New Roman"/>
          <w:bCs/>
          <w:color w:val="000000" w:themeColor="text1"/>
          <w:sz w:val="24"/>
          <w:szCs w:val="24"/>
          <w:lang w:eastAsia="en-US"/>
        </w:rPr>
      </w:pPr>
      <w:r>
        <w:rPr>
          <w:rFonts w:ascii="Times New Roman" w:hAnsi="Times New Roman" w:cs="Times New Roman"/>
          <w:bCs/>
          <w:color w:val="000000" w:themeColor="text1"/>
          <w:sz w:val="24"/>
          <w:szCs w:val="24"/>
          <w:lang w:eastAsia="en-US"/>
        </w:rPr>
        <w:t xml:space="preserve">In recent times, differing views on the strategic direction of the Pacific Community have created a distance in the context of the PIF, leading to a fracture and to the announced withdrawal as of February 2022 by 5 states and territories: FSM, RMI, Nauru, Palau and Kiribati. </w:t>
      </w:r>
      <w:r w:rsidR="00544904" w:rsidRPr="00544904">
        <w:rPr>
          <w:rFonts w:ascii="Times New Roman" w:hAnsi="Times New Roman" w:cs="Times New Roman"/>
          <w:bCs/>
          <w:color w:val="000000" w:themeColor="text1"/>
          <w:sz w:val="24"/>
          <w:szCs w:val="24"/>
          <w:lang w:eastAsia="en-US"/>
        </w:rPr>
        <w:t xml:space="preserve">As the </w:t>
      </w:r>
      <w:r w:rsidR="00544904">
        <w:rPr>
          <w:rFonts w:ascii="Times New Roman" w:hAnsi="Times New Roman" w:cs="Times New Roman"/>
          <w:bCs/>
          <w:color w:val="000000" w:themeColor="text1"/>
          <w:sz w:val="24"/>
          <w:szCs w:val="24"/>
          <w:lang w:eastAsia="en-US"/>
        </w:rPr>
        <w:t xml:space="preserve">PIF </w:t>
      </w:r>
      <w:r w:rsidR="00544904" w:rsidRPr="00544904">
        <w:rPr>
          <w:rFonts w:ascii="Times New Roman" w:hAnsi="Times New Roman" w:cs="Times New Roman"/>
          <w:bCs/>
          <w:color w:val="000000" w:themeColor="text1"/>
          <w:sz w:val="24"/>
          <w:szCs w:val="24"/>
          <w:lang w:eastAsia="en-US"/>
        </w:rPr>
        <w:t>Leaders stated, “The strength and solidarity of the Forum family is also being tested.”</w:t>
      </w:r>
      <w:r w:rsidR="00544904">
        <w:rPr>
          <w:rFonts w:ascii="Times New Roman" w:hAnsi="Times New Roman" w:cs="Times New Roman"/>
          <w:bCs/>
          <w:color w:val="000000" w:themeColor="text1"/>
          <w:sz w:val="24"/>
          <w:szCs w:val="24"/>
          <w:lang w:eastAsia="en-US"/>
        </w:rPr>
        <w:t xml:space="preserve"> </w:t>
      </w:r>
      <w:r>
        <w:rPr>
          <w:rFonts w:ascii="Times New Roman" w:hAnsi="Times New Roman" w:cs="Times New Roman"/>
          <w:bCs/>
          <w:color w:val="000000" w:themeColor="text1"/>
          <w:sz w:val="24"/>
          <w:szCs w:val="24"/>
          <w:lang w:eastAsia="en-US"/>
        </w:rPr>
        <w:t>The Micronesian Presidents collectively expressed their formal disappointment at the PIFS Secretary-General election process and</w:t>
      </w:r>
      <w:r w:rsidRPr="00E15FAF">
        <w:rPr>
          <w:rFonts w:ascii="Times New Roman" w:hAnsi="Times New Roman" w:cs="Times New Roman"/>
          <w:bCs/>
          <w:color w:val="000000" w:themeColor="text1"/>
          <w:sz w:val="24"/>
          <w:szCs w:val="24"/>
          <w:lang w:eastAsia="en-US"/>
        </w:rPr>
        <w:t xml:space="preserve"> jointly agreed to initiate the process of withdrawal from the PIF</w:t>
      </w:r>
      <w:r>
        <w:rPr>
          <w:rFonts w:ascii="Times New Roman" w:hAnsi="Times New Roman" w:cs="Times New Roman"/>
          <w:bCs/>
          <w:color w:val="000000" w:themeColor="text1"/>
          <w:sz w:val="24"/>
          <w:szCs w:val="24"/>
          <w:lang w:eastAsia="en-US"/>
        </w:rPr>
        <w:t>.</w:t>
      </w:r>
      <w:r>
        <w:t xml:space="preserve"> </w:t>
      </w:r>
      <w:r>
        <w:rPr>
          <w:rFonts w:ascii="Times New Roman" w:hAnsi="Times New Roman" w:cs="Times New Roman"/>
          <w:bCs/>
          <w:color w:val="000000" w:themeColor="text1"/>
          <w:sz w:val="24"/>
          <w:szCs w:val="24"/>
          <w:lang w:eastAsia="en-US"/>
        </w:rPr>
        <w:t xml:space="preserve">Several other regional leaders have indicated their </w:t>
      </w:r>
      <w:r w:rsidRPr="00DA3EBF">
        <w:rPr>
          <w:rFonts w:ascii="Times New Roman" w:hAnsi="Times New Roman" w:cs="Times New Roman"/>
          <w:bCs/>
          <w:color w:val="000000" w:themeColor="text1"/>
          <w:sz w:val="24"/>
          <w:szCs w:val="24"/>
          <w:lang w:eastAsia="en-US"/>
        </w:rPr>
        <w:t>support for an immediate review of the structures and functions of the Forum in relation to ‘sub-regional balance’</w:t>
      </w:r>
      <w:r>
        <w:rPr>
          <w:rFonts w:ascii="Times New Roman" w:hAnsi="Times New Roman" w:cs="Times New Roman"/>
          <w:bCs/>
          <w:color w:val="000000" w:themeColor="text1"/>
          <w:sz w:val="24"/>
          <w:szCs w:val="24"/>
          <w:lang w:eastAsia="en-US"/>
        </w:rPr>
        <w:t xml:space="preserve">, suggesting thereby an active Pacific diplomacy to avoid the fracture and the pursuit of equitable opportunities to serve the region at the highest level. Suggestions have been made </w:t>
      </w:r>
      <w:r w:rsidRPr="00DA3EBF">
        <w:rPr>
          <w:rFonts w:ascii="Times New Roman" w:hAnsi="Times New Roman" w:cs="Times New Roman"/>
          <w:bCs/>
          <w:color w:val="000000" w:themeColor="text1"/>
          <w:sz w:val="24"/>
          <w:szCs w:val="24"/>
          <w:lang w:eastAsia="en-US"/>
        </w:rPr>
        <w:t>for the Secretary-General’s position to be rotated amongst the three sub-regions for a four-year term non-contestable on expiry</w:t>
      </w:r>
      <w:r>
        <w:rPr>
          <w:rFonts w:ascii="Times New Roman" w:hAnsi="Times New Roman" w:cs="Times New Roman"/>
          <w:bCs/>
          <w:color w:val="000000" w:themeColor="text1"/>
          <w:sz w:val="24"/>
          <w:szCs w:val="24"/>
          <w:lang w:eastAsia="en-US"/>
        </w:rPr>
        <w:t xml:space="preserve">, and appeals have been made to the </w:t>
      </w:r>
      <w:r w:rsidRPr="00DA3EBF">
        <w:rPr>
          <w:rFonts w:ascii="Times New Roman" w:hAnsi="Times New Roman" w:cs="Times New Roman"/>
          <w:bCs/>
          <w:color w:val="000000" w:themeColor="text1"/>
          <w:sz w:val="24"/>
          <w:szCs w:val="24"/>
          <w:lang w:eastAsia="en-US"/>
        </w:rPr>
        <w:t xml:space="preserve">Micronesian Group to remain with the PIF whilst </w:t>
      </w:r>
      <w:r>
        <w:rPr>
          <w:rFonts w:ascii="Times New Roman" w:hAnsi="Times New Roman" w:cs="Times New Roman"/>
          <w:bCs/>
          <w:color w:val="000000" w:themeColor="text1"/>
          <w:sz w:val="24"/>
          <w:szCs w:val="24"/>
          <w:lang w:eastAsia="en-US"/>
        </w:rPr>
        <w:t>the reforms are enacted.</w:t>
      </w:r>
    </w:p>
    <w:p w14:paraId="79CC2F47" w14:textId="77777777" w:rsidR="00D33BDC" w:rsidRDefault="00D33BDC" w:rsidP="00920DA1">
      <w:pPr>
        <w:spacing w:after="0" w:line="240" w:lineRule="auto"/>
        <w:jc w:val="both"/>
        <w:rPr>
          <w:rFonts w:ascii="Times New Roman" w:hAnsi="Times New Roman" w:cs="Times New Roman"/>
          <w:bCs/>
          <w:color w:val="000000" w:themeColor="text1"/>
          <w:sz w:val="24"/>
          <w:szCs w:val="24"/>
          <w:lang w:eastAsia="en-US"/>
        </w:rPr>
      </w:pPr>
    </w:p>
    <w:p w14:paraId="06BEA876" w14:textId="77777777" w:rsidR="004125FC" w:rsidRDefault="4B7081D6" w:rsidP="00920DA1">
      <w:pPr>
        <w:spacing w:after="0" w:line="240" w:lineRule="auto"/>
        <w:jc w:val="both"/>
        <w:rPr>
          <w:rFonts w:ascii="Times New Roman" w:hAnsi="Times New Roman" w:cs="Times New Roman"/>
          <w:bCs/>
          <w:color w:val="000000" w:themeColor="text1"/>
          <w:sz w:val="24"/>
          <w:szCs w:val="24"/>
          <w:lang w:eastAsia="en-US"/>
        </w:rPr>
      </w:pPr>
      <w:r w:rsidRPr="2286848A">
        <w:rPr>
          <w:rFonts w:ascii="Times New Roman" w:hAnsi="Times New Roman" w:cs="Times New Roman"/>
          <w:color w:val="000000" w:themeColor="text1"/>
          <w:sz w:val="24"/>
          <w:szCs w:val="24"/>
          <w:lang w:eastAsia="en-US"/>
        </w:rPr>
        <w:t>The patent reasons for the crisis</w:t>
      </w:r>
      <w:r w:rsidR="61E8B60F" w:rsidRPr="2286848A">
        <w:rPr>
          <w:rFonts w:ascii="Times New Roman" w:hAnsi="Times New Roman" w:cs="Times New Roman"/>
          <w:color w:val="000000" w:themeColor="text1"/>
          <w:sz w:val="24"/>
          <w:szCs w:val="24"/>
          <w:lang w:eastAsia="en-US"/>
        </w:rPr>
        <w:t xml:space="preserve"> of Pacific Regionalism</w:t>
      </w:r>
      <w:r w:rsidRPr="2286848A">
        <w:rPr>
          <w:rFonts w:ascii="Times New Roman" w:hAnsi="Times New Roman" w:cs="Times New Roman"/>
          <w:color w:val="000000" w:themeColor="text1"/>
          <w:sz w:val="24"/>
          <w:szCs w:val="24"/>
          <w:lang w:eastAsia="en-US"/>
        </w:rPr>
        <w:t xml:space="preserve"> do not explain fully the latent </w:t>
      </w:r>
      <w:r w:rsidR="61E8B60F" w:rsidRPr="2286848A">
        <w:rPr>
          <w:rFonts w:ascii="Times New Roman" w:hAnsi="Times New Roman" w:cs="Times New Roman"/>
          <w:color w:val="000000" w:themeColor="text1"/>
          <w:sz w:val="24"/>
          <w:szCs w:val="24"/>
          <w:lang w:eastAsia="en-US"/>
        </w:rPr>
        <w:t xml:space="preserve">accumulation of </w:t>
      </w:r>
      <w:r w:rsidRPr="2286848A">
        <w:rPr>
          <w:rFonts w:ascii="Times New Roman" w:hAnsi="Times New Roman" w:cs="Times New Roman"/>
          <w:color w:val="000000" w:themeColor="text1"/>
          <w:sz w:val="24"/>
          <w:szCs w:val="24"/>
          <w:lang w:eastAsia="en-US"/>
        </w:rPr>
        <w:t>disappointment</w:t>
      </w:r>
      <w:r w:rsidR="61E8B60F" w:rsidRPr="2286848A">
        <w:rPr>
          <w:rFonts w:ascii="Times New Roman" w:hAnsi="Times New Roman" w:cs="Times New Roman"/>
          <w:color w:val="000000" w:themeColor="text1"/>
          <w:sz w:val="24"/>
          <w:szCs w:val="24"/>
          <w:lang w:eastAsia="en-US"/>
        </w:rPr>
        <w:t xml:space="preserve">s for some of its members. </w:t>
      </w:r>
      <w:r w:rsidR="4D4D14D0" w:rsidRPr="2286848A">
        <w:rPr>
          <w:rFonts w:ascii="Times New Roman" w:hAnsi="Times New Roman" w:cs="Times New Roman"/>
          <w:color w:val="000000" w:themeColor="text1"/>
          <w:sz w:val="24"/>
          <w:szCs w:val="24"/>
          <w:lang w:eastAsia="en-US"/>
        </w:rPr>
        <w:t xml:space="preserve">In spite of the PIF´s stellar role in electoral observation throughout the region, the deposit of trust it possesses with the leadership, </w:t>
      </w:r>
      <w:r w:rsidR="019E3A6A" w:rsidRPr="2286848A">
        <w:rPr>
          <w:rFonts w:ascii="Times New Roman" w:hAnsi="Times New Roman" w:cs="Times New Roman"/>
          <w:color w:val="000000" w:themeColor="text1"/>
          <w:sz w:val="24"/>
          <w:szCs w:val="24"/>
          <w:lang w:eastAsia="en-US"/>
        </w:rPr>
        <w:t xml:space="preserve">its mediation capacity in the spirit of </w:t>
      </w:r>
      <w:r w:rsidR="2B53EEC0" w:rsidRPr="2286848A">
        <w:rPr>
          <w:rFonts w:ascii="Times New Roman" w:hAnsi="Times New Roman" w:cs="Times New Roman"/>
          <w:color w:val="000000" w:themeColor="text1"/>
          <w:sz w:val="24"/>
          <w:szCs w:val="24"/>
          <w:lang w:eastAsia="en-US"/>
        </w:rPr>
        <w:t>Art. 52 of the UN Charter, delivering</w:t>
      </w:r>
      <w:r w:rsidR="7F7665A8" w:rsidRPr="2286848A">
        <w:rPr>
          <w:rFonts w:ascii="Times New Roman" w:hAnsi="Times New Roman" w:cs="Times New Roman"/>
          <w:color w:val="000000" w:themeColor="text1"/>
          <w:sz w:val="24"/>
          <w:szCs w:val="24"/>
          <w:lang w:eastAsia="en-US"/>
        </w:rPr>
        <w:t xml:space="preserve"> effectively</w:t>
      </w:r>
      <w:r w:rsidR="2B53EEC0" w:rsidRPr="2286848A">
        <w:rPr>
          <w:rFonts w:ascii="Times New Roman" w:hAnsi="Times New Roman" w:cs="Times New Roman"/>
          <w:color w:val="000000" w:themeColor="text1"/>
          <w:sz w:val="24"/>
          <w:szCs w:val="24"/>
          <w:lang w:eastAsia="en-US"/>
        </w:rPr>
        <w:t xml:space="preserve"> </w:t>
      </w:r>
      <w:r w:rsidR="7F7665A8" w:rsidRPr="2286848A">
        <w:rPr>
          <w:rFonts w:ascii="Times New Roman" w:hAnsi="Times New Roman" w:cs="Times New Roman"/>
          <w:color w:val="000000" w:themeColor="text1"/>
          <w:sz w:val="24"/>
          <w:szCs w:val="24"/>
          <w:lang w:eastAsia="en-US"/>
        </w:rPr>
        <w:t>“</w:t>
      </w:r>
      <w:r w:rsidR="2B53EEC0" w:rsidRPr="2286848A">
        <w:rPr>
          <w:rFonts w:ascii="Times New Roman" w:hAnsi="Times New Roman" w:cs="Times New Roman"/>
          <w:color w:val="000000" w:themeColor="text1"/>
          <w:sz w:val="24"/>
          <w:szCs w:val="24"/>
          <w:lang w:eastAsia="en-US"/>
        </w:rPr>
        <w:t>pacific settlement of local disputes through such regional arrangements</w:t>
      </w:r>
      <w:r w:rsidR="7F7665A8" w:rsidRPr="2286848A">
        <w:rPr>
          <w:rFonts w:ascii="Times New Roman" w:hAnsi="Times New Roman" w:cs="Times New Roman"/>
          <w:color w:val="000000" w:themeColor="text1"/>
          <w:sz w:val="24"/>
          <w:szCs w:val="24"/>
          <w:lang w:eastAsia="en-US"/>
        </w:rPr>
        <w:t xml:space="preserve">…”, some in the Forum have felt left </w:t>
      </w:r>
      <w:r w:rsidR="01BD1A61" w:rsidRPr="2286848A">
        <w:rPr>
          <w:rFonts w:ascii="Times New Roman" w:hAnsi="Times New Roman" w:cs="Times New Roman"/>
          <w:color w:val="000000" w:themeColor="text1"/>
          <w:sz w:val="24"/>
          <w:szCs w:val="24"/>
          <w:lang w:eastAsia="en-US"/>
        </w:rPr>
        <w:t>behind</w:t>
      </w:r>
      <w:r w:rsidR="7F7665A8" w:rsidRPr="2286848A">
        <w:rPr>
          <w:rFonts w:ascii="Times New Roman" w:hAnsi="Times New Roman" w:cs="Times New Roman"/>
          <w:color w:val="000000" w:themeColor="text1"/>
          <w:sz w:val="24"/>
          <w:szCs w:val="24"/>
          <w:lang w:eastAsia="en-US"/>
        </w:rPr>
        <w:t>.</w:t>
      </w:r>
      <w:r w:rsidR="72DD135E" w:rsidRPr="2286848A">
        <w:rPr>
          <w:rFonts w:ascii="Times New Roman" w:hAnsi="Times New Roman" w:cs="Times New Roman"/>
          <w:color w:val="000000" w:themeColor="text1"/>
          <w:sz w:val="24"/>
          <w:szCs w:val="24"/>
          <w:lang w:eastAsia="en-US"/>
        </w:rPr>
        <w:t xml:space="preserve"> Leaders have expressed that the disagreements </w:t>
      </w:r>
      <w:r w:rsidR="0EFFD6AB" w:rsidRPr="2286848A">
        <w:rPr>
          <w:rFonts w:ascii="Times New Roman" w:hAnsi="Times New Roman" w:cs="Times New Roman"/>
          <w:color w:val="000000" w:themeColor="text1"/>
          <w:sz w:val="24"/>
          <w:szCs w:val="24"/>
          <w:lang w:eastAsia="en-US"/>
        </w:rPr>
        <w:t>of note will not affect the common agenda of the Pacific, in particular on climate action.</w:t>
      </w:r>
      <w:r w:rsidR="01BD1A61" w:rsidRPr="2286848A">
        <w:rPr>
          <w:rFonts w:ascii="Times New Roman" w:hAnsi="Times New Roman" w:cs="Times New Roman"/>
          <w:color w:val="000000" w:themeColor="text1"/>
          <w:sz w:val="24"/>
          <w:szCs w:val="24"/>
          <w:lang w:eastAsia="en-US"/>
        </w:rPr>
        <w:t xml:space="preserve"> </w:t>
      </w:r>
      <w:r w:rsidR="01BD1A61" w:rsidRPr="2286848A">
        <w:rPr>
          <w:rFonts w:ascii="Times New Roman" w:hAnsi="Times New Roman" w:cs="Times New Roman"/>
          <w:color w:val="000000" w:themeColor="text1"/>
          <w:sz w:val="24"/>
          <w:szCs w:val="24"/>
          <w:lang w:eastAsia="en-US"/>
        </w:rPr>
        <w:lastRenderedPageBreak/>
        <w:t xml:space="preserve">However, Leaders have reaffirmed </w:t>
      </w:r>
      <w:r w:rsidR="181F630D" w:rsidRPr="2286848A">
        <w:rPr>
          <w:rFonts w:ascii="Times New Roman" w:hAnsi="Times New Roman" w:cs="Times New Roman"/>
          <w:color w:val="000000" w:themeColor="text1"/>
          <w:sz w:val="24"/>
          <w:szCs w:val="24"/>
          <w:lang w:eastAsia="en-US"/>
        </w:rPr>
        <w:t>“</w:t>
      </w:r>
      <w:r w:rsidR="01BD1A61" w:rsidRPr="2286848A">
        <w:rPr>
          <w:rFonts w:ascii="Times New Roman" w:hAnsi="Times New Roman" w:cs="Times New Roman"/>
          <w:color w:val="000000" w:themeColor="text1"/>
          <w:sz w:val="24"/>
          <w:szCs w:val="24"/>
          <w:lang w:eastAsia="en-US"/>
        </w:rPr>
        <w:t>the importance of, and committed to, ongoing and focused dialogue at the political level on the issues raised by the Micronesian Presidents’ Summit and other leaders. Leaders emphasised the importance of developing a balanced reform package that respects the equality of all Members and to which all members can agree. Leaders considered this essential for strengthening the Pacific family.</w:t>
      </w:r>
      <w:r w:rsidR="181F630D" w:rsidRPr="2286848A">
        <w:rPr>
          <w:rFonts w:ascii="Times New Roman" w:hAnsi="Times New Roman" w:cs="Times New Roman"/>
          <w:color w:val="000000" w:themeColor="text1"/>
          <w:sz w:val="24"/>
          <w:szCs w:val="24"/>
          <w:lang w:eastAsia="en-US"/>
        </w:rPr>
        <w:t>”</w:t>
      </w:r>
      <w:r w:rsidR="004125FC" w:rsidRPr="2286848A">
        <w:rPr>
          <w:rStyle w:val="FootnoteReference"/>
          <w:rFonts w:ascii="Times New Roman" w:hAnsi="Times New Roman" w:cs="Times New Roman"/>
          <w:color w:val="000000" w:themeColor="text1"/>
          <w:sz w:val="24"/>
          <w:szCs w:val="24"/>
          <w:lang w:eastAsia="en-US"/>
        </w:rPr>
        <w:footnoteReference w:id="86"/>
      </w:r>
    </w:p>
    <w:p w14:paraId="5F97418B" w14:textId="77777777" w:rsidR="004125FC" w:rsidRDefault="004125FC" w:rsidP="00920DA1">
      <w:pPr>
        <w:spacing w:after="0" w:line="240" w:lineRule="auto"/>
        <w:jc w:val="both"/>
        <w:rPr>
          <w:rFonts w:ascii="Times New Roman" w:hAnsi="Times New Roman" w:cs="Times New Roman"/>
          <w:bCs/>
          <w:color w:val="000000" w:themeColor="text1"/>
          <w:sz w:val="24"/>
          <w:szCs w:val="24"/>
          <w:lang w:eastAsia="en-US"/>
        </w:rPr>
      </w:pPr>
    </w:p>
    <w:p w14:paraId="6B046A53" w14:textId="16B8CB4A" w:rsidR="00A3745F" w:rsidRPr="00657662" w:rsidRDefault="181F630D" w:rsidP="00920DA1">
      <w:pPr>
        <w:spacing w:after="0" w:line="240" w:lineRule="auto"/>
        <w:jc w:val="both"/>
        <w:rPr>
          <w:rFonts w:ascii="Times New Roman" w:hAnsi="Times New Roman" w:cs="Times New Roman"/>
          <w:bCs/>
          <w:color w:val="000000" w:themeColor="text1"/>
          <w:sz w:val="24"/>
          <w:szCs w:val="24"/>
          <w:lang w:eastAsia="en-US"/>
        </w:rPr>
      </w:pPr>
      <w:r w:rsidRPr="2286848A">
        <w:rPr>
          <w:rFonts w:ascii="Times New Roman" w:hAnsi="Times New Roman" w:cs="Times New Roman"/>
          <w:color w:val="000000" w:themeColor="text1"/>
          <w:sz w:val="24"/>
          <w:szCs w:val="24"/>
          <w:lang w:eastAsia="en-US"/>
        </w:rPr>
        <w:t xml:space="preserve">The United Nations is </w:t>
      </w:r>
      <w:r w:rsidR="77017298" w:rsidRPr="2286848A">
        <w:rPr>
          <w:rFonts w:ascii="Times New Roman" w:hAnsi="Times New Roman" w:cs="Times New Roman"/>
          <w:color w:val="000000" w:themeColor="text1"/>
          <w:sz w:val="24"/>
          <w:szCs w:val="24"/>
          <w:lang w:eastAsia="en-US"/>
        </w:rPr>
        <w:t xml:space="preserve">since its inception </w:t>
      </w:r>
      <w:r w:rsidRPr="2286848A">
        <w:rPr>
          <w:rFonts w:ascii="Times New Roman" w:hAnsi="Times New Roman" w:cs="Times New Roman"/>
          <w:color w:val="000000" w:themeColor="text1"/>
          <w:sz w:val="24"/>
          <w:szCs w:val="24"/>
          <w:lang w:eastAsia="en-US"/>
        </w:rPr>
        <w:t xml:space="preserve">a </w:t>
      </w:r>
      <w:r w:rsidR="77017298" w:rsidRPr="2286848A">
        <w:rPr>
          <w:rFonts w:ascii="Times New Roman" w:hAnsi="Times New Roman" w:cs="Times New Roman"/>
          <w:color w:val="000000" w:themeColor="text1"/>
          <w:sz w:val="24"/>
          <w:szCs w:val="24"/>
          <w:lang w:eastAsia="en-US"/>
        </w:rPr>
        <w:t xml:space="preserve">strong supporter of regional integration and has been a constant </w:t>
      </w:r>
      <w:r w:rsidR="6B916D6A" w:rsidRPr="2286848A">
        <w:rPr>
          <w:rFonts w:ascii="Times New Roman" w:hAnsi="Times New Roman" w:cs="Times New Roman"/>
          <w:color w:val="000000" w:themeColor="text1"/>
          <w:sz w:val="24"/>
          <w:szCs w:val="24"/>
          <w:lang w:eastAsia="en-US"/>
        </w:rPr>
        <w:t>ally</w:t>
      </w:r>
      <w:r w:rsidR="77017298" w:rsidRPr="2286848A">
        <w:rPr>
          <w:rFonts w:ascii="Times New Roman" w:hAnsi="Times New Roman" w:cs="Times New Roman"/>
          <w:color w:val="000000" w:themeColor="text1"/>
          <w:sz w:val="24"/>
          <w:szCs w:val="24"/>
          <w:lang w:eastAsia="en-US"/>
        </w:rPr>
        <w:t xml:space="preserve"> of Paci</w:t>
      </w:r>
      <w:r w:rsidR="6B916D6A" w:rsidRPr="2286848A">
        <w:rPr>
          <w:rFonts w:ascii="Times New Roman" w:hAnsi="Times New Roman" w:cs="Times New Roman"/>
          <w:color w:val="000000" w:themeColor="text1"/>
          <w:sz w:val="24"/>
          <w:szCs w:val="24"/>
          <w:lang w:eastAsia="en-US"/>
        </w:rPr>
        <w:t xml:space="preserve">fic Regionalism. </w:t>
      </w:r>
      <w:r w:rsidR="4DB39955" w:rsidRPr="2286848A">
        <w:rPr>
          <w:rFonts w:ascii="Times New Roman" w:hAnsi="Times New Roman" w:cs="Times New Roman"/>
          <w:color w:val="000000" w:themeColor="text1"/>
          <w:sz w:val="24"/>
          <w:szCs w:val="24"/>
          <w:lang w:eastAsia="en-US"/>
        </w:rPr>
        <w:t>The UN General Assembly has recognized “the key role the Pacific Islands Forum continues to play in promoting sustainable development, environmental protection, good governance and peace and security, as well as supporting integrated ocean policy, in the Pacific through regional cooperation</w:t>
      </w:r>
      <w:r w:rsidR="34E30234" w:rsidRPr="2286848A">
        <w:rPr>
          <w:rFonts w:ascii="Times New Roman" w:hAnsi="Times New Roman" w:cs="Times New Roman"/>
          <w:color w:val="000000" w:themeColor="text1"/>
          <w:sz w:val="24"/>
          <w:szCs w:val="24"/>
          <w:lang w:eastAsia="en-US"/>
        </w:rPr>
        <w:t>”.</w:t>
      </w:r>
      <w:r w:rsidR="00AD45D0" w:rsidRPr="2286848A">
        <w:rPr>
          <w:rStyle w:val="FootnoteReference"/>
          <w:rFonts w:ascii="Times New Roman" w:hAnsi="Times New Roman" w:cs="Times New Roman"/>
          <w:color w:val="000000" w:themeColor="text1"/>
          <w:sz w:val="24"/>
          <w:szCs w:val="24"/>
          <w:lang w:eastAsia="en-US"/>
        </w:rPr>
        <w:footnoteReference w:id="87"/>
      </w:r>
      <w:r w:rsidR="01BD1A61" w:rsidRPr="2286848A">
        <w:rPr>
          <w:rFonts w:ascii="Times New Roman" w:hAnsi="Times New Roman" w:cs="Times New Roman"/>
          <w:color w:val="000000" w:themeColor="text1"/>
          <w:sz w:val="24"/>
          <w:szCs w:val="24"/>
          <w:lang w:eastAsia="en-US"/>
        </w:rPr>
        <w:t xml:space="preserve"> </w:t>
      </w:r>
      <w:r w:rsidR="388AF457" w:rsidRPr="2286848A">
        <w:rPr>
          <w:rFonts w:ascii="Times New Roman" w:hAnsi="Times New Roman" w:cs="Times New Roman"/>
          <w:color w:val="000000" w:themeColor="text1"/>
          <w:sz w:val="24"/>
          <w:szCs w:val="24"/>
          <w:lang w:eastAsia="en-US"/>
        </w:rPr>
        <w:t>It has stressed the importance of the</w:t>
      </w:r>
      <w:r w:rsidR="6C2897E6" w:rsidRPr="2286848A">
        <w:rPr>
          <w:rFonts w:ascii="Times New Roman" w:hAnsi="Times New Roman" w:cs="Times New Roman"/>
          <w:color w:val="000000" w:themeColor="text1"/>
          <w:sz w:val="24"/>
          <w:szCs w:val="24"/>
          <w:lang w:eastAsia="en-US"/>
        </w:rPr>
        <w:t xml:space="preserve"> “regular meetings between the Secretary-General of the United Nations and Forum leaders” and of the </w:t>
      </w:r>
      <w:r w:rsidR="1FAE255F" w:rsidRPr="2286848A">
        <w:rPr>
          <w:rFonts w:ascii="Times New Roman" w:hAnsi="Times New Roman" w:cs="Times New Roman"/>
          <w:color w:val="000000" w:themeColor="text1"/>
          <w:sz w:val="24"/>
          <w:szCs w:val="24"/>
          <w:lang w:eastAsia="en-US"/>
        </w:rPr>
        <w:t>“</w:t>
      </w:r>
      <w:r w:rsidR="0EFFD6AB" w:rsidRPr="2286848A">
        <w:rPr>
          <w:rFonts w:ascii="Times New Roman" w:hAnsi="Times New Roman" w:cs="Times New Roman"/>
          <w:color w:val="000000" w:themeColor="text1"/>
          <w:sz w:val="24"/>
          <w:szCs w:val="24"/>
          <w:lang w:eastAsia="en-US"/>
        </w:rPr>
        <w:t xml:space="preserve"> </w:t>
      </w:r>
      <w:r w:rsidR="28CEAF81" w:rsidRPr="2286848A">
        <w:rPr>
          <w:rFonts w:ascii="Times New Roman" w:hAnsi="Times New Roman" w:cs="Times New Roman"/>
          <w:color w:val="000000" w:themeColor="text1"/>
          <w:sz w:val="24"/>
          <w:szCs w:val="24"/>
          <w:lang w:eastAsia="en-US"/>
        </w:rPr>
        <w:t>R</w:t>
      </w:r>
      <w:r w:rsidR="1FAE255F" w:rsidRPr="2286848A">
        <w:rPr>
          <w:rFonts w:ascii="Times New Roman" w:hAnsi="Times New Roman" w:cs="Times New Roman"/>
          <w:color w:val="000000" w:themeColor="text1"/>
          <w:sz w:val="24"/>
          <w:szCs w:val="24"/>
          <w:lang w:eastAsia="en-US"/>
        </w:rPr>
        <w:t xml:space="preserve">esident </w:t>
      </w:r>
      <w:r w:rsidR="3A4905CB" w:rsidRPr="2286848A">
        <w:rPr>
          <w:rFonts w:ascii="Times New Roman" w:hAnsi="Times New Roman" w:cs="Times New Roman"/>
          <w:color w:val="000000" w:themeColor="text1"/>
          <w:sz w:val="24"/>
          <w:szCs w:val="24"/>
          <w:lang w:eastAsia="en-US"/>
        </w:rPr>
        <w:t>C</w:t>
      </w:r>
      <w:r w:rsidR="1FAE255F" w:rsidRPr="2286848A">
        <w:rPr>
          <w:rFonts w:ascii="Times New Roman" w:hAnsi="Times New Roman" w:cs="Times New Roman"/>
          <w:color w:val="000000" w:themeColor="text1"/>
          <w:sz w:val="24"/>
          <w:szCs w:val="24"/>
          <w:lang w:eastAsia="en-US"/>
        </w:rPr>
        <w:t xml:space="preserve">oordinators and United Nations </w:t>
      </w:r>
      <w:r w:rsidR="37BA3F0F" w:rsidRPr="2286848A">
        <w:rPr>
          <w:rFonts w:ascii="Times New Roman" w:hAnsi="Times New Roman" w:cs="Times New Roman"/>
          <w:color w:val="000000" w:themeColor="text1"/>
          <w:sz w:val="24"/>
          <w:szCs w:val="24"/>
          <w:lang w:eastAsia="en-US"/>
        </w:rPr>
        <w:t>C</w:t>
      </w:r>
      <w:r w:rsidR="1FAE255F" w:rsidRPr="2286848A">
        <w:rPr>
          <w:rFonts w:ascii="Times New Roman" w:hAnsi="Times New Roman" w:cs="Times New Roman"/>
          <w:color w:val="000000" w:themeColor="text1"/>
          <w:sz w:val="24"/>
          <w:szCs w:val="24"/>
          <w:lang w:eastAsia="en-US"/>
        </w:rPr>
        <w:t xml:space="preserve">ountry </w:t>
      </w:r>
      <w:r w:rsidR="6EC7AB60" w:rsidRPr="2286848A">
        <w:rPr>
          <w:rFonts w:ascii="Times New Roman" w:hAnsi="Times New Roman" w:cs="Times New Roman"/>
          <w:color w:val="000000" w:themeColor="text1"/>
          <w:sz w:val="24"/>
          <w:szCs w:val="24"/>
          <w:lang w:eastAsia="en-US"/>
        </w:rPr>
        <w:t>T</w:t>
      </w:r>
      <w:r w:rsidR="1FAE255F" w:rsidRPr="2286848A">
        <w:rPr>
          <w:rFonts w:ascii="Times New Roman" w:hAnsi="Times New Roman" w:cs="Times New Roman"/>
          <w:color w:val="000000" w:themeColor="text1"/>
          <w:sz w:val="24"/>
          <w:szCs w:val="24"/>
          <w:lang w:eastAsia="en-US"/>
        </w:rPr>
        <w:t xml:space="preserve">eams in the region </w:t>
      </w:r>
      <w:r w:rsidR="3049309B" w:rsidRPr="2286848A">
        <w:rPr>
          <w:rFonts w:ascii="Times New Roman" w:hAnsi="Times New Roman" w:cs="Times New Roman"/>
          <w:color w:val="000000" w:themeColor="text1"/>
          <w:sz w:val="24"/>
          <w:szCs w:val="24"/>
          <w:lang w:eastAsia="en-US"/>
        </w:rPr>
        <w:t>(…)</w:t>
      </w:r>
      <w:r w:rsidR="1FAE255F" w:rsidRPr="2286848A">
        <w:rPr>
          <w:rFonts w:ascii="Times New Roman" w:hAnsi="Times New Roman" w:cs="Times New Roman"/>
          <w:color w:val="000000" w:themeColor="text1"/>
          <w:sz w:val="24"/>
          <w:szCs w:val="24"/>
          <w:lang w:eastAsia="en-US"/>
        </w:rPr>
        <w:t xml:space="preserve"> strengthening consultations with </w:t>
      </w:r>
      <w:r w:rsidR="3049309B" w:rsidRPr="2286848A">
        <w:rPr>
          <w:rFonts w:ascii="Times New Roman" w:hAnsi="Times New Roman" w:cs="Times New Roman"/>
          <w:color w:val="000000" w:themeColor="text1"/>
          <w:sz w:val="24"/>
          <w:szCs w:val="24"/>
          <w:lang w:eastAsia="en-US"/>
        </w:rPr>
        <w:t xml:space="preserve">(…) </w:t>
      </w:r>
      <w:r w:rsidR="1FAE255F" w:rsidRPr="2286848A">
        <w:rPr>
          <w:rFonts w:ascii="Times New Roman" w:hAnsi="Times New Roman" w:cs="Times New Roman"/>
          <w:color w:val="000000" w:themeColor="text1"/>
          <w:sz w:val="24"/>
          <w:szCs w:val="24"/>
          <w:lang w:eastAsia="en-US"/>
        </w:rPr>
        <w:t>relevant stakeholders, including the Pacific Islands Forum</w:t>
      </w:r>
      <w:r w:rsidR="3049309B" w:rsidRPr="2286848A">
        <w:rPr>
          <w:rFonts w:ascii="Times New Roman" w:hAnsi="Times New Roman" w:cs="Times New Roman"/>
          <w:color w:val="000000" w:themeColor="text1"/>
          <w:sz w:val="24"/>
          <w:szCs w:val="24"/>
          <w:lang w:eastAsia="en-US"/>
        </w:rPr>
        <w:t>…”</w:t>
      </w:r>
      <w:r w:rsidR="00D5716B" w:rsidRPr="2286848A">
        <w:rPr>
          <w:rStyle w:val="FootnoteReference"/>
          <w:rFonts w:ascii="Times New Roman" w:hAnsi="Times New Roman" w:cs="Times New Roman"/>
          <w:color w:val="000000" w:themeColor="text1"/>
          <w:sz w:val="24"/>
          <w:szCs w:val="24"/>
          <w:lang w:eastAsia="en-US"/>
        </w:rPr>
        <w:footnoteReference w:id="88"/>
      </w:r>
      <w:r w:rsidR="3049309B" w:rsidRPr="2286848A">
        <w:rPr>
          <w:rFonts w:ascii="Times New Roman" w:hAnsi="Times New Roman" w:cs="Times New Roman"/>
          <w:color w:val="000000" w:themeColor="text1"/>
          <w:sz w:val="24"/>
          <w:szCs w:val="24"/>
          <w:lang w:eastAsia="en-US"/>
        </w:rPr>
        <w:t xml:space="preserve"> The PIF is therefore a</w:t>
      </w:r>
      <w:r w:rsidR="26B81ABD" w:rsidRPr="2286848A">
        <w:rPr>
          <w:rFonts w:ascii="Times New Roman" w:hAnsi="Times New Roman" w:cs="Times New Roman"/>
          <w:color w:val="000000" w:themeColor="text1"/>
          <w:sz w:val="24"/>
          <w:szCs w:val="24"/>
          <w:lang w:eastAsia="en-US"/>
        </w:rPr>
        <w:t xml:space="preserve">n actor of singular relevance for the UN System in general and for the UN Development System </w:t>
      </w:r>
      <w:r w:rsidR="693029BC" w:rsidRPr="2286848A">
        <w:rPr>
          <w:rFonts w:ascii="Times New Roman" w:hAnsi="Times New Roman" w:cs="Times New Roman"/>
          <w:color w:val="000000" w:themeColor="text1"/>
          <w:sz w:val="24"/>
          <w:szCs w:val="24"/>
          <w:lang w:eastAsia="en-US"/>
        </w:rPr>
        <w:t>based</w:t>
      </w:r>
      <w:r w:rsidR="26B81ABD" w:rsidRPr="2286848A">
        <w:rPr>
          <w:rFonts w:ascii="Times New Roman" w:hAnsi="Times New Roman" w:cs="Times New Roman"/>
          <w:color w:val="000000" w:themeColor="text1"/>
          <w:sz w:val="24"/>
          <w:szCs w:val="24"/>
          <w:lang w:eastAsia="en-US"/>
        </w:rPr>
        <w:t xml:space="preserve"> in the region</w:t>
      </w:r>
      <w:r w:rsidR="46563005" w:rsidRPr="2286848A">
        <w:rPr>
          <w:rFonts w:ascii="Times New Roman" w:hAnsi="Times New Roman" w:cs="Times New Roman"/>
          <w:color w:val="000000" w:themeColor="text1"/>
          <w:sz w:val="24"/>
          <w:szCs w:val="24"/>
          <w:lang w:eastAsia="en-US"/>
        </w:rPr>
        <w:t>, the Pacific Regionalism platform of choice for the UN´s collaboration</w:t>
      </w:r>
      <w:r w:rsidR="26B81ABD" w:rsidRPr="2286848A">
        <w:rPr>
          <w:rFonts w:ascii="Times New Roman" w:hAnsi="Times New Roman" w:cs="Times New Roman"/>
          <w:color w:val="000000" w:themeColor="text1"/>
          <w:sz w:val="24"/>
          <w:szCs w:val="24"/>
          <w:lang w:eastAsia="en-US"/>
        </w:rPr>
        <w:t>.</w:t>
      </w:r>
      <w:r w:rsidR="693029BC" w:rsidRPr="2286848A">
        <w:rPr>
          <w:rFonts w:ascii="Times New Roman" w:hAnsi="Times New Roman" w:cs="Times New Roman"/>
          <w:color w:val="000000" w:themeColor="text1"/>
          <w:sz w:val="24"/>
          <w:szCs w:val="24"/>
          <w:lang w:eastAsia="en-US"/>
        </w:rPr>
        <w:t xml:space="preserve"> </w:t>
      </w:r>
      <w:r w:rsidR="085AEDF5" w:rsidRPr="2286848A">
        <w:rPr>
          <w:rFonts w:ascii="Times New Roman" w:hAnsi="Times New Roman" w:cs="Times New Roman"/>
          <w:color w:val="000000" w:themeColor="text1"/>
          <w:sz w:val="24"/>
          <w:szCs w:val="24"/>
          <w:lang w:eastAsia="en-US"/>
        </w:rPr>
        <w:t>A strong and representative coordination of the P</w:t>
      </w:r>
      <w:r w:rsidR="564D2224" w:rsidRPr="2286848A">
        <w:rPr>
          <w:rFonts w:ascii="Times New Roman" w:hAnsi="Times New Roman" w:cs="Times New Roman"/>
          <w:color w:val="000000" w:themeColor="text1"/>
          <w:sz w:val="24"/>
          <w:szCs w:val="24"/>
          <w:lang w:eastAsia="en-US"/>
        </w:rPr>
        <w:t>ICTs</w:t>
      </w:r>
      <w:r w:rsidR="085AEDF5" w:rsidRPr="2286848A">
        <w:rPr>
          <w:rFonts w:ascii="Times New Roman" w:hAnsi="Times New Roman" w:cs="Times New Roman"/>
          <w:color w:val="000000" w:themeColor="text1"/>
          <w:sz w:val="24"/>
          <w:szCs w:val="24"/>
          <w:lang w:eastAsia="en-US"/>
        </w:rPr>
        <w:t xml:space="preserve"> is essential for the UN to </w:t>
      </w:r>
      <w:r w:rsidR="564D2224" w:rsidRPr="2286848A">
        <w:rPr>
          <w:rFonts w:ascii="Times New Roman" w:hAnsi="Times New Roman" w:cs="Times New Roman"/>
          <w:color w:val="000000" w:themeColor="text1"/>
          <w:sz w:val="24"/>
          <w:szCs w:val="24"/>
          <w:lang w:eastAsia="en-US"/>
        </w:rPr>
        <w:t xml:space="preserve">work at regional level on the issues that are common to the Pacific Island peoples. The United Nations will lend all its support to the consolidation of regional integration, including regional institutions, arrangements and agencies.  </w:t>
      </w:r>
      <w:r w:rsidR="085AEDF5" w:rsidRPr="2286848A">
        <w:rPr>
          <w:rFonts w:ascii="Times New Roman" w:hAnsi="Times New Roman" w:cs="Times New Roman"/>
          <w:color w:val="000000" w:themeColor="text1"/>
          <w:sz w:val="24"/>
          <w:szCs w:val="24"/>
          <w:lang w:eastAsia="en-US"/>
        </w:rPr>
        <w:t xml:space="preserve"> </w:t>
      </w:r>
      <w:r w:rsidR="26B81ABD" w:rsidRPr="2286848A">
        <w:rPr>
          <w:rFonts w:ascii="Times New Roman" w:hAnsi="Times New Roman" w:cs="Times New Roman"/>
          <w:color w:val="000000" w:themeColor="text1"/>
          <w:sz w:val="24"/>
          <w:szCs w:val="24"/>
          <w:lang w:eastAsia="en-US"/>
        </w:rPr>
        <w:t xml:space="preserve"> </w:t>
      </w:r>
      <w:r w:rsidR="3049309B" w:rsidRPr="2286848A">
        <w:rPr>
          <w:rFonts w:ascii="Times New Roman" w:hAnsi="Times New Roman" w:cs="Times New Roman"/>
          <w:color w:val="000000" w:themeColor="text1"/>
          <w:sz w:val="24"/>
          <w:szCs w:val="24"/>
          <w:lang w:eastAsia="en-US"/>
        </w:rPr>
        <w:t xml:space="preserve"> </w:t>
      </w:r>
      <w:r w:rsidR="7F7665A8" w:rsidRPr="2286848A">
        <w:rPr>
          <w:rFonts w:ascii="Times New Roman" w:hAnsi="Times New Roman" w:cs="Times New Roman"/>
          <w:color w:val="000000" w:themeColor="text1"/>
          <w:sz w:val="24"/>
          <w:szCs w:val="24"/>
          <w:lang w:eastAsia="en-US"/>
        </w:rPr>
        <w:t xml:space="preserve"> </w:t>
      </w:r>
      <w:r w:rsidR="019E3A6A" w:rsidRPr="2286848A">
        <w:rPr>
          <w:rFonts w:ascii="Times New Roman" w:hAnsi="Times New Roman" w:cs="Times New Roman"/>
          <w:color w:val="000000" w:themeColor="text1"/>
          <w:sz w:val="24"/>
          <w:szCs w:val="24"/>
          <w:lang w:eastAsia="en-US"/>
        </w:rPr>
        <w:t xml:space="preserve"> </w:t>
      </w:r>
      <w:r w:rsidR="4D4D14D0" w:rsidRPr="2286848A">
        <w:rPr>
          <w:rFonts w:ascii="Times New Roman" w:hAnsi="Times New Roman" w:cs="Times New Roman"/>
          <w:color w:val="000000" w:themeColor="text1"/>
          <w:sz w:val="24"/>
          <w:szCs w:val="24"/>
          <w:lang w:eastAsia="en-US"/>
        </w:rPr>
        <w:t xml:space="preserve">  </w:t>
      </w:r>
      <w:r w:rsidR="4B7081D6" w:rsidRPr="2286848A">
        <w:rPr>
          <w:rFonts w:ascii="Times New Roman" w:hAnsi="Times New Roman" w:cs="Times New Roman"/>
          <w:color w:val="000000" w:themeColor="text1"/>
          <w:sz w:val="24"/>
          <w:szCs w:val="24"/>
          <w:lang w:eastAsia="en-US"/>
        </w:rPr>
        <w:t xml:space="preserve"> </w:t>
      </w:r>
      <w:r w:rsidR="36F6C97B" w:rsidRPr="2286848A">
        <w:rPr>
          <w:rFonts w:ascii="Times New Roman" w:hAnsi="Times New Roman" w:cs="Times New Roman"/>
          <w:color w:val="000000" w:themeColor="text1"/>
          <w:sz w:val="24"/>
          <w:szCs w:val="24"/>
          <w:lang w:eastAsia="en-US"/>
        </w:rPr>
        <w:t xml:space="preserve"> </w:t>
      </w:r>
    </w:p>
    <w:p w14:paraId="2FA51431" w14:textId="77777777" w:rsidR="00A3745F" w:rsidRPr="00181760" w:rsidRDefault="00A3745F" w:rsidP="00920DA1">
      <w:pPr>
        <w:spacing w:after="0" w:line="240" w:lineRule="auto"/>
        <w:jc w:val="both"/>
        <w:rPr>
          <w:rFonts w:ascii="Times New Roman" w:hAnsi="Times New Roman" w:cs="Times New Roman"/>
          <w:bCs/>
          <w:color w:val="000000" w:themeColor="text1"/>
          <w:sz w:val="24"/>
          <w:szCs w:val="24"/>
          <w:lang w:eastAsia="en-US"/>
        </w:rPr>
      </w:pPr>
    </w:p>
    <w:p w14:paraId="4F21148E" w14:textId="787D2331" w:rsidR="00FC4387" w:rsidRDefault="00FC4387" w:rsidP="00920DA1">
      <w:pPr>
        <w:spacing w:after="0" w:line="240" w:lineRule="auto"/>
        <w:jc w:val="both"/>
        <w:rPr>
          <w:rFonts w:ascii="Times New Roman" w:eastAsia="Times New Roman" w:hAnsi="Times New Roman" w:cs="Times New Roman"/>
          <w:b/>
          <w:sz w:val="24"/>
          <w:szCs w:val="24"/>
          <w:lang w:val="en-US"/>
        </w:rPr>
      </w:pPr>
    </w:p>
    <w:p w14:paraId="73BC1691" w14:textId="77777777" w:rsidR="00F67620" w:rsidRDefault="00F67620" w:rsidP="00920DA1">
      <w:pPr>
        <w:spacing w:after="0" w:line="240" w:lineRule="auto"/>
        <w:jc w:val="both"/>
        <w:rPr>
          <w:rFonts w:ascii="Times New Roman" w:eastAsia="Times New Roman" w:hAnsi="Times New Roman" w:cs="Times New Roman"/>
          <w:b/>
          <w:sz w:val="24"/>
          <w:szCs w:val="24"/>
          <w:lang w:val="en-US"/>
        </w:rPr>
      </w:pPr>
    </w:p>
    <w:p w14:paraId="1F64FC66" w14:textId="77777777" w:rsidR="00F42085" w:rsidRDefault="00F42085" w:rsidP="00920DA1">
      <w:pPr>
        <w:spacing w:after="0" w:line="240" w:lineRule="auto"/>
        <w:rPr>
          <w:rFonts w:ascii="Times New Roman" w:hAnsi="Times New Roman"/>
          <w:color w:val="2F5496"/>
          <w:sz w:val="28"/>
          <w:szCs w:val="26"/>
          <w:lang w:val="en-US"/>
        </w:rPr>
      </w:pPr>
      <w:r>
        <w:rPr>
          <w:lang w:val="en-US"/>
        </w:rPr>
        <w:br w:type="page"/>
      </w:r>
    </w:p>
    <w:p w14:paraId="556F9B33" w14:textId="6BCFAB42" w:rsidR="008C01C5" w:rsidRDefault="008C01C5" w:rsidP="00920DA1">
      <w:pPr>
        <w:pStyle w:val="Heading2"/>
        <w:numPr>
          <w:ilvl w:val="1"/>
          <w:numId w:val="5"/>
        </w:numPr>
        <w:spacing w:before="0" w:after="0"/>
        <w:rPr>
          <w:lang w:val="en-US"/>
        </w:rPr>
      </w:pPr>
      <w:bookmarkStart w:id="43" w:name="_Toc89207382"/>
      <w:r w:rsidRPr="007A0461">
        <w:rPr>
          <w:lang w:val="en-US"/>
        </w:rPr>
        <w:lastRenderedPageBreak/>
        <w:t xml:space="preserve">Regional </w:t>
      </w:r>
      <w:r w:rsidR="002D1B10">
        <w:rPr>
          <w:lang w:val="en-US"/>
        </w:rPr>
        <w:t>D</w:t>
      </w:r>
      <w:r w:rsidRPr="007A0461">
        <w:rPr>
          <w:lang w:val="en-US"/>
        </w:rPr>
        <w:t xml:space="preserve">evelopment </w:t>
      </w:r>
      <w:r w:rsidR="002D1B10">
        <w:rPr>
          <w:lang w:val="en-US"/>
        </w:rPr>
        <w:t>C</w:t>
      </w:r>
      <w:r w:rsidRPr="007A0461">
        <w:rPr>
          <w:lang w:val="en-US"/>
        </w:rPr>
        <w:t xml:space="preserve">hallenges and </w:t>
      </w:r>
      <w:r w:rsidR="002D1B10">
        <w:rPr>
          <w:lang w:val="en-US"/>
        </w:rPr>
        <w:t>Pacific V</w:t>
      </w:r>
      <w:r w:rsidRPr="007A0461">
        <w:rPr>
          <w:lang w:val="en-US"/>
        </w:rPr>
        <w:t>ision</w:t>
      </w:r>
      <w:bookmarkEnd w:id="43"/>
    </w:p>
    <w:p w14:paraId="7DFB2ECB" w14:textId="77777777" w:rsidR="007A0461" w:rsidRPr="007A0461" w:rsidRDefault="007A0461" w:rsidP="00920DA1">
      <w:pPr>
        <w:spacing w:after="0" w:line="240" w:lineRule="auto"/>
        <w:rPr>
          <w:lang w:val="en-US"/>
        </w:rPr>
      </w:pPr>
    </w:p>
    <w:p w14:paraId="35A1C9B2" w14:textId="77777777" w:rsidR="008C01C5" w:rsidRDefault="008C01C5"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 xml:space="preserve">PICTs are Small Island Developing States (SIDS), and as such part of a distinct group of 58 countries characterized by certain common inherent characteristics. </w:t>
      </w:r>
    </w:p>
    <w:p w14:paraId="1AC38729" w14:textId="77777777" w:rsidR="008C01C5" w:rsidRDefault="008C01C5" w:rsidP="00920DA1">
      <w:pPr>
        <w:spacing w:after="0" w:line="240" w:lineRule="auto"/>
        <w:jc w:val="both"/>
        <w:rPr>
          <w:rFonts w:ascii="Times New Roman" w:hAnsi="Times New Roman" w:cs="Times New Roman"/>
          <w:sz w:val="24"/>
          <w:szCs w:val="24"/>
        </w:rPr>
      </w:pPr>
    </w:p>
    <w:p w14:paraId="783AB1BD" w14:textId="77777777" w:rsidR="00D049D4" w:rsidRDefault="2376E61E" w:rsidP="00920DA1">
      <w:pPr>
        <w:spacing w:after="0" w:line="240" w:lineRule="auto"/>
        <w:ind w:left="567" w:right="567"/>
        <w:jc w:val="both"/>
        <w:rPr>
          <w:rFonts w:ascii="Times New Roman" w:hAnsi="Times New Roman" w:cs="Times New Roman"/>
          <w:i/>
          <w:iCs/>
          <w:sz w:val="24"/>
          <w:szCs w:val="24"/>
        </w:rPr>
      </w:pPr>
      <w:r w:rsidRPr="2203EBF1">
        <w:rPr>
          <w:rFonts w:ascii="Times New Roman" w:hAnsi="Times New Roman" w:cs="Times New Roman"/>
          <w:i/>
          <w:iCs/>
          <w:sz w:val="24"/>
          <w:szCs w:val="24"/>
        </w:rPr>
        <w:t>“They are small, undiversified, highly open, in most cases far away from main world markets, and with challenging natural environments (e.g., minimal elevation above sea level, limited access to freshwater resources). Because of these features, they are exposed to vulnerabilities that hinder their development progress. They are highly exposed to international trade shocks, financial volatility, and economic downturns, as well as to natural disasters (e.g., storms, floods, droughts, landslides, etc.) and adverse impacts of climate change (e.g., sea level rise). Despite the above commonalities, SIDS are also a rather heterogeneous group of countries. They differ by income level, population size, and land area.”</w:t>
      </w:r>
      <w:r w:rsidR="008C01C5" w:rsidRPr="2203EBF1">
        <w:rPr>
          <w:rStyle w:val="FootnoteReference"/>
          <w:rFonts w:ascii="Times New Roman" w:hAnsi="Times New Roman" w:cs="Times New Roman"/>
          <w:i/>
          <w:iCs/>
          <w:sz w:val="24"/>
          <w:szCs w:val="24"/>
        </w:rPr>
        <w:footnoteReference w:id="89"/>
      </w:r>
    </w:p>
    <w:p w14:paraId="5A24ED09" w14:textId="3CE354D8" w:rsidR="008C01C5" w:rsidRPr="00142CFB" w:rsidRDefault="008C01C5" w:rsidP="00920DA1">
      <w:pPr>
        <w:spacing w:after="0" w:line="240" w:lineRule="auto"/>
        <w:ind w:left="567" w:right="567"/>
        <w:jc w:val="both"/>
        <w:rPr>
          <w:rFonts w:ascii="Times New Roman" w:hAnsi="Times New Roman" w:cs="Times New Roman"/>
          <w:i/>
          <w:iCs/>
          <w:sz w:val="24"/>
          <w:szCs w:val="24"/>
        </w:rPr>
      </w:pPr>
      <w:r w:rsidRPr="00142CFB">
        <w:rPr>
          <w:rFonts w:ascii="Times New Roman" w:hAnsi="Times New Roman" w:cs="Times New Roman"/>
          <w:i/>
          <w:iCs/>
          <w:sz w:val="24"/>
          <w:szCs w:val="24"/>
        </w:rPr>
        <w:t xml:space="preserve"> </w:t>
      </w:r>
    </w:p>
    <w:p w14:paraId="58032D4C" w14:textId="487800A4" w:rsidR="00F42085" w:rsidRDefault="008C01C5" w:rsidP="00920DA1">
      <w:pPr>
        <w:spacing w:after="0" w:line="240" w:lineRule="auto"/>
        <w:jc w:val="both"/>
      </w:pPr>
      <w:r>
        <w:rPr>
          <w:rFonts w:ascii="Times New Roman" w:hAnsi="Times New Roman" w:cs="Times New Roman"/>
          <w:sz w:val="24"/>
          <w:szCs w:val="24"/>
        </w:rPr>
        <w:t>T</w:t>
      </w:r>
      <w:r w:rsidRPr="00132107">
        <w:rPr>
          <w:rFonts w:ascii="Times New Roman" w:hAnsi="Times New Roman" w:cs="Times New Roman"/>
          <w:sz w:val="24"/>
          <w:szCs w:val="24"/>
        </w:rPr>
        <w:t xml:space="preserve">he Pacific Islands </w:t>
      </w:r>
      <w:r>
        <w:rPr>
          <w:rFonts w:ascii="Times New Roman" w:hAnsi="Times New Roman" w:cs="Times New Roman"/>
          <w:sz w:val="24"/>
          <w:szCs w:val="24"/>
        </w:rPr>
        <w:t xml:space="preserve">Leaders were instrumental to the creation of the 2030 Agenda and the SDGs, an agenda that responds neatly to the development challenges of their region. They have adapted the agenda to </w:t>
      </w:r>
      <w:r w:rsidRPr="00132107">
        <w:rPr>
          <w:rFonts w:ascii="Times New Roman" w:hAnsi="Times New Roman" w:cs="Times New Roman"/>
          <w:sz w:val="24"/>
          <w:szCs w:val="24"/>
        </w:rPr>
        <w:t>Pacific realities</w:t>
      </w:r>
      <w:r>
        <w:rPr>
          <w:rFonts w:ascii="Times New Roman" w:hAnsi="Times New Roman" w:cs="Times New Roman"/>
          <w:sz w:val="24"/>
          <w:szCs w:val="24"/>
        </w:rPr>
        <w:t xml:space="preserve"> and developed the regional agenda on sustainable development around the </w:t>
      </w:r>
      <w:r w:rsidRPr="00132107">
        <w:rPr>
          <w:rFonts w:ascii="Times New Roman" w:hAnsi="Times New Roman" w:cs="Times New Roman"/>
          <w:sz w:val="24"/>
          <w:szCs w:val="24"/>
        </w:rPr>
        <w:t>SIDS Accelerated Modalities for Action (SAMOA) Pathway, the Framework for</w:t>
      </w:r>
      <w:r>
        <w:rPr>
          <w:rFonts w:ascii="Times New Roman" w:hAnsi="Times New Roman" w:cs="Times New Roman"/>
          <w:sz w:val="24"/>
          <w:szCs w:val="24"/>
        </w:rPr>
        <w:t xml:space="preserve"> </w:t>
      </w:r>
      <w:r w:rsidRPr="00132107">
        <w:rPr>
          <w:rFonts w:ascii="Times New Roman" w:hAnsi="Times New Roman" w:cs="Times New Roman"/>
          <w:sz w:val="24"/>
          <w:szCs w:val="24"/>
        </w:rPr>
        <w:t>Pacific Regionalism</w:t>
      </w:r>
      <w:r>
        <w:rPr>
          <w:rFonts w:ascii="Times New Roman" w:hAnsi="Times New Roman" w:cs="Times New Roman"/>
          <w:sz w:val="24"/>
          <w:szCs w:val="24"/>
        </w:rPr>
        <w:t xml:space="preserve"> </w:t>
      </w:r>
      <w:r w:rsidRPr="00132107">
        <w:rPr>
          <w:rFonts w:ascii="Times New Roman" w:hAnsi="Times New Roman" w:cs="Times New Roman"/>
          <w:sz w:val="24"/>
          <w:szCs w:val="24"/>
        </w:rPr>
        <w:t>(FPR)</w:t>
      </w:r>
      <w:r>
        <w:rPr>
          <w:rFonts w:ascii="Times New Roman" w:hAnsi="Times New Roman" w:cs="Times New Roman"/>
          <w:sz w:val="24"/>
          <w:szCs w:val="24"/>
        </w:rPr>
        <w:t>,</w:t>
      </w:r>
      <w:r w:rsidRPr="00132107">
        <w:rPr>
          <w:rFonts w:ascii="Times New Roman" w:hAnsi="Times New Roman" w:cs="Times New Roman"/>
          <w:sz w:val="24"/>
          <w:szCs w:val="24"/>
        </w:rPr>
        <w:t xml:space="preserve"> the Pacific Leaders Gender Equality Declaration (PLGED)</w:t>
      </w:r>
      <w:r>
        <w:rPr>
          <w:rFonts w:ascii="Times New Roman" w:hAnsi="Times New Roman" w:cs="Times New Roman"/>
          <w:sz w:val="24"/>
          <w:szCs w:val="24"/>
        </w:rPr>
        <w:t xml:space="preserve"> and the </w:t>
      </w:r>
      <w:r w:rsidRPr="00132107">
        <w:rPr>
          <w:rFonts w:ascii="Times New Roman" w:hAnsi="Times New Roman" w:cs="Times New Roman"/>
          <w:sz w:val="24"/>
          <w:szCs w:val="24"/>
        </w:rPr>
        <w:t>Pacific Roadmap for Sustainable Development (PRSD)</w:t>
      </w:r>
      <w:r>
        <w:rPr>
          <w:rFonts w:ascii="Times New Roman" w:hAnsi="Times New Roman" w:cs="Times New Roman"/>
          <w:sz w:val="24"/>
          <w:szCs w:val="24"/>
        </w:rPr>
        <w:t xml:space="preserve">, containing the </w:t>
      </w:r>
      <w:r w:rsidRPr="00132107">
        <w:rPr>
          <w:rFonts w:ascii="Times New Roman" w:hAnsi="Times New Roman" w:cs="Times New Roman"/>
          <w:sz w:val="24"/>
          <w:szCs w:val="24"/>
        </w:rPr>
        <w:t>Pacific Sustainable Development Indicators (PSDI)</w:t>
      </w:r>
      <w:r>
        <w:rPr>
          <w:rFonts w:ascii="Times New Roman" w:hAnsi="Times New Roman" w:cs="Times New Roman"/>
          <w:sz w:val="24"/>
          <w:szCs w:val="24"/>
        </w:rPr>
        <w:t xml:space="preserve"> and mandating a review mechanism implemented through the </w:t>
      </w:r>
      <w:r w:rsidRPr="00132107">
        <w:rPr>
          <w:rFonts w:ascii="Times New Roman" w:hAnsi="Times New Roman" w:cs="Times New Roman"/>
          <w:sz w:val="24"/>
          <w:szCs w:val="24"/>
        </w:rPr>
        <w:t>Pacific Sustainable Development Report</w:t>
      </w:r>
      <w:r>
        <w:rPr>
          <w:rFonts w:ascii="Times New Roman" w:hAnsi="Times New Roman" w:cs="Times New Roman"/>
          <w:sz w:val="24"/>
          <w:szCs w:val="24"/>
        </w:rPr>
        <w:t>s, inter alia.</w:t>
      </w:r>
      <w:r w:rsidRPr="00A93124">
        <w:t xml:space="preserve"> </w:t>
      </w:r>
    </w:p>
    <w:p w14:paraId="11781C6D" w14:textId="77777777" w:rsidR="00F42085" w:rsidRDefault="00F42085" w:rsidP="00920DA1">
      <w:pPr>
        <w:spacing w:after="0" w:line="240" w:lineRule="auto"/>
        <w:jc w:val="both"/>
      </w:pPr>
    </w:p>
    <w:p w14:paraId="6904915B" w14:textId="0CED94F4" w:rsidR="008C01C5" w:rsidRDefault="008C01C5" w:rsidP="00920DA1">
      <w:pPr>
        <w:spacing w:after="0" w:line="240" w:lineRule="auto"/>
        <w:jc w:val="both"/>
        <w:rPr>
          <w:rFonts w:ascii="Times New Roman" w:hAnsi="Times New Roman" w:cs="Times New Roman"/>
          <w:sz w:val="24"/>
          <w:szCs w:val="24"/>
        </w:rPr>
      </w:pPr>
      <w:r>
        <w:t>I</w:t>
      </w:r>
      <w:r w:rsidRPr="00A93124">
        <w:rPr>
          <w:rFonts w:ascii="Times New Roman" w:hAnsi="Times New Roman" w:cs="Times New Roman"/>
          <w:sz w:val="24"/>
          <w:szCs w:val="24"/>
        </w:rPr>
        <w:t xml:space="preserve">mportant steps in tailoring </w:t>
      </w:r>
      <w:r>
        <w:rPr>
          <w:rFonts w:ascii="Times New Roman" w:hAnsi="Times New Roman" w:cs="Times New Roman"/>
          <w:sz w:val="24"/>
          <w:szCs w:val="24"/>
        </w:rPr>
        <w:t xml:space="preserve">and accounting for </w:t>
      </w:r>
      <w:r w:rsidRPr="00A93124">
        <w:rPr>
          <w:rFonts w:ascii="Times New Roman" w:hAnsi="Times New Roman" w:cs="Times New Roman"/>
          <w:sz w:val="24"/>
          <w:szCs w:val="24"/>
        </w:rPr>
        <w:t xml:space="preserve">the 2030 Agenda for Sustainable Development and the SDGs </w:t>
      </w:r>
      <w:r>
        <w:rPr>
          <w:rFonts w:ascii="Times New Roman" w:hAnsi="Times New Roman" w:cs="Times New Roman"/>
          <w:sz w:val="24"/>
          <w:szCs w:val="24"/>
        </w:rPr>
        <w:t>in</w:t>
      </w:r>
      <w:r w:rsidRPr="00A93124">
        <w:rPr>
          <w:rFonts w:ascii="Times New Roman" w:hAnsi="Times New Roman" w:cs="Times New Roman"/>
          <w:sz w:val="24"/>
          <w:szCs w:val="24"/>
        </w:rPr>
        <w:t xml:space="preserve"> the Pacific context</w:t>
      </w:r>
      <w:r>
        <w:rPr>
          <w:rFonts w:ascii="Times New Roman" w:hAnsi="Times New Roman" w:cs="Times New Roman"/>
          <w:sz w:val="24"/>
          <w:szCs w:val="24"/>
        </w:rPr>
        <w:t xml:space="preserve"> include the</w:t>
      </w:r>
      <w:r w:rsidRPr="00A93124">
        <w:rPr>
          <w:rFonts w:ascii="Times New Roman" w:hAnsi="Times New Roman" w:cs="Times New Roman"/>
          <w:sz w:val="24"/>
          <w:szCs w:val="24"/>
        </w:rPr>
        <w:t xml:space="preserve"> first quadrennial</w:t>
      </w:r>
      <w:r>
        <w:rPr>
          <w:rFonts w:ascii="Times New Roman" w:hAnsi="Times New Roman" w:cs="Times New Roman"/>
          <w:sz w:val="24"/>
          <w:szCs w:val="24"/>
        </w:rPr>
        <w:t xml:space="preserve"> and biennial</w:t>
      </w:r>
      <w:r w:rsidRPr="00A93124">
        <w:rPr>
          <w:rFonts w:ascii="Times New Roman" w:hAnsi="Times New Roman" w:cs="Times New Roman"/>
          <w:sz w:val="24"/>
          <w:szCs w:val="24"/>
        </w:rPr>
        <w:t xml:space="preserve"> Pacific progress report</w:t>
      </w:r>
      <w:r>
        <w:rPr>
          <w:rFonts w:ascii="Times New Roman" w:hAnsi="Times New Roman" w:cs="Times New Roman"/>
          <w:sz w:val="24"/>
          <w:szCs w:val="24"/>
        </w:rPr>
        <w:t>s</w:t>
      </w:r>
      <w:r w:rsidRPr="00A93124">
        <w:rPr>
          <w:rFonts w:ascii="Times New Roman" w:hAnsi="Times New Roman" w:cs="Times New Roman"/>
          <w:sz w:val="24"/>
          <w:szCs w:val="24"/>
        </w:rPr>
        <w:t xml:space="preserve"> on sustainable development in 2018</w:t>
      </w:r>
      <w:r>
        <w:rPr>
          <w:rFonts w:ascii="Times New Roman" w:hAnsi="Times New Roman" w:cs="Times New Roman"/>
          <w:sz w:val="24"/>
          <w:szCs w:val="24"/>
        </w:rPr>
        <w:t xml:space="preserve"> and 2020</w:t>
      </w:r>
      <w:r w:rsidRPr="00A93124">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A93124">
        <w:rPr>
          <w:rFonts w:ascii="Times New Roman" w:hAnsi="Times New Roman" w:cs="Times New Roman"/>
          <w:sz w:val="24"/>
          <w:szCs w:val="24"/>
        </w:rPr>
        <w:t>Voluntary National Review (VNR) reports from Fiji, Kiribati, Federated States of Micronesia, Nauru, Palau, Samoa, Solomon Islands, Tonga and Vanuatu</w:t>
      </w:r>
      <w:r>
        <w:rPr>
          <w:rFonts w:ascii="Times New Roman" w:hAnsi="Times New Roman" w:cs="Times New Roman"/>
          <w:sz w:val="24"/>
          <w:szCs w:val="24"/>
        </w:rPr>
        <w:t xml:space="preserve"> and other national plans and strategies attuned to the global agendas.</w:t>
      </w:r>
      <w:r w:rsidR="00C00548">
        <w:rPr>
          <w:rFonts w:ascii="Times New Roman" w:hAnsi="Times New Roman" w:cs="Times New Roman"/>
          <w:sz w:val="24"/>
          <w:szCs w:val="24"/>
        </w:rPr>
        <w:t xml:space="preserve"> The </w:t>
      </w:r>
      <w:r w:rsidR="00687C5A">
        <w:rPr>
          <w:rFonts w:ascii="Times New Roman" w:hAnsi="Times New Roman" w:cs="Times New Roman"/>
          <w:sz w:val="24"/>
          <w:szCs w:val="24"/>
        </w:rPr>
        <w:t>national reports</w:t>
      </w:r>
      <w:r w:rsidR="00126D34">
        <w:rPr>
          <w:rFonts w:ascii="Times New Roman" w:hAnsi="Times New Roman" w:cs="Times New Roman"/>
          <w:sz w:val="24"/>
          <w:szCs w:val="24"/>
        </w:rPr>
        <w:t xml:space="preserve"> of the PICs</w:t>
      </w:r>
      <w:r w:rsidR="00687C5A">
        <w:rPr>
          <w:rFonts w:ascii="Times New Roman" w:hAnsi="Times New Roman" w:cs="Times New Roman"/>
          <w:sz w:val="24"/>
          <w:szCs w:val="24"/>
        </w:rPr>
        <w:t xml:space="preserve"> to Universal Periodic Reviews cut across the SDGs and contribute to </w:t>
      </w:r>
      <w:r w:rsidR="00126D34">
        <w:rPr>
          <w:rFonts w:ascii="Times New Roman" w:hAnsi="Times New Roman" w:cs="Times New Roman"/>
          <w:sz w:val="24"/>
          <w:szCs w:val="24"/>
        </w:rPr>
        <w:t>a rights-based approach to development</w:t>
      </w:r>
      <w:r w:rsidR="00687C5A">
        <w:rPr>
          <w:rFonts w:ascii="Times New Roman" w:hAnsi="Times New Roman" w:cs="Times New Roman"/>
          <w:sz w:val="24"/>
          <w:szCs w:val="24"/>
        </w:rPr>
        <w:t xml:space="preserve">.   </w:t>
      </w:r>
    </w:p>
    <w:p w14:paraId="6F494E9C" w14:textId="77777777" w:rsidR="008C01C5" w:rsidRDefault="008C01C5" w:rsidP="00920DA1">
      <w:pPr>
        <w:spacing w:after="0" w:line="240" w:lineRule="auto"/>
        <w:jc w:val="both"/>
        <w:rPr>
          <w:rFonts w:ascii="Times New Roman" w:hAnsi="Times New Roman" w:cs="Times New Roman"/>
          <w:sz w:val="24"/>
          <w:szCs w:val="24"/>
        </w:rPr>
      </w:pPr>
    </w:p>
    <w:p w14:paraId="3E3E3721" w14:textId="5FCD5CA9" w:rsidR="00D049D4" w:rsidRDefault="57BC5EDB" w:rsidP="00920DA1">
      <w:pPr>
        <w:spacing w:after="0" w:line="240" w:lineRule="auto"/>
        <w:jc w:val="both"/>
        <w:rPr>
          <w:rFonts w:ascii="Times New Roman" w:hAnsi="Times New Roman" w:cs="Times New Roman"/>
          <w:sz w:val="24"/>
          <w:szCs w:val="24"/>
        </w:rPr>
      </w:pPr>
      <w:r w:rsidRPr="796C56D6">
        <w:rPr>
          <w:rFonts w:ascii="Times New Roman" w:hAnsi="Times New Roman" w:cs="Times New Roman"/>
          <w:sz w:val="24"/>
          <w:szCs w:val="24"/>
        </w:rPr>
        <w:t xml:space="preserve">This </w:t>
      </w:r>
      <w:r w:rsidR="5C138741" w:rsidRPr="796C56D6">
        <w:rPr>
          <w:rFonts w:ascii="Times New Roman" w:hAnsi="Times New Roman" w:cs="Times New Roman"/>
          <w:sz w:val="24"/>
          <w:szCs w:val="24"/>
        </w:rPr>
        <w:t>P</w:t>
      </w:r>
      <w:r w:rsidRPr="796C56D6">
        <w:rPr>
          <w:rFonts w:ascii="Times New Roman" w:hAnsi="Times New Roman" w:cs="Times New Roman"/>
          <w:sz w:val="24"/>
          <w:szCs w:val="24"/>
        </w:rPr>
        <w:t xml:space="preserve">CMCA focuses on the 14 small island countries north of Australia and New Zealand, south of Hawaii, east of the Philippines, and west of South America, that together comprise of thousands of islands scattered </w:t>
      </w:r>
      <w:r w:rsidR="5F2F82C8" w:rsidRPr="796C56D6">
        <w:rPr>
          <w:rFonts w:ascii="Times New Roman" w:hAnsi="Times New Roman" w:cs="Times New Roman"/>
          <w:sz w:val="24"/>
          <w:szCs w:val="24"/>
        </w:rPr>
        <w:t>across</w:t>
      </w:r>
      <w:r w:rsidRPr="796C56D6">
        <w:rPr>
          <w:rFonts w:ascii="Times New Roman" w:hAnsi="Times New Roman" w:cs="Times New Roman"/>
          <w:sz w:val="24"/>
          <w:szCs w:val="24"/>
        </w:rPr>
        <w:t xml:space="preserve"> a large ocean</w:t>
      </w:r>
      <w:r w:rsidR="5F2F82C8" w:rsidRPr="796C56D6">
        <w:rPr>
          <w:rFonts w:ascii="Times New Roman" w:hAnsi="Times New Roman" w:cs="Times New Roman"/>
          <w:sz w:val="24"/>
          <w:szCs w:val="24"/>
        </w:rPr>
        <w:t xml:space="preserve"> area</w:t>
      </w:r>
      <w:r w:rsidRPr="796C56D6">
        <w:rPr>
          <w:rFonts w:ascii="Times New Roman" w:hAnsi="Times New Roman" w:cs="Times New Roman"/>
          <w:sz w:val="24"/>
          <w:szCs w:val="24"/>
        </w:rPr>
        <w:t xml:space="preserve">, 15% of the globe´s surface, and from a distance may appear highly similar. Their isolation has resulted in their development of distinct cultures, traditions and political systems. There is however one feature they all have in common, and which has influenced and sustained life since the arrival in PICTs of </w:t>
      </w:r>
      <w:r w:rsidRPr="796C56D6">
        <w:rPr>
          <w:rFonts w:ascii="Times New Roman" w:hAnsi="Times New Roman" w:cs="Times New Roman"/>
          <w:sz w:val="24"/>
          <w:szCs w:val="24"/>
        </w:rPr>
        <w:lastRenderedPageBreak/>
        <w:t xml:space="preserve">the </w:t>
      </w:r>
      <w:r w:rsidR="00D049D4" w:rsidRPr="000D4C5F">
        <w:rPr>
          <w:rFonts w:ascii="Times New Roman" w:hAnsi="Times New Roman" w:cs="Times New Roman"/>
          <w:noProof/>
          <w:color w:val="2B579A"/>
          <w:sz w:val="24"/>
          <w:szCs w:val="24"/>
          <w:shd w:val="clear" w:color="auto" w:fill="E6E6E6"/>
        </w:rPr>
        <w:drawing>
          <wp:anchor distT="0" distB="0" distL="114300" distR="114300" simplePos="0" relativeHeight="251658752" behindDoc="1" locked="0" layoutInCell="1" allowOverlap="1" wp14:anchorId="33CEE6DE" wp14:editId="1A396D23">
            <wp:simplePos x="0" y="0"/>
            <wp:positionH relativeFrom="column">
              <wp:posOffset>-6985</wp:posOffset>
            </wp:positionH>
            <wp:positionV relativeFrom="paragraph">
              <wp:posOffset>616585</wp:posOffset>
            </wp:positionV>
            <wp:extent cx="3898900" cy="2775585"/>
            <wp:effectExtent l="0" t="0" r="0" b="0"/>
            <wp:wrapTight wrapText="bothSides">
              <wp:wrapPolygon edited="0">
                <wp:start x="0" y="0"/>
                <wp:lineTo x="0" y="21496"/>
                <wp:lineTo x="21530" y="21496"/>
                <wp:lineTo x="21530" y="0"/>
                <wp:lineTo x="0" y="0"/>
              </wp:wrapPolygon>
            </wp:wrapTight>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898900" cy="27755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01C5" w:rsidRPr="00CF22CA">
        <w:rPr>
          <w:rFonts w:ascii="Times New Roman" w:hAnsi="Times New Roman" w:cs="Times New Roman"/>
          <w:sz w:val="24"/>
          <w:szCs w:val="24"/>
        </w:rPr>
        <w:t xml:space="preserve">first migrants and will continue to do so: the ocean - and the resources it provides. </w:t>
      </w:r>
      <w:r w:rsidR="008C01C5" w:rsidRPr="00927673">
        <w:rPr>
          <w:rFonts w:ascii="Times New Roman" w:hAnsi="Times New Roman" w:cs="Times New Roman"/>
          <w:sz w:val="24"/>
          <w:szCs w:val="24"/>
        </w:rPr>
        <w:t xml:space="preserve">The United Nations Convention on the Law of the Sea (UNCLOS) came into force in 1994 and by </w:t>
      </w:r>
      <w:r w:rsidR="008C01C5">
        <w:rPr>
          <w:rFonts w:ascii="Times New Roman" w:hAnsi="Times New Roman" w:cs="Times New Roman"/>
          <w:sz w:val="24"/>
          <w:szCs w:val="24"/>
        </w:rPr>
        <w:t>1</w:t>
      </w:r>
      <w:r w:rsidR="008C01C5" w:rsidRPr="001A3041">
        <w:rPr>
          <w:rFonts w:ascii="Times New Roman" w:hAnsi="Times New Roman" w:cs="Times New Roman"/>
          <w:sz w:val="24"/>
          <w:szCs w:val="24"/>
          <w:vertAlign w:val="superscript"/>
        </w:rPr>
        <w:t>st</w:t>
      </w:r>
      <w:r w:rsidR="008C01C5">
        <w:rPr>
          <w:rFonts w:ascii="Times New Roman" w:hAnsi="Times New Roman" w:cs="Times New Roman"/>
          <w:sz w:val="24"/>
          <w:szCs w:val="24"/>
        </w:rPr>
        <w:t xml:space="preserve"> September 2021</w:t>
      </w:r>
      <w:r w:rsidR="008C01C5" w:rsidRPr="00927673">
        <w:rPr>
          <w:rFonts w:ascii="Times New Roman" w:hAnsi="Times New Roman" w:cs="Times New Roman"/>
          <w:sz w:val="24"/>
          <w:szCs w:val="24"/>
        </w:rPr>
        <w:t xml:space="preserve"> had been ratified by 16</w:t>
      </w:r>
      <w:r w:rsidR="008C01C5">
        <w:rPr>
          <w:rFonts w:ascii="Times New Roman" w:hAnsi="Times New Roman" w:cs="Times New Roman"/>
          <w:sz w:val="24"/>
          <w:szCs w:val="24"/>
        </w:rPr>
        <w:t>8</w:t>
      </w:r>
      <w:r w:rsidR="008C01C5" w:rsidRPr="00927673">
        <w:rPr>
          <w:rFonts w:ascii="Times New Roman" w:hAnsi="Times New Roman" w:cs="Times New Roman"/>
          <w:sz w:val="24"/>
          <w:szCs w:val="24"/>
        </w:rPr>
        <w:t xml:space="preserve"> </w:t>
      </w:r>
      <w:r w:rsidR="008C01C5">
        <w:rPr>
          <w:rFonts w:ascii="Times New Roman" w:hAnsi="Times New Roman" w:cs="Times New Roman"/>
          <w:sz w:val="24"/>
          <w:szCs w:val="24"/>
        </w:rPr>
        <w:t>parties</w:t>
      </w:r>
      <w:r w:rsidR="008C01C5" w:rsidRPr="00927673">
        <w:rPr>
          <w:rFonts w:ascii="Times New Roman" w:hAnsi="Times New Roman" w:cs="Times New Roman"/>
          <w:sz w:val="24"/>
          <w:szCs w:val="24"/>
        </w:rPr>
        <w:t>. UNCLOS defines the rights and responsibilities of nations with respect to their use of the world’s oceans, establishing guidelines for businesses, the environment, and the management of marine natural resources. It opened the way for PIC</w:t>
      </w:r>
      <w:r w:rsidR="008C01C5">
        <w:rPr>
          <w:rFonts w:ascii="Times New Roman" w:hAnsi="Times New Roman" w:cs="Times New Roman"/>
          <w:sz w:val="24"/>
          <w:szCs w:val="24"/>
        </w:rPr>
        <w:t>T</w:t>
      </w:r>
      <w:r w:rsidR="008C01C5" w:rsidRPr="00927673">
        <w:rPr>
          <w:rFonts w:ascii="Times New Roman" w:hAnsi="Times New Roman" w:cs="Times New Roman"/>
          <w:sz w:val="24"/>
          <w:szCs w:val="24"/>
        </w:rPr>
        <w:t>s to develop new approaches to the use of fisheries and seabed resources.</w:t>
      </w:r>
      <w:r w:rsidR="007E5C36">
        <w:rPr>
          <w:rFonts w:ascii="Times New Roman" w:hAnsi="Times New Roman" w:cs="Times New Roman"/>
          <w:sz w:val="24"/>
          <w:szCs w:val="24"/>
        </w:rPr>
        <w:t xml:space="preserve"> </w:t>
      </w:r>
      <w:r w:rsidR="008C01C5" w:rsidRPr="00CF22CA">
        <w:rPr>
          <w:rFonts w:ascii="Times New Roman" w:hAnsi="Times New Roman" w:cs="Times New Roman"/>
          <w:sz w:val="24"/>
          <w:szCs w:val="24"/>
        </w:rPr>
        <w:t xml:space="preserve">Some of the more prominent </w:t>
      </w:r>
      <w:r w:rsidR="008C01C5">
        <w:rPr>
          <w:rFonts w:ascii="Times New Roman" w:hAnsi="Times New Roman" w:cs="Times New Roman"/>
          <w:sz w:val="24"/>
          <w:szCs w:val="24"/>
        </w:rPr>
        <w:t>regional development challenges of this unique economic geography are</w:t>
      </w:r>
      <w:r w:rsidR="008C01C5" w:rsidRPr="00CF22CA">
        <w:rPr>
          <w:rFonts w:ascii="Times New Roman" w:hAnsi="Times New Roman" w:cs="Times New Roman"/>
          <w:sz w:val="24"/>
          <w:szCs w:val="24"/>
        </w:rPr>
        <w:t>:</w:t>
      </w:r>
    </w:p>
    <w:p w14:paraId="4BFA4073" w14:textId="6F4D9B3F" w:rsidR="008C01C5" w:rsidRDefault="008E680B" w:rsidP="00920DA1">
      <w:pPr>
        <w:spacing w:after="0" w:line="240" w:lineRule="auto"/>
        <w:jc w:val="both"/>
        <w:rPr>
          <w:rFonts w:ascii="Times New Roman" w:hAnsi="Times New Roman" w:cs="Times New Roman"/>
          <w:sz w:val="24"/>
          <w:szCs w:val="24"/>
        </w:rPr>
      </w:pPr>
      <w:r>
        <w:rPr>
          <w:rStyle w:val="FootnoteReference"/>
          <w:rFonts w:ascii="Times New Roman" w:hAnsi="Times New Roman" w:cs="Times New Roman"/>
          <w:sz w:val="24"/>
          <w:szCs w:val="24"/>
        </w:rPr>
        <w:footnoteReference w:id="90"/>
      </w:r>
      <w:r w:rsidR="2376E61E" w:rsidRPr="00CF22CA">
        <w:rPr>
          <w:rFonts w:ascii="Times New Roman" w:hAnsi="Times New Roman" w:cs="Times New Roman"/>
          <w:sz w:val="24"/>
          <w:szCs w:val="24"/>
        </w:rPr>
        <w:t xml:space="preserve"> </w:t>
      </w:r>
    </w:p>
    <w:p w14:paraId="5A874847" w14:textId="77777777" w:rsidR="008C01C5" w:rsidRDefault="008C01C5"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 xml:space="preserve">(a) Small size and remoteness </w:t>
      </w:r>
    </w:p>
    <w:p w14:paraId="12ECB718" w14:textId="77777777" w:rsidR="008C01C5" w:rsidRDefault="008C01C5"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 xml:space="preserve">(b) Institutional challenges to support adequate provision of public services </w:t>
      </w:r>
    </w:p>
    <w:p w14:paraId="1E38CB65" w14:textId="77777777" w:rsidR="008C01C5" w:rsidRDefault="008C01C5"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(c) High dependence on imports</w:t>
      </w:r>
      <w:r>
        <w:rPr>
          <w:rFonts w:ascii="Times New Roman" w:hAnsi="Times New Roman" w:cs="Times New Roman"/>
          <w:sz w:val="24"/>
          <w:szCs w:val="24"/>
        </w:rPr>
        <w:t xml:space="preserve"> and scarce diversity of foreign earnings</w:t>
      </w:r>
    </w:p>
    <w:p w14:paraId="6E752753" w14:textId="77777777" w:rsidR="0037074E" w:rsidRDefault="0037074E"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(d) Environmental</w:t>
      </w:r>
      <w:r>
        <w:rPr>
          <w:rFonts w:ascii="Times New Roman" w:hAnsi="Times New Roman" w:cs="Times New Roman"/>
          <w:sz w:val="24"/>
          <w:szCs w:val="24"/>
        </w:rPr>
        <w:t>, climate</w:t>
      </w:r>
      <w:r w:rsidRPr="00CF22CA">
        <w:rPr>
          <w:rFonts w:ascii="Times New Roman" w:hAnsi="Times New Roman" w:cs="Times New Roman"/>
          <w:sz w:val="24"/>
          <w:szCs w:val="24"/>
        </w:rPr>
        <w:t xml:space="preserve"> and economic vulnerability</w:t>
      </w:r>
    </w:p>
    <w:p w14:paraId="1F729690" w14:textId="77777777" w:rsidR="0037074E" w:rsidRDefault="0037074E"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(e) Widespread poverty levels</w:t>
      </w:r>
      <w:r>
        <w:rPr>
          <w:rFonts w:ascii="Times New Roman" w:hAnsi="Times New Roman" w:cs="Times New Roman"/>
          <w:sz w:val="24"/>
          <w:szCs w:val="24"/>
        </w:rPr>
        <w:t xml:space="preserve"> without extreme poverty</w:t>
      </w:r>
      <w:r w:rsidRPr="00CF22CA">
        <w:rPr>
          <w:rFonts w:ascii="Times New Roman" w:hAnsi="Times New Roman" w:cs="Times New Roman"/>
          <w:sz w:val="24"/>
          <w:szCs w:val="24"/>
        </w:rPr>
        <w:t>;</w:t>
      </w:r>
      <w:r>
        <w:rPr>
          <w:rFonts w:ascii="Times New Roman" w:hAnsi="Times New Roman" w:cs="Times New Roman"/>
          <w:sz w:val="24"/>
          <w:szCs w:val="24"/>
        </w:rPr>
        <w:t xml:space="preserve"> and</w:t>
      </w:r>
    </w:p>
    <w:p w14:paraId="0A06CC16" w14:textId="77777777" w:rsidR="0037074E" w:rsidRDefault="0037074E"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(f) Low levels of Human Resource Development</w:t>
      </w:r>
    </w:p>
    <w:p w14:paraId="2F73AA5C" w14:textId="77777777" w:rsidR="0037074E" w:rsidRDefault="0037074E" w:rsidP="00920DA1">
      <w:pPr>
        <w:spacing w:after="0" w:line="240" w:lineRule="auto"/>
        <w:jc w:val="both"/>
        <w:rPr>
          <w:rFonts w:ascii="Times New Roman" w:hAnsi="Times New Roman" w:cs="Times New Roman"/>
          <w:sz w:val="24"/>
          <w:szCs w:val="24"/>
        </w:rPr>
      </w:pPr>
    </w:p>
    <w:p w14:paraId="738335A2" w14:textId="77777777" w:rsidR="00AE6E19" w:rsidRDefault="00AE6E19" w:rsidP="00920DA1">
      <w:pPr>
        <w:spacing w:after="0" w:line="240" w:lineRule="auto"/>
        <w:jc w:val="both"/>
        <w:rPr>
          <w:rFonts w:ascii="Times New Roman" w:hAnsi="Times New Roman" w:cs="Times New Roman"/>
          <w:b/>
          <w:bCs/>
          <w:sz w:val="24"/>
          <w:szCs w:val="24"/>
        </w:rPr>
      </w:pPr>
    </w:p>
    <w:p w14:paraId="098CC49C" w14:textId="1F639FE9" w:rsidR="00AE6E19" w:rsidRPr="00AE6E19" w:rsidRDefault="00AE6E19" w:rsidP="00920DA1">
      <w:pPr>
        <w:pStyle w:val="Heading3"/>
        <w:spacing w:before="0" w:line="240" w:lineRule="auto"/>
      </w:pPr>
      <w:bookmarkStart w:id="44" w:name="_Toc89207383"/>
      <w:r>
        <w:t>The 2050 Strategy for the Blue Pacific Continent</w:t>
      </w:r>
      <w:bookmarkEnd w:id="44"/>
    </w:p>
    <w:p w14:paraId="7A70EAB3" w14:textId="77777777" w:rsidR="00AE6E19" w:rsidRDefault="00AE6E19" w:rsidP="00920DA1">
      <w:pPr>
        <w:spacing w:after="0" w:line="240" w:lineRule="auto"/>
        <w:jc w:val="both"/>
        <w:rPr>
          <w:rFonts w:ascii="Times New Roman" w:hAnsi="Times New Roman" w:cs="Times New Roman"/>
          <w:sz w:val="24"/>
          <w:szCs w:val="24"/>
        </w:rPr>
      </w:pPr>
    </w:p>
    <w:p w14:paraId="5DC53681" w14:textId="28FD6188" w:rsidR="00AE6E19" w:rsidRDefault="0037074E" w:rsidP="00920DA1">
      <w:pPr>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rPr>
        <w:t xml:space="preserve">Before the outbreak of the pandemic, </w:t>
      </w:r>
      <w:r w:rsidRPr="00810622">
        <w:rPr>
          <w:rFonts w:ascii="Times New Roman" w:hAnsi="Times New Roman" w:cs="Times New Roman"/>
          <w:sz w:val="24"/>
          <w:szCs w:val="24"/>
        </w:rPr>
        <w:t>PICTs launched a broad-based consultative process involving all key stakeholders in</w:t>
      </w:r>
      <w:r>
        <w:rPr>
          <w:rFonts w:ascii="Times New Roman" w:hAnsi="Times New Roman" w:cs="Times New Roman"/>
          <w:sz w:val="24"/>
          <w:szCs w:val="24"/>
        </w:rPr>
        <w:t xml:space="preserve"> </w:t>
      </w:r>
      <w:r w:rsidRPr="00810622">
        <w:rPr>
          <w:rFonts w:ascii="Times New Roman" w:hAnsi="Times New Roman" w:cs="Times New Roman"/>
          <w:sz w:val="24"/>
          <w:szCs w:val="24"/>
        </w:rPr>
        <w:t>the region towards defining a visionary 2050 Strategy for the Blue Pacific Continent.</w:t>
      </w:r>
      <w:r>
        <w:rPr>
          <w:rFonts w:ascii="Times New Roman" w:hAnsi="Times New Roman" w:cs="Times New Roman"/>
          <w:sz w:val="24"/>
          <w:szCs w:val="24"/>
        </w:rPr>
        <w:t xml:space="preserve"> </w:t>
      </w:r>
      <w:r w:rsidR="00AE6E19" w:rsidRPr="00AE6E19">
        <w:rPr>
          <w:rFonts w:ascii="Times New Roman" w:hAnsi="Times New Roman" w:cs="Times New Roman"/>
          <w:sz w:val="24"/>
          <w:szCs w:val="24"/>
        </w:rPr>
        <w:t xml:space="preserve">The Strategy represents the ongoing commitment of the </w:t>
      </w:r>
      <w:r w:rsidR="008F0DBF" w:rsidRPr="00AE6E19">
        <w:rPr>
          <w:rFonts w:ascii="Times New Roman" w:hAnsi="Times New Roman" w:cs="Times New Roman"/>
          <w:sz w:val="24"/>
          <w:szCs w:val="24"/>
        </w:rPr>
        <w:t xml:space="preserve">region </w:t>
      </w:r>
      <w:r w:rsidR="008F0DBF" w:rsidRPr="00AE6E19">
        <w:rPr>
          <w:rFonts w:ascii="Times New Roman" w:hAnsi="Times New Roman" w:cs="Times New Roman"/>
          <w:sz w:val="24"/>
          <w:szCs w:val="24"/>
          <w:lang w:val="en-US"/>
        </w:rPr>
        <w:t>to</w:t>
      </w:r>
      <w:r w:rsidR="00AE6E19" w:rsidRPr="00AE6E19">
        <w:rPr>
          <w:rFonts w:ascii="Times New Roman" w:hAnsi="Times New Roman" w:cs="Times New Roman"/>
          <w:sz w:val="24"/>
          <w:szCs w:val="24"/>
        </w:rPr>
        <w:t xml:space="preserve"> develop long-term approaches to critical challenges such as climate change, sustainable development and security. </w:t>
      </w:r>
      <w:r w:rsidR="008F0DBF">
        <w:rPr>
          <w:rFonts w:ascii="Times New Roman" w:hAnsi="Times New Roman" w:cs="Times New Roman"/>
          <w:sz w:val="24"/>
          <w:szCs w:val="24"/>
        </w:rPr>
        <w:t xml:space="preserve">It </w:t>
      </w:r>
      <w:r w:rsidR="00AE6E19" w:rsidRPr="00AE6E19">
        <w:rPr>
          <w:rFonts w:ascii="Times New Roman" w:hAnsi="Times New Roman" w:cs="Times New Roman"/>
          <w:sz w:val="24"/>
          <w:szCs w:val="24"/>
        </w:rPr>
        <w:t>set</w:t>
      </w:r>
      <w:r w:rsidR="008F0DBF">
        <w:rPr>
          <w:rFonts w:ascii="Times New Roman" w:hAnsi="Times New Roman" w:cs="Times New Roman"/>
          <w:sz w:val="24"/>
          <w:szCs w:val="24"/>
        </w:rPr>
        <w:t>s</w:t>
      </w:r>
      <w:r w:rsidR="00AE6E19" w:rsidRPr="00AE6E19">
        <w:rPr>
          <w:rFonts w:ascii="Times New Roman" w:hAnsi="Times New Roman" w:cs="Times New Roman"/>
          <w:sz w:val="24"/>
          <w:szCs w:val="24"/>
        </w:rPr>
        <w:t xml:space="preserve"> out the </w:t>
      </w:r>
      <w:r w:rsidR="008F0DBF" w:rsidRPr="00AE6E19">
        <w:rPr>
          <w:rFonts w:ascii="Times New Roman" w:hAnsi="Times New Roman" w:cs="Times New Roman"/>
          <w:sz w:val="24"/>
          <w:szCs w:val="24"/>
        </w:rPr>
        <w:t>short-, medium- and long-term</w:t>
      </w:r>
      <w:r w:rsidR="00AE6E19" w:rsidRPr="00AE6E19">
        <w:rPr>
          <w:rFonts w:ascii="Times New Roman" w:hAnsi="Times New Roman" w:cs="Times New Roman"/>
          <w:sz w:val="24"/>
          <w:szCs w:val="24"/>
        </w:rPr>
        <w:t xml:space="preserve"> objectives for dealing with many of the region’s key priority areas, including climate change, oceans, governance, fisheries, education and economic development</w:t>
      </w:r>
      <w:r w:rsidR="00394764">
        <w:rPr>
          <w:rFonts w:ascii="Times New Roman" w:hAnsi="Times New Roman" w:cs="Times New Roman"/>
          <w:sz w:val="24"/>
          <w:szCs w:val="24"/>
        </w:rPr>
        <w:t xml:space="preserve">. At the time of drafting this assessment, </w:t>
      </w:r>
      <w:r w:rsidR="00246C8B">
        <w:rPr>
          <w:rFonts w:ascii="Times New Roman" w:hAnsi="Times New Roman" w:cs="Times New Roman"/>
          <w:sz w:val="24"/>
          <w:szCs w:val="24"/>
        </w:rPr>
        <w:t xml:space="preserve">the main </w:t>
      </w:r>
      <w:r w:rsidR="002E3318">
        <w:rPr>
          <w:rFonts w:ascii="Times New Roman" w:hAnsi="Times New Roman" w:cs="Times New Roman"/>
          <w:sz w:val="24"/>
          <w:szCs w:val="24"/>
        </w:rPr>
        <w:t xml:space="preserve">aspirational </w:t>
      </w:r>
      <w:r w:rsidR="00CE4A03">
        <w:rPr>
          <w:rFonts w:ascii="Times New Roman" w:hAnsi="Times New Roman" w:cs="Times New Roman"/>
          <w:sz w:val="24"/>
          <w:szCs w:val="24"/>
        </w:rPr>
        <w:t xml:space="preserve">statements </w:t>
      </w:r>
      <w:r w:rsidR="00246C8B">
        <w:rPr>
          <w:rFonts w:ascii="Times New Roman" w:hAnsi="Times New Roman" w:cs="Times New Roman"/>
          <w:sz w:val="24"/>
          <w:szCs w:val="24"/>
        </w:rPr>
        <w:t xml:space="preserve">were grouped under clusters of political affairs, oceans </w:t>
      </w:r>
      <w:r w:rsidR="006309D7">
        <w:rPr>
          <w:rFonts w:ascii="Times New Roman" w:hAnsi="Times New Roman" w:cs="Times New Roman"/>
          <w:sz w:val="24"/>
          <w:szCs w:val="24"/>
        </w:rPr>
        <w:t xml:space="preserve">and natural environment, people-centered development, resources and economic development, </w:t>
      </w:r>
      <w:r w:rsidR="00C34323">
        <w:rPr>
          <w:rFonts w:ascii="Times New Roman" w:hAnsi="Times New Roman" w:cs="Times New Roman"/>
          <w:sz w:val="24"/>
          <w:szCs w:val="24"/>
        </w:rPr>
        <w:t xml:space="preserve">and technology and connectivity. Under the </w:t>
      </w:r>
      <w:r w:rsidR="00C34323" w:rsidRPr="00AF1B96">
        <w:rPr>
          <w:rFonts w:ascii="Times New Roman" w:hAnsi="Times New Roman" w:cs="Times New Roman"/>
          <w:b/>
          <w:bCs/>
          <w:sz w:val="24"/>
          <w:szCs w:val="24"/>
        </w:rPr>
        <w:t>political pillar</w:t>
      </w:r>
      <w:r w:rsidR="00C34323">
        <w:rPr>
          <w:rFonts w:ascii="Times New Roman" w:hAnsi="Times New Roman" w:cs="Times New Roman"/>
          <w:sz w:val="24"/>
          <w:szCs w:val="24"/>
        </w:rPr>
        <w:t xml:space="preserve">, </w:t>
      </w:r>
      <w:r w:rsidR="00AE6E19" w:rsidRPr="00AE6E19">
        <w:rPr>
          <w:rFonts w:ascii="Times New Roman" w:hAnsi="Times New Roman" w:cs="Times New Roman"/>
          <w:sz w:val="24"/>
          <w:szCs w:val="24"/>
          <w:lang w:val="en-US"/>
        </w:rPr>
        <w:t xml:space="preserve">the Pacific countries and territories while fully recognising their national sovereignty, </w:t>
      </w:r>
      <w:r w:rsidR="00AF1B96">
        <w:rPr>
          <w:rFonts w:ascii="Times New Roman" w:hAnsi="Times New Roman" w:cs="Times New Roman"/>
          <w:sz w:val="24"/>
          <w:szCs w:val="24"/>
          <w:lang w:val="en-US"/>
        </w:rPr>
        <w:t>commit to working</w:t>
      </w:r>
      <w:r w:rsidR="00AE6E19" w:rsidRPr="00AE6E19">
        <w:rPr>
          <w:rFonts w:ascii="Times New Roman" w:hAnsi="Times New Roman" w:cs="Times New Roman"/>
          <w:sz w:val="24"/>
          <w:szCs w:val="24"/>
          <w:lang w:val="en-US"/>
        </w:rPr>
        <w:t xml:space="preserve"> together to </w:t>
      </w:r>
      <w:r w:rsidR="00AE6E19" w:rsidRPr="00AE6E19">
        <w:rPr>
          <w:rFonts w:ascii="Times New Roman" w:hAnsi="Times New Roman" w:cs="Times New Roman"/>
          <w:sz w:val="24"/>
          <w:szCs w:val="24"/>
          <w:lang w:val="en-US"/>
        </w:rPr>
        <w:lastRenderedPageBreak/>
        <w:t>safeguard the Blue Pacific continent and achieve regional priorities through an effective regional architecture</w:t>
      </w:r>
      <w:r w:rsidR="00AF1B96">
        <w:rPr>
          <w:rFonts w:ascii="Times New Roman" w:hAnsi="Times New Roman" w:cs="Times New Roman"/>
          <w:sz w:val="24"/>
          <w:szCs w:val="24"/>
          <w:lang w:val="en-US"/>
        </w:rPr>
        <w:t>, by 2050,</w:t>
      </w:r>
      <w:r w:rsidR="00AE6E19" w:rsidRPr="00AE6E19">
        <w:rPr>
          <w:rFonts w:ascii="Times New Roman" w:hAnsi="Times New Roman" w:cs="Times New Roman"/>
          <w:sz w:val="24"/>
          <w:szCs w:val="24"/>
          <w:lang w:val="en-US"/>
        </w:rPr>
        <w:t xml:space="preserve"> that involves the region’s non-state actors and external partners to strengthen the region’s economic, social and environmental outcomes</w:t>
      </w:r>
      <w:r w:rsidR="00AF1B96">
        <w:rPr>
          <w:rFonts w:ascii="Times New Roman" w:hAnsi="Times New Roman" w:cs="Times New Roman"/>
          <w:sz w:val="24"/>
          <w:szCs w:val="24"/>
          <w:lang w:val="en-US"/>
        </w:rPr>
        <w:t>,</w:t>
      </w:r>
      <w:r w:rsidR="00AE6E19" w:rsidRPr="00AE6E19">
        <w:rPr>
          <w:rFonts w:ascii="Times New Roman" w:hAnsi="Times New Roman" w:cs="Times New Roman"/>
          <w:sz w:val="24"/>
          <w:szCs w:val="24"/>
          <w:lang w:val="en-US"/>
        </w:rPr>
        <w:t xml:space="preserve"> thereby ensuring the safety, security and well-being of all Pacific people.</w:t>
      </w:r>
      <w:r w:rsidR="00AF1B96">
        <w:rPr>
          <w:rFonts w:ascii="Times New Roman" w:hAnsi="Times New Roman" w:cs="Times New Roman"/>
          <w:sz w:val="24"/>
          <w:szCs w:val="24"/>
          <w:lang w:val="en-US"/>
        </w:rPr>
        <w:t xml:space="preserve"> On </w:t>
      </w:r>
      <w:r w:rsidR="00AF1B96" w:rsidRPr="00AF1B96">
        <w:rPr>
          <w:rFonts w:ascii="Times New Roman" w:hAnsi="Times New Roman" w:cs="Times New Roman"/>
          <w:b/>
          <w:bCs/>
          <w:sz w:val="24"/>
          <w:szCs w:val="24"/>
          <w:lang w:val="en-US"/>
        </w:rPr>
        <w:t>o</w:t>
      </w:r>
      <w:r w:rsidR="00AE6E19" w:rsidRPr="00AE6E19">
        <w:rPr>
          <w:rFonts w:ascii="Times New Roman" w:hAnsi="Times New Roman" w:cs="Times New Roman"/>
          <w:b/>
          <w:bCs/>
          <w:sz w:val="24"/>
          <w:szCs w:val="24"/>
          <w:lang w:val="en-US"/>
        </w:rPr>
        <w:t xml:space="preserve">ceans and </w:t>
      </w:r>
      <w:r w:rsidR="00AF1B96" w:rsidRPr="00AF1B96">
        <w:rPr>
          <w:rFonts w:ascii="Times New Roman" w:hAnsi="Times New Roman" w:cs="Times New Roman"/>
          <w:b/>
          <w:bCs/>
          <w:sz w:val="24"/>
          <w:szCs w:val="24"/>
          <w:lang w:val="en-US"/>
        </w:rPr>
        <w:t>the n</w:t>
      </w:r>
      <w:r w:rsidR="00AE6E19" w:rsidRPr="00AE6E19">
        <w:rPr>
          <w:rFonts w:ascii="Times New Roman" w:hAnsi="Times New Roman" w:cs="Times New Roman"/>
          <w:b/>
          <w:bCs/>
          <w:sz w:val="24"/>
          <w:szCs w:val="24"/>
          <w:lang w:val="en-US"/>
        </w:rPr>
        <w:t xml:space="preserve">atural </w:t>
      </w:r>
      <w:r w:rsidR="00AF1B96" w:rsidRPr="00AF1B96">
        <w:rPr>
          <w:rFonts w:ascii="Times New Roman" w:hAnsi="Times New Roman" w:cs="Times New Roman"/>
          <w:b/>
          <w:bCs/>
          <w:sz w:val="24"/>
          <w:szCs w:val="24"/>
          <w:lang w:val="en-US"/>
        </w:rPr>
        <w:t>e</w:t>
      </w:r>
      <w:r w:rsidR="00AE6E19" w:rsidRPr="00AE6E19">
        <w:rPr>
          <w:rFonts w:ascii="Times New Roman" w:hAnsi="Times New Roman" w:cs="Times New Roman"/>
          <w:b/>
          <w:bCs/>
          <w:sz w:val="24"/>
          <w:szCs w:val="24"/>
          <w:lang w:val="en-US"/>
        </w:rPr>
        <w:t>nvironment</w:t>
      </w:r>
      <w:r w:rsidR="00AF1B96">
        <w:rPr>
          <w:rFonts w:ascii="Times New Roman" w:hAnsi="Times New Roman" w:cs="Times New Roman"/>
          <w:sz w:val="24"/>
          <w:szCs w:val="24"/>
          <w:lang w:val="en-US"/>
        </w:rPr>
        <w:t>, b</w:t>
      </w:r>
      <w:r w:rsidR="00AE6E19" w:rsidRPr="00AE6E19">
        <w:rPr>
          <w:rFonts w:ascii="Times New Roman" w:hAnsi="Times New Roman" w:cs="Times New Roman"/>
          <w:sz w:val="24"/>
          <w:szCs w:val="24"/>
          <w:lang w:val="en-US"/>
        </w:rPr>
        <w:t xml:space="preserve">y 2050, Pacific Ocean people </w:t>
      </w:r>
      <w:r w:rsidR="002E3318">
        <w:rPr>
          <w:rFonts w:ascii="Times New Roman" w:hAnsi="Times New Roman" w:cs="Times New Roman"/>
          <w:sz w:val="24"/>
          <w:szCs w:val="24"/>
          <w:lang w:val="en-US"/>
        </w:rPr>
        <w:t xml:space="preserve">would be </w:t>
      </w:r>
      <w:r w:rsidR="00AE6E19" w:rsidRPr="00AE6E19">
        <w:rPr>
          <w:rFonts w:ascii="Times New Roman" w:hAnsi="Times New Roman" w:cs="Times New Roman"/>
          <w:sz w:val="24"/>
          <w:szCs w:val="24"/>
          <w:lang w:val="en-US"/>
        </w:rPr>
        <w:t>steadfastly resilient to climate change, disasters and environmental threats that threaten their island homes, way of life and very existence through the enhanced safeguarding as well as productive use of the Blue Pacific Ocean Continent and its life-giving function.</w:t>
      </w:r>
      <w:r w:rsidR="002E3318">
        <w:rPr>
          <w:rFonts w:ascii="Times New Roman" w:hAnsi="Times New Roman" w:cs="Times New Roman"/>
          <w:sz w:val="24"/>
          <w:szCs w:val="24"/>
          <w:lang w:val="en-US"/>
        </w:rPr>
        <w:t xml:space="preserve"> Through </w:t>
      </w:r>
      <w:r w:rsidR="002E3318" w:rsidRPr="002E3318">
        <w:rPr>
          <w:rFonts w:ascii="Times New Roman" w:hAnsi="Times New Roman" w:cs="Times New Roman"/>
          <w:b/>
          <w:bCs/>
          <w:sz w:val="24"/>
          <w:szCs w:val="24"/>
          <w:lang w:val="en-US"/>
        </w:rPr>
        <w:t>p</w:t>
      </w:r>
      <w:r w:rsidR="00AE6E19" w:rsidRPr="00AE6E19">
        <w:rPr>
          <w:rFonts w:ascii="Times New Roman" w:hAnsi="Times New Roman" w:cs="Times New Roman"/>
          <w:b/>
          <w:bCs/>
          <w:sz w:val="24"/>
          <w:szCs w:val="24"/>
          <w:lang w:val="en-US"/>
        </w:rPr>
        <w:t>eople</w:t>
      </w:r>
      <w:r w:rsidR="002E3318" w:rsidRPr="002E3318">
        <w:rPr>
          <w:rFonts w:ascii="Times New Roman" w:hAnsi="Times New Roman" w:cs="Times New Roman"/>
          <w:b/>
          <w:bCs/>
          <w:sz w:val="24"/>
          <w:szCs w:val="24"/>
          <w:lang w:val="en-US"/>
        </w:rPr>
        <w:t>-c</w:t>
      </w:r>
      <w:r w:rsidR="00AE6E19" w:rsidRPr="00AE6E19">
        <w:rPr>
          <w:rFonts w:ascii="Times New Roman" w:hAnsi="Times New Roman" w:cs="Times New Roman"/>
          <w:b/>
          <w:bCs/>
          <w:sz w:val="24"/>
          <w:szCs w:val="24"/>
          <w:lang w:val="en-US"/>
        </w:rPr>
        <w:t xml:space="preserve">entered </w:t>
      </w:r>
      <w:r w:rsidR="002E3318" w:rsidRPr="002E3318">
        <w:rPr>
          <w:rFonts w:ascii="Times New Roman" w:hAnsi="Times New Roman" w:cs="Times New Roman"/>
          <w:b/>
          <w:bCs/>
          <w:sz w:val="24"/>
          <w:szCs w:val="24"/>
          <w:lang w:val="en-US"/>
        </w:rPr>
        <w:t>d</w:t>
      </w:r>
      <w:r w:rsidR="00AE6E19" w:rsidRPr="00AE6E19">
        <w:rPr>
          <w:rFonts w:ascii="Times New Roman" w:hAnsi="Times New Roman" w:cs="Times New Roman"/>
          <w:b/>
          <w:bCs/>
          <w:sz w:val="24"/>
          <w:szCs w:val="24"/>
          <w:lang w:val="en-US"/>
        </w:rPr>
        <w:t>evelopment</w:t>
      </w:r>
      <w:r w:rsidR="002E3318">
        <w:rPr>
          <w:rFonts w:ascii="Times New Roman" w:hAnsi="Times New Roman" w:cs="Times New Roman"/>
          <w:sz w:val="24"/>
          <w:szCs w:val="24"/>
          <w:lang w:val="en-US"/>
        </w:rPr>
        <w:t>, i</w:t>
      </w:r>
      <w:r w:rsidR="00AE6E19" w:rsidRPr="00AE6E19">
        <w:rPr>
          <w:rFonts w:ascii="Times New Roman" w:hAnsi="Times New Roman" w:cs="Times New Roman"/>
          <w:sz w:val="24"/>
          <w:szCs w:val="24"/>
          <w:lang w:val="en-US"/>
        </w:rPr>
        <w:t>n 2050, the region w</w:t>
      </w:r>
      <w:r w:rsidR="00CE4A03">
        <w:rPr>
          <w:rFonts w:ascii="Times New Roman" w:hAnsi="Times New Roman" w:cs="Times New Roman"/>
          <w:sz w:val="24"/>
          <w:szCs w:val="24"/>
          <w:lang w:val="en-US"/>
        </w:rPr>
        <w:t>ould</w:t>
      </w:r>
      <w:r w:rsidR="00AE6E19" w:rsidRPr="00AE6E19">
        <w:rPr>
          <w:rFonts w:ascii="Times New Roman" w:hAnsi="Times New Roman" w:cs="Times New Roman"/>
          <w:sz w:val="24"/>
          <w:szCs w:val="24"/>
          <w:lang w:val="en-US"/>
        </w:rPr>
        <w:t xml:space="preserve"> thrive based on its unique and positive cultural values and identities; by its commitment to ensuring full inclusivity, equity and equality for all people</w:t>
      </w:r>
      <w:r w:rsidR="002E3318">
        <w:rPr>
          <w:rFonts w:ascii="Times New Roman" w:hAnsi="Times New Roman" w:cs="Times New Roman"/>
          <w:sz w:val="24"/>
          <w:szCs w:val="24"/>
          <w:lang w:val="en-US"/>
        </w:rPr>
        <w:t>,</w:t>
      </w:r>
      <w:r w:rsidR="00AE6E19" w:rsidRPr="00AE6E19">
        <w:rPr>
          <w:rFonts w:ascii="Times New Roman" w:hAnsi="Times New Roman" w:cs="Times New Roman"/>
          <w:sz w:val="24"/>
          <w:szCs w:val="24"/>
          <w:lang w:val="en-US"/>
        </w:rPr>
        <w:t xml:space="preserve"> by defending and promoting human rights, gender equality and social inclusion so that no one is left behind; and by providing quality, affordable and accessible education, health, training, financial and other services for all Pacific people.</w:t>
      </w:r>
      <w:r w:rsidR="00CE4A03">
        <w:rPr>
          <w:rFonts w:ascii="Times New Roman" w:hAnsi="Times New Roman" w:cs="Times New Roman"/>
          <w:sz w:val="24"/>
          <w:szCs w:val="24"/>
          <w:lang w:val="en-US"/>
        </w:rPr>
        <w:t xml:space="preserve"> On </w:t>
      </w:r>
      <w:r w:rsidR="00CE4A03" w:rsidRPr="00CE4A03">
        <w:rPr>
          <w:rFonts w:ascii="Times New Roman" w:hAnsi="Times New Roman" w:cs="Times New Roman"/>
          <w:b/>
          <w:bCs/>
          <w:sz w:val="24"/>
          <w:szCs w:val="24"/>
          <w:lang w:val="en-US"/>
        </w:rPr>
        <w:t>r</w:t>
      </w:r>
      <w:r w:rsidR="00AE6E19" w:rsidRPr="00AE6E19">
        <w:rPr>
          <w:rFonts w:ascii="Times New Roman" w:hAnsi="Times New Roman" w:cs="Times New Roman"/>
          <w:b/>
          <w:bCs/>
          <w:sz w:val="24"/>
          <w:szCs w:val="24"/>
          <w:lang w:val="en-US"/>
        </w:rPr>
        <w:t xml:space="preserve">esources and </w:t>
      </w:r>
      <w:r w:rsidR="00CE4A03" w:rsidRPr="00CE4A03">
        <w:rPr>
          <w:rFonts w:ascii="Times New Roman" w:hAnsi="Times New Roman" w:cs="Times New Roman"/>
          <w:b/>
          <w:bCs/>
          <w:sz w:val="24"/>
          <w:szCs w:val="24"/>
          <w:lang w:val="en-US"/>
        </w:rPr>
        <w:t>e</w:t>
      </w:r>
      <w:r w:rsidR="00AE6E19" w:rsidRPr="00AE6E19">
        <w:rPr>
          <w:rFonts w:ascii="Times New Roman" w:hAnsi="Times New Roman" w:cs="Times New Roman"/>
          <w:b/>
          <w:bCs/>
          <w:sz w:val="24"/>
          <w:szCs w:val="24"/>
          <w:lang w:val="en-US"/>
        </w:rPr>
        <w:t xml:space="preserve">conomic </w:t>
      </w:r>
      <w:r w:rsidR="00CE4A03" w:rsidRPr="00CE4A03">
        <w:rPr>
          <w:rFonts w:ascii="Times New Roman" w:hAnsi="Times New Roman" w:cs="Times New Roman"/>
          <w:b/>
          <w:bCs/>
          <w:sz w:val="24"/>
          <w:szCs w:val="24"/>
          <w:lang w:val="en-US"/>
        </w:rPr>
        <w:t>d</w:t>
      </w:r>
      <w:r w:rsidR="00AE6E19" w:rsidRPr="00AE6E19">
        <w:rPr>
          <w:rFonts w:ascii="Times New Roman" w:hAnsi="Times New Roman" w:cs="Times New Roman"/>
          <w:b/>
          <w:bCs/>
          <w:sz w:val="24"/>
          <w:szCs w:val="24"/>
          <w:lang w:val="en-US"/>
        </w:rPr>
        <w:t>evelopment</w:t>
      </w:r>
      <w:r w:rsidR="00CE4A03">
        <w:rPr>
          <w:rFonts w:ascii="Times New Roman" w:hAnsi="Times New Roman" w:cs="Times New Roman"/>
          <w:sz w:val="24"/>
          <w:szCs w:val="24"/>
          <w:lang w:val="en-US"/>
        </w:rPr>
        <w:t>, by</w:t>
      </w:r>
      <w:r w:rsidR="00AE6E19" w:rsidRPr="00AE6E19">
        <w:rPr>
          <w:rFonts w:ascii="Times New Roman" w:hAnsi="Times New Roman" w:cs="Times New Roman"/>
          <w:sz w:val="24"/>
          <w:szCs w:val="24"/>
          <w:lang w:val="en-US"/>
        </w:rPr>
        <w:t xml:space="preserve"> 2050, the region w</w:t>
      </w:r>
      <w:r w:rsidR="00CE4A03">
        <w:rPr>
          <w:rFonts w:ascii="Times New Roman" w:hAnsi="Times New Roman" w:cs="Times New Roman"/>
          <w:sz w:val="24"/>
          <w:szCs w:val="24"/>
          <w:lang w:val="en-US"/>
        </w:rPr>
        <w:t>ould</w:t>
      </w:r>
      <w:r w:rsidR="00AE6E19" w:rsidRPr="00AE6E19">
        <w:rPr>
          <w:rFonts w:ascii="Times New Roman" w:hAnsi="Times New Roman" w:cs="Times New Roman"/>
          <w:sz w:val="24"/>
          <w:szCs w:val="24"/>
          <w:lang w:val="en-US"/>
        </w:rPr>
        <w:t xml:space="preserve"> have achieved a sustainable, resilient and Pacific-relevant model of development that balance</w:t>
      </w:r>
      <w:r w:rsidR="00485D1E">
        <w:rPr>
          <w:rFonts w:ascii="Times New Roman" w:hAnsi="Times New Roman" w:cs="Times New Roman"/>
          <w:sz w:val="24"/>
          <w:szCs w:val="24"/>
          <w:lang w:val="en-US"/>
        </w:rPr>
        <w:t>d</w:t>
      </w:r>
      <w:r w:rsidR="00AE6E19" w:rsidRPr="00AE6E19">
        <w:rPr>
          <w:rFonts w:ascii="Times New Roman" w:hAnsi="Times New Roman" w:cs="Times New Roman"/>
          <w:sz w:val="24"/>
          <w:szCs w:val="24"/>
          <w:lang w:val="en-US"/>
        </w:rPr>
        <w:t xml:space="preserve"> investment, international trade, low carbon commitments, import substitution, equity and value addition, and private sector development while bringing improved socio-economic wellbeing for all Pacific people by ensuring their access to employment, trade and investment in the region.</w:t>
      </w:r>
      <w:r w:rsidR="00267643">
        <w:rPr>
          <w:rFonts w:ascii="Times New Roman" w:hAnsi="Times New Roman" w:cs="Times New Roman"/>
          <w:sz w:val="24"/>
          <w:szCs w:val="24"/>
          <w:lang w:val="en-US"/>
        </w:rPr>
        <w:t xml:space="preserve"> Finally, on </w:t>
      </w:r>
      <w:r w:rsidR="00267643" w:rsidRPr="00267643">
        <w:rPr>
          <w:rFonts w:ascii="Times New Roman" w:hAnsi="Times New Roman" w:cs="Times New Roman"/>
          <w:b/>
          <w:bCs/>
          <w:sz w:val="24"/>
          <w:szCs w:val="24"/>
          <w:lang w:val="en-US"/>
        </w:rPr>
        <w:t>technology</w:t>
      </w:r>
      <w:r w:rsidR="00267643">
        <w:rPr>
          <w:rFonts w:ascii="Times New Roman" w:hAnsi="Times New Roman" w:cs="Times New Roman"/>
          <w:sz w:val="24"/>
          <w:szCs w:val="24"/>
          <w:lang w:val="en-US"/>
        </w:rPr>
        <w:t xml:space="preserve">, by </w:t>
      </w:r>
      <w:r w:rsidR="00AE6E19" w:rsidRPr="00AE6E19">
        <w:rPr>
          <w:rFonts w:ascii="Times New Roman" w:hAnsi="Times New Roman" w:cs="Times New Roman"/>
          <w:sz w:val="24"/>
          <w:szCs w:val="24"/>
          <w:lang w:val="en-US"/>
        </w:rPr>
        <w:t xml:space="preserve">2050, the region’s </w:t>
      </w:r>
      <w:r w:rsidR="00AE6E19" w:rsidRPr="00AE6E19">
        <w:rPr>
          <w:rFonts w:ascii="Times New Roman" w:hAnsi="Times New Roman" w:cs="Times New Roman"/>
          <w:b/>
          <w:bCs/>
          <w:sz w:val="24"/>
          <w:szCs w:val="24"/>
          <w:lang w:val="en-US"/>
        </w:rPr>
        <w:t>connectivity</w:t>
      </w:r>
      <w:r w:rsidR="00AE6E19" w:rsidRPr="00AE6E19">
        <w:rPr>
          <w:rFonts w:ascii="Times New Roman" w:hAnsi="Times New Roman" w:cs="Times New Roman"/>
          <w:sz w:val="24"/>
          <w:szCs w:val="24"/>
          <w:lang w:val="en-US"/>
        </w:rPr>
        <w:t xml:space="preserve"> and commitment to regionalism w</w:t>
      </w:r>
      <w:r w:rsidR="00267643">
        <w:rPr>
          <w:rFonts w:ascii="Times New Roman" w:hAnsi="Times New Roman" w:cs="Times New Roman"/>
          <w:sz w:val="24"/>
          <w:szCs w:val="24"/>
          <w:lang w:val="en-US"/>
        </w:rPr>
        <w:t>ould</w:t>
      </w:r>
      <w:r w:rsidR="00AE6E19" w:rsidRPr="00AE6E19">
        <w:rPr>
          <w:rFonts w:ascii="Times New Roman" w:hAnsi="Times New Roman" w:cs="Times New Roman"/>
          <w:sz w:val="24"/>
          <w:szCs w:val="24"/>
          <w:lang w:val="en-US"/>
        </w:rPr>
        <w:t xml:space="preserve"> be sustained through access to more affordable, safe and reliable up-to-date air and sea transport infrastructure, systems and operations, and the adoption of up-to-date, innovative ICT infrastructure and technology, while ensuring adequate user-protection and cyber security.</w:t>
      </w:r>
    </w:p>
    <w:p w14:paraId="1B936BCF" w14:textId="019BB008" w:rsidR="00DD17CA" w:rsidRDefault="00DD17CA" w:rsidP="00920DA1">
      <w:pPr>
        <w:spacing w:after="0" w:line="240" w:lineRule="auto"/>
        <w:jc w:val="both"/>
        <w:rPr>
          <w:rFonts w:ascii="Times New Roman" w:hAnsi="Times New Roman" w:cs="Times New Roman"/>
          <w:sz w:val="24"/>
          <w:szCs w:val="24"/>
          <w:lang w:val="en-US"/>
        </w:rPr>
      </w:pPr>
    </w:p>
    <w:p w14:paraId="4CBCCF7D" w14:textId="7464F944" w:rsidR="00DD17CA" w:rsidRPr="00AE6E19" w:rsidRDefault="00DD17CA"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en-US"/>
        </w:rPr>
        <w:t xml:space="preserve">The United Nations in the Pacific fully embraces the 2050 Strategy for the Blue Pacific Continent and pledges to support its implementation under national ownership and regional leadership of the </w:t>
      </w:r>
      <w:r w:rsidR="00687F10">
        <w:rPr>
          <w:rFonts w:ascii="Times New Roman" w:hAnsi="Times New Roman" w:cs="Times New Roman"/>
          <w:sz w:val="24"/>
          <w:szCs w:val="24"/>
          <w:lang w:val="en-US"/>
        </w:rPr>
        <w:t xml:space="preserve">Pacific´s </w:t>
      </w:r>
      <w:r>
        <w:rPr>
          <w:rFonts w:ascii="Times New Roman" w:hAnsi="Times New Roman" w:cs="Times New Roman"/>
          <w:sz w:val="24"/>
          <w:szCs w:val="24"/>
          <w:lang w:val="en-US"/>
        </w:rPr>
        <w:t xml:space="preserve">sustainable development process. </w:t>
      </w:r>
    </w:p>
    <w:p w14:paraId="03DF9399" w14:textId="77777777" w:rsidR="008C01C5" w:rsidRPr="00AE6E19" w:rsidRDefault="008C01C5" w:rsidP="00920DA1">
      <w:pPr>
        <w:spacing w:after="0" w:line="240" w:lineRule="auto"/>
        <w:jc w:val="both"/>
        <w:rPr>
          <w:rFonts w:ascii="Times New Roman" w:hAnsi="Times New Roman" w:cs="Times New Roman"/>
          <w:sz w:val="24"/>
          <w:szCs w:val="24"/>
        </w:rPr>
      </w:pPr>
    </w:p>
    <w:p w14:paraId="07CFBAEF" w14:textId="77777777" w:rsidR="008C01C5" w:rsidRDefault="008C01C5" w:rsidP="00920DA1">
      <w:pPr>
        <w:spacing w:after="0" w:line="240" w:lineRule="auto"/>
        <w:jc w:val="both"/>
        <w:rPr>
          <w:rFonts w:ascii="Times New Roman" w:hAnsi="Times New Roman" w:cs="Times New Roman"/>
          <w:sz w:val="24"/>
          <w:szCs w:val="24"/>
        </w:rPr>
      </w:pPr>
    </w:p>
    <w:p w14:paraId="607EC646" w14:textId="77777777" w:rsidR="008C01C5" w:rsidRDefault="008C01C5" w:rsidP="00920DA1">
      <w:pPr>
        <w:spacing w:after="0" w:line="240" w:lineRule="auto"/>
        <w:jc w:val="both"/>
        <w:rPr>
          <w:rFonts w:ascii="Times New Roman" w:hAnsi="Times New Roman" w:cs="Times New Roman"/>
          <w:sz w:val="24"/>
          <w:szCs w:val="24"/>
        </w:rPr>
      </w:pPr>
    </w:p>
    <w:p w14:paraId="031E839C" w14:textId="77777777" w:rsidR="008C01C5" w:rsidRDefault="008C01C5" w:rsidP="00920DA1">
      <w:pPr>
        <w:spacing w:after="0" w:line="240" w:lineRule="auto"/>
        <w:jc w:val="both"/>
        <w:rPr>
          <w:rFonts w:ascii="Times New Roman" w:hAnsi="Times New Roman" w:cs="Times New Roman"/>
          <w:sz w:val="24"/>
          <w:szCs w:val="24"/>
        </w:rPr>
      </w:pPr>
    </w:p>
    <w:p w14:paraId="7303FB40" w14:textId="77777777" w:rsidR="007E676E" w:rsidRDefault="007E676E" w:rsidP="00920DA1">
      <w:pPr>
        <w:spacing w:after="0" w:line="240" w:lineRule="auto"/>
        <w:rPr>
          <w:rFonts w:ascii="Times New Roman" w:eastAsiaTheme="majorEastAsia" w:hAnsi="Times New Roman" w:cstheme="majorBidi"/>
          <w:color w:val="2F5496" w:themeColor="accent1" w:themeShade="BF"/>
          <w:sz w:val="32"/>
          <w:szCs w:val="32"/>
        </w:rPr>
      </w:pPr>
      <w:r>
        <w:br w:type="page"/>
      </w:r>
    </w:p>
    <w:p w14:paraId="74D0FB34" w14:textId="5B317C1E" w:rsidR="00DE1DB4" w:rsidRPr="00405F3E" w:rsidRDefault="001B1A8C" w:rsidP="00C9200A">
      <w:pPr>
        <w:pStyle w:val="Heading1"/>
        <w:numPr>
          <w:ilvl w:val="0"/>
          <w:numId w:val="5"/>
        </w:numPr>
        <w:spacing w:before="0" w:line="240" w:lineRule="auto"/>
      </w:pPr>
      <w:bookmarkStart w:id="45" w:name="_Toc89207384"/>
      <w:r w:rsidRPr="00405F3E">
        <w:lastRenderedPageBreak/>
        <w:t>Progress towards the 2030 Agenda in the Pacific</w:t>
      </w:r>
      <w:bookmarkEnd w:id="45"/>
    </w:p>
    <w:p w14:paraId="4CDC8B35" w14:textId="0253898E" w:rsidR="00DE1DB4" w:rsidRDefault="00DE1DB4" w:rsidP="00C9200A">
      <w:pPr>
        <w:pStyle w:val="ListParagraph"/>
        <w:spacing w:after="0" w:line="240" w:lineRule="auto"/>
        <w:ind w:left="360"/>
        <w:rPr>
          <w:rFonts w:ascii="Times New Roman" w:hAnsi="Times New Roman" w:cs="Times New Roman"/>
          <w:b/>
          <w:sz w:val="24"/>
          <w:szCs w:val="24"/>
        </w:rPr>
      </w:pPr>
    </w:p>
    <w:p w14:paraId="3C289273" w14:textId="6BF37FF8" w:rsidR="00B53097" w:rsidRDefault="00C9200A" w:rsidP="00C9200A">
      <w:pPr>
        <w:pStyle w:val="Heading2"/>
        <w:numPr>
          <w:ilvl w:val="1"/>
          <w:numId w:val="56"/>
        </w:numPr>
        <w:spacing w:before="0" w:after="0"/>
      </w:pPr>
      <w:r>
        <w:t xml:space="preserve"> </w:t>
      </w:r>
      <w:bookmarkStart w:id="46" w:name="_Toc89207385"/>
      <w:r w:rsidR="009F4FA2" w:rsidRPr="00405F3E">
        <w:t xml:space="preserve">Environmental </w:t>
      </w:r>
      <w:r w:rsidR="00B53097" w:rsidRPr="00C9200A">
        <w:t>Analysis</w:t>
      </w:r>
      <w:bookmarkEnd w:id="46"/>
    </w:p>
    <w:p w14:paraId="796BF914" w14:textId="77777777" w:rsidR="000F6109" w:rsidRPr="000F6109" w:rsidRDefault="000F6109" w:rsidP="00C9200A">
      <w:pPr>
        <w:spacing w:after="0" w:line="240" w:lineRule="auto"/>
      </w:pPr>
    </w:p>
    <w:p w14:paraId="3C289275" w14:textId="1BBD53D0" w:rsidR="00160031" w:rsidRDefault="60DB06EC" w:rsidP="00C9200A">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 xml:space="preserve">Pacific Leaders consider climate change the greatest threat to the </w:t>
      </w:r>
      <w:r w:rsidR="1D1EA643" w:rsidRPr="00CF22CA">
        <w:rPr>
          <w:rFonts w:ascii="Times New Roman" w:hAnsi="Times New Roman" w:cs="Times New Roman"/>
          <w:sz w:val="24"/>
          <w:szCs w:val="24"/>
        </w:rPr>
        <w:t xml:space="preserve">lives, </w:t>
      </w:r>
      <w:r w:rsidRPr="00CF22CA">
        <w:rPr>
          <w:rFonts w:ascii="Times New Roman" w:hAnsi="Times New Roman" w:cs="Times New Roman"/>
          <w:sz w:val="24"/>
          <w:szCs w:val="24"/>
        </w:rPr>
        <w:t xml:space="preserve">livelihoods, security and wellbeing of the peoples of the Pacific. PICTs are </w:t>
      </w:r>
      <w:r w:rsidR="3ED9CF1B">
        <w:rPr>
          <w:rFonts w:ascii="Times New Roman" w:hAnsi="Times New Roman" w:cs="Times New Roman"/>
          <w:sz w:val="24"/>
          <w:szCs w:val="24"/>
        </w:rPr>
        <w:t xml:space="preserve">disproportionately </w:t>
      </w:r>
      <w:r w:rsidRPr="00CF22CA">
        <w:rPr>
          <w:rFonts w:ascii="Times New Roman" w:hAnsi="Times New Roman" w:cs="Times New Roman"/>
          <w:sz w:val="24"/>
          <w:szCs w:val="24"/>
        </w:rPr>
        <w:t>vulnerable to disasters</w:t>
      </w:r>
      <w:r w:rsidR="1C31763D" w:rsidRPr="2203EBF1">
        <w:rPr>
          <w:rFonts w:ascii="Times New Roman" w:hAnsi="Times New Roman" w:cs="Times New Roman"/>
          <w:sz w:val="24"/>
          <w:szCs w:val="24"/>
        </w:rPr>
        <w:t xml:space="preserve"> triggered by natural hazards</w:t>
      </w:r>
      <w:r w:rsidRPr="00CF22CA">
        <w:rPr>
          <w:rFonts w:ascii="Times New Roman" w:hAnsi="Times New Roman" w:cs="Times New Roman"/>
          <w:sz w:val="24"/>
          <w:szCs w:val="24"/>
        </w:rPr>
        <w:t xml:space="preserve">. </w:t>
      </w:r>
      <w:r w:rsidR="13406E2A">
        <w:rPr>
          <w:rFonts w:ascii="Times New Roman" w:hAnsi="Times New Roman" w:cs="Times New Roman"/>
          <w:sz w:val="24"/>
          <w:szCs w:val="24"/>
        </w:rPr>
        <w:t>Especially children, women</w:t>
      </w:r>
      <w:r w:rsidR="35E2AA33">
        <w:rPr>
          <w:rFonts w:ascii="Times New Roman" w:hAnsi="Times New Roman" w:cs="Times New Roman"/>
          <w:sz w:val="24"/>
          <w:szCs w:val="24"/>
        </w:rPr>
        <w:t>, people with disability</w:t>
      </w:r>
      <w:r w:rsidR="13406E2A">
        <w:rPr>
          <w:rFonts w:ascii="Times New Roman" w:hAnsi="Times New Roman" w:cs="Times New Roman"/>
          <w:sz w:val="24"/>
          <w:szCs w:val="24"/>
        </w:rPr>
        <w:t xml:space="preserve"> and the poor</w:t>
      </w:r>
      <w:r w:rsidR="798FC491">
        <w:rPr>
          <w:rFonts w:ascii="Times New Roman" w:hAnsi="Times New Roman" w:cs="Times New Roman"/>
          <w:sz w:val="24"/>
          <w:szCs w:val="24"/>
        </w:rPr>
        <w:t xml:space="preserve"> are vulnerable</w:t>
      </w:r>
      <w:r w:rsidR="13406E2A">
        <w:rPr>
          <w:rFonts w:ascii="Times New Roman" w:hAnsi="Times New Roman" w:cs="Times New Roman"/>
          <w:sz w:val="24"/>
          <w:szCs w:val="24"/>
        </w:rPr>
        <w:t xml:space="preserve">, </w:t>
      </w:r>
      <w:r w:rsidR="3ED9CF1B" w:rsidRPr="00BA0F06">
        <w:rPr>
          <w:rFonts w:ascii="Times New Roman" w:hAnsi="Times New Roman" w:cs="Times New Roman"/>
          <w:sz w:val="24"/>
          <w:szCs w:val="24"/>
        </w:rPr>
        <w:t>with the latter having limited income generation opportunities</w:t>
      </w:r>
      <w:r w:rsidR="24D1407A" w:rsidRPr="2203EBF1">
        <w:rPr>
          <w:rFonts w:ascii="Times New Roman" w:hAnsi="Times New Roman" w:cs="Times New Roman"/>
          <w:sz w:val="24"/>
          <w:szCs w:val="24"/>
        </w:rPr>
        <w:t xml:space="preserve"> and</w:t>
      </w:r>
      <w:r w:rsidR="32705DAD" w:rsidRPr="2203EBF1">
        <w:rPr>
          <w:rFonts w:ascii="Times New Roman" w:hAnsi="Times New Roman" w:cs="Times New Roman"/>
          <w:sz w:val="24"/>
          <w:szCs w:val="24"/>
        </w:rPr>
        <w:t xml:space="preserve"> coping capacities </w:t>
      </w:r>
      <w:r w:rsidR="79F20D8D">
        <w:rPr>
          <w:rFonts w:ascii="Times New Roman" w:hAnsi="Times New Roman" w:cs="Times New Roman"/>
          <w:sz w:val="24"/>
          <w:szCs w:val="24"/>
        </w:rPr>
        <w:t>and</w:t>
      </w:r>
      <w:r w:rsidR="7FC01713">
        <w:rPr>
          <w:rFonts w:ascii="Times New Roman" w:hAnsi="Times New Roman" w:cs="Times New Roman"/>
          <w:sz w:val="24"/>
          <w:szCs w:val="24"/>
        </w:rPr>
        <w:t xml:space="preserve"> those working in </w:t>
      </w:r>
      <w:r w:rsidR="52D4DE73">
        <w:rPr>
          <w:rFonts w:ascii="Times New Roman" w:hAnsi="Times New Roman" w:cs="Times New Roman"/>
          <w:sz w:val="24"/>
          <w:szCs w:val="24"/>
        </w:rPr>
        <w:t xml:space="preserve">economic </w:t>
      </w:r>
      <w:r w:rsidR="7FC01713">
        <w:rPr>
          <w:rFonts w:ascii="Times New Roman" w:hAnsi="Times New Roman" w:cs="Times New Roman"/>
          <w:sz w:val="24"/>
          <w:szCs w:val="24"/>
        </w:rPr>
        <w:t xml:space="preserve">sectors </w:t>
      </w:r>
      <w:r w:rsidR="52D4DE73">
        <w:rPr>
          <w:rFonts w:ascii="Times New Roman" w:hAnsi="Times New Roman" w:cs="Times New Roman"/>
          <w:sz w:val="24"/>
          <w:szCs w:val="24"/>
        </w:rPr>
        <w:t>most at risk.</w:t>
      </w:r>
      <w:r w:rsidR="13406E2A">
        <w:rPr>
          <w:rFonts w:ascii="Times New Roman" w:hAnsi="Times New Roman" w:cs="Times New Roman"/>
          <w:sz w:val="24"/>
          <w:szCs w:val="24"/>
        </w:rPr>
        <w:t xml:space="preserve"> </w:t>
      </w:r>
      <w:r w:rsidR="6D951003" w:rsidRPr="00275C24">
        <w:rPr>
          <w:rFonts w:ascii="Times New Roman" w:hAnsi="Times New Roman" w:cs="Times New Roman"/>
          <w:sz w:val="24"/>
          <w:szCs w:val="24"/>
        </w:rPr>
        <w:t>Humanitarian emergencies and subsequent displacement of women</w:t>
      </w:r>
      <w:r w:rsidR="0BE2AEA5" w:rsidRPr="00275C24">
        <w:rPr>
          <w:rFonts w:ascii="Times New Roman" w:hAnsi="Times New Roman" w:cs="Times New Roman"/>
          <w:sz w:val="24"/>
          <w:szCs w:val="24"/>
        </w:rPr>
        <w:t>,</w:t>
      </w:r>
      <w:r w:rsidR="6D951003" w:rsidRPr="00275C24">
        <w:rPr>
          <w:rFonts w:ascii="Times New Roman" w:hAnsi="Times New Roman" w:cs="Times New Roman"/>
          <w:sz w:val="24"/>
          <w:szCs w:val="24"/>
        </w:rPr>
        <w:t xml:space="preserve"> children </w:t>
      </w:r>
      <w:r w:rsidR="1D055332" w:rsidRPr="00275C24">
        <w:rPr>
          <w:rFonts w:ascii="Times New Roman" w:hAnsi="Times New Roman" w:cs="Times New Roman"/>
          <w:sz w:val="24"/>
          <w:szCs w:val="24"/>
        </w:rPr>
        <w:t>and people with disability</w:t>
      </w:r>
      <w:r w:rsidR="6D951003" w:rsidRPr="00275C24">
        <w:rPr>
          <w:rFonts w:ascii="Times New Roman" w:hAnsi="Times New Roman" w:cs="Times New Roman"/>
          <w:sz w:val="24"/>
          <w:szCs w:val="24"/>
        </w:rPr>
        <w:t xml:space="preserve"> renders them more vulnerable to gender-based violence and sexual exploitation and abuse.</w:t>
      </w:r>
      <w:r w:rsidR="06B2954C">
        <w:rPr>
          <w:rFonts w:ascii="Times New Roman" w:hAnsi="Times New Roman" w:cs="Times New Roman"/>
          <w:sz w:val="24"/>
          <w:szCs w:val="24"/>
        </w:rPr>
        <w:t xml:space="preserve"> </w:t>
      </w:r>
      <w:r w:rsidRPr="00CF22CA">
        <w:rPr>
          <w:rFonts w:ascii="Times New Roman" w:hAnsi="Times New Roman" w:cs="Times New Roman"/>
          <w:sz w:val="24"/>
          <w:szCs w:val="24"/>
        </w:rPr>
        <w:t>Each year</w:t>
      </w:r>
      <w:r w:rsidR="52D4DE73">
        <w:rPr>
          <w:rFonts w:ascii="Times New Roman" w:hAnsi="Times New Roman" w:cs="Times New Roman"/>
          <w:sz w:val="24"/>
          <w:szCs w:val="24"/>
        </w:rPr>
        <w:t xml:space="preserve">, countries, communities and </w:t>
      </w:r>
      <w:r w:rsidR="55483D98">
        <w:rPr>
          <w:rFonts w:ascii="Times New Roman" w:hAnsi="Times New Roman" w:cs="Times New Roman"/>
          <w:sz w:val="24"/>
          <w:szCs w:val="24"/>
        </w:rPr>
        <w:t>families</w:t>
      </w:r>
      <w:r w:rsidRPr="00CF22CA">
        <w:rPr>
          <w:rFonts w:ascii="Times New Roman" w:hAnsi="Times New Roman" w:cs="Times New Roman"/>
          <w:sz w:val="24"/>
          <w:szCs w:val="24"/>
        </w:rPr>
        <w:t xml:space="preserve"> face the risk of serious droughts, flooding, landslides, earthquakes, volcanic eruptions, tsunamis, cyclones/hurricanes</w:t>
      </w:r>
      <w:r w:rsidR="59CFB0DD" w:rsidRPr="00CF22CA">
        <w:rPr>
          <w:rFonts w:ascii="Times New Roman" w:hAnsi="Times New Roman" w:cs="Times New Roman"/>
          <w:sz w:val="24"/>
          <w:szCs w:val="24"/>
        </w:rPr>
        <w:t>, high seas and waves, coastal flooding and inundation</w:t>
      </w:r>
      <w:r w:rsidRPr="00CF22CA">
        <w:rPr>
          <w:rFonts w:ascii="Times New Roman" w:hAnsi="Times New Roman" w:cs="Times New Roman"/>
          <w:sz w:val="24"/>
          <w:szCs w:val="24"/>
        </w:rPr>
        <w:t>.</w:t>
      </w:r>
      <w:r w:rsidR="10AA7B52">
        <w:rPr>
          <w:rFonts w:ascii="Times New Roman" w:hAnsi="Times New Roman" w:cs="Times New Roman"/>
          <w:sz w:val="24"/>
          <w:szCs w:val="24"/>
        </w:rPr>
        <w:t xml:space="preserve"> </w:t>
      </w:r>
      <w:r w:rsidR="10AA7B52" w:rsidRPr="00B715F9">
        <w:rPr>
          <w:rFonts w:ascii="Times New Roman" w:hAnsi="Times New Roman" w:cs="Times New Roman"/>
          <w:sz w:val="24"/>
          <w:szCs w:val="24"/>
        </w:rPr>
        <w:t>PIC</w:t>
      </w:r>
      <w:r w:rsidR="10AA7B52">
        <w:rPr>
          <w:rFonts w:ascii="Times New Roman" w:hAnsi="Times New Roman" w:cs="Times New Roman"/>
          <w:sz w:val="24"/>
          <w:szCs w:val="24"/>
        </w:rPr>
        <w:t>T</w:t>
      </w:r>
      <w:r w:rsidR="10AA7B52" w:rsidRPr="00B715F9">
        <w:rPr>
          <w:rFonts w:ascii="Times New Roman" w:hAnsi="Times New Roman" w:cs="Times New Roman"/>
          <w:sz w:val="24"/>
          <w:szCs w:val="24"/>
        </w:rPr>
        <w:t xml:space="preserve">s account for </w:t>
      </w:r>
      <w:r w:rsidR="6F401EC0">
        <w:rPr>
          <w:rFonts w:ascii="Times New Roman" w:hAnsi="Times New Roman" w:cs="Times New Roman"/>
          <w:sz w:val="24"/>
          <w:szCs w:val="24"/>
        </w:rPr>
        <w:t>six</w:t>
      </w:r>
      <w:r w:rsidR="10AA7B52" w:rsidRPr="00B715F9">
        <w:rPr>
          <w:rFonts w:ascii="Times New Roman" w:hAnsi="Times New Roman" w:cs="Times New Roman"/>
          <w:sz w:val="24"/>
          <w:szCs w:val="24"/>
        </w:rPr>
        <w:t xml:space="preserve"> of the top </w:t>
      </w:r>
      <w:r w:rsidR="79C16345">
        <w:rPr>
          <w:rFonts w:ascii="Times New Roman" w:hAnsi="Times New Roman" w:cs="Times New Roman"/>
          <w:sz w:val="24"/>
          <w:szCs w:val="24"/>
        </w:rPr>
        <w:t>twenty, and three (</w:t>
      </w:r>
      <w:r w:rsidR="79C16345" w:rsidRPr="00B715F9">
        <w:rPr>
          <w:rFonts w:ascii="Times New Roman" w:hAnsi="Times New Roman" w:cs="Times New Roman"/>
          <w:sz w:val="24"/>
          <w:szCs w:val="24"/>
        </w:rPr>
        <w:t>Vanuatu, Tonga and Solomon Islands</w:t>
      </w:r>
      <w:r w:rsidR="79C16345">
        <w:rPr>
          <w:rFonts w:ascii="Times New Roman" w:hAnsi="Times New Roman" w:cs="Times New Roman"/>
          <w:sz w:val="24"/>
          <w:szCs w:val="24"/>
        </w:rPr>
        <w:t xml:space="preserve">) of the top five </w:t>
      </w:r>
      <w:r w:rsidR="10AA7B52" w:rsidRPr="00B715F9">
        <w:rPr>
          <w:rFonts w:ascii="Times New Roman" w:hAnsi="Times New Roman" w:cs="Times New Roman"/>
          <w:sz w:val="24"/>
          <w:szCs w:val="24"/>
        </w:rPr>
        <w:t>disaster-prone countries in the world, according to the World Risk Report 2020.</w:t>
      </w:r>
      <w:r w:rsidR="00A3047E">
        <w:rPr>
          <w:rStyle w:val="FootnoteReference"/>
          <w:rFonts w:ascii="Times New Roman" w:hAnsi="Times New Roman" w:cs="Times New Roman"/>
          <w:sz w:val="24"/>
          <w:szCs w:val="24"/>
        </w:rPr>
        <w:footnoteReference w:id="91"/>
      </w:r>
      <w:r w:rsidR="10AA7B52" w:rsidRPr="00B715F9">
        <w:rPr>
          <w:rFonts w:ascii="Times New Roman" w:hAnsi="Times New Roman" w:cs="Times New Roman"/>
          <w:sz w:val="24"/>
          <w:szCs w:val="24"/>
        </w:rPr>
        <w:t xml:space="preserve"> </w:t>
      </w:r>
      <w:r>
        <w:rPr>
          <w:rFonts w:ascii="Times New Roman" w:hAnsi="Times New Roman" w:cs="Times New Roman"/>
          <w:sz w:val="24"/>
          <w:szCs w:val="24"/>
        </w:rPr>
        <w:t>Dangerous climate change is an existential issue for the Pacific.</w:t>
      </w:r>
      <w:r w:rsidR="3F54AD30" w:rsidRPr="00160031">
        <w:rPr>
          <w:rFonts w:ascii="Times New Roman" w:hAnsi="Times New Roman" w:cs="Times New Roman"/>
          <w:sz w:val="24"/>
          <w:szCs w:val="24"/>
        </w:rPr>
        <w:t xml:space="preserve"> </w:t>
      </w:r>
    </w:p>
    <w:p w14:paraId="3C289279" w14:textId="77777777" w:rsidR="00B53097" w:rsidRDefault="00B53097" w:rsidP="00920DA1">
      <w:pPr>
        <w:spacing w:after="0" w:line="240" w:lineRule="auto"/>
        <w:jc w:val="both"/>
        <w:rPr>
          <w:rFonts w:ascii="Times New Roman" w:hAnsi="Times New Roman" w:cs="Times New Roman"/>
          <w:sz w:val="24"/>
          <w:szCs w:val="24"/>
        </w:rPr>
      </w:pPr>
    </w:p>
    <w:p w14:paraId="3C28927B" w14:textId="24E24EFF" w:rsidR="00467414" w:rsidRPr="001D754E" w:rsidRDefault="003F4AD7" w:rsidP="00920DA1">
      <w:pPr>
        <w:pStyle w:val="Heading3"/>
        <w:spacing w:before="0" w:line="240" w:lineRule="auto"/>
      </w:pPr>
      <w:bookmarkStart w:id="48" w:name="_Toc89207386"/>
      <w:r w:rsidRPr="001D754E">
        <w:t xml:space="preserve">Asset </w:t>
      </w:r>
      <w:r w:rsidR="006854C7">
        <w:t>L</w:t>
      </w:r>
      <w:r w:rsidRPr="001D754E">
        <w:t xml:space="preserve">oss </w:t>
      </w:r>
      <w:r w:rsidR="006854C7">
        <w:t>V</w:t>
      </w:r>
      <w:r w:rsidRPr="001D754E">
        <w:t xml:space="preserve">alue </w:t>
      </w:r>
      <w:r w:rsidR="006854C7">
        <w:t>C</w:t>
      </w:r>
      <w:r w:rsidRPr="001D754E">
        <w:t>alculation</w:t>
      </w:r>
      <w:bookmarkEnd w:id="48"/>
    </w:p>
    <w:p w14:paraId="5262DFB5" w14:textId="77777777" w:rsidR="001D754E" w:rsidRDefault="001D754E" w:rsidP="00920DA1">
      <w:pPr>
        <w:spacing w:after="0" w:line="240" w:lineRule="auto"/>
        <w:jc w:val="both"/>
        <w:rPr>
          <w:rFonts w:ascii="Times New Roman" w:hAnsi="Times New Roman" w:cs="Times New Roman"/>
          <w:sz w:val="24"/>
          <w:szCs w:val="24"/>
        </w:rPr>
      </w:pPr>
    </w:p>
    <w:p w14:paraId="3F6E39CA" w14:textId="52391262" w:rsidR="001D754E" w:rsidRPr="001D754E" w:rsidRDefault="001D754E" w:rsidP="00920DA1">
      <w:pPr>
        <w:spacing w:after="0" w:line="240" w:lineRule="auto"/>
        <w:jc w:val="both"/>
        <w:rPr>
          <w:rFonts w:ascii="Times New Roman" w:hAnsi="Times New Roman" w:cs="Times New Roman"/>
          <w:sz w:val="24"/>
          <w:szCs w:val="24"/>
        </w:rPr>
      </w:pPr>
      <w:r w:rsidRPr="001D754E">
        <w:rPr>
          <w:rFonts w:ascii="Times New Roman" w:hAnsi="Times New Roman" w:cs="Times New Roman"/>
          <w:sz w:val="24"/>
          <w:szCs w:val="24"/>
        </w:rPr>
        <w:t xml:space="preserve">Climate losses and damages affect particularly </w:t>
      </w:r>
      <w:r w:rsidR="00FD14B5" w:rsidRPr="001D754E">
        <w:rPr>
          <w:rFonts w:ascii="Times New Roman" w:hAnsi="Times New Roman" w:cs="Times New Roman"/>
          <w:sz w:val="24"/>
          <w:szCs w:val="24"/>
        </w:rPr>
        <w:t>the islands´ infrastructure</w:t>
      </w:r>
      <w:r w:rsidR="00FD14B5">
        <w:rPr>
          <w:rFonts w:ascii="Times New Roman" w:hAnsi="Times New Roman" w:cs="Times New Roman"/>
          <w:sz w:val="24"/>
          <w:szCs w:val="24"/>
        </w:rPr>
        <w:t xml:space="preserve"> and</w:t>
      </w:r>
      <w:r w:rsidR="00FD14B5" w:rsidRPr="001D754E">
        <w:rPr>
          <w:rFonts w:ascii="Times New Roman" w:hAnsi="Times New Roman" w:cs="Times New Roman"/>
          <w:sz w:val="24"/>
          <w:szCs w:val="24"/>
        </w:rPr>
        <w:t xml:space="preserve"> </w:t>
      </w:r>
      <w:r w:rsidR="00FD14B5">
        <w:rPr>
          <w:rFonts w:ascii="Times New Roman" w:hAnsi="Times New Roman" w:cs="Times New Roman"/>
          <w:sz w:val="24"/>
          <w:szCs w:val="24"/>
        </w:rPr>
        <w:t>its</w:t>
      </w:r>
      <w:r w:rsidRPr="001D754E">
        <w:rPr>
          <w:rFonts w:ascii="Times New Roman" w:hAnsi="Times New Roman" w:cs="Times New Roman"/>
          <w:sz w:val="24"/>
          <w:szCs w:val="24"/>
        </w:rPr>
        <w:t xml:space="preserve"> tourism sector. Disaster risk management and planning has targeted in all PICTs the underlying causes of vulnerability by incorporating resilience dimensions into development strategies, while impacts and symptoms are managed, often with support of the Pacific´s development partners.  </w:t>
      </w:r>
    </w:p>
    <w:p w14:paraId="37848F25" w14:textId="14D1302E" w:rsidR="001D754E" w:rsidRDefault="00314459" w:rsidP="00920DA1">
      <w:pPr>
        <w:spacing w:after="0" w:line="240" w:lineRule="auto"/>
        <w:jc w:val="center"/>
        <w:rPr>
          <w:rFonts w:ascii="Times New Roman" w:hAnsi="Times New Roman" w:cs="Times New Roman"/>
          <w:sz w:val="24"/>
          <w:szCs w:val="24"/>
        </w:rPr>
      </w:pPr>
      <w:r w:rsidRPr="000F6109">
        <w:rPr>
          <w:rFonts w:ascii="Times New Roman" w:hAnsi="Times New Roman"/>
          <w:noProof/>
          <w:color w:val="2B579A"/>
          <w:sz w:val="24"/>
          <w:shd w:val="clear" w:color="auto" w:fill="E6E6E6"/>
        </w:rPr>
        <w:drawing>
          <wp:inline distT="0" distB="0" distL="0" distR="0" wp14:anchorId="699D9104" wp14:editId="160F1CC9">
            <wp:extent cx="5253355" cy="2717800"/>
            <wp:effectExtent l="0" t="0" r="4445"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61565" cy="2722047"/>
                    </a:xfrm>
                    <a:prstGeom prst="rect">
                      <a:avLst/>
                    </a:prstGeom>
                    <a:noFill/>
                    <a:ln>
                      <a:noFill/>
                    </a:ln>
                  </pic:spPr>
                </pic:pic>
              </a:graphicData>
            </a:graphic>
          </wp:inline>
        </w:drawing>
      </w:r>
      <w:r w:rsidR="00BB1748">
        <w:rPr>
          <w:rStyle w:val="FootnoteReference"/>
          <w:rFonts w:ascii="Times New Roman" w:hAnsi="Times New Roman" w:cs="Times New Roman"/>
          <w:sz w:val="24"/>
          <w:szCs w:val="24"/>
        </w:rPr>
        <w:footnoteReference w:id="92"/>
      </w:r>
    </w:p>
    <w:p w14:paraId="3C28927C" w14:textId="08B953B1" w:rsidR="00E970A2" w:rsidRDefault="60DB06EC" w:rsidP="00920DA1">
      <w:pPr>
        <w:spacing w:after="0" w:line="240" w:lineRule="auto"/>
        <w:jc w:val="both"/>
        <w:rPr>
          <w:rFonts w:ascii="Times New Roman" w:hAnsi="Times New Roman" w:cs="Times New Roman"/>
          <w:sz w:val="24"/>
          <w:szCs w:val="24"/>
        </w:rPr>
      </w:pPr>
      <w:r w:rsidRPr="2286848A">
        <w:rPr>
          <w:rFonts w:ascii="Times New Roman" w:hAnsi="Times New Roman" w:cs="Times New Roman"/>
          <w:sz w:val="24"/>
          <w:szCs w:val="24"/>
        </w:rPr>
        <w:lastRenderedPageBreak/>
        <w:t xml:space="preserve">The economic costs of natural </w:t>
      </w:r>
      <w:r w:rsidR="333628F5" w:rsidRPr="2286848A">
        <w:rPr>
          <w:rFonts w:ascii="Times New Roman" w:hAnsi="Times New Roman" w:cs="Times New Roman"/>
          <w:sz w:val="24"/>
          <w:szCs w:val="24"/>
        </w:rPr>
        <w:t>hazards</w:t>
      </w:r>
      <w:r w:rsidRPr="2286848A">
        <w:rPr>
          <w:rFonts w:ascii="Times New Roman" w:hAnsi="Times New Roman" w:cs="Times New Roman"/>
          <w:sz w:val="24"/>
          <w:szCs w:val="24"/>
        </w:rPr>
        <w:t xml:space="preserve"> are already high for most PIC</w:t>
      </w:r>
      <w:r w:rsidR="78CB8041" w:rsidRPr="2286848A">
        <w:rPr>
          <w:rFonts w:ascii="Times New Roman" w:hAnsi="Times New Roman" w:cs="Times New Roman"/>
          <w:sz w:val="24"/>
          <w:szCs w:val="24"/>
        </w:rPr>
        <w:t>T</w:t>
      </w:r>
      <w:r w:rsidRPr="2286848A">
        <w:rPr>
          <w:rFonts w:ascii="Times New Roman" w:hAnsi="Times New Roman" w:cs="Times New Roman"/>
          <w:sz w:val="24"/>
          <w:szCs w:val="24"/>
        </w:rPr>
        <w:t>s</w:t>
      </w:r>
      <w:r w:rsidR="35F7F9B4" w:rsidRPr="2286848A">
        <w:rPr>
          <w:rFonts w:ascii="Times New Roman" w:hAnsi="Times New Roman" w:cs="Times New Roman"/>
          <w:sz w:val="24"/>
          <w:szCs w:val="24"/>
        </w:rPr>
        <w:t xml:space="preserve">. </w:t>
      </w:r>
      <w:r w:rsidR="0D091096" w:rsidRPr="2286848A">
        <w:rPr>
          <w:rFonts w:ascii="Times New Roman" w:hAnsi="Times New Roman" w:cs="Times New Roman"/>
          <w:sz w:val="24"/>
          <w:szCs w:val="24"/>
        </w:rPr>
        <w:t>The less at-risk country loses on</w:t>
      </w:r>
      <w:r w:rsidRPr="2286848A">
        <w:rPr>
          <w:rFonts w:ascii="Times New Roman" w:hAnsi="Times New Roman" w:cs="Times New Roman"/>
          <w:sz w:val="24"/>
          <w:szCs w:val="24"/>
        </w:rPr>
        <w:t xml:space="preserve"> average </w:t>
      </w:r>
      <w:r w:rsidR="0D091096" w:rsidRPr="2286848A">
        <w:rPr>
          <w:rFonts w:ascii="Times New Roman" w:hAnsi="Times New Roman" w:cs="Times New Roman"/>
          <w:sz w:val="24"/>
          <w:szCs w:val="24"/>
        </w:rPr>
        <w:t xml:space="preserve">half a point of its </w:t>
      </w:r>
      <w:r w:rsidRPr="2286848A">
        <w:rPr>
          <w:rFonts w:ascii="Times New Roman" w:hAnsi="Times New Roman" w:cs="Times New Roman"/>
          <w:sz w:val="24"/>
          <w:szCs w:val="24"/>
        </w:rPr>
        <w:t>GDP annually</w:t>
      </w:r>
      <w:r w:rsidR="35F7F9B4" w:rsidRPr="2286848A">
        <w:rPr>
          <w:rFonts w:ascii="Times New Roman" w:hAnsi="Times New Roman" w:cs="Times New Roman"/>
          <w:sz w:val="24"/>
          <w:szCs w:val="24"/>
        </w:rPr>
        <w:t xml:space="preserve">, </w:t>
      </w:r>
      <w:r w:rsidRPr="2286848A">
        <w:rPr>
          <w:rFonts w:ascii="Times New Roman" w:hAnsi="Times New Roman" w:cs="Times New Roman"/>
          <w:sz w:val="24"/>
          <w:szCs w:val="24"/>
        </w:rPr>
        <w:t xml:space="preserve">and climate change </w:t>
      </w:r>
      <w:r w:rsidR="35F7F9B4" w:rsidRPr="2286848A">
        <w:rPr>
          <w:rFonts w:ascii="Times New Roman" w:hAnsi="Times New Roman" w:cs="Times New Roman"/>
          <w:sz w:val="24"/>
          <w:szCs w:val="24"/>
        </w:rPr>
        <w:t>is predicted to</w:t>
      </w:r>
      <w:r w:rsidRPr="2286848A">
        <w:rPr>
          <w:rFonts w:ascii="Times New Roman" w:hAnsi="Times New Roman" w:cs="Times New Roman"/>
          <w:sz w:val="24"/>
          <w:szCs w:val="24"/>
        </w:rPr>
        <w:t xml:space="preserve"> increase vulnerabilities</w:t>
      </w:r>
      <w:r w:rsidR="35F7F9B4" w:rsidRPr="2286848A">
        <w:rPr>
          <w:rFonts w:ascii="Times New Roman" w:hAnsi="Times New Roman" w:cs="Times New Roman"/>
          <w:sz w:val="24"/>
          <w:szCs w:val="24"/>
        </w:rPr>
        <w:t xml:space="preserve"> and </w:t>
      </w:r>
      <w:r w:rsidR="5B9CFAD9" w:rsidRPr="2286848A">
        <w:rPr>
          <w:rFonts w:ascii="Times New Roman" w:hAnsi="Times New Roman" w:cs="Times New Roman"/>
          <w:sz w:val="24"/>
          <w:szCs w:val="24"/>
        </w:rPr>
        <w:t>damage</w:t>
      </w:r>
      <w:r w:rsidR="1DC569B5" w:rsidRPr="2286848A">
        <w:rPr>
          <w:rFonts w:ascii="Times New Roman" w:hAnsi="Times New Roman" w:cs="Times New Roman"/>
          <w:sz w:val="24"/>
          <w:szCs w:val="24"/>
        </w:rPr>
        <w:t>. Recent estimates (World Bank, SPC and ADB) show that</w:t>
      </w:r>
      <w:r w:rsidR="006D05BF">
        <w:rPr>
          <w:rFonts w:ascii="Times New Roman" w:hAnsi="Times New Roman" w:cs="Times New Roman"/>
          <w:sz w:val="24"/>
          <w:szCs w:val="24"/>
        </w:rPr>
        <w:t xml:space="preserve">, </w:t>
      </w:r>
      <w:r w:rsidR="006D05BF" w:rsidRPr="0EA1D4F7">
        <w:rPr>
          <w:rFonts w:ascii="Times New Roman" w:hAnsi="Times New Roman" w:cs="Times New Roman"/>
          <w:sz w:val="24"/>
          <w:szCs w:val="24"/>
        </w:rPr>
        <w:t xml:space="preserve">as percentage of GDP, </w:t>
      </w:r>
      <w:r w:rsidR="1DC569B5" w:rsidRPr="2286848A">
        <w:rPr>
          <w:rFonts w:ascii="Times New Roman" w:hAnsi="Times New Roman" w:cs="Times New Roman"/>
          <w:sz w:val="24"/>
          <w:szCs w:val="24"/>
        </w:rPr>
        <w:t>expected losses due</w:t>
      </w:r>
      <w:r w:rsidR="1DC569B5">
        <w:t xml:space="preserve"> </w:t>
      </w:r>
      <w:r w:rsidR="1DC569B5" w:rsidRPr="2286848A">
        <w:rPr>
          <w:rFonts w:ascii="Times New Roman" w:hAnsi="Times New Roman" w:cs="Times New Roman"/>
          <w:sz w:val="24"/>
          <w:szCs w:val="24"/>
        </w:rPr>
        <w:t xml:space="preserve">to natural </w:t>
      </w:r>
      <w:r w:rsidR="333628F5" w:rsidRPr="2286848A">
        <w:rPr>
          <w:rFonts w:ascii="Times New Roman" w:hAnsi="Times New Roman" w:cs="Times New Roman"/>
          <w:sz w:val="24"/>
          <w:szCs w:val="24"/>
        </w:rPr>
        <w:t>hazard</w:t>
      </w:r>
      <w:r w:rsidR="1DC569B5" w:rsidRPr="2286848A">
        <w:rPr>
          <w:rFonts w:ascii="Times New Roman" w:hAnsi="Times New Roman" w:cs="Times New Roman"/>
          <w:sz w:val="24"/>
          <w:szCs w:val="24"/>
        </w:rPr>
        <w:t xml:space="preserve">s on an annualized basis in the Pacific far exceed those in almost all other countries in the world. The impact of disasters </w:t>
      </w:r>
      <w:r w:rsidR="254F5C82" w:rsidRPr="2286848A">
        <w:rPr>
          <w:rFonts w:ascii="Times New Roman" w:hAnsi="Times New Roman" w:cs="Times New Roman"/>
          <w:sz w:val="24"/>
          <w:szCs w:val="24"/>
        </w:rPr>
        <w:t xml:space="preserve">triggered by natural hazards </w:t>
      </w:r>
      <w:r w:rsidR="1DC569B5" w:rsidRPr="2286848A">
        <w:rPr>
          <w:rFonts w:ascii="Times New Roman" w:hAnsi="Times New Roman" w:cs="Times New Roman"/>
          <w:sz w:val="24"/>
          <w:szCs w:val="24"/>
        </w:rPr>
        <w:t>is equivalent to an annualized loss of 6.6</w:t>
      </w:r>
      <w:r w:rsidR="11A76E56" w:rsidRPr="2286848A">
        <w:rPr>
          <w:rFonts w:ascii="Times New Roman" w:hAnsi="Times New Roman" w:cs="Times New Roman"/>
          <w:sz w:val="24"/>
          <w:szCs w:val="24"/>
        </w:rPr>
        <w:t>%</w:t>
      </w:r>
      <w:r w:rsidR="1DC569B5" w:rsidRPr="2286848A">
        <w:rPr>
          <w:rFonts w:ascii="Times New Roman" w:hAnsi="Times New Roman" w:cs="Times New Roman"/>
          <w:sz w:val="24"/>
          <w:szCs w:val="24"/>
        </w:rPr>
        <w:t xml:space="preserve"> of GDP in Vanuatu (the most at risk from cyclone events, expected to lose on average US$</w:t>
      </w:r>
      <w:r w:rsidR="58D724D5" w:rsidRPr="2286848A">
        <w:rPr>
          <w:rFonts w:ascii="Times New Roman" w:hAnsi="Times New Roman" w:cs="Times New Roman"/>
          <w:sz w:val="24"/>
          <w:szCs w:val="24"/>
        </w:rPr>
        <w:t>4</w:t>
      </w:r>
      <w:r w:rsidR="1DC569B5" w:rsidRPr="2286848A">
        <w:rPr>
          <w:rFonts w:ascii="Times New Roman" w:hAnsi="Times New Roman" w:cs="Times New Roman"/>
          <w:sz w:val="24"/>
          <w:szCs w:val="24"/>
        </w:rPr>
        <w:t xml:space="preserve">8 million annually), </w:t>
      </w:r>
      <w:r w:rsidR="126AFBA7" w:rsidRPr="2286848A">
        <w:rPr>
          <w:rFonts w:ascii="Times New Roman" w:hAnsi="Times New Roman" w:cs="Times New Roman"/>
          <w:sz w:val="24"/>
          <w:szCs w:val="24"/>
        </w:rPr>
        <w:t xml:space="preserve">5% in Fiji, </w:t>
      </w:r>
      <w:r w:rsidR="1DC569B5" w:rsidRPr="2286848A">
        <w:rPr>
          <w:rFonts w:ascii="Times New Roman" w:hAnsi="Times New Roman" w:cs="Times New Roman"/>
          <w:sz w:val="24"/>
          <w:szCs w:val="24"/>
        </w:rPr>
        <w:t>and 4.3</w:t>
      </w:r>
      <w:r w:rsidR="11A76E56" w:rsidRPr="2286848A">
        <w:rPr>
          <w:rFonts w:ascii="Times New Roman" w:hAnsi="Times New Roman" w:cs="Times New Roman"/>
          <w:sz w:val="24"/>
          <w:szCs w:val="24"/>
        </w:rPr>
        <w:t>%</w:t>
      </w:r>
      <w:r w:rsidR="1DC569B5" w:rsidRPr="2286848A">
        <w:rPr>
          <w:rFonts w:ascii="Times New Roman" w:hAnsi="Times New Roman" w:cs="Times New Roman"/>
          <w:sz w:val="24"/>
          <w:szCs w:val="24"/>
        </w:rPr>
        <w:t xml:space="preserve"> in Tonga</w:t>
      </w:r>
      <w:r w:rsidRPr="2286848A">
        <w:rPr>
          <w:rFonts w:ascii="Times New Roman" w:hAnsi="Times New Roman" w:cs="Times New Roman"/>
          <w:sz w:val="24"/>
          <w:szCs w:val="24"/>
        </w:rPr>
        <w:t xml:space="preserve">. </w:t>
      </w:r>
      <w:r w:rsidR="3F54AD30" w:rsidRPr="2286848A">
        <w:rPr>
          <w:rFonts w:ascii="Times New Roman" w:hAnsi="Times New Roman" w:cs="Times New Roman"/>
          <w:color w:val="000000" w:themeColor="text1"/>
          <w:sz w:val="24"/>
          <w:szCs w:val="24"/>
        </w:rPr>
        <w:t xml:space="preserve">Natural </w:t>
      </w:r>
      <w:r w:rsidR="6885557B" w:rsidRPr="2286848A">
        <w:rPr>
          <w:rFonts w:ascii="Times New Roman" w:hAnsi="Times New Roman" w:cs="Times New Roman"/>
          <w:color w:val="000000" w:themeColor="text1"/>
          <w:sz w:val="24"/>
          <w:szCs w:val="24"/>
        </w:rPr>
        <w:t>hazard</w:t>
      </w:r>
      <w:r w:rsidR="3F54AD30" w:rsidRPr="2286848A">
        <w:rPr>
          <w:rFonts w:ascii="Times New Roman" w:hAnsi="Times New Roman" w:cs="Times New Roman"/>
          <w:color w:val="000000" w:themeColor="text1"/>
          <w:sz w:val="24"/>
          <w:szCs w:val="24"/>
        </w:rPr>
        <w:t>s will increase in intensity, if not in frequency, in the Pacific</w:t>
      </w:r>
      <w:r w:rsidR="5B9CFAD9" w:rsidRPr="2286848A">
        <w:rPr>
          <w:rFonts w:ascii="Times New Roman" w:hAnsi="Times New Roman" w:cs="Times New Roman"/>
          <w:color w:val="000000" w:themeColor="text1"/>
          <w:sz w:val="24"/>
          <w:szCs w:val="24"/>
        </w:rPr>
        <w:t>,</w:t>
      </w:r>
      <w:r w:rsidR="3F54AD30" w:rsidRPr="2286848A">
        <w:rPr>
          <w:rFonts w:ascii="Times New Roman" w:hAnsi="Times New Roman" w:cs="Times New Roman"/>
          <w:color w:val="000000" w:themeColor="text1"/>
          <w:sz w:val="24"/>
          <w:szCs w:val="24"/>
        </w:rPr>
        <w:t xml:space="preserve"> over the coming decade.</w:t>
      </w:r>
    </w:p>
    <w:p w14:paraId="3C28927D" w14:textId="4AFAD83A" w:rsidR="00E970A2" w:rsidRDefault="00E970A2" w:rsidP="00920DA1">
      <w:pPr>
        <w:spacing w:after="0" w:line="240" w:lineRule="auto"/>
        <w:jc w:val="both"/>
        <w:rPr>
          <w:rFonts w:ascii="Times New Roman" w:hAnsi="Times New Roman" w:cs="Times New Roman"/>
          <w:sz w:val="24"/>
          <w:szCs w:val="24"/>
        </w:rPr>
      </w:pPr>
    </w:p>
    <w:p w14:paraId="3C28927E" w14:textId="79461D80" w:rsidR="00160031" w:rsidRPr="001D754E" w:rsidRDefault="0089563B" w:rsidP="00920DA1">
      <w:pPr>
        <w:pStyle w:val="Heading3"/>
        <w:spacing w:before="0" w:line="240" w:lineRule="auto"/>
      </w:pPr>
      <w:bookmarkStart w:id="49" w:name="_Toc89207387"/>
      <w:r>
        <w:t>C</w:t>
      </w:r>
      <w:r w:rsidR="00160031" w:rsidRPr="001D754E">
        <w:t>yclones, Tsunamis, Earthquakes and Droughts</w:t>
      </w:r>
      <w:bookmarkEnd w:id="49"/>
    </w:p>
    <w:p w14:paraId="3C28927F" w14:textId="77777777" w:rsidR="00160031" w:rsidRPr="00160031" w:rsidRDefault="00160031" w:rsidP="00920DA1">
      <w:pPr>
        <w:spacing w:after="0" w:line="240" w:lineRule="auto"/>
        <w:jc w:val="both"/>
        <w:rPr>
          <w:rFonts w:ascii="Times New Roman" w:hAnsi="Times New Roman" w:cs="Times New Roman"/>
          <w:b/>
          <w:color w:val="000000" w:themeColor="text1"/>
          <w:sz w:val="24"/>
          <w:szCs w:val="24"/>
        </w:rPr>
      </w:pPr>
    </w:p>
    <w:p w14:paraId="0D210D40" w14:textId="3149297B" w:rsidR="00CC702B" w:rsidRDefault="5C51D76B" w:rsidP="00920DA1">
      <w:pPr>
        <w:spacing w:after="0" w:line="240" w:lineRule="auto"/>
        <w:jc w:val="both"/>
        <w:rPr>
          <w:rFonts w:ascii="Times New Roman" w:hAnsi="Times New Roman" w:cs="Times New Roman"/>
          <w:color w:val="000000" w:themeColor="text1"/>
          <w:sz w:val="24"/>
          <w:szCs w:val="24"/>
        </w:rPr>
      </w:pPr>
      <w:r w:rsidRPr="00160031">
        <w:rPr>
          <w:rFonts w:ascii="Times New Roman" w:hAnsi="Times New Roman" w:cs="Times New Roman"/>
          <w:color w:val="000000" w:themeColor="text1"/>
          <w:sz w:val="24"/>
          <w:szCs w:val="24"/>
        </w:rPr>
        <w:t xml:space="preserve">Between </w:t>
      </w:r>
      <w:r w:rsidR="4E2B6517" w:rsidRPr="00160031">
        <w:rPr>
          <w:rFonts w:ascii="Times New Roman" w:hAnsi="Times New Roman" w:cs="Times New Roman"/>
          <w:color w:val="000000" w:themeColor="text1"/>
          <w:sz w:val="24"/>
          <w:szCs w:val="24"/>
        </w:rPr>
        <w:t>2000</w:t>
      </w:r>
      <w:r w:rsidRPr="00160031">
        <w:rPr>
          <w:rFonts w:ascii="Times New Roman" w:hAnsi="Times New Roman" w:cs="Times New Roman"/>
          <w:color w:val="000000" w:themeColor="text1"/>
          <w:sz w:val="24"/>
          <w:szCs w:val="24"/>
        </w:rPr>
        <w:t xml:space="preserve"> and 20</w:t>
      </w:r>
      <w:r w:rsidR="4E2B6517" w:rsidRPr="00160031">
        <w:rPr>
          <w:rFonts w:ascii="Times New Roman" w:hAnsi="Times New Roman" w:cs="Times New Roman"/>
          <w:color w:val="000000" w:themeColor="text1"/>
          <w:sz w:val="24"/>
          <w:szCs w:val="24"/>
        </w:rPr>
        <w:t>20</w:t>
      </w:r>
      <w:r w:rsidRPr="00160031">
        <w:rPr>
          <w:rFonts w:ascii="Times New Roman" w:hAnsi="Times New Roman" w:cs="Times New Roman"/>
          <w:color w:val="000000" w:themeColor="text1"/>
          <w:sz w:val="24"/>
          <w:szCs w:val="24"/>
        </w:rPr>
        <w:t xml:space="preserve">, there were </w:t>
      </w:r>
      <w:r w:rsidR="0F5B54F3">
        <w:rPr>
          <w:rFonts w:ascii="Times New Roman" w:hAnsi="Times New Roman" w:cs="Times New Roman"/>
          <w:color w:val="000000" w:themeColor="text1"/>
          <w:sz w:val="24"/>
          <w:szCs w:val="24"/>
        </w:rPr>
        <w:t>fifty-three</w:t>
      </w:r>
      <w:r w:rsidRPr="00160031">
        <w:rPr>
          <w:rFonts w:ascii="Times New Roman" w:hAnsi="Times New Roman" w:cs="Times New Roman"/>
          <w:color w:val="000000" w:themeColor="text1"/>
          <w:sz w:val="24"/>
          <w:szCs w:val="24"/>
        </w:rPr>
        <w:t xml:space="preserve"> Category </w:t>
      </w:r>
      <w:r w:rsidR="0F5B54F3">
        <w:rPr>
          <w:rFonts w:ascii="Times New Roman" w:hAnsi="Times New Roman" w:cs="Times New Roman"/>
          <w:color w:val="000000" w:themeColor="text1"/>
          <w:sz w:val="24"/>
          <w:szCs w:val="24"/>
        </w:rPr>
        <w:t>4</w:t>
      </w:r>
      <w:r w:rsidRPr="00160031">
        <w:rPr>
          <w:rFonts w:ascii="Times New Roman" w:hAnsi="Times New Roman" w:cs="Times New Roman"/>
          <w:color w:val="000000" w:themeColor="text1"/>
          <w:sz w:val="24"/>
          <w:szCs w:val="24"/>
        </w:rPr>
        <w:t xml:space="preserve"> and </w:t>
      </w:r>
      <w:r w:rsidR="0F5B54F3">
        <w:rPr>
          <w:rFonts w:ascii="Times New Roman" w:hAnsi="Times New Roman" w:cs="Times New Roman"/>
          <w:color w:val="000000" w:themeColor="text1"/>
          <w:sz w:val="24"/>
          <w:szCs w:val="24"/>
        </w:rPr>
        <w:t>eleven</w:t>
      </w:r>
      <w:r w:rsidRPr="00160031">
        <w:rPr>
          <w:rFonts w:ascii="Times New Roman" w:hAnsi="Times New Roman" w:cs="Times New Roman"/>
          <w:color w:val="000000" w:themeColor="text1"/>
          <w:sz w:val="24"/>
          <w:szCs w:val="24"/>
        </w:rPr>
        <w:t xml:space="preserve"> Category </w:t>
      </w:r>
      <w:r w:rsidR="0F5B54F3">
        <w:rPr>
          <w:rFonts w:ascii="Times New Roman" w:hAnsi="Times New Roman" w:cs="Times New Roman"/>
          <w:color w:val="000000" w:themeColor="text1"/>
          <w:sz w:val="24"/>
          <w:szCs w:val="24"/>
        </w:rPr>
        <w:t>5</w:t>
      </w:r>
      <w:r w:rsidRPr="00160031">
        <w:rPr>
          <w:rFonts w:ascii="Times New Roman" w:hAnsi="Times New Roman" w:cs="Times New Roman"/>
          <w:color w:val="000000" w:themeColor="text1"/>
          <w:sz w:val="24"/>
          <w:szCs w:val="24"/>
        </w:rPr>
        <w:t xml:space="preserve"> cyclones</w:t>
      </w:r>
      <w:r w:rsidR="4516447A">
        <w:rPr>
          <w:rFonts w:ascii="Times New Roman" w:hAnsi="Times New Roman" w:cs="Times New Roman"/>
          <w:color w:val="000000" w:themeColor="text1"/>
          <w:sz w:val="24"/>
          <w:szCs w:val="24"/>
        </w:rPr>
        <w:t xml:space="preserve"> in the region</w:t>
      </w:r>
      <w:r w:rsidR="0F5B54F3">
        <w:rPr>
          <w:rFonts w:ascii="Times New Roman" w:hAnsi="Times New Roman" w:cs="Times New Roman"/>
          <w:color w:val="000000" w:themeColor="text1"/>
          <w:sz w:val="24"/>
          <w:szCs w:val="24"/>
        </w:rPr>
        <w:t>.</w:t>
      </w:r>
      <w:r w:rsidR="00E970A2" w:rsidRPr="00160031">
        <w:rPr>
          <w:rStyle w:val="FootnoteReference"/>
          <w:rFonts w:ascii="Times New Roman" w:hAnsi="Times New Roman" w:cs="Times New Roman"/>
          <w:color w:val="000000" w:themeColor="text1"/>
          <w:sz w:val="24"/>
          <w:szCs w:val="24"/>
        </w:rPr>
        <w:footnoteReference w:id="93"/>
      </w:r>
      <w:r w:rsidR="19D36672" w:rsidRPr="00160031">
        <w:rPr>
          <w:rFonts w:ascii="Times New Roman" w:hAnsi="Times New Roman" w:cs="Times New Roman"/>
          <w:color w:val="000000" w:themeColor="text1"/>
          <w:sz w:val="24"/>
          <w:szCs w:val="24"/>
        </w:rPr>
        <w:t xml:space="preserve"> </w:t>
      </w:r>
      <w:r w:rsidR="6F391B07" w:rsidRPr="00160031">
        <w:rPr>
          <w:rFonts w:ascii="Times New Roman" w:hAnsi="Times New Roman" w:cs="Times New Roman"/>
          <w:color w:val="000000" w:themeColor="text1"/>
          <w:sz w:val="24"/>
          <w:szCs w:val="24"/>
        </w:rPr>
        <w:t xml:space="preserve">The WMO established Tropical Cyclone Committee for the South Pacific and South-East Indian </w:t>
      </w:r>
      <w:r w:rsidR="10047A9A" w:rsidRPr="00160031">
        <w:rPr>
          <w:rFonts w:ascii="Times New Roman" w:hAnsi="Times New Roman" w:cs="Times New Roman"/>
          <w:color w:val="000000" w:themeColor="text1"/>
          <w:sz w:val="24"/>
          <w:szCs w:val="24"/>
        </w:rPr>
        <w:t>Oceans</w:t>
      </w:r>
      <w:r w:rsidR="711B08FB" w:rsidRPr="00160031">
        <w:rPr>
          <w:rFonts w:ascii="Times New Roman" w:hAnsi="Times New Roman" w:cs="Times New Roman"/>
          <w:color w:val="000000" w:themeColor="text1"/>
          <w:sz w:val="24"/>
          <w:szCs w:val="24"/>
        </w:rPr>
        <w:t xml:space="preserve"> </w:t>
      </w:r>
      <w:r w:rsidR="10047A9A" w:rsidRPr="00160031">
        <w:rPr>
          <w:rFonts w:ascii="Times New Roman" w:hAnsi="Times New Roman" w:cs="Times New Roman"/>
          <w:color w:val="000000" w:themeColor="text1"/>
          <w:sz w:val="24"/>
          <w:szCs w:val="24"/>
        </w:rPr>
        <w:t>Operational</w:t>
      </w:r>
      <w:r w:rsidR="06871F09" w:rsidRPr="00160031">
        <w:rPr>
          <w:rFonts w:ascii="Times New Roman" w:hAnsi="Times New Roman" w:cs="Times New Roman"/>
          <w:color w:val="000000" w:themeColor="text1"/>
          <w:sz w:val="24"/>
          <w:szCs w:val="24"/>
        </w:rPr>
        <w:t xml:space="preserve"> Plan </w:t>
      </w:r>
      <w:r w:rsidR="57576322" w:rsidRPr="00160031">
        <w:rPr>
          <w:rFonts w:ascii="Times New Roman" w:hAnsi="Times New Roman" w:cs="Times New Roman"/>
          <w:color w:val="000000" w:themeColor="text1"/>
          <w:sz w:val="24"/>
          <w:szCs w:val="24"/>
        </w:rPr>
        <w:t>(TCOP) provides coordinated and cooperative</w:t>
      </w:r>
      <w:r w:rsidR="6F391B07" w:rsidRPr="00160031">
        <w:rPr>
          <w:rFonts w:ascii="Times New Roman" w:hAnsi="Times New Roman" w:cs="Times New Roman"/>
          <w:color w:val="000000" w:themeColor="text1"/>
          <w:sz w:val="24"/>
          <w:szCs w:val="24"/>
        </w:rPr>
        <w:t xml:space="preserve"> </w:t>
      </w:r>
      <w:r w:rsidR="4B531007" w:rsidRPr="00160031">
        <w:rPr>
          <w:rFonts w:ascii="Times New Roman" w:hAnsi="Times New Roman" w:cs="Times New Roman"/>
          <w:color w:val="000000" w:themeColor="text1"/>
          <w:sz w:val="24"/>
          <w:szCs w:val="24"/>
        </w:rPr>
        <w:t>among PICTs and some countries in the Indian Ocean to improve the warning system</w:t>
      </w:r>
      <w:r w:rsidR="548BC40D" w:rsidRPr="00160031">
        <w:rPr>
          <w:rFonts w:ascii="Times New Roman" w:hAnsi="Times New Roman" w:cs="Times New Roman"/>
          <w:color w:val="000000" w:themeColor="text1"/>
          <w:sz w:val="24"/>
          <w:szCs w:val="24"/>
        </w:rPr>
        <w:t>s for the protection of lives and reduction of human suffering and property damages caused by tropical cyclones and associ</w:t>
      </w:r>
      <w:r w:rsidR="65CB5887" w:rsidRPr="00160031">
        <w:rPr>
          <w:rFonts w:ascii="Times New Roman" w:hAnsi="Times New Roman" w:cs="Times New Roman"/>
          <w:color w:val="000000" w:themeColor="text1"/>
          <w:sz w:val="24"/>
          <w:szCs w:val="24"/>
        </w:rPr>
        <w:t>ated storm surges, floods and landslides</w:t>
      </w:r>
      <w:r w:rsidR="000F6109">
        <w:rPr>
          <w:rFonts w:ascii="Times New Roman" w:hAnsi="Times New Roman" w:cs="Times New Roman"/>
          <w:color w:val="000000" w:themeColor="text1"/>
          <w:sz w:val="24"/>
          <w:szCs w:val="24"/>
        </w:rPr>
        <w:t>.</w:t>
      </w:r>
      <w:r w:rsidR="1DC569B5" w:rsidRPr="001621F0">
        <w:rPr>
          <w:rFonts w:ascii="Times New Roman" w:hAnsi="Times New Roman" w:cs="Times New Roman"/>
          <w:color w:val="000000" w:themeColor="text1"/>
          <w:sz w:val="24"/>
          <w:szCs w:val="24"/>
          <w:vertAlign w:val="superscript"/>
        </w:rPr>
        <w:footnoteReference w:id="94"/>
      </w:r>
    </w:p>
    <w:p w14:paraId="3753C55D" w14:textId="147DB8D3" w:rsidR="00CC702B" w:rsidRDefault="00CC702B" w:rsidP="00920DA1">
      <w:pPr>
        <w:spacing w:after="0" w:line="240" w:lineRule="auto"/>
        <w:jc w:val="both"/>
        <w:rPr>
          <w:rFonts w:ascii="Times New Roman" w:hAnsi="Times New Roman" w:cs="Times New Roman"/>
          <w:color w:val="000000" w:themeColor="text1"/>
          <w:sz w:val="24"/>
          <w:szCs w:val="24"/>
        </w:rPr>
      </w:pPr>
    </w:p>
    <w:p w14:paraId="39E1367F" w14:textId="67E14C5E" w:rsidR="00CC702B" w:rsidRDefault="19D36672" w:rsidP="00920DA1">
      <w:pPr>
        <w:spacing w:after="0" w:line="240" w:lineRule="auto"/>
        <w:jc w:val="both"/>
        <w:rPr>
          <w:rFonts w:ascii="Times New Roman" w:hAnsi="Times New Roman" w:cs="Times New Roman"/>
          <w:color w:val="000000" w:themeColor="text1"/>
          <w:sz w:val="24"/>
          <w:szCs w:val="24"/>
        </w:rPr>
      </w:pPr>
      <w:r w:rsidRPr="00160031">
        <w:rPr>
          <w:rFonts w:ascii="Times New Roman" w:hAnsi="Times New Roman" w:cs="Times New Roman"/>
          <w:color w:val="000000" w:themeColor="text1"/>
          <w:sz w:val="24"/>
          <w:szCs w:val="24"/>
        </w:rPr>
        <w:t xml:space="preserve">Floods from rainfall </w:t>
      </w:r>
      <w:r w:rsidR="333A2F48">
        <w:rPr>
          <w:rFonts w:ascii="Times New Roman" w:hAnsi="Times New Roman" w:cs="Times New Roman"/>
          <w:color w:val="000000" w:themeColor="text1"/>
          <w:sz w:val="24"/>
          <w:szCs w:val="24"/>
        </w:rPr>
        <w:t>(</w:t>
      </w:r>
      <w:r w:rsidRPr="00160031">
        <w:rPr>
          <w:rFonts w:ascii="Times New Roman" w:hAnsi="Times New Roman" w:cs="Times New Roman"/>
          <w:color w:val="000000" w:themeColor="text1"/>
          <w:sz w:val="24"/>
          <w:szCs w:val="24"/>
        </w:rPr>
        <w:t>not related to cyclones</w:t>
      </w:r>
      <w:r w:rsidR="333A2F48">
        <w:rPr>
          <w:rFonts w:ascii="Times New Roman" w:hAnsi="Times New Roman" w:cs="Times New Roman"/>
          <w:color w:val="000000" w:themeColor="text1"/>
          <w:sz w:val="24"/>
          <w:szCs w:val="24"/>
        </w:rPr>
        <w:t>)</w:t>
      </w:r>
      <w:r w:rsidRPr="00160031">
        <w:rPr>
          <w:rFonts w:ascii="Times New Roman" w:hAnsi="Times New Roman" w:cs="Times New Roman"/>
          <w:color w:val="000000" w:themeColor="text1"/>
          <w:sz w:val="24"/>
          <w:szCs w:val="24"/>
        </w:rPr>
        <w:t xml:space="preserve"> ha</w:t>
      </w:r>
      <w:r w:rsidR="333A2F48">
        <w:rPr>
          <w:rFonts w:ascii="Times New Roman" w:hAnsi="Times New Roman" w:cs="Times New Roman"/>
          <w:color w:val="000000" w:themeColor="text1"/>
          <w:sz w:val="24"/>
          <w:szCs w:val="24"/>
        </w:rPr>
        <w:t>ve</w:t>
      </w:r>
      <w:r w:rsidRPr="00160031">
        <w:rPr>
          <w:rFonts w:ascii="Times New Roman" w:hAnsi="Times New Roman" w:cs="Times New Roman"/>
          <w:color w:val="000000" w:themeColor="text1"/>
          <w:sz w:val="24"/>
          <w:szCs w:val="24"/>
        </w:rPr>
        <w:t xml:space="preserve"> </w:t>
      </w:r>
      <w:r w:rsidR="3BB356F9">
        <w:rPr>
          <w:rFonts w:ascii="Times New Roman" w:hAnsi="Times New Roman" w:cs="Times New Roman"/>
          <w:color w:val="000000" w:themeColor="text1"/>
          <w:sz w:val="24"/>
          <w:szCs w:val="24"/>
        </w:rPr>
        <w:t xml:space="preserve">heavily </w:t>
      </w:r>
      <w:r w:rsidRPr="00160031">
        <w:rPr>
          <w:rFonts w:ascii="Times New Roman" w:hAnsi="Times New Roman" w:cs="Times New Roman"/>
          <w:color w:val="000000" w:themeColor="text1"/>
          <w:sz w:val="24"/>
          <w:szCs w:val="24"/>
        </w:rPr>
        <w:t xml:space="preserve">affected Fiji and Solomon Islands. </w:t>
      </w:r>
      <w:r w:rsidR="4EF3365F" w:rsidRPr="00160031">
        <w:rPr>
          <w:rFonts w:ascii="Times New Roman" w:hAnsi="Times New Roman" w:cs="Times New Roman"/>
          <w:color w:val="000000" w:themeColor="text1"/>
          <w:sz w:val="24"/>
          <w:szCs w:val="24"/>
        </w:rPr>
        <w:t xml:space="preserve">The Severe Weather </w:t>
      </w:r>
      <w:r w:rsidR="73CE7390" w:rsidRPr="00160031">
        <w:rPr>
          <w:rFonts w:ascii="Times New Roman" w:hAnsi="Times New Roman" w:cs="Times New Roman"/>
          <w:color w:val="000000" w:themeColor="text1"/>
          <w:sz w:val="24"/>
          <w:szCs w:val="24"/>
        </w:rPr>
        <w:t>Forecasting Programme</w:t>
      </w:r>
      <w:r w:rsidR="4EF3365F" w:rsidRPr="00160031">
        <w:rPr>
          <w:rFonts w:ascii="Times New Roman" w:hAnsi="Times New Roman" w:cs="Times New Roman"/>
          <w:color w:val="000000" w:themeColor="text1"/>
          <w:sz w:val="24"/>
          <w:szCs w:val="24"/>
        </w:rPr>
        <w:t xml:space="preserve"> (SWFP) for the South Pacific</w:t>
      </w:r>
      <w:r w:rsidR="1DC569B5" w:rsidRPr="001621F0">
        <w:rPr>
          <w:rFonts w:ascii="Times New Roman" w:hAnsi="Times New Roman" w:cs="Times New Roman"/>
          <w:color w:val="000000" w:themeColor="text1"/>
          <w:sz w:val="24"/>
          <w:szCs w:val="24"/>
          <w:vertAlign w:val="superscript"/>
        </w:rPr>
        <w:footnoteReference w:id="95"/>
      </w:r>
      <w:r w:rsidR="4464D7D0" w:rsidRPr="00160031">
        <w:rPr>
          <w:rFonts w:ascii="Times New Roman" w:hAnsi="Times New Roman" w:cs="Times New Roman"/>
          <w:color w:val="000000" w:themeColor="text1"/>
          <w:sz w:val="24"/>
          <w:szCs w:val="24"/>
        </w:rPr>
        <w:t xml:space="preserve"> </w:t>
      </w:r>
      <w:r w:rsidR="129D6CDC" w:rsidRPr="00160031">
        <w:rPr>
          <w:rFonts w:ascii="Times New Roman" w:hAnsi="Times New Roman" w:cs="Times New Roman"/>
          <w:color w:val="000000" w:themeColor="text1"/>
          <w:sz w:val="24"/>
          <w:szCs w:val="24"/>
        </w:rPr>
        <w:t xml:space="preserve">focuses on building the capacity of PICTs to deliver improved weather forecasts and warning </w:t>
      </w:r>
      <w:r w:rsidR="11419939" w:rsidRPr="00160031">
        <w:rPr>
          <w:rFonts w:ascii="Times New Roman" w:hAnsi="Times New Roman" w:cs="Times New Roman"/>
          <w:color w:val="000000" w:themeColor="text1"/>
          <w:sz w:val="24"/>
          <w:szCs w:val="24"/>
        </w:rPr>
        <w:t>for severe weather events (not including tropical cyclones) including heavy rainfall</w:t>
      </w:r>
      <w:r w:rsidR="057CD0B5" w:rsidRPr="00160031">
        <w:rPr>
          <w:rFonts w:ascii="Times New Roman" w:hAnsi="Times New Roman" w:cs="Times New Roman"/>
          <w:color w:val="000000" w:themeColor="text1"/>
          <w:sz w:val="24"/>
          <w:szCs w:val="24"/>
        </w:rPr>
        <w:t xml:space="preserve"> and associated floods, strong winds, high seas and waves.</w:t>
      </w:r>
      <w:r w:rsidR="4EF3365F" w:rsidRPr="00160031">
        <w:rPr>
          <w:rFonts w:ascii="Times New Roman" w:hAnsi="Times New Roman" w:cs="Times New Roman"/>
          <w:color w:val="000000" w:themeColor="text1"/>
          <w:sz w:val="24"/>
          <w:szCs w:val="24"/>
        </w:rPr>
        <w:t xml:space="preserve"> </w:t>
      </w:r>
      <w:r w:rsidR="7D61603B" w:rsidRPr="00160031">
        <w:rPr>
          <w:rFonts w:ascii="Times New Roman" w:hAnsi="Times New Roman" w:cs="Times New Roman"/>
          <w:color w:val="000000" w:themeColor="text1"/>
          <w:sz w:val="24"/>
          <w:szCs w:val="24"/>
        </w:rPr>
        <w:t>Flood early warning systems</w:t>
      </w:r>
      <w:r w:rsidR="7E3EF18F" w:rsidRPr="00160031">
        <w:rPr>
          <w:rFonts w:ascii="Times New Roman" w:hAnsi="Times New Roman" w:cs="Times New Roman"/>
          <w:color w:val="000000" w:themeColor="text1"/>
          <w:sz w:val="24"/>
          <w:szCs w:val="24"/>
        </w:rPr>
        <w:t xml:space="preserve"> are either </w:t>
      </w:r>
      <w:r w:rsidR="7D61603B" w:rsidRPr="00160031">
        <w:rPr>
          <w:rFonts w:ascii="Times New Roman" w:hAnsi="Times New Roman" w:cs="Times New Roman"/>
          <w:color w:val="000000" w:themeColor="text1"/>
          <w:sz w:val="24"/>
          <w:szCs w:val="24"/>
        </w:rPr>
        <w:t xml:space="preserve">established </w:t>
      </w:r>
      <w:r w:rsidR="2DEEAD98" w:rsidRPr="00160031">
        <w:rPr>
          <w:rFonts w:ascii="Times New Roman" w:hAnsi="Times New Roman" w:cs="Times New Roman"/>
          <w:color w:val="000000" w:themeColor="text1"/>
          <w:sz w:val="24"/>
          <w:szCs w:val="24"/>
        </w:rPr>
        <w:t xml:space="preserve">or under development </w:t>
      </w:r>
      <w:r w:rsidR="7D61603B" w:rsidRPr="00160031">
        <w:rPr>
          <w:rFonts w:ascii="Times New Roman" w:hAnsi="Times New Roman" w:cs="Times New Roman"/>
          <w:color w:val="000000" w:themeColor="text1"/>
          <w:sz w:val="24"/>
          <w:szCs w:val="24"/>
        </w:rPr>
        <w:t>in some PICTs</w:t>
      </w:r>
      <w:r w:rsidR="1D91EBDF" w:rsidRPr="00160031">
        <w:rPr>
          <w:rFonts w:ascii="Times New Roman" w:hAnsi="Times New Roman" w:cs="Times New Roman"/>
          <w:color w:val="000000" w:themeColor="text1"/>
          <w:sz w:val="24"/>
          <w:szCs w:val="24"/>
        </w:rPr>
        <w:t xml:space="preserve"> such as the </w:t>
      </w:r>
      <w:r w:rsidR="239761E1" w:rsidRPr="21EE0754">
        <w:rPr>
          <w:rFonts w:ascii="Times New Roman" w:hAnsi="Times New Roman" w:cs="Times New Roman"/>
          <w:color w:val="000000" w:themeColor="text1"/>
          <w:sz w:val="24"/>
          <w:szCs w:val="24"/>
        </w:rPr>
        <w:t xml:space="preserve">country-wide </w:t>
      </w:r>
      <w:r w:rsidR="1D91EBDF" w:rsidRPr="00160031">
        <w:rPr>
          <w:rFonts w:ascii="Times New Roman" w:hAnsi="Times New Roman" w:cs="Times New Roman"/>
          <w:color w:val="000000" w:themeColor="text1"/>
          <w:sz w:val="24"/>
          <w:szCs w:val="24"/>
        </w:rPr>
        <w:t xml:space="preserve">Flash Flood Guiding System (FFGS) in </w:t>
      </w:r>
      <w:r w:rsidR="1D91EBDF" w:rsidRPr="21EE0754">
        <w:rPr>
          <w:rFonts w:ascii="Times New Roman" w:hAnsi="Times New Roman" w:cs="Times New Roman"/>
          <w:color w:val="000000" w:themeColor="text1"/>
          <w:sz w:val="24"/>
          <w:szCs w:val="24"/>
        </w:rPr>
        <w:t>Fiji</w:t>
      </w:r>
      <w:r w:rsidR="30616062" w:rsidRPr="21EE0754">
        <w:rPr>
          <w:rFonts w:ascii="Times New Roman" w:hAnsi="Times New Roman" w:cs="Times New Roman"/>
          <w:color w:val="000000" w:themeColor="text1"/>
          <w:sz w:val="24"/>
          <w:szCs w:val="24"/>
        </w:rPr>
        <w:t>';</w:t>
      </w:r>
      <w:r w:rsidR="55566811" w:rsidRPr="21EE0754">
        <w:rPr>
          <w:rFonts w:ascii="Times New Roman" w:hAnsi="Times New Roman" w:cs="Times New Roman"/>
          <w:color w:val="000000" w:themeColor="text1"/>
          <w:sz w:val="24"/>
          <w:szCs w:val="24"/>
        </w:rPr>
        <w:t xml:space="preserve"> </w:t>
      </w:r>
      <w:r w:rsidR="2DAA716F" w:rsidRPr="21EE0754">
        <w:rPr>
          <w:rFonts w:ascii="Times New Roman" w:hAnsi="Times New Roman" w:cs="Times New Roman"/>
          <w:color w:val="000000" w:themeColor="text1"/>
          <w:sz w:val="24"/>
          <w:szCs w:val="24"/>
        </w:rPr>
        <w:t xml:space="preserve">flood early warning systems for Rewa, Nadi and Ba rivers catchments in </w:t>
      </w:r>
      <w:r w:rsidR="1D91EBDF" w:rsidRPr="00160031">
        <w:rPr>
          <w:rFonts w:ascii="Times New Roman" w:hAnsi="Times New Roman" w:cs="Times New Roman"/>
          <w:color w:val="000000" w:themeColor="text1"/>
          <w:sz w:val="24"/>
          <w:szCs w:val="24"/>
        </w:rPr>
        <w:t>Fiji</w:t>
      </w:r>
      <w:r w:rsidR="2DAA716F" w:rsidRPr="21EE0754">
        <w:rPr>
          <w:rFonts w:ascii="Times New Roman" w:hAnsi="Times New Roman" w:cs="Times New Roman"/>
          <w:color w:val="000000" w:themeColor="text1"/>
          <w:sz w:val="24"/>
          <w:szCs w:val="24"/>
        </w:rPr>
        <w:t xml:space="preserve">, </w:t>
      </w:r>
      <w:r w:rsidR="7FBA1ACF" w:rsidRPr="21EE0754">
        <w:rPr>
          <w:rFonts w:ascii="Times New Roman" w:hAnsi="Times New Roman" w:cs="Times New Roman"/>
          <w:color w:val="000000" w:themeColor="text1"/>
          <w:sz w:val="24"/>
          <w:szCs w:val="24"/>
        </w:rPr>
        <w:t xml:space="preserve">and </w:t>
      </w:r>
      <w:r w:rsidR="55566811" w:rsidRPr="21EE0754">
        <w:rPr>
          <w:rFonts w:ascii="Times New Roman" w:hAnsi="Times New Roman" w:cs="Times New Roman"/>
          <w:color w:val="000000" w:themeColor="text1"/>
          <w:sz w:val="24"/>
          <w:szCs w:val="24"/>
        </w:rPr>
        <w:t>flood early warning system for Vaisigano Ca</w:t>
      </w:r>
      <w:r w:rsidR="001621F0">
        <w:rPr>
          <w:rFonts w:ascii="Times New Roman" w:hAnsi="Times New Roman" w:cs="Times New Roman"/>
          <w:color w:val="000000" w:themeColor="text1"/>
          <w:sz w:val="24"/>
          <w:szCs w:val="24"/>
        </w:rPr>
        <w:t>t</w:t>
      </w:r>
      <w:r w:rsidR="55566811" w:rsidRPr="21EE0754">
        <w:rPr>
          <w:rFonts w:ascii="Times New Roman" w:hAnsi="Times New Roman" w:cs="Times New Roman"/>
          <w:color w:val="000000" w:themeColor="text1"/>
          <w:sz w:val="24"/>
          <w:szCs w:val="24"/>
        </w:rPr>
        <w:t>chment in Samoa</w:t>
      </w:r>
      <w:r w:rsidR="28F53DEA" w:rsidRPr="21EE0754">
        <w:rPr>
          <w:rFonts w:ascii="Times New Roman" w:hAnsi="Times New Roman" w:cs="Times New Roman"/>
          <w:color w:val="000000" w:themeColor="text1"/>
          <w:sz w:val="24"/>
          <w:szCs w:val="24"/>
        </w:rPr>
        <w:t>.</w:t>
      </w:r>
    </w:p>
    <w:p w14:paraId="275F8428" w14:textId="0882DF18" w:rsidR="00CC702B" w:rsidRDefault="00CC702B" w:rsidP="00920DA1">
      <w:pPr>
        <w:spacing w:after="0" w:line="240" w:lineRule="auto"/>
        <w:jc w:val="both"/>
        <w:rPr>
          <w:rFonts w:ascii="Times New Roman" w:hAnsi="Times New Roman" w:cs="Times New Roman"/>
          <w:color w:val="000000" w:themeColor="text1"/>
          <w:sz w:val="24"/>
          <w:szCs w:val="24"/>
        </w:rPr>
      </w:pPr>
    </w:p>
    <w:p w14:paraId="10370DF2" w14:textId="41591822" w:rsidR="00CC702B" w:rsidRDefault="19D36672" w:rsidP="00920DA1">
      <w:pPr>
        <w:spacing w:after="0" w:line="240" w:lineRule="auto"/>
        <w:jc w:val="both"/>
        <w:rPr>
          <w:rFonts w:ascii="Times New Roman" w:hAnsi="Times New Roman" w:cs="Times New Roman"/>
          <w:color w:val="000000" w:themeColor="text1"/>
          <w:sz w:val="24"/>
          <w:szCs w:val="24"/>
        </w:rPr>
      </w:pPr>
      <w:r w:rsidRPr="00160031">
        <w:rPr>
          <w:rFonts w:ascii="Times New Roman" w:hAnsi="Times New Roman" w:cs="Times New Roman"/>
          <w:color w:val="000000" w:themeColor="text1"/>
          <w:sz w:val="24"/>
          <w:szCs w:val="24"/>
        </w:rPr>
        <w:t xml:space="preserve">Droughts are increasingly frequent (see section on water). In the recent past, the Federated States of Micronesia and the Marshall Islands have declared a state of emergency due to the 2015-16 El Niño-induced drought. Tuvalu had to ration fresh water in the last decade. </w:t>
      </w:r>
      <w:r w:rsidR="1C285518" w:rsidRPr="000C26E6">
        <w:rPr>
          <w:rFonts w:ascii="Times New Roman" w:hAnsi="Times New Roman" w:cs="Times New Roman"/>
          <w:color w:val="000000" w:themeColor="text1"/>
          <w:sz w:val="24"/>
          <w:szCs w:val="24"/>
        </w:rPr>
        <w:t>In 2020, FSM had four months of drought while in 2021 Kiribati had more than two months of drought</w:t>
      </w:r>
      <w:r w:rsidR="1F398E95">
        <w:rPr>
          <w:rFonts w:ascii="Times New Roman" w:hAnsi="Times New Roman" w:cs="Times New Roman"/>
          <w:color w:val="000000" w:themeColor="text1"/>
          <w:sz w:val="24"/>
          <w:szCs w:val="24"/>
        </w:rPr>
        <w:t xml:space="preserve"> – in the middle of the pandemic outbreak! – reducing the availability of water in homes and schools. </w:t>
      </w:r>
      <w:r w:rsidR="4FEDAEC8">
        <w:rPr>
          <w:rFonts w:ascii="Times New Roman" w:hAnsi="Times New Roman" w:cs="Times New Roman"/>
          <w:color w:val="000000" w:themeColor="text1"/>
          <w:sz w:val="24"/>
          <w:szCs w:val="24"/>
        </w:rPr>
        <w:t>The WMO</w:t>
      </w:r>
      <w:r w:rsidR="4FEDAEC8" w:rsidRPr="21EE0754">
        <w:rPr>
          <w:rFonts w:ascii="Times New Roman" w:hAnsi="Times New Roman" w:cs="Times New Roman"/>
          <w:color w:val="000000" w:themeColor="text1"/>
          <w:sz w:val="24"/>
          <w:szCs w:val="24"/>
        </w:rPr>
        <w:t xml:space="preserve"> </w:t>
      </w:r>
      <w:r w:rsidR="27DA485E" w:rsidRPr="21EE0754">
        <w:rPr>
          <w:rFonts w:ascii="Times New Roman" w:hAnsi="Times New Roman" w:cs="Times New Roman"/>
          <w:color w:val="000000" w:themeColor="text1"/>
          <w:sz w:val="24"/>
          <w:szCs w:val="24"/>
        </w:rPr>
        <w:t>designated</w:t>
      </w:r>
      <w:r w:rsidR="4FEDAEC8">
        <w:rPr>
          <w:rFonts w:ascii="Times New Roman" w:hAnsi="Times New Roman" w:cs="Times New Roman"/>
          <w:color w:val="000000" w:themeColor="text1"/>
          <w:sz w:val="24"/>
          <w:szCs w:val="24"/>
        </w:rPr>
        <w:t xml:space="preserve"> Pacific Regional Climate Center (RCC)</w:t>
      </w:r>
      <w:r w:rsidR="1DC569B5" w:rsidRPr="796C56D6">
        <w:rPr>
          <w:rFonts w:ascii="Times New Roman" w:hAnsi="Times New Roman" w:cs="Times New Roman"/>
          <w:color w:val="000000" w:themeColor="text1"/>
          <w:sz w:val="24"/>
          <w:szCs w:val="24"/>
        </w:rPr>
        <w:footnoteReference w:id="96"/>
      </w:r>
      <w:r w:rsidR="4FEDAEC8">
        <w:rPr>
          <w:rFonts w:ascii="Times New Roman" w:hAnsi="Times New Roman" w:cs="Times New Roman"/>
          <w:color w:val="000000" w:themeColor="text1"/>
          <w:sz w:val="24"/>
          <w:szCs w:val="24"/>
        </w:rPr>
        <w:t xml:space="preserve"> </w:t>
      </w:r>
      <w:r w:rsidR="46D0E2C7">
        <w:rPr>
          <w:rFonts w:ascii="Times New Roman" w:hAnsi="Times New Roman" w:cs="Times New Roman"/>
          <w:color w:val="000000" w:themeColor="text1"/>
          <w:sz w:val="24"/>
          <w:szCs w:val="24"/>
        </w:rPr>
        <w:t xml:space="preserve">network is </w:t>
      </w:r>
      <w:r w:rsidR="00865E83">
        <w:rPr>
          <w:rFonts w:ascii="Times New Roman" w:hAnsi="Times New Roman" w:cs="Times New Roman"/>
          <w:color w:val="000000" w:themeColor="text1"/>
          <w:sz w:val="24"/>
          <w:szCs w:val="24"/>
        </w:rPr>
        <w:t xml:space="preserve">a </w:t>
      </w:r>
      <w:r w:rsidR="46D0E2C7">
        <w:rPr>
          <w:rFonts w:ascii="Times New Roman" w:hAnsi="Times New Roman" w:cs="Times New Roman"/>
          <w:color w:val="000000" w:themeColor="text1"/>
          <w:sz w:val="24"/>
          <w:szCs w:val="24"/>
        </w:rPr>
        <w:t>virtual centr</w:t>
      </w:r>
      <w:r w:rsidR="000F6109">
        <w:rPr>
          <w:rFonts w:ascii="Times New Roman" w:hAnsi="Times New Roman" w:cs="Times New Roman"/>
          <w:color w:val="000000" w:themeColor="text1"/>
          <w:sz w:val="24"/>
          <w:szCs w:val="24"/>
        </w:rPr>
        <w:t>e</w:t>
      </w:r>
      <w:r w:rsidR="46D0E2C7">
        <w:rPr>
          <w:rFonts w:ascii="Times New Roman" w:hAnsi="Times New Roman" w:cs="Times New Roman"/>
          <w:color w:val="000000" w:themeColor="text1"/>
          <w:sz w:val="24"/>
          <w:szCs w:val="24"/>
        </w:rPr>
        <w:t xml:space="preserve"> </w:t>
      </w:r>
      <w:r w:rsidR="5758423E">
        <w:rPr>
          <w:rFonts w:ascii="Times New Roman" w:hAnsi="Times New Roman" w:cs="Times New Roman"/>
          <w:color w:val="000000" w:themeColor="text1"/>
          <w:sz w:val="24"/>
          <w:szCs w:val="24"/>
        </w:rPr>
        <w:t>a</w:t>
      </w:r>
      <w:r w:rsidR="46D0E2C7">
        <w:rPr>
          <w:rFonts w:ascii="Times New Roman" w:hAnsi="Times New Roman" w:cs="Times New Roman"/>
          <w:color w:val="000000" w:themeColor="text1"/>
          <w:sz w:val="24"/>
          <w:szCs w:val="24"/>
        </w:rPr>
        <w:t>ssisting PICTs’</w:t>
      </w:r>
      <w:r w:rsidR="05F9FA1B">
        <w:rPr>
          <w:rFonts w:ascii="Times New Roman" w:hAnsi="Times New Roman" w:cs="Times New Roman"/>
          <w:color w:val="000000" w:themeColor="text1"/>
          <w:sz w:val="24"/>
          <w:szCs w:val="24"/>
        </w:rPr>
        <w:t xml:space="preserve"> </w:t>
      </w:r>
      <w:r w:rsidR="46D0E2C7">
        <w:rPr>
          <w:rFonts w:ascii="Times New Roman" w:hAnsi="Times New Roman" w:cs="Times New Roman"/>
          <w:color w:val="000000" w:themeColor="text1"/>
          <w:sz w:val="24"/>
          <w:szCs w:val="24"/>
        </w:rPr>
        <w:t xml:space="preserve">National Meteorological and Hydrological Services </w:t>
      </w:r>
      <w:r w:rsidR="539E0F8F">
        <w:rPr>
          <w:rFonts w:ascii="Times New Roman" w:hAnsi="Times New Roman" w:cs="Times New Roman"/>
          <w:color w:val="000000" w:themeColor="text1"/>
          <w:sz w:val="24"/>
          <w:szCs w:val="24"/>
        </w:rPr>
        <w:t>(NMHSs) to deliver climate information and prediction for 3 to 6 months of rainfall, drought</w:t>
      </w:r>
      <w:r w:rsidR="35671583">
        <w:rPr>
          <w:rFonts w:ascii="Times New Roman" w:hAnsi="Times New Roman" w:cs="Times New Roman"/>
          <w:color w:val="000000" w:themeColor="text1"/>
          <w:sz w:val="24"/>
          <w:szCs w:val="24"/>
        </w:rPr>
        <w:t xml:space="preserve"> and </w:t>
      </w:r>
      <w:r w:rsidR="539E0F8F">
        <w:rPr>
          <w:rFonts w:ascii="Times New Roman" w:hAnsi="Times New Roman" w:cs="Times New Roman"/>
          <w:color w:val="000000" w:themeColor="text1"/>
          <w:sz w:val="24"/>
          <w:szCs w:val="24"/>
        </w:rPr>
        <w:t>tropical cyclones.</w:t>
      </w:r>
    </w:p>
    <w:p w14:paraId="1DFF68EA" w14:textId="6D14A551" w:rsidR="00CC702B" w:rsidRDefault="00CC702B" w:rsidP="00920DA1">
      <w:pPr>
        <w:spacing w:after="0" w:line="240" w:lineRule="auto"/>
        <w:jc w:val="both"/>
        <w:rPr>
          <w:rFonts w:ascii="Times New Roman" w:hAnsi="Times New Roman" w:cs="Times New Roman"/>
          <w:color w:val="000000" w:themeColor="text1"/>
          <w:sz w:val="24"/>
          <w:szCs w:val="24"/>
        </w:rPr>
      </w:pPr>
    </w:p>
    <w:p w14:paraId="5BF3121E" w14:textId="77777777" w:rsidR="000F6109" w:rsidRDefault="19D36672" w:rsidP="00920DA1">
      <w:pPr>
        <w:spacing w:after="0" w:line="240" w:lineRule="auto"/>
        <w:jc w:val="both"/>
        <w:rPr>
          <w:rFonts w:ascii="Times New Roman" w:hAnsi="Times New Roman" w:cs="Times New Roman"/>
          <w:color w:val="000000" w:themeColor="text1"/>
          <w:sz w:val="24"/>
          <w:szCs w:val="24"/>
        </w:rPr>
      </w:pPr>
      <w:r w:rsidRPr="00160031">
        <w:rPr>
          <w:rFonts w:ascii="Times New Roman" w:hAnsi="Times New Roman" w:cs="Times New Roman"/>
          <w:color w:val="000000" w:themeColor="text1"/>
          <w:sz w:val="24"/>
          <w:szCs w:val="24"/>
        </w:rPr>
        <w:t xml:space="preserve">Coastal erosion is a major hazard affecting the PICTs´ 50,000 km of </w:t>
      </w:r>
      <w:r w:rsidR="39883549">
        <w:rPr>
          <w:rFonts w:ascii="Times New Roman" w:hAnsi="Times New Roman" w:cs="Times New Roman"/>
          <w:color w:val="000000" w:themeColor="text1"/>
          <w:sz w:val="24"/>
          <w:szCs w:val="24"/>
        </w:rPr>
        <w:t>shore</w:t>
      </w:r>
      <w:r w:rsidRPr="00160031">
        <w:rPr>
          <w:rFonts w:ascii="Times New Roman" w:hAnsi="Times New Roman" w:cs="Times New Roman"/>
          <w:color w:val="000000" w:themeColor="text1"/>
          <w:sz w:val="24"/>
          <w:szCs w:val="24"/>
        </w:rPr>
        <w:t>line. Most of the population, urban centr</w:t>
      </w:r>
      <w:r w:rsidR="7506BA92">
        <w:rPr>
          <w:rFonts w:ascii="Times New Roman" w:hAnsi="Times New Roman" w:cs="Times New Roman"/>
          <w:color w:val="000000" w:themeColor="text1"/>
          <w:sz w:val="24"/>
          <w:szCs w:val="24"/>
        </w:rPr>
        <w:t>e</w:t>
      </w:r>
      <w:r w:rsidRPr="00160031">
        <w:rPr>
          <w:rFonts w:ascii="Times New Roman" w:hAnsi="Times New Roman" w:cs="Times New Roman"/>
          <w:color w:val="000000" w:themeColor="text1"/>
          <w:sz w:val="24"/>
          <w:szCs w:val="24"/>
        </w:rPr>
        <w:t xml:space="preserve">s and 60% of infrastructure assets in the PICTs are within 500 meters of the coastline. </w:t>
      </w:r>
    </w:p>
    <w:p w14:paraId="0E71F59E" w14:textId="77777777" w:rsidR="000F6109" w:rsidRDefault="000F6109" w:rsidP="00920DA1">
      <w:pPr>
        <w:spacing w:after="0" w:line="240" w:lineRule="auto"/>
        <w:jc w:val="both"/>
        <w:rPr>
          <w:rFonts w:ascii="Times New Roman" w:hAnsi="Times New Roman" w:cs="Times New Roman"/>
          <w:color w:val="000000" w:themeColor="text1"/>
          <w:sz w:val="24"/>
          <w:szCs w:val="24"/>
        </w:rPr>
      </w:pPr>
    </w:p>
    <w:p w14:paraId="0BADDE69" w14:textId="3E55F509" w:rsidR="00561C93" w:rsidRDefault="19D36672" w:rsidP="00920DA1">
      <w:pPr>
        <w:spacing w:after="0" w:line="240" w:lineRule="auto"/>
        <w:jc w:val="both"/>
      </w:pPr>
      <w:r w:rsidRPr="00160031">
        <w:rPr>
          <w:rFonts w:ascii="Times New Roman" w:hAnsi="Times New Roman" w:cs="Times New Roman"/>
          <w:color w:val="000000" w:themeColor="text1"/>
          <w:sz w:val="24"/>
          <w:szCs w:val="24"/>
        </w:rPr>
        <w:t xml:space="preserve">Atoll nations are particularly </w:t>
      </w:r>
      <w:r w:rsidR="2806AA68" w:rsidRPr="00160031">
        <w:rPr>
          <w:rFonts w:ascii="Times New Roman" w:hAnsi="Times New Roman" w:cs="Times New Roman"/>
          <w:color w:val="000000" w:themeColor="text1"/>
          <w:sz w:val="24"/>
          <w:szCs w:val="24"/>
        </w:rPr>
        <w:t>v</w:t>
      </w:r>
      <w:r w:rsidRPr="00160031">
        <w:rPr>
          <w:rFonts w:ascii="Times New Roman" w:hAnsi="Times New Roman" w:cs="Times New Roman"/>
          <w:color w:val="000000" w:themeColor="text1"/>
          <w:sz w:val="24"/>
          <w:szCs w:val="24"/>
        </w:rPr>
        <w:t>ulnerable to sea level rise</w:t>
      </w:r>
      <w:r w:rsidR="7EEDEDCB" w:rsidRPr="00160031">
        <w:rPr>
          <w:rFonts w:ascii="Times New Roman" w:hAnsi="Times New Roman" w:cs="Times New Roman"/>
          <w:color w:val="000000" w:themeColor="text1"/>
          <w:sz w:val="24"/>
          <w:szCs w:val="24"/>
        </w:rPr>
        <w:t xml:space="preserve"> and regular coastal flooding and inundation from high seas and waves, king tides</w:t>
      </w:r>
      <w:r w:rsidR="169375B3" w:rsidRPr="00160031">
        <w:rPr>
          <w:rFonts w:ascii="Times New Roman" w:hAnsi="Times New Roman" w:cs="Times New Roman"/>
          <w:color w:val="000000" w:themeColor="text1"/>
          <w:sz w:val="24"/>
          <w:szCs w:val="24"/>
        </w:rPr>
        <w:t>.</w:t>
      </w:r>
      <w:r w:rsidR="65A46D34" w:rsidRPr="002E6C63">
        <w:t xml:space="preserve"> </w:t>
      </w:r>
      <w:r w:rsidR="65A46D34" w:rsidRPr="002E6C63">
        <w:rPr>
          <w:rFonts w:ascii="Times New Roman" w:hAnsi="Times New Roman" w:cs="Times New Roman"/>
          <w:color w:val="000000" w:themeColor="text1"/>
          <w:sz w:val="24"/>
          <w:szCs w:val="24"/>
        </w:rPr>
        <w:t>The urbanized islands in the three atoll</w:t>
      </w:r>
      <w:r w:rsidR="2418A6EE">
        <w:rPr>
          <w:rFonts w:ascii="Times New Roman" w:hAnsi="Times New Roman" w:cs="Times New Roman"/>
          <w:color w:val="000000" w:themeColor="text1"/>
          <w:sz w:val="24"/>
          <w:szCs w:val="24"/>
        </w:rPr>
        <w:t xml:space="preserve"> island nations</w:t>
      </w:r>
      <w:r w:rsidR="65A46D34" w:rsidRPr="002E6C63">
        <w:rPr>
          <w:rFonts w:ascii="Times New Roman" w:hAnsi="Times New Roman" w:cs="Times New Roman"/>
          <w:color w:val="000000" w:themeColor="text1"/>
          <w:sz w:val="24"/>
          <w:szCs w:val="24"/>
        </w:rPr>
        <w:t xml:space="preserve"> of Tuvalu, Marshall Islands, and Kiribati - Funafuti, Majuro, and Tarawa - serve as examples where substantial post-independence rural-urban migration has resulted in extreme urban population densities (over 30,000 people per square </w:t>
      </w:r>
      <w:r w:rsidR="38F52779" w:rsidRPr="002E6C63">
        <w:rPr>
          <w:rFonts w:ascii="Times New Roman" w:hAnsi="Times New Roman" w:cs="Times New Roman"/>
          <w:color w:val="000000" w:themeColor="text1"/>
          <w:sz w:val="24"/>
          <w:szCs w:val="24"/>
        </w:rPr>
        <w:t>kilometre</w:t>
      </w:r>
      <w:r w:rsidR="65A46D34" w:rsidRPr="002E6C63">
        <w:rPr>
          <w:rFonts w:ascii="Times New Roman" w:hAnsi="Times New Roman" w:cs="Times New Roman"/>
          <w:color w:val="000000" w:themeColor="text1"/>
          <w:sz w:val="24"/>
          <w:szCs w:val="24"/>
        </w:rPr>
        <w:t xml:space="preserve"> in the atoll of Ebeye, Marshall Islands) and intense pressure on scarce resources including land, firewood, sand, and gravel. </w:t>
      </w:r>
      <w:r w:rsidR="225B16B5">
        <w:rPr>
          <w:rFonts w:ascii="Times New Roman" w:hAnsi="Times New Roman" w:cs="Times New Roman"/>
          <w:color w:val="000000" w:themeColor="text1"/>
          <w:sz w:val="24"/>
          <w:szCs w:val="24"/>
        </w:rPr>
        <w:t>T</w:t>
      </w:r>
      <w:r w:rsidR="65A46D34" w:rsidRPr="002E6C63">
        <w:rPr>
          <w:rFonts w:ascii="Times New Roman" w:hAnsi="Times New Roman" w:cs="Times New Roman"/>
          <w:color w:val="000000" w:themeColor="text1"/>
          <w:sz w:val="24"/>
          <w:szCs w:val="24"/>
        </w:rPr>
        <w:t>he modification of shorelines by reclamation, sand and gravel mining for construction and increased runoff has exacerbated issues of flooding and coastal erosion</w:t>
      </w:r>
      <w:r w:rsidR="2E1EDE8B" w:rsidRPr="00D01C84">
        <w:t xml:space="preserve"> </w:t>
      </w:r>
      <w:r w:rsidR="2E1EDE8B" w:rsidRPr="00D01C84">
        <w:rPr>
          <w:rFonts w:ascii="Times New Roman" w:hAnsi="Times New Roman" w:cs="Times New Roman"/>
          <w:color w:val="000000" w:themeColor="text1"/>
          <w:sz w:val="24"/>
          <w:szCs w:val="24"/>
        </w:rPr>
        <w:t>impacting those most vulnerable to sea level rise and king tides on account of the low elevation</w:t>
      </w:r>
      <w:r w:rsidR="2E1EDE8B">
        <w:rPr>
          <w:rFonts w:ascii="Times New Roman" w:hAnsi="Times New Roman" w:cs="Times New Roman"/>
          <w:color w:val="000000" w:themeColor="text1"/>
          <w:sz w:val="24"/>
          <w:szCs w:val="24"/>
        </w:rPr>
        <w:t xml:space="preserve"> of their homes and businesses</w:t>
      </w:r>
      <w:r w:rsidR="65A46D34" w:rsidRPr="002E6C63">
        <w:rPr>
          <w:rFonts w:ascii="Times New Roman" w:hAnsi="Times New Roman" w:cs="Times New Roman"/>
          <w:color w:val="000000" w:themeColor="text1"/>
          <w:sz w:val="24"/>
          <w:szCs w:val="24"/>
        </w:rPr>
        <w:t>. Approximately 45</w:t>
      </w:r>
      <w:r w:rsidR="0BF53BB5">
        <w:rPr>
          <w:rFonts w:ascii="Times New Roman" w:hAnsi="Times New Roman" w:cs="Times New Roman"/>
          <w:color w:val="000000" w:themeColor="text1"/>
          <w:sz w:val="24"/>
          <w:szCs w:val="24"/>
        </w:rPr>
        <w:t>%</w:t>
      </w:r>
      <w:r w:rsidR="65A46D34" w:rsidRPr="002E6C63">
        <w:rPr>
          <w:rFonts w:ascii="Times New Roman" w:hAnsi="Times New Roman" w:cs="Times New Roman"/>
          <w:color w:val="000000" w:themeColor="text1"/>
          <w:sz w:val="24"/>
          <w:szCs w:val="24"/>
        </w:rPr>
        <w:t xml:space="preserve"> of Funafuti households live in coastal or narrow areas affected by coastal erosion, increased king tides and storm surges each year, facing greater hardship, exposure and vulnerability to disasters compared with the rural outer islands. Tarawa is also regularly flooded, with drinking water and soils becoming increasingly saline.</w:t>
      </w:r>
      <w:r w:rsidR="00CC702B">
        <w:rPr>
          <w:rStyle w:val="FootnoteReference"/>
          <w:rFonts w:ascii="Times New Roman" w:hAnsi="Times New Roman" w:cs="Times New Roman"/>
          <w:color w:val="000000" w:themeColor="text1"/>
          <w:sz w:val="24"/>
          <w:szCs w:val="24"/>
        </w:rPr>
        <w:footnoteReference w:id="97"/>
      </w:r>
      <w:r w:rsidR="584E58C6" w:rsidRPr="00A83937">
        <w:t xml:space="preserve"> </w:t>
      </w:r>
    </w:p>
    <w:p w14:paraId="620D4ED7" w14:textId="77777777" w:rsidR="000F6109" w:rsidRPr="000F6109" w:rsidRDefault="000F6109" w:rsidP="00920DA1">
      <w:pPr>
        <w:spacing w:after="0" w:line="240" w:lineRule="auto"/>
        <w:jc w:val="both"/>
        <w:rPr>
          <w:rFonts w:ascii="Times New Roman" w:hAnsi="Times New Roman" w:cs="Times New Roman"/>
          <w:color w:val="000000" w:themeColor="text1"/>
          <w:sz w:val="24"/>
          <w:szCs w:val="24"/>
        </w:rPr>
      </w:pPr>
    </w:p>
    <w:p w14:paraId="3C289280" w14:textId="49E4438F" w:rsidR="00160031" w:rsidRPr="00160031" w:rsidRDefault="738A522B" w:rsidP="00920DA1">
      <w:pPr>
        <w:spacing w:after="0" w:line="240" w:lineRule="auto"/>
        <w:jc w:val="both"/>
        <w:rPr>
          <w:rFonts w:ascii="Times New Roman" w:hAnsi="Times New Roman" w:cs="Times New Roman"/>
          <w:color w:val="000000" w:themeColor="text1"/>
          <w:sz w:val="24"/>
          <w:szCs w:val="24"/>
        </w:rPr>
      </w:pPr>
      <w:r w:rsidRPr="7877085C">
        <w:rPr>
          <w:rFonts w:ascii="Times New Roman" w:hAnsi="Times New Roman" w:cs="Times New Roman"/>
          <w:color w:val="000000" w:themeColor="text1"/>
          <w:sz w:val="24"/>
          <w:szCs w:val="24"/>
        </w:rPr>
        <w:t>P</w:t>
      </w:r>
      <w:r w:rsidR="20E21374" w:rsidRPr="7877085C">
        <w:rPr>
          <w:rFonts w:ascii="Times New Roman" w:hAnsi="Times New Roman" w:cs="Times New Roman"/>
          <w:color w:val="000000" w:themeColor="text1"/>
          <w:sz w:val="24"/>
          <w:szCs w:val="24"/>
        </w:rPr>
        <w:t>oor management of urbanization and pressure on available land has led to environmental degradation including the removal of mangroves to make way for private sector coastal development, a key natural barrier against storm surges and cyclones</w:t>
      </w:r>
      <w:r w:rsidRPr="7877085C">
        <w:rPr>
          <w:rFonts w:ascii="Times New Roman" w:hAnsi="Times New Roman" w:cs="Times New Roman"/>
          <w:color w:val="000000" w:themeColor="text1"/>
          <w:sz w:val="24"/>
          <w:szCs w:val="24"/>
        </w:rPr>
        <w:t>, making settled areas even more vulnerable</w:t>
      </w:r>
      <w:r w:rsidR="20E21374" w:rsidRPr="7877085C">
        <w:rPr>
          <w:rFonts w:ascii="Times New Roman" w:hAnsi="Times New Roman" w:cs="Times New Roman"/>
          <w:color w:val="000000" w:themeColor="text1"/>
          <w:sz w:val="24"/>
          <w:szCs w:val="24"/>
        </w:rPr>
        <w:t>.</w:t>
      </w:r>
      <w:r w:rsidR="0495C670" w:rsidRPr="7877085C">
        <w:rPr>
          <w:rFonts w:ascii="Times New Roman" w:hAnsi="Times New Roman" w:cs="Times New Roman"/>
          <w:color w:val="000000" w:themeColor="text1"/>
          <w:sz w:val="24"/>
          <w:szCs w:val="24"/>
        </w:rPr>
        <w:t xml:space="preserve"> Many PICs are situated within the Pacific “Ring of Fire”, an area of vulnerability to earthquakes and tsunamis. Solomon Islands, Tonga, and Vanuatu are the most at risk to earthquakes and tsunamis of all PICTs. Vanuatu, Samoa and Solomon Islands have been affected by violent tsunamis and devastating earthquakes.</w:t>
      </w:r>
      <w:r w:rsidR="72B382E0" w:rsidRPr="7877085C">
        <w:rPr>
          <w:rFonts w:ascii="Times New Roman" w:hAnsi="Times New Roman" w:cs="Times New Roman"/>
          <w:color w:val="000000" w:themeColor="text1"/>
          <w:sz w:val="24"/>
          <w:szCs w:val="24"/>
        </w:rPr>
        <w:t xml:space="preserve"> Better land-use planning will be essential to avoid damages and reduce their </w:t>
      </w:r>
      <w:r w:rsidR="5DF87348" w:rsidRPr="7877085C">
        <w:rPr>
          <w:rFonts w:ascii="Times New Roman" w:hAnsi="Times New Roman" w:cs="Times New Roman"/>
          <w:color w:val="000000" w:themeColor="text1"/>
          <w:sz w:val="24"/>
          <w:szCs w:val="24"/>
        </w:rPr>
        <w:t>impact and</w:t>
      </w:r>
      <w:r w:rsidR="72B382E0" w:rsidRPr="7877085C">
        <w:rPr>
          <w:rFonts w:ascii="Times New Roman" w:hAnsi="Times New Roman" w:cs="Times New Roman"/>
          <w:color w:val="000000" w:themeColor="text1"/>
          <w:sz w:val="24"/>
          <w:szCs w:val="24"/>
        </w:rPr>
        <w:t xml:space="preserve"> represent a more cost-effective option than defensive infrastructures or investments in </w:t>
      </w:r>
      <w:r w:rsidR="4ECAE026" w:rsidRPr="7877085C">
        <w:rPr>
          <w:rFonts w:ascii="Times New Roman" w:hAnsi="Times New Roman" w:cs="Times New Roman"/>
          <w:color w:val="000000" w:themeColor="text1"/>
          <w:sz w:val="24"/>
          <w:szCs w:val="24"/>
        </w:rPr>
        <w:t xml:space="preserve">reconstruction and </w:t>
      </w:r>
      <w:r w:rsidR="72B382E0" w:rsidRPr="7877085C">
        <w:rPr>
          <w:rFonts w:ascii="Times New Roman" w:hAnsi="Times New Roman" w:cs="Times New Roman"/>
          <w:color w:val="000000" w:themeColor="text1"/>
          <w:sz w:val="24"/>
          <w:szCs w:val="24"/>
        </w:rPr>
        <w:t>recovery. Roads</w:t>
      </w:r>
      <w:r w:rsidR="1F950FCB" w:rsidRPr="7877085C">
        <w:rPr>
          <w:rFonts w:ascii="Times New Roman" w:hAnsi="Times New Roman" w:cs="Times New Roman"/>
          <w:color w:val="000000" w:themeColor="text1"/>
          <w:sz w:val="24"/>
          <w:szCs w:val="24"/>
        </w:rPr>
        <w:t>, ports</w:t>
      </w:r>
      <w:r w:rsidR="72B382E0" w:rsidRPr="7877085C">
        <w:rPr>
          <w:rFonts w:ascii="Times New Roman" w:hAnsi="Times New Roman" w:cs="Times New Roman"/>
          <w:color w:val="000000" w:themeColor="text1"/>
          <w:sz w:val="24"/>
          <w:szCs w:val="24"/>
        </w:rPr>
        <w:t xml:space="preserve"> and buildings will need to be built to more demanding codes – according to each PICT´s risk level</w:t>
      </w:r>
      <w:r w:rsidR="5EEF89EC" w:rsidRPr="7877085C">
        <w:rPr>
          <w:rFonts w:ascii="Times New Roman" w:hAnsi="Times New Roman" w:cs="Times New Roman"/>
          <w:color w:val="000000" w:themeColor="text1"/>
          <w:sz w:val="24"/>
          <w:szCs w:val="24"/>
        </w:rPr>
        <w:t xml:space="preserve"> -</w:t>
      </w:r>
      <w:r w:rsidR="72B382E0" w:rsidRPr="7877085C">
        <w:rPr>
          <w:rFonts w:ascii="Times New Roman" w:hAnsi="Times New Roman" w:cs="Times New Roman"/>
          <w:color w:val="000000" w:themeColor="text1"/>
          <w:sz w:val="24"/>
          <w:szCs w:val="24"/>
        </w:rPr>
        <w:t xml:space="preserve"> to protect life and property against cyclonic winds, </w:t>
      </w:r>
      <w:r w:rsidR="6D2C7D3C" w:rsidRPr="7877085C">
        <w:rPr>
          <w:rFonts w:ascii="Times New Roman" w:hAnsi="Times New Roman" w:cs="Times New Roman"/>
          <w:color w:val="000000" w:themeColor="text1"/>
          <w:sz w:val="24"/>
          <w:szCs w:val="24"/>
        </w:rPr>
        <w:t>king tides,</w:t>
      </w:r>
      <w:r w:rsidR="4CE4F70A" w:rsidRPr="7877085C">
        <w:rPr>
          <w:rFonts w:ascii="Times New Roman" w:hAnsi="Times New Roman" w:cs="Times New Roman"/>
          <w:color w:val="000000" w:themeColor="text1"/>
          <w:sz w:val="24"/>
          <w:szCs w:val="24"/>
        </w:rPr>
        <w:t xml:space="preserve"> seismic waves,</w:t>
      </w:r>
      <w:r w:rsidR="6D2C7D3C" w:rsidRPr="7877085C">
        <w:rPr>
          <w:rFonts w:ascii="Times New Roman" w:hAnsi="Times New Roman" w:cs="Times New Roman"/>
          <w:color w:val="000000" w:themeColor="text1"/>
          <w:sz w:val="24"/>
          <w:szCs w:val="24"/>
        </w:rPr>
        <w:t xml:space="preserve"> </w:t>
      </w:r>
      <w:r w:rsidR="72B382E0" w:rsidRPr="7877085C">
        <w:rPr>
          <w:rFonts w:ascii="Times New Roman" w:hAnsi="Times New Roman" w:cs="Times New Roman"/>
          <w:color w:val="000000" w:themeColor="text1"/>
          <w:sz w:val="24"/>
          <w:szCs w:val="24"/>
        </w:rPr>
        <w:t>rains and floods.</w:t>
      </w:r>
      <w:r w:rsidR="5EEF89EC" w:rsidRPr="7877085C">
        <w:rPr>
          <w:rFonts w:ascii="Times New Roman" w:hAnsi="Times New Roman" w:cs="Times New Roman"/>
          <w:color w:val="000000" w:themeColor="text1"/>
          <w:sz w:val="24"/>
          <w:szCs w:val="24"/>
        </w:rPr>
        <w:t xml:space="preserve"> Public buildings,</w:t>
      </w:r>
      <w:r w:rsidR="641C593E" w:rsidRPr="7877085C">
        <w:rPr>
          <w:rFonts w:ascii="Times New Roman" w:hAnsi="Times New Roman" w:cs="Times New Roman"/>
          <w:color w:val="000000" w:themeColor="text1"/>
          <w:sz w:val="24"/>
          <w:szCs w:val="24"/>
        </w:rPr>
        <w:t xml:space="preserve"> </w:t>
      </w:r>
      <w:r w:rsidR="22C13E70" w:rsidRPr="7877085C">
        <w:rPr>
          <w:rFonts w:ascii="Times New Roman" w:hAnsi="Times New Roman" w:cs="Times New Roman"/>
          <w:color w:val="000000" w:themeColor="text1"/>
          <w:sz w:val="24"/>
          <w:szCs w:val="24"/>
        </w:rPr>
        <w:t xml:space="preserve">energy, water, </w:t>
      </w:r>
      <w:r w:rsidR="641C593E" w:rsidRPr="7877085C">
        <w:rPr>
          <w:rFonts w:ascii="Times New Roman" w:hAnsi="Times New Roman" w:cs="Times New Roman"/>
          <w:color w:val="000000" w:themeColor="text1"/>
          <w:sz w:val="24"/>
          <w:szCs w:val="24"/>
        </w:rPr>
        <w:t>health and education infrastructure,</w:t>
      </w:r>
      <w:r w:rsidR="5EEF89EC" w:rsidRPr="7877085C">
        <w:rPr>
          <w:rFonts w:ascii="Times New Roman" w:hAnsi="Times New Roman" w:cs="Times New Roman"/>
          <w:color w:val="000000" w:themeColor="text1"/>
          <w:sz w:val="24"/>
          <w:szCs w:val="24"/>
        </w:rPr>
        <w:t xml:space="preserve"> private housing, tourism infrastructure and agriculture will need adaptation measures fit for the class of asset and the category of risk associated with the geographic area where they are located.</w:t>
      </w:r>
      <w:r w:rsidR="7C37C3CE" w:rsidRPr="7877085C">
        <w:rPr>
          <w:rFonts w:ascii="Times New Roman" w:hAnsi="Times New Roman" w:cs="Times New Roman"/>
          <w:color w:val="000000" w:themeColor="text1"/>
          <w:sz w:val="24"/>
          <w:szCs w:val="24"/>
        </w:rPr>
        <w:t xml:space="preserve"> Enhancing adaptive capacity and shock</w:t>
      </w:r>
      <w:r w:rsidR="0046498D">
        <w:rPr>
          <w:rFonts w:ascii="Times New Roman" w:hAnsi="Times New Roman" w:cs="Times New Roman"/>
          <w:color w:val="000000" w:themeColor="text1"/>
          <w:sz w:val="24"/>
          <w:szCs w:val="24"/>
        </w:rPr>
        <w:t>-</w:t>
      </w:r>
      <w:r w:rsidR="7C37C3CE" w:rsidRPr="7877085C">
        <w:rPr>
          <w:rFonts w:ascii="Times New Roman" w:hAnsi="Times New Roman" w:cs="Times New Roman"/>
          <w:color w:val="000000" w:themeColor="text1"/>
          <w:sz w:val="24"/>
          <w:szCs w:val="24"/>
        </w:rPr>
        <w:t xml:space="preserve">responsive social protection </w:t>
      </w:r>
      <w:r w:rsidR="1A2F1B99" w:rsidRPr="7877085C">
        <w:rPr>
          <w:rFonts w:ascii="Times New Roman" w:hAnsi="Times New Roman" w:cs="Times New Roman"/>
          <w:color w:val="000000" w:themeColor="text1"/>
          <w:sz w:val="24"/>
          <w:szCs w:val="24"/>
        </w:rPr>
        <w:t>mechanism</w:t>
      </w:r>
      <w:r w:rsidR="1DBBC972" w:rsidRPr="7877085C">
        <w:rPr>
          <w:rFonts w:ascii="Times New Roman" w:hAnsi="Times New Roman" w:cs="Times New Roman"/>
          <w:color w:val="000000" w:themeColor="text1"/>
          <w:sz w:val="24"/>
          <w:szCs w:val="24"/>
        </w:rPr>
        <w:t>s</w:t>
      </w:r>
      <w:r w:rsidR="1A2F1B99" w:rsidRPr="7877085C">
        <w:rPr>
          <w:rFonts w:ascii="Times New Roman" w:hAnsi="Times New Roman" w:cs="Times New Roman"/>
          <w:color w:val="000000" w:themeColor="text1"/>
          <w:sz w:val="24"/>
          <w:szCs w:val="24"/>
        </w:rPr>
        <w:t xml:space="preserve"> will</w:t>
      </w:r>
      <w:r w:rsidR="4F413BC1" w:rsidRPr="7877085C">
        <w:rPr>
          <w:rFonts w:ascii="Times New Roman" w:hAnsi="Times New Roman" w:cs="Times New Roman"/>
          <w:color w:val="000000" w:themeColor="text1"/>
          <w:sz w:val="24"/>
          <w:szCs w:val="24"/>
        </w:rPr>
        <w:t xml:space="preserve"> be essential to deal with the </w:t>
      </w:r>
      <w:r w:rsidR="2705614E" w:rsidRPr="7877085C">
        <w:rPr>
          <w:rFonts w:ascii="Times New Roman" w:hAnsi="Times New Roman" w:cs="Times New Roman"/>
          <w:color w:val="000000" w:themeColor="text1"/>
          <w:sz w:val="24"/>
          <w:szCs w:val="24"/>
        </w:rPr>
        <w:t>socio-economic</w:t>
      </w:r>
      <w:r w:rsidR="4F413BC1" w:rsidRPr="7877085C">
        <w:rPr>
          <w:rFonts w:ascii="Times New Roman" w:hAnsi="Times New Roman" w:cs="Times New Roman"/>
          <w:color w:val="000000" w:themeColor="text1"/>
          <w:sz w:val="24"/>
          <w:szCs w:val="24"/>
        </w:rPr>
        <w:t xml:space="preserve"> impact of disaster events such as droughts or pandemic</w:t>
      </w:r>
      <w:r w:rsidR="4D44EC8B" w:rsidRPr="7877085C">
        <w:rPr>
          <w:rFonts w:ascii="Times New Roman" w:hAnsi="Times New Roman" w:cs="Times New Roman"/>
          <w:color w:val="000000" w:themeColor="text1"/>
          <w:sz w:val="24"/>
          <w:szCs w:val="24"/>
        </w:rPr>
        <w:t>s</w:t>
      </w:r>
      <w:r w:rsidR="4F413BC1" w:rsidRPr="7877085C">
        <w:rPr>
          <w:rFonts w:ascii="Times New Roman" w:hAnsi="Times New Roman" w:cs="Times New Roman"/>
          <w:color w:val="000000" w:themeColor="text1"/>
          <w:sz w:val="24"/>
          <w:szCs w:val="24"/>
        </w:rPr>
        <w:t xml:space="preserve"> result in major job</w:t>
      </w:r>
      <w:r w:rsidR="054656B6" w:rsidRPr="7877085C">
        <w:rPr>
          <w:rFonts w:ascii="Times New Roman" w:hAnsi="Times New Roman" w:cs="Times New Roman"/>
          <w:color w:val="000000" w:themeColor="text1"/>
          <w:sz w:val="24"/>
          <w:szCs w:val="24"/>
        </w:rPr>
        <w:t xml:space="preserve"> and income losses from disrupted supply chains and livelihoods strategies.</w:t>
      </w:r>
      <w:r w:rsidR="5EEF89EC" w:rsidRPr="7877085C">
        <w:rPr>
          <w:rFonts w:ascii="Times New Roman" w:hAnsi="Times New Roman" w:cs="Times New Roman"/>
          <w:color w:val="000000" w:themeColor="text1"/>
          <w:sz w:val="24"/>
          <w:szCs w:val="24"/>
        </w:rPr>
        <w:t xml:space="preserve">   </w:t>
      </w:r>
      <w:r w:rsidR="72B382E0" w:rsidRPr="7877085C">
        <w:rPr>
          <w:rFonts w:ascii="Times New Roman" w:hAnsi="Times New Roman" w:cs="Times New Roman"/>
          <w:color w:val="000000" w:themeColor="text1"/>
          <w:sz w:val="24"/>
          <w:szCs w:val="24"/>
        </w:rPr>
        <w:t xml:space="preserve">  </w:t>
      </w:r>
      <w:r w:rsidR="0495C670" w:rsidRPr="7877085C">
        <w:rPr>
          <w:rFonts w:ascii="Times New Roman" w:hAnsi="Times New Roman" w:cs="Times New Roman"/>
          <w:color w:val="000000" w:themeColor="text1"/>
          <w:sz w:val="24"/>
          <w:szCs w:val="24"/>
        </w:rPr>
        <w:t xml:space="preserve"> </w:t>
      </w:r>
    </w:p>
    <w:p w14:paraId="445392FE" w14:textId="17B662D9" w:rsidR="008578A8" w:rsidRDefault="008578A8" w:rsidP="00920DA1">
      <w:pPr>
        <w:spacing w:after="0" w:line="240" w:lineRule="auto"/>
        <w:rPr>
          <w:rFonts w:ascii="Times New Roman" w:hAnsi="Times New Roman" w:cs="Times New Roman"/>
          <w:b/>
          <w:i/>
          <w:iCs/>
          <w:sz w:val="24"/>
          <w:szCs w:val="24"/>
        </w:rPr>
      </w:pPr>
    </w:p>
    <w:p w14:paraId="3C28928B" w14:textId="7C5C6455" w:rsidR="00B53097" w:rsidRDefault="0046498D" w:rsidP="0046498D">
      <w:pPr>
        <w:pStyle w:val="Heading3"/>
      </w:pPr>
      <w:bookmarkStart w:id="50" w:name="_Toc89207388"/>
      <w:r>
        <w:lastRenderedPageBreak/>
        <w:t>Water</w:t>
      </w:r>
      <w:r w:rsidRPr="21DE4464">
        <w:t>, Sanitation</w:t>
      </w:r>
      <w:r w:rsidR="165605AD" w:rsidRPr="21DE4464">
        <w:t xml:space="preserve"> &amp; Hygiene</w:t>
      </w:r>
      <w:bookmarkEnd w:id="50"/>
    </w:p>
    <w:p w14:paraId="276511C9" w14:textId="77777777" w:rsidR="0046498D" w:rsidRPr="0046498D" w:rsidRDefault="0046498D" w:rsidP="0046498D">
      <w:pPr>
        <w:spacing w:after="0" w:line="240" w:lineRule="auto"/>
        <w:rPr>
          <w:iCs/>
          <w:color w:val="8764B8"/>
          <w:sz w:val="24"/>
          <w:szCs w:val="24"/>
        </w:rPr>
      </w:pPr>
    </w:p>
    <w:p w14:paraId="3C28928C" w14:textId="4040292C" w:rsidR="00B53097" w:rsidRDefault="00EA5C3F" w:rsidP="00920DA1">
      <w:pPr>
        <w:spacing w:after="0" w:line="240" w:lineRule="auto"/>
        <w:jc w:val="both"/>
        <w:rPr>
          <w:rFonts w:ascii="Times New Roman" w:hAnsi="Times New Roman" w:cs="Times New Roman"/>
          <w:sz w:val="24"/>
          <w:szCs w:val="24"/>
        </w:rPr>
      </w:pPr>
      <w:r w:rsidRPr="0046498D">
        <w:rPr>
          <w:noProof/>
          <w:color w:val="2B579A"/>
          <w:shd w:val="clear" w:color="auto" w:fill="E6E6E6"/>
        </w:rPr>
        <w:drawing>
          <wp:inline distT="0" distB="0" distL="0" distR="0" wp14:anchorId="78784477" wp14:editId="6970CFD8">
            <wp:extent cx="5612130" cy="2000250"/>
            <wp:effectExtent l="0" t="0" r="0" b="0"/>
            <wp:docPr id="28" name="Picture 2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 bar chart&#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612130" cy="2000250"/>
                    </a:xfrm>
                    <a:prstGeom prst="rect">
                      <a:avLst/>
                    </a:prstGeom>
                    <a:noFill/>
                    <a:ln>
                      <a:noFill/>
                    </a:ln>
                  </pic:spPr>
                </pic:pic>
              </a:graphicData>
            </a:graphic>
          </wp:inline>
        </w:drawing>
      </w:r>
    </w:p>
    <w:p w14:paraId="6702BA96" w14:textId="3D3B0B28" w:rsidR="004504CD" w:rsidRPr="00066F71" w:rsidRDefault="00B53097" w:rsidP="00920DA1">
      <w:pPr>
        <w:spacing w:after="0" w:line="240" w:lineRule="auto"/>
        <w:jc w:val="both"/>
        <w:rPr>
          <w:rFonts w:ascii="Times New Roman" w:eastAsia="Times New Roman" w:hAnsi="Times New Roman" w:cs="Times New Roman"/>
          <w:color w:val="000000" w:themeColor="text1"/>
          <w:sz w:val="24"/>
          <w:szCs w:val="24"/>
        </w:rPr>
      </w:pPr>
      <w:r w:rsidRPr="00CF22CA">
        <w:rPr>
          <w:rFonts w:ascii="Times New Roman" w:hAnsi="Times New Roman" w:cs="Times New Roman"/>
          <w:sz w:val="24"/>
          <w:szCs w:val="24"/>
        </w:rPr>
        <w:t xml:space="preserve">Improved water and sanitation coverage </w:t>
      </w:r>
      <w:r w:rsidR="00603D75">
        <w:rPr>
          <w:rFonts w:ascii="Times New Roman" w:hAnsi="Times New Roman" w:cs="Times New Roman"/>
          <w:sz w:val="24"/>
          <w:szCs w:val="24"/>
        </w:rPr>
        <w:t xml:space="preserve">continues to be a pressing need </w:t>
      </w:r>
      <w:r w:rsidRPr="00CF22CA">
        <w:rPr>
          <w:rFonts w:ascii="Times New Roman" w:hAnsi="Times New Roman" w:cs="Times New Roman"/>
          <w:sz w:val="24"/>
          <w:szCs w:val="24"/>
        </w:rPr>
        <w:t>in the Pacific region</w:t>
      </w:r>
      <w:r w:rsidR="00603D75">
        <w:rPr>
          <w:rFonts w:ascii="Times New Roman" w:hAnsi="Times New Roman" w:cs="Times New Roman"/>
          <w:sz w:val="24"/>
          <w:szCs w:val="24"/>
        </w:rPr>
        <w:t xml:space="preserve">, </w:t>
      </w:r>
      <w:r w:rsidR="7DDEE81C" w:rsidRPr="21DE4464">
        <w:rPr>
          <w:rFonts w:ascii="Times New Roman" w:hAnsi="Times New Roman" w:cs="Times New Roman"/>
          <w:sz w:val="24"/>
          <w:szCs w:val="24"/>
        </w:rPr>
        <w:t>with u</w:t>
      </w:r>
      <w:r w:rsidR="451459B9" w:rsidRPr="21DE4464">
        <w:rPr>
          <w:rFonts w:ascii="Times New Roman" w:hAnsi="Times New Roman" w:cs="Times New Roman"/>
          <w:sz w:val="24"/>
          <w:szCs w:val="24"/>
        </w:rPr>
        <w:t>rban</w:t>
      </w:r>
      <w:r w:rsidRPr="00CF22CA">
        <w:rPr>
          <w:rFonts w:ascii="Times New Roman" w:hAnsi="Times New Roman" w:cs="Times New Roman"/>
          <w:sz w:val="24"/>
          <w:szCs w:val="24"/>
        </w:rPr>
        <w:t>-rural inequality</w:t>
      </w:r>
      <w:r w:rsidR="00CF6FCD">
        <w:rPr>
          <w:rFonts w:ascii="Times New Roman" w:hAnsi="Times New Roman" w:cs="Times New Roman"/>
          <w:sz w:val="24"/>
          <w:szCs w:val="24"/>
        </w:rPr>
        <w:t xml:space="preserve"> particularly visible in some of the PICTs. </w:t>
      </w:r>
      <w:r w:rsidR="1474A143" w:rsidRPr="00066F71">
        <w:rPr>
          <w:rFonts w:ascii="Times New Roman" w:eastAsia="Times New Roman" w:hAnsi="Times New Roman" w:cs="Times New Roman"/>
          <w:color w:val="000000" w:themeColor="text1"/>
          <w:sz w:val="24"/>
          <w:szCs w:val="24"/>
        </w:rPr>
        <w:t xml:space="preserve">While most countries have high coverage levels for ‘basic’ water services there is little data available on whether these sources are ‘safely managed’. Notably the Solomon Islands and Kiribati both have more than 20% of their populations currently using unimproved sources or surface water. </w:t>
      </w:r>
    </w:p>
    <w:p w14:paraId="78E88180" w14:textId="69C3C8D3" w:rsidR="004504CD" w:rsidRDefault="004504CD" w:rsidP="00920DA1">
      <w:pPr>
        <w:spacing w:after="0" w:line="240" w:lineRule="auto"/>
        <w:jc w:val="both"/>
        <w:rPr>
          <w:rFonts w:ascii="Times New Roman" w:hAnsi="Times New Roman" w:cs="Times New Roman"/>
          <w:sz w:val="24"/>
          <w:szCs w:val="24"/>
        </w:rPr>
      </w:pPr>
    </w:p>
    <w:p w14:paraId="16B2F11C" w14:textId="03B65872" w:rsidR="007C23B1" w:rsidRDefault="00B53097" w:rsidP="00920DA1">
      <w:pPr>
        <w:spacing w:after="0" w:line="240" w:lineRule="auto"/>
        <w:jc w:val="both"/>
        <w:rPr>
          <w:rFonts w:ascii="Times New Roman" w:hAnsi="Times New Roman" w:cs="Times New Roman"/>
          <w:sz w:val="24"/>
          <w:szCs w:val="24"/>
        </w:rPr>
      </w:pPr>
      <w:r w:rsidRPr="00652F7B">
        <w:rPr>
          <w:rFonts w:ascii="Times New Roman" w:hAnsi="Times New Roman" w:cs="Times New Roman"/>
          <w:sz w:val="24"/>
          <w:szCs w:val="24"/>
        </w:rPr>
        <w:t xml:space="preserve">Access to sanitation and water in </w:t>
      </w:r>
      <w:r w:rsidR="009B2CAF">
        <w:rPr>
          <w:rFonts w:ascii="Times New Roman" w:hAnsi="Times New Roman" w:cs="Times New Roman"/>
          <w:sz w:val="24"/>
          <w:szCs w:val="24"/>
        </w:rPr>
        <w:t xml:space="preserve">rural </w:t>
      </w:r>
      <w:r w:rsidRPr="00652F7B">
        <w:rPr>
          <w:rFonts w:ascii="Times New Roman" w:hAnsi="Times New Roman" w:cs="Times New Roman"/>
          <w:sz w:val="24"/>
          <w:szCs w:val="24"/>
        </w:rPr>
        <w:t>schools</w:t>
      </w:r>
      <w:r w:rsidR="009B2CAF">
        <w:rPr>
          <w:rFonts w:ascii="Times New Roman" w:hAnsi="Times New Roman" w:cs="Times New Roman"/>
          <w:sz w:val="24"/>
          <w:szCs w:val="24"/>
        </w:rPr>
        <w:t xml:space="preserve"> requires investment programmes, </w:t>
      </w:r>
      <w:r w:rsidR="00F6073D">
        <w:rPr>
          <w:rFonts w:ascii="Times New Roman" w:hAnsi="Times New Roman" w:cs="Times New Roman"/>
          <w:sz w:val="24"/>
          <w:szCs w:val="24"/>
        </w:rPr>
        <w:t xml:space="preserve">including maintenance and support to staff </w:t>
      </w:r>
      <w:r w:rsidR="00511523">
        <w:rPr>
          <w:rFonts w:ascii="Times New Roman" w:hAnsi="Times New Roman" w:cs="Times New Roman"/>
          <w:sz w:val="24"/>
          <w:szCs w:val="24"/>
        </w:rPr>
        <w:t xml:space="preserve">in terms of supplies and training, </w:t>
      </w:r>
      <w:r w:rsidR="009B2CAF">
        <w:rPr>
          <w:rFonts w:ascii="Times New Roman" w:hAnsi="Times New Roman" w:cs="Times New Roman"/>
          <w:sz w:val="24"/>
          <w:szCs w:val="24"/>
        </w:rPr>
        <w:t>especially at times of a pandemic.</w:t>
      </w:r>
    </w:p>
    <w:p w14:paraId="2FCCF112" w14:textId="77777777" w:rsidR="003979B2" w:rsidRPr="00066F71" w:rsidRDefault="003979B2" w:rsidP="00920DA1">
      <w:pPr>
        <w:spacing w:after="0" w:line="240" w:lineRule="auto"/>
        <w:jc w:val="both"/>
        <w:rPr>
          <w:sz w:val="24"/>
        </w:rPr>
      </w:pPr>
    </w:p>
    <w:p w14:paraId="77910810" w14:textId="77777777" w:rsidR="003979B2" w:rsidRDefault="00FA19D7" w:rsidP="003979B2">
      <w:pPr>
        <w:spacing w:after="0" w:line="240" w:lineRule="auto"/>
        <w:jc w:val="both"/>
        <w:rPr>
          <w:rFonts w:ascii="Times New Roman" w:hAnsi="Times New Roman" w:cs="Times New Roman"/>
          <w:sz w:val="24"/>
          <w:szCs w:val="24"/>
        </w:rPr>
      </w:pPr>
      <w:r w:rsidRPr="00066F71">
        <w:rPr>
          <w:noProof/>
          <w:color w:val="2B579A"/>
          <w:shd w:val="clear" w:color="auto" w:fill="E6E6E6"/>
        </w:rPr>
        <w:drawing>
          <wp:inline distT="0" distB="0" distL="0" distR="0" wp14:anchorId="1F1EA3A1" wp14:editId="5D2AC933">
            <wp:extent cx="5416550" cy="1899899"/>
            <wp:effectExtent l="0" t="0" r="0" b="0"/>
            <wp:docPr id="12" name="Picture 1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bar chart&#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427749" cy="1903827"/>
                    </a:xfrm>
                    <a:prstGeom prst="rect">
                      <a:avLst/>
                    </a:prstGeom>
                    <a:noFill/>
                    <a:ln>
                      <a:noFill/>
                    </a:ln>
                  </pic:spPr>
                </pic:pic>
              </a:graphicData>
            </a:graphic>
          </wp:inline>
        </w:drawing>
      </w:r>
    </w:p>
    <w:p w14:paraId="0F14CE5B" w14:textId="77777777" w:rsidR="003979B2" w:rsidRDefault="003979B2" w:rsidP="003979B2">
      <w:pPr>
        <w:spacing w:after="0" w:line="240" w:lineRule="auto"/>
        <w:jc w:val="both"/>
        <w:rPr>
          <w:rFonts w:ascii="Times New Roman" w:hAnsi="Times New Roman" w:cs="Times New Roman"/>
          <w:sz w:val="24"/>
          <w:szCs w:val="24"/>
        </w:rPr>
      </w:pPr>
    </w:p>
    <w:p w14:paraId="07FB895B" w14:textId="443A63D5" w:rsidR="2DD6AC8C" w:rsidRPr="00066F71" w:rsidRDefault="00A01105" w:rsidP="003979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Access to water in informal urban dwellings</w:t>
      </w:r>
      <w:r w:rsidR="00D44169">
        <w:rPr>
          <w:rFonts w:ascii="Times New Roman" w:hAnsi="Times New Roman" w:cs="Times New Roman"/>
          <w:sz w:val="24"/>
          <w:szCs w:val="24"/>
        </w:rPr>
        <w:t xml:space="preserve"> has been the objective of</w:t>
      </w:r>
      <w:r>
        <w:rPr>
          <w:rFonts w:ascii="Times New Roman" w:hAnsi="Times New Roman" w:cs="Times New Roman"/>
          <w:sz w:val="24"/>
          <w:szCs w:val="24"/>
        </w:rPr>
        <w:t xml:space="preserve"> s</w:t>
      </w:r>
      <w:r w:rsidRPr="00A01105">
        <w:rPr>
          <w:rFonts w:ascii="Times New Roman" w:hAnsi="Times New Roman" w:cs="Times New Roman"/>
          <w:sz w:val="24"/>
          <w:szCs w:val="24"/>
        </w:rPr>
        <w:t>everal program</w:t>
      </w:r>
      <w:r>
        <w:rPr>
          <w:rFonts w:ascii="Times New Roman" w:hAnsi="Times New Roman" w:cs="Times New Roman"/>
          <w:sz w:val="24"/>
          <w:szCs w:val="24"/>
        </w:rPr>
        <w:t>me</w:t>
      </w:r>
      <w:r w:rsidRPr="00A01105">
        <w:rPr>
          <w:rFonts w:ascii="Times New Roman" w:hAnsi="Times New Roman" w:cs="Times New Roman"/>
          <w:sz w:val="24"/>
          <w:szCs w:val="24"/>
        </w:rPr>
        <w:t>s</w:t>
      </w:r>
      <w:r w:rsidR="00D44169">
        <w:rPr>
          <w:rFonts w:ascii="Times New Roman" w:hAnsi="Times New Roman" w:cs="Times New Roman"/>
          <w:sz w:val="24"/>
          <w:szCs w:val="24"/>
        </w:rPr>
        <w:t xml:space="preserve"> supported by development partners, to </w:t>
      </w:r>
      <w:r w:rsidR="007B6E8E">
        <w:rPr>
          <w:rFonts w:ascii="Times New Roman" w:hAnsi="Times New Roman" w:cs="Times New Roman"/>
          <w:sz w:val="24"/>
          <w:szCs w:val="24"/>
        </w:rPr>
        <w:t xml:space="preserve">improve </w:t>
      </w:r>
      <w:r w:rsidRPr="00A01105">
        <w:rPr>
          <w:rFonts w:ascii="Times New Roman" w:hAnsi="Times New Roman" w:cs="Times New Roman"/>
          <w:sz w:val="24"/>
          <w:szCs w:val="24"/>
        </w:rPr>
        <w:t xml:space="preserve">informal settlements’ access to </w:t>
      </w:r>
      <w:r w:rsidR="007B6E8E">
        <w:rPr>
          <w:rFonts w:ascii="Times New Roman" w:hAnsi="Times New Roman" w:cs="Times New Roman"/>
          <w:sz w:val="24"/>
          <w:szCs w:val="24"/>
        </w:rPr>
        <w:t xml:space="preserve">water </w:t>
      </w:r>
      <w:r w:rsidRPr="00A01105">
        <w:rPr>
          <w:rFonts w:ascii="Times New Roman" w:hAnsi="Times New Roman" w:cs="Times New Roman"/>
          <w:sz w:val="24"/>
          <w:szCs w:val="24"/>
        </w:rPr>
        <w:t xml:space="preserve">services. </w:t>
      </w:r>
      <w:r w:rsidR="00AB20B5">
        <w:rPr>
          <w:rFonts w:ascii="Times New Roman" w:hAnsi="Times New Roman" w:cs="Times New Roman"/>
          <w:sz w:val="24"/>
          <w:szCs w:val="24"/>
        </w:rPr>
        <w:t>“</w:t>
      </w:r>
      <w:r w:rsidRPr="00A01105">
        <w:rPr>
          <w:rFonts w:ascii="Times New Roman" w:hAnsi="Times New Roman" w:cs="Times New Roman"/>
          <w:sz w:val="24"/>
          <w:szCs w:val="24"/>
        </w:rPr>
        <w:t>In Kiribati,</w:t>
      </w:r>
      <w:r w:rsidR="007B6E8E">
        <w:rPr>
          <w:rFonts w:ascii="Times New Roman" w:hAnsi="Times New Roman" w:cs="Times New Roman"/>
          <w:sz w:val="24"/>
          <w:szCs w:val="24"/>
        </w:rPr>
        <w:t xml:space="preserve"> </w:t>
      </w:r>
      <w:r w:rsidRPr="00A01105">
        <w:rPr>
          <w:rFonts w:ascii="Times New Roman" w:hAnsi="Times New Roman" w:cs="Times New Roman"/>
          <w:sz w:val="24"/>
          <w:szCs w:val="24"/>
        </w:rPr>
        <w:t xml:space="preserve">metered water connections </w:t>
      </w:r>
      <w:r w:rsidR="007B6E8E">
        <w:rPr>
          <w:rFonts w:ascii="Times New Roman" w:hAnsi="Times New Roman" w:cs="Times New Roman"/>
          <w:sz w:val="24"/>
          <w:szCs w:val="24"/>
        </w:rPr>
        <w:t xml:space="preserve">were provided </w:t>
      </w:r>
      <w:r w:rsidRPr="00A01105">
        <w:rPr>
          <w:rFonts w:ascii="Times New Roman" w:hAnsi="Times New Roman" w:cs="Times New Roman"/>
          <w:sz w:val="24"/>
          <w:szCs w:val="24"/>
        </w:rPr>
        <w:t>to households without formally registered tenure.</w:t>
      </w:r>
      <w:r w:rsidR="00066F71">
        <w:rPr>
          <w:rFonts w:ascii="Times New Roman" w:hAnsi="Times New Roman" w:cs="Times New Roman"/>
          <w:sz w:val="24"/>
          <w:szCs w:val="24"/>
        </w:rPr>
        <w:t xml:space="preserve"> </w:t>
      </w:r>
      <w:r w:rsidR="2DD6AC8C" w:rsidRPr="00463E6A">
        <w:rPr>
          <w:rFonts w:ascii="Times New Roman" w:eastAsia="Times New Roman" w:hAnsi="Times New Roman" w:cs="Times New Roman"/>
          <w:color w:val="000000" w:themeColor="text1"/>
          <w:sz w:val="24"/>
          <w:szCs w:val="24"/>
        </w:rPr>
        <w:t xml:space="preserve">When reviewing progress toward SDG 6.1 data is limited and only available for 7 countries none of </w:t>
      </w:r>
      <w:r w:rsidR="00463E6A" w:rsidRPr="00463E6A">
        <w:rPr>
          <w:rFonts w:ascii="Times New Roman" w:eastAsia="Times New Roman" w:hAnsi="Times New Roman" w:cs="Times New Roman"/>
          <w:color w:val="000000" w:themeColor="text1"/>
          <w:sz w:val="24"/>
          <w:szCs w:val="24"/>
        </w:rPr>
        <w:t xml:space="preserve">which </w:t>
      </w:r>
      <w:r w:rsidR="2DD6AC8C" w:rsidRPr="00463E6A">
        <w:rPr>
          <w:rFonts w:ascii="Times New Roman" w:eastAsia="Times New Roman" w:hAnsi="Times New Roman" w:cs="Times New Roman"/>
          <w:color w:val="000000" w:themeColor="text1"/>
          <w:sz w:val="24"/>
          <w:szCs w:val="24"/>
        </w:rPr>
        <w:t>are currently on track to reach universal basic water by 2030.</w:t>
      </w:r>
    </w:p>
    <w:p w14:paraId="160CE172" w14:textId="1178BB92" w:rsidR="21DE4464" w:rsidRDefault="21DE4464" w:rsidP="00920DA1">
      <w:pPr>
        <w:spacing w:after="0" w:line="240" w:lineRule="auto"/>
        <w:jc w:val="both"/>
        <w:rPr>
          <w:sz w:val="24"/>
          <w:szCs w:val="24"/>
        </w:rPr>
      </w:pPr>
    </w:p>
    <w:p w14:paraId="483B5496" w14:textId="603F9C00" w:rsidR="00E61C1A" w:rsidRDefault="00E61C1A" w:rsidP="00920DA1">
      <w:pPr>
        <w:spacing w:after="0" w:line="240" w:lineRule="auto"/>
        <w:jc w:val="center"/>
        <w:rPr>
          <w:rFonts w:ascii="Times New Roman" w:hAnsi="Times New Roman" w:cs="Times New Roman"/>
          <w:sz w:val="24"/>
          <w:szCs w:val="24"/>
        </w:rPr>
      </w:pPr>
      <w:r w:rsidRPr="00066F71">
        <w:rPr>
          <w:noProof/>
          <w:color w:val="2B579A"/>
          <w:shd w:val="clear" w:color="auto" w:fill="E6E6E6"/>
        </w:rPr>
        <w:lastRenderedPageBreak/>
        <w:drawing>
          <wp:inline distT="0" distB="0" distL="0" distR="0" wp14:anchorId="03509115" wp14:editId="34DF6000">
            <wp:extent cx="4655110" cy="1819275"/>
            <wp:effectExtent l="0" t="0" r="0" b="0"/>
            <wp:docPr id="17" name="Picture 17"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histogram&#10;&#10;Description automatically generate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668641" cy="1824563"/>
                    </a:xfrm>
                    <a:prstGeom prst="rect">
                      <a:avLst/>
                    </a:prstGeom>
                    <a:noFill/>
                    <a:ln>
                      <a:noFill/>
                    </a:ln>
                  </pic:spPr>
                </pic:pic>
              </a:graphicData>
            </a:graphic>
          </wp:inline>
        </w:drawing>
      </w:r>
    </w:p>
    <w:p w14:paraId="6CA1B060" w14:textId="77777777" w:rsidR="003979B2" w:rsidRDefault="003979B2" w:rsidP="00920DA1">
      <w:pPr>
        <w:spacing w:after="0" w:line="240" w:lineRule="auto"/>
        <w:jc w:val="both"/>
        <w:rPr>
          <w:rFonts w:ascii="Times New Roman" w:hAnsi="Times New Roman" w:cs="Times New Roman"/>
          <w:sz w:val="24"/>
          <w:szCs w:val="24"/>
        </w:rPr>
      </w:pPr>
    </w:p>
    <w:p w14:paraId="1DAB9AFD" w14:textId="2E7C2B9B" w:rsidR="0084702C" w:rsidRDefault="007B6E8E"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 </w:t>
      </w:r>
      <w:r w:rsidR="00A01105" w:rsidRPr="00A01105">
        <w:rPr>
          <w:rFonts w:ascii="Times New Roman" w:hAnsi="Times New Roman" w:cs="Times New Roman"/>
          <w:sz w:val="24"/>
          <w:szCs w:val="24"/>
        </w:rPr>
        <w:t>Vanuatu, engineering analysis and preliminary cost estimation</w:t>
      </w:r>
      <w:r w:rsidR="00A926B4">
        <w:rPr>
          <w:rFonts w:ascii="Times New Roman" w:hAnsi="Times New Roman" w:cs="Times New Roman"/>
          <w:sz w:val="24"/>
          <w:szCs w:val="24"/>
        </w:rPr>
        <w:t xml:space="preserve"> </w:t>
      </w:r>
      <w:r w:rsidR="00A01105" w:rsidRPr="00A01105">
        <w:rPr>
          <w:rFonts w:ascii="Times New Roman" w:hAnsi="Times New Roman" w:cs="Times New Roman"/>
          <w:sz w:val="24"/>
          <w:szCs w:val="24"/>
        </w:rPr>
        <w:t>demonstrated that in situ upgrading of existing informal settlements – providing a basic package</w:t>
      </w:r>
      <w:r w:rsidR="00A926B4">
        <w:rPr>
          <w:rFonts w:ascii="Times New Roman" w:hAnsi="Times New Roman" w:cs="Times New Roman"/>
          <w:sz w:val="24"/>
          <w:szCs w:val="24"/>
        </w:rPr>
        <w:t xml:space="preserve"> </w:t>
      </w:r>
      <w:r w:rsidR="00A01105" w:rsidRPr="00A01105">
        <w:rPr>
          <w:rFonts w:ascii="Times New Roman" w:hAnsi="Times New Roman" w:cs="Times New Roman"/>
          <w:sz w:val="24"/>
          <w:szCs w:val="24"/>
        </w:rPr>
        <w:t>of services and disaster-risk reduction measures – is both feasible and affordable in places where</w:t>
      </w:r>
      <w:r w:rsidR="00A926B4">
        <w:rPr>
          <w:rFonts w:ascii="Times New Roman" w:hAnsi="Times New Roman" w:cs="Times New Roman"/>
          <w:sz w:val="24"/>
          <w:szCs w:val="24"/>
        </w:rPr>
        <w:t xml:space="preserve"> </w:t>
      </w:r>
      <w:r w:rsidR="00A01105" w:rsidRPr="00A01105">
        <w:rPr>
          <w:rFonts w:ascii="Times New Roman" w:hAnsi="Times New Roman" w:cs="Times New Roman"/>
          <w:sz w:val="24"/>
          <w:szCs w:val="24"/>
        </w:rPr>
        <w:t>authorities are ready to acknowledge the settlements as permanent parts of the larger urban</w:t>
      </w:r>
      <w:r w:rsidR="00AB20B5">
        <w:rPr>
          <w:rFonts w:ascii="Times New Roman" w:hAnsi="Times New Roman" w:cs="Times New Roman"/>
          <w:sz w:val="24"/>
          <w:szCs w:val="24"/>
        </w:rPr>
        <w:t xml:space="preserve"> </w:t>
      </w:r>
      <w:r w:rsidR="00A01105" w:rsidRPr="00A01105">
        <w:rPr>
          <w:rFonts w:ascii="Times New Roman" w:hAnsi="Times New Roman" w:cs="Times New Roman"/>
          <w:sz w:val="24"/>
          <w:szCs w:val="24"/>
        </w:rPr>
        <w:t xml:space="preserve">economy and fabric. </w:t>
      </w:r>
    </w:p>
    <w:p w14:paraId="4E30BDAE" w14:textId="77777777" w:rsidR="003979B2" w:rsidRDefault="003979B2" w:rsidP="00920DA1">
      <w:pPr>
        <w:spacing w:after="0" w:line="240" w:lineRule="auto"/>
        <w:jc w:val="both"/>
        <w:rPr>
          <w:rFonts w:ascii="Times New Roman" w:hAnsi="Times New Roman" w:cs="Times New Roman"/>
          <w:sz w:val="24"/>
          <w:szCs w:val="24"/>
        </w:rPr>
      </w:pPr>
    </w:p>
    <w:p w14:paraId="1777BCEC" w14:textId="3AE31C6D" w:rsidR="00A07A08" w:rsidRDefault="00A07A08" w:rsidP="00920DA1">
      <w:pPr>
        <w:spacing w:after="0" w:line="240" w:lineRule="auto"/>
        <w:jc w:val="both"/>
        <w:rPr>
          <w:rFonts w:ascii="Times New Roman" w:hAnsi="Times New Roman" w:cs="Times New Roman"/>
          <w:sz w:val="24"/>
          <w:szCs w:val="24"/>
        </w:rPr>
      </w:pPr>
      <w:r w:rsidRPr="003979B2">
        <w:rPr>
          <w:noProof/>
          <w:color w:val="2B579A"/>
          <w:shd w:val="clear" w:color="auto" w:fill="E6E6E6"/>
        </w:rPr>
        <w:drawing>
          <wp:inline distT="0" distB="0" distL="0" distR="0" wp14:anchorId="35C651FF" wp14:editId="7872B4AA">
            <wp:extent cx="5610516" cy="1811547"/>
            <wp:effectExtent l="0" t="0" r="0" b="0"/>
            <wp:docPr id="24" name="Picture 24"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hart, bar chart&#10;&#10;Description automatically generated"/>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683870" cy="1835232"/>
                    </a:xfrm>
                    <a:prstGeom prst="rect">
                      <a:avLst/>
                    </a:prstGeom>
                    <a:noFill/>
                    <a:ln>
                      <a:noFill/>
                    </a:ln>
                  </pic:spPr>
                </pic:pic>
              </a:graphicData>
            </a:graphic>
          </wp:inline>
        </w:drawing>
      </w:r>
    </w:p>
    <w:p w14:paraId="3D9BE2F1" w14:textId="77777777" w:rsidR="003979B2" w:rsidRDefault="003979B2" w:rsidP="00920DA1">
      <w:pPr>
        <w:spacing w:after="0" w:line="240" w:lineRule="auto"/>
        <w:jc w:val="both"/>
        <w:rPr>
          <w:rFonts w:ascii="Times New Roman" w:hAnsi="Times New Roman" w:cs="Times New Roman"/>
          <w:sz w:val="24"/>
          <w:szCs w:val="24"/>
        </w:rPr>
      </w:pPr>
    </w:p>
    <w:p w14:paraId="5BA3C597" w14:textId="4D5128ED" w:rsidR="004504CD" w:rsidRDefault="79E11FE6" w:rsidP="00920DA1">
      <w:pPr>
        <w:spacing w:after="0" w:line="240" w:lineRule="auto"/>
        <w:jc w:val="both"/>
        <w:rPr>
          <w:rFonts w:ascii="Times New Roman" w:hAnsi="Times New Roman" w:cs="Times New Roman"/>
          <w:sz w:val="24"/>
          <w:szCs w:val="24"/>
        </w:rPr>
      </w:pPr>
      <w:r w:rsidRPr="00A01105">
        <w:rPr>
          <w:rFonts w:ascii="Times New Roman" w:hAnsi="Times New Roman" w:cs="Times New Roman"/>
          <w:sz w:val="24"/>
          <w:szCs w:val="24"/>
        </w:rPr>
        <w:t>By placing customers’ water meters at the edge of settlements, Fiji provided</w:t>
      </w:r>
      <w:r w:rsidR="306ADD6E">
        <w:rPr>
          <w:rFonts w:ascii="Times New Roman" w:hAnsi="Times New Roman" w:cs="Times New Roman"/>
          <w:sz w:val="24"/>
          <w:szCs w:val="24"/>
        </w:rPr>
        <w:t xml:space="preserve"> a</w:t>
      </w:r>
      <w:r w:rsidRPr="00A01105">
        <w:rPr>
          <w:rFonts w:ascii="Times New Roman" w:hAnsi="Times New Roman" w:cs="Times New Roman"/>
          <w:sz w:val="24"/>
          <w:szCs w:val="24"/>
        </w:rPr>
        <w:t>ccess to water for households and reduced meter-reading and public infrastructure costs.</w:t>
      </w:r>
      <w:r w:rsidR="306ADD6E">
        <w:rPr>
          <w:rFonts w:ascii="Times New Roman" w:hAnsi="Times New Roman" w:cs="Times New Roman"/>
          <w:sz w:val="24"/>
          <w:szCs w:val="24"/>
        </w:rPr>
        <w:t>”</w:t>
      </w:r>
      <w:r w:rsidR="00AB20B5">
        <w:rPr>
          <w:rStyle w:val="FootnoteReference"/>
          <w:rFonts w:ascii="Times New Roman" w:hAnsi="Times New Roman" w:cs="Times New Roman"/>
          <w:sz w:val="24"/>
          <w:szCs w:val="24"/>
        </w:rPr>
        <w:footnoteReference w:id="98"/>
      </w:r>
    </w:p>
    <w:p w14:paraId="2CE918D9" w14:textId="77777777" w:rsidR="003979B2" w:rsidRDefault="003979B2" w:rsidP="00920DA1">
      <w:pPr>
        <w:spacing w:after="0" w:line="240" w:lineRule="auto"/>
        <w:jc w:val="both"/>
        <w:rPr>
          <w:rFonts w:ascii="Times New Roman" w:hAnsi="Times New Roman" w:cs="Times New Roman"/>
          <w:sz w:val="24"/>
          <w:szCs w:val="24"/>
        </w:rPr>
      </w:pPr>
    </w:p>
    <w:p w14:paraId="16101098" w14:textId="451465E8" w:rsidR="004504CD" w:rsidRDefault="00A07A08" w:rsidP="00920DA1">
      <w:pPr>
        <w:spacing w:after="0" w:line="240" w:lineRule="auto"/>
        <w:jc w:val="both"/>
        <w:rPr>
          <w:rFonts w:ascii="Times New Roman" w:hAnsi="Times New Roman" w:cs="Times New Roman"/>
          <w:sz w:val="24"/>
          <w:szCs w:val="24"/>
        </w:rPr>
      </w:pPr>
      <w:r w:rsidRPr="003979B2">
        <w:rPr>
          <w:noProof/>
          <w:color w:val="2B579A"/>
          <w:shd w:val="clear" w:color="auto" w:fill="E6E6E6"/>
        </w:rPr>
        <w:drawing>
          <wp:inline distT="0" distB="0" distL="0" distR="0" wp14:anchorId="41F0551D" wp14:editId="6389E7B3">
            <wp:extent cx="5612130" cy="1968500"/>
            <wp:effectExtent l="0" t="0" r="0" b="0"/>
            <wp:docPr id="14" name="Picture 14" descr="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Timeline&#10;&#10;Description automatically generated with medium confidence"/>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612130" cy="1968500"/>
                    </a:xfrm>
                    <a:prstGeom prst="rect">
                      <a:avLst/>
                    </a:prstGeom>
                    <a:noFill/>
                    <a:ln>
                      <a:noFill/>
                    </a:ln>
                  </pic:spPr>
                </pic:pic>
              </a:graphicData>
            </a:graphic>
          </wp:inline>
        </w:drawing>
      </w:r>
    </w:p>
    <w:p w14:paraId="71DD0FE8" w14:textId="17C6B5AA" w:rsidR="00A55291" w:rsidRDefault="00591C57"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Data also show the n</w:t>
      </w:r>
      <w:r w:rsidR="00652F7B" w:rsidRPr="00652F7B">
        <w:rPr>
          <w:rFonts w:ascii="Times New Roman" w:hAnsi="Times New Roman" w:cs="Times New Roman"/>
          <w:sz w:val="24"/>
          <w:szCs w:val="24"/>
        </w:rPr>
        <w:t>eed to increase water storage capacity in drought affected PICTs (Solomon Islands and Tuvalu and, to a lesser extent, Fiji, Palau, and the Marshall Islands).</w:t>
      </w:r>
    </w:p>
    <w:p w14:paraId="59CE947D" w14:textId="77777777" w:rsidR="00A55291" w:rsidRDefault="00A55291" w:rsidP="00920DA1">
      <w:pPr>
        <w:spacing w:after="0" w:line="240" w:lineRule="auto"/>
        <w:jc w:val="both"/>
        <w:rPr>
          <w:rFonts w:ascii="Times New Roman" w:hAnsi="Times New Roman" w:cs="Times New Roman"/>
          <w:sz w:val="24"/>
          <w:szCs w:val="24"/>
        </w:rPr>
      </w:pPr>
    </w:p>
    <w:p w14:paraId="478F067D" w14:textId="54F8C6D8" w:rsidR="00A55291" w:rsidRDefault="00A55291" w:rsidP="00920DA1">
      <w:pPr>
        <w:spacing w:after="0" w:line="240" w:lineRule="auto"/>
        <w:jc w:val="center"/>
        <w:rPr>
          <w:rFonts w:ascii="Times New Roman" w:hAnsi="Times New Roman" w:cs="Times New Roman"/>
          <w:sz w:val="24"/>
          <w:szCs w:val="24"/>
        </w:rPr>
      </w:pPr>
      <w:r w:rsidRPr="003979B2">
        <w:rPr>
          <w:noProof/>
          <w:color w:val="2B579A"/>
          <w:shd w:val="clear" w:color="auto" w:fill="E6E6E6"/>
        </w:rPr>
        <w:drawing>
          <wp:inline distT="0" distB="0" distL="0" distR="0" wp14:anchorId="66F139B6" wp14:editId="3C8AA74D">
            <wp:extent cx="5223390" cy="1809750"/>
            <wp:effectExtent l="0" t="0" r="0" b="0"/>
            <wp:docPr id="13" name="Picture 1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bar chart&#10;&#10;Description automatically generated"/>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224935" cy="1810285"/>
                    </a:xfrm>
                    <a:prstGeom prst="rect">
                      <a:avLst/>
                    </a:prstGeom>
                    <a:noFill/>
                    <a:ln>
                      <a:noFill/>
                    </a:ln>
                  </pic:spPr>
                </pic:pic>
              </a:graphicData>
            </a:graphic>
          </wp:inline>
        </w:drawing>
      </w:r>
    </w:p>
    <w:p w14:paraId="251B7A9E" w14:textId="77777777" w:rsidR="00EA5C3F" w:rsidRDefault="00EA5C3F" w:rsidP="00920DA1">
      <w:pPr>
        <w:spacing w:after="0" w:line="240" w:lineRule="auto"/>
        <w:jc w:val="both"/>
        <w:rPr>
          <w:rFonts w:ascii="Times New Roman" w:hAnsi="Times New Roman" w:cs="Times New Roman"/>
          <w:sz w:val="24"/>
          <w:szCs w:val="24"/>
        </w:rPr>
      </w:pPr>
    </w:p>
    <w:p w14:paraId="728B5EF9" w14:textId="7CE50674" w:rsidR="00BE541C" w:rsidRPr="00B16C3C" w:rsidRDefault="73857DEA" w:rsidP="00920DA1">
      <w:pPr>
        <w:spacing w:after="0" w:line="240" w:lineRule="auto"/>
        <w:jc w:val="both"/>
        <w:rPr>
          <w:rFonts w:ascii="Times New Roman" w:hAnsi="Times New Roman" w:cs="Times New Roman"/>
          <w:sz w:val="24"/>
          <w:szCs w:val="24"/>
        </w:rPr>
      </w:pPr>
      <w:r w:rsidRPr="00D86FE6">
        <w:rPr>
          <w:rFonts w:ascii="Times New Roman" w:hAnsi="Times New Roman" w:cs="Times New Roman"/>
          <w:sz w:val="24"/>
          <w:szCs w:val="24"/>
        </w:rPr>
        <w:t>Many atolls and small Pacific Islands such</w:t>
      </w:r>
      <w:r>
        <w:rPr>
          <w:rFonts w:ascii="Times New Roman" w:hAnsi="Times New Roman" w:cs="Times New Roman"/>
          <w:sz w:val="24"/>
          <w:szCs w:val="24"/>
        </w:rPr>
        <w:t xml:space="preserve"> </w:t>
      </w:r>
      <w:r w:rsidRPr="00D86FE6">
        <w:rPr>
          <w:rFonts w:ascii="Times New Roman" w:hAnsi="Times New Roman" w:cs="Times New Roman"/>
          <w:sz w:val="24"/>
          <w:szCs w:val="24"/>
        </w:rPr>
        <w:t>as Tuvalu, Kiribati, Marshall Islands and</w:t>
      </w:r>
      <w:r>
        <w:rPr>
          <w:rFonts w:ascii="Times New Roman" w:hAnsi="Times New Roman" w:cs="Times New Roman"/>
          <w:sz w:val="24"/>
          <w:szCs w:val="24"/>
        </w:rPr>
        <w:t xml:space="preserve"> </w:t>
      </w:r>
      <w:r w:rsidRPr="00D86FE6">
        <w:rPr>
          <w:rFonts w:ascii="Times New Roman" w:hAnsi="Times New Roman" w:cs="Times New Roman"/>
          <w:sz w:val="24"/>
          <w:szCs w:val="24"/>
        </w:rPr>
        <w:t>Nauru with limited water storage and high</w:t>
      </w:r>
      <w:r>
        <w:rPr>
          <w:rFonts w:ascii="Times New Roman" w:hAnsi="Times New Roman" w:cs="Times New Roman"/>
          <w:sz w:val="24"/>
          <w:szCs w:val="24"/>
        </w:rPr>
        <w:t xml:space="preserve"> </w:t>
      </w:r>
      <w:r w:rsidRPr="00D86FE6">
        <w:rPr>
          <w:rFonts w:ascii="Times New Roman" w:hAnsi="Times New Roman" w:cs="Times New Roman"/>
          <w:sz w:val="24"/>
          <w:szCs w:val="24"/>
        </w:rPr>
        <w:t>variability in precipitation levels already face</w:t>
      </w:r>
      <w:r>
        <w:rPr>
          <w:rFonts w:ascii="Times New Roman" w:hAnsi="Times New Roman" w:cs="Times New Roman"/>
          <w:sz w:val="24"/>
          <w:szCs w:val="24"/>
        </w:rPr>
        <w:t xml:space="preserve"> </w:t>
      </w:r>
      <w:r w:rsidRPr="00D86FE6">
        <w:rPr>
          <w:rFonts w:ascii="Times New Roman" w:hAnsi="Times New Roman" w:cs="Times New Roman"/>
          <w:sz w:val="24"/>
          <w:szCs w:val="24"/>
        </w:rPr>
        <w:t>major challenges with water security. This is</w:t>
      </w:r>
      <w:r>
        <w:rPr>
          <w:rFonts w:ascii="Times New Roman" w:hAnsi="Times New Roman" w:cs="Times New Roman"/>
          <w:sz w:val="24"/>
          <w:szCs w:val="24"/>
        </w:rPr>
        <w:t xml:space="preserve"> </w:t>
      </w:r>
      <w:r w:rsidRPr="00D86FE6">
        <w:rPr>
          <w:rFonts w:ascii="Times New Roman" w:hAnsi="Times New Roman" w:cs="Times New Roman"/>
          <w:sz w:val="24"/>
          <w:szCs w:val="24"/>
        </w:rPr>
        <w:t>exacerbated by saline intrusion to freshwater</w:t>
      </w:r>
      <w:r>
        <w:rPr>
          <w:rFonts w:ascii="Times New Roman" w:hAnsi="Times New Roman" w:cs="Times New Roman"/>
          <w:sz w:val="24"/>
          <w:szCs w:val="24"/>
        </w:rPr>
        <w:t xml:space="preserve"> </w:t>
      </w:r>
      <w:r w:rsidRPr="00D86FE6">
        <w:rPr>
          <w:rFonts w:ascii="Times New Roman" w:hAnsi="Times New Roman" w:cs="Times New Roman"/>
          <w:sz w:val="24"/>
          <w:szCs w:val="24"/>
        </w:rPr>
        <w:t>supplies</w:t>
      </w:r>
      <w:r w:rsidR="00D86FE6">
        <w:rPr>
          <w:rStyle w:val="FootnoteReference"/>
          <w:rFonts w:ascii="Times New Roman" w:hAnsi="Times New Roman" w:cs="Times New Roman"/>
          <w:sz w:val="24"/>
          <w:szCs w:val="24"/>
        </w:rPr>
        <w:footnoteReference w:id="99"/>
      </w:r>
      <w:r>
        <w:rPr>
          <w:rFonts w:ascii="Times New Roman" w:hAnsi="Times New Roman" w:cs="Times New Roman"/>
          <w:sz w:val="24"/>
          <w:szCs w:val="24"/>
        </w:rPr>
        <w:t xml:space="preserve">. </w:t>
      </w:r>
      <w:r w:rsidR="77836052">
        <w:rPr>
          <w:rFonts w:ascii="Times New Roman" w:hAnsi="Times New Roman" w:cs="Times New Roman"/>
          <w:sz w:val="24"/>
          <w:szCs w:val="24"/>
        </w:rPr>
        <w:t xml:space="preserve">SDG results are shown </w:t>
      </w:r>
      <w:r w:rsidR="01812266">
        <w:rPr>
          <w:rFonts w:ascii="Times New Roman" w:hAnsi="Times New Roman" w:cs="Times New Roman"/>
          <w:sz w:val="24"/>
          <w:szCs w:val="24"/>
        </w:rPr>
        <w:t>here in graphs</w:t>
      </w:r>
      <w:r w:rsidR="1E475144" w:rsidRPr="00B16C3C">
        <w:rPr>
          <w:rFonts w:ascii="Times New Roman" w:hAnsi="Times New Roman" w:cs="Times New Roman"/>
          <w:sz w:val="24"/>
          <w:szCs w:val="24"/>
        </w:rPr>
        <w:t>.</w:t>
      </w:r>
      <w:r w:rsidR="00BE541C" w:rsidRPr="00B16C3C">
        <w:rPr>
          <w:rStyle w:val="FootnoteReference"/>
          <w:rFonts w:ascii="Times New Roman" w:hAnsi="Times New Roman" w:cs="Times New Roman"/>
          <w:sz w:val="24"/>
          <w:szCs w:val="24"/>
        </w:rPr>
        <w:footnoteReference w:id="100"/>
      </w:r>
    </w:p>
    <w:p w14:paraId="4929EBE8" w14:textId="77777777" w:rsidR="00EA5C3F" w:rsidRDefault="00EA5C3F" w:rsidP="00920DA1">
      <w:pPr>
        <w:spacing w:after="0" w:line="240" w:lineRule="auto"/>
        <w:jc w:val="both"/>
        <w:rPr>
          <w:rFonts w:ascii="Times New Roman" w:hAnsi="Times New Roman" w:cs="Times New Roman"/>
          <w:sz w:val="24"/>
          <w:szCs w:val="24"/>
        </w:rPr>
      </w:pPr>
    </w:p>
    <w:p w14:paraId="3C289291" w14:textId="1992D28C" w:rsidR="00652F7B" w:rsidRPr="00652F7B" w:rsidRDefault="00EA5C3F" w:rsidP="00920DA1">
      <w:pPr>
        <w:spacing w:after="0" w:line="240" w:lineRule="auto"/>
        <w:jc w:val="center"/>
        <w:rPr>
          <w:rFonts w:ascii="Times New Roman" w:hAnsi="Times New Roman" w:cs="Times New Roman"/>
          <w:sz w:val="24"/>
          <w:szCs w:val="24"/>
        </w:rPr>
      </w:pPr>
      <w:r w:rsidRPr="003979B2">
        <w:rPr>
          <w:noProof/>
          <w:color w:val="2B579A"/>
          <w:shd w:val="clear" w:color="auto" w:fill="E6E6E6"/>
        </w:rPr>
        <w:drawing>
          <wp:inline distT="0" distB="0" distL="0" distR="0" wp14:anchorId="47233575" wp14:editId="2E4116AE">
            <wp:extent cx="5612130" cy="2008505"/>
            <wp:effectExtent l="0" t="0" r="0" b="0"/>
            <wp:docPr id="26" name="Picture 26"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Chart&#10;&#10;Description automatically generated"/>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612130" cy="2008505"/>
                    </a:xfrm>
                    <a:prstGeom prst="rect">
                      <a:avLst/>
                    </a:prstGeom>
                    <a:noFill/>
                    <a:ln>
                      <a:noFill/>
                    </a:ln>
                  </pic:spPr>
                </pic:pic>
              </a:graphicData>
            </a:graphic>
          </wp:inline>
        </w:drawing>
      </w:r>
    </w:p>
    <w:p w14:paraId="6B899068" w14:textId="77777777" w:rsidR="00B16C3C" w:rsidRDefault="00B16C3C" w:rsidP="00920DA1">
      <w:pPr>
        <w:spacing w:after="0" w:line="240" w:lineRule="auto"/>
        <w:jc w:val="both"/>
        <w:rPr>
          <w:rFonts w:ascii="Times New Roman" w:hAnsi="Times New Roman" w:cs="Times New Roman"/>
          <w:sz w:val="24"/>
          <w:szCs w:val="24"/>
        </w:rPr>
      </w:pPr>
    </w:p>
    <w:p w14:paraId="537F9583" w14:textId="612BE1FD" w:rsidR="009C7F1B" w:rsidRDefault="00B16C3C"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2D619721" w:rsidRPr="00591C57">
        <w:rPr>
          <w:rFonts w:ascii="Times New Roman" w:hAnsi="Times New Roman" w:cs="Times New Roman"/>
          <w:sz w:val="24"/>
          <w:szCs w:val="24"/>
        </w:rPr>
        <w:t>housands of people in the Pacific Islands, including children, will be unable to access safely managed household drinking water, sanitation</w:t>
      </w:r>
      <w:r w:rsidR="2D619721">
        <w:rPr>
          <w:rFonts w:ascii="Times New Roman" w:hAnsi="Times New Roman" w:cs="Times New Roman"/>
          <w:sz w:val="24"/>
          <w:szCs w:val="24"/>
        </w:rPr>
        <w:t>,</w:t>
      </w:r>
      <w:r w:rsidR="2D619721" w:rsidRPr="00591C57">
        <w:rPr>
          <w:rFonts w:ascii="Times New Roman" w:hAnsi="Times New Roman" w:cs="Times New Roman"/>
          <w:sz w:val="24"/>
          <w:szCs w:val="24"/>
        </w:rPr>
        <w:t xml:space="preserve"> and hygiene services in 2030 unless the rate of progress increases, according to WHO and UNICEF</w:t>
      </w:r>
      <w:r w:rsidR="2D619721">
        <w:rPr>
          <w:rFonts w:ascii="Times New Roman" w:hAnsi="Times New Roman" w:cs="Times New Roman"/>
          <w:sz w:val="24"/>
          <w:szCs w:val="24"/>
        </w:rPr>
        <w:t xml:space="preserve"> research.</w:t>
      </w:r>
      <w:r w:rsidR="009C7F1B">
        <w:rPr>
          <w:rStyle w:val="FootnoteReference"/>
          <w:rFonts w:ascii="Times New Roman" w:hAnsi="Times New Roman" w:cs="Times New Roman"/>
          <w:sz w:val="24"/>
          <w:szCs w:val="24"/>
        </w:rPr>
        <w:footnoteReference w:id="101"/>
      </w:r>
      <w:r w:rsidR="2D619721">
        <w:rPr>
          <w:rFonts w:ascii="Times New Roman" w:hAnsi="Times New Roman" w:cs="Times New Roman"/>
          <w:sz w:val="24"/>
          <w:szCs w:val="24"/>
        </w:rPr>
        <w:t xml:space="preserve"> E</w:t>
      </w:r>
      <w:r w:rsidR="2D619721" w:rsidRPr="00591C57">
        <w:rPr>
          <w:rFonts w:ascii="Times New Roman" w:hAnsi="Times New Roman" w:cs="Times New Roman"/>
          <w:sz w:val="24"/>
          <w:szCs w:val="24"/>
        </w:rPr>
        <w:t xml:space="preserve">stimates on changes to household access to safely managed drinking water, sanitation and hygiene services over the past five years, and progress </w:t>
      </w:r>
      <w:r w:rsidR="2D619721">
        <w:rPr>
          <w:rFonts w:ascii="Times New Roman" w:hAnsi="Times New Roman" w:cs="Times New Roman"/>
          <w:sz w:val="24"/>
          <w:szCs w:val="24"/>
        </w:rPr>
        <w:t xml:space="preserve">assessment </w:t>
      </w:r>
      <w:r w:rsidR="2D619721" w:rsidRPr="00591C57">
        <w:rPr>
          <w:rFonts w:ascii="Times New Roman" w:hAnsi="Times New Roman" w:cs="Times New Roman"/>
          <w:sz w:val="24"/>
          <w:szCs w:val="24"/>
        </w:rPr>
        <w:t>toward achieving the sixth sustainable development goal (SDG) to ‘Ensure availability and sustainable management of water and sanitation for all by 2030’</w:t>
      </w:r>
      <w:r w:rsidR="2D619721">
        <w:rPr>
          <w:rFonts w:ascii="Times New Roman" w:hAnsi="Times New Roman" w:cs="Times New Roman"/>
          <w:sz w:val="24"/>
          <w:szCs w:val="24"/>
        </w:rPr>
        <w:t xml:space="preserve"> show that the pace and impact of public investments have not been sufficient</w:t>
      </w:r>
      <w:r w:rsidR="2D619721" w:rsidRPr="00591C57">
        <w:rPr>
          <w:rFonts w:ascii="Times New Roman" w:hAnsi="Times New Roman" w:cs="Times New Roman"/>
          <w:sz w:val="24"/>
          <w:szCs w:val="24"/>
        </w:rPr>
        <w:t>.</w:t>
      </w:r>
    </w:p>
    <w:p w14:paraId="3C289292" w14:textId="56AD1478" w:rsidR="008031F0" w:rsidRPr="00CF22CA" w:rsidRDefault="008031F0" w:rsidP="00920DA1">
      <w:pPr>
        <w:spacing w:after="0" w:line="240" w:lineRule="auto"/>
        <w:jc w:val="both"/>
        <w:rPr>
          <w:rFonts w:ascii="Times New Roman" w:hAnsi="Times New Roman" w:cs="Times New Roman"/>
          <w:sz w:val="24"/>
          <w:szCs w:val="24"/>
        </w:rPr>
      </w:pPr>
    </w:p>
    <w:p w14:paraId="489B1B95" w14:textId="77777777" w:rsidR="00673B7E" w:rsidRDefault="00673B7E" w:rsidP="00920DA1">
      <w:pPr>
        <w:spacing w:after="0" w:line="240" w:lineRule="auto"/>
        <w:jc w:val="center"/>
        <w:rPr>
          <w:rFonts w:ascii="Times New Roman" w:hAnsi="Times New Roman" w:cs="Times New Roman"/>
          <w:sz w:val="24"/>
          <w:szCs w:val="24"/>
        </w:rPr>
      </w:pPr>
      <w:r w:rsidRPr="00B16C3C">
        <w:rPr>
          <w:noProof/>
          <w:color w:val="2B579A"/>
          <w:shd w:val="clear" w:color="auto" w:fill="E6E6E6"/>
        </w:rPr>
        <w:drawing>
          <wp:inline distT="0" distB="0" distL="0" distR="0" wp14:anchorId="38394BF6" wp14:editId="120FE5A9">
            <wp:extent cx="5168900" cy="1813033"/>
            <wp:effectExtent l="0" t="0" r="0" b="0"/>
            <wp:docPr id="9" name="Picture 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bar chart&#10;&#10;Description automatically generated"/>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5260379" cy="1845120"/>
                    </a:xfrm>
                    <a:prstGeom prst="rect">
                      <a:avLst/>
                    </a:prstGeom>
                    <a:noFill/>
                    <a:ln>
                      <a:noFill/>
                    </a:ln>
                  </pic:spPr>
                </pic:pic>
              </a:graphicData>
            </a:graphic>
          </wp:inline>
        </w:drawing>
      </w:r>
    </w:p>
    <w:p w14:paraId="47E00BE5" w14:textId="77777777" w:rsidR="00B16C3C" w:rsidRDefault="00B16C3C" w:rsidP="00920DA1">
      <w:pPr>
        <w:spacing w:after="0" w:line="240" w:lineRule="auto"/>
        <w:jc w:val="center"/>
        <w:rPr>
          <w:rFonts w:ascii="Times New Roman" w:hAnsi="Times New Roman" w:cs="Times New Roman"/>
          <w:sz w:val="24"/>
          <w:szCs w:val="24"/>
        </w:rPr>
      </w:pPr>
    </w:p>
    <w:p w14:paraId="017DFE65" w14:textId="77777777" w:rsidR="00673B7E" w:rsidRDefault="00673B7E" w:rsidP="00920DA1">
      <w:pPr>
        <w:spacing w:after="0" w:line="240" w:lineRule="auto"/>
        <w:jc w:val="center"/>
        <w:rPr>
          <w:rFonts w:ascii="Times New Roman" w:hAnsi="Times New Roman" w:cs="Times New Roman"/>
          <w:sz w:val="24"/>
          <w:szCs w:val="24"/>
        </w:rPr>
      </w:pPr>
    </w:p>
    <w:p w14:paraId="49C51F84" w14:textId="77777777" w:rsidR="00673B7E" w:rsidRPr="00591C57" w:rsidRDefault="00673B7E" w:rsidP="00920DA1">
      <w:pPr>
        <w:spacing w:after="0" w:line="240" w:lineRule="auto"/>
        <w:jc w:val="center"/>
        <w:rPr>
          <w:rFonts w:ascii="Times New Roman" w:hAnsi="Times New Roman" w:cs="Times New Roman"/>
          <w:sz w:val="24"/>
          <w:szCs w:val="24"/>
        </w:rPr>
      </w:pPr>
      <w:r w:rsidRPr="00B16C3C">
        <w:rPr>
          <w:noProof/>
          <w:color w:val="2B579A"/>
          <w:shd w:val="clear" w:color="auto" w:fill="E6E6E6"/>
        </w:rPr>
        <w:drawing>
          <wp:inline distT="0" distB="0" distL="0" distR="0" wp14:anchorId="428F6D9A" wp14:editId="06EA2CB6">
            <wp:extent cx="5612130" cy="1846053"/>
            <wp:effectExtent l="0" t="0" r="0" b="0"/>
            <wp:docPr id="27" name="Picture 2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Chart&#10;&#10;Description automatically generated"/>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621996" cy="1849298"/>
                    </a:xfrm>
                    <a:prstGeom prst="rect">
                      <a:avLst/>
                    </a:prstGeom>
                    <a:noFill/>
                    <a:ln>
                      <a:noFill/>
                    </a:ln>
                  </pic:spPr>
                </pic:pic>
              </a:graphicData>
            </a:graphic>
          </wp:inline>
        </w:drawing>
      </w:r>
    </w:p>
    <w:p w14:paraId="106AC274" w14:textId="77777777" w:rsidR="00B16C3C" w:rsidRDefault="00B16C3C" w:rsidP="00920DA1">
      <w:pPr>
        <w:spacing w:after="0" w:line="240" w:lineRule="auto"/>
        <w:jc w:val="both"/>
        <w:rPr>
          <w:rFonts w:ascii="Times New Roman" w:hAnsi="Times New Roman" w:cs="Times New Roman"/>
          <w:sz w:val="24"/>
          <w:szCs w:val="24"/>
        </w:rPr>
      </w:pPr>
    </w:p>
    <w:p w14:paraId="2A56EBC3" w14:textId="47B546D2" w:rsidR="00673B7E" w:rsidRDefault="00673B7E" w:rsidP="00920DA1">
      <w:pPr>
        <w:spacing w:after="0" w:line="240" w:lineRule="auto"/>
        <w:jc w:val="both"/>
        <w:rPr>
          <w:rFonts w:ascii="Times New Roman" w:hAnsi="Times New Roman" w:cs="Times New Roman"/>
          <w:sz w:val="24"/>
          <w:szCs w:val="24"/>
        </w:rPr>
      </w:pPr>
      <w:r w:rsidRPr="00591C57">
        <w:rPr>
          <w:rFonts w:ascii="Times New Roman" w:hAnsi="Times New Roman" w:cs="Times New Roman"/>
          <w:sz w:val="24"/>
          <w:szCs w:val="24"/>
        </w:rPr>
        <w:t>Countries in the Pacific are noted as having limited progress on household handwashing facilities, including Kiribati, Niue and Marshall Islands</w:t>
      </w:r>
      <w:r>
        <w:rPr>
          <w:rFonts w:ascii="Times New Roman" w:hAnsi="Times New Roman" w:cs="Times New Roman"/>
          <w:sz w:val="24"/>
          <w:szCs w:val="24"/>
        </w:rPr>
        <w:t>, an issue of concern when h</w:t>
      </w:r>
      <w:r w:rsidRPr="00591C57">
        <w:rPr>
          <w:rFonts w:ascii="Times New Roman" w:hAnsi="Times New Roman" w:cs="Times New Roman"/>
          <w:sz w:val="24"/>
          <w:szCs w:val="24"/>
        </w:rPr>
        <w:t>andwashing with soap and water is vital to help prevent illness and to stay healthy</w:t>
      </w:r>
      <w:r>
        <w:rPr>
          <w:rFonts w:ascii="Times New Roman" w:hAnsi="Times New Roman" w:cs="Times New Roman"/>
          <w:sz w:val="24"/>
          <w:szCs w:val="24"/>
        </w:rPr>
        <w:t xml:space="preserve"> in times of </w:t>
      </w:r>
      <w:r w:rsidRPr="00591C57">
        <w:rPr>
          <w:rFonts w:ascii="Times New Roman" w:hAnsi="Times New Roman" w:cs="Times New Roman"/>
          <w:sz w:val="24"/>
          <w:szCs w:val="24"/>
        </w:rPr>
        <w:t>COVID-19 good hygiene</w:t>
      </w:r>
      <w:r>
        <w:rPr>
          <w:rFonts w:ascii="Times New Roman" w:hAnsi="Times New Roman" w:cs="Times New Roman"/>
          <w:sz w:val="24"/>
          <w:szCs w:val="24"/>
        </w:rPr>
        <w:t xml:space="preserve"> response</w:t>
      </w:r>
      <w:r w:rsidRPr="00591C57">
        <w:rPr>
          <w:rFonts w:ascii="Times New Roman" w:hAnsi="Times New Roman" w:cs="Times New Roman"/>
          <w:sz w:val="24"/>
          <w:szCs w:val="24"/>
        </w:rPr>
        <w:t>.</w:t>
      </w:r>
    </w:p>
    <w:p w14:paraId="1BD5491D" w14:textId="77777777" w:rsidR="00B16C3C" w:rsidRDefault="00B16C3C" w:rsidP="00920DA1">
      <w:pPr>
        <w:spacing w:after="0" w:line="240" w:lineRule="auto"/>
        <w:jc w:val="both"/>
        <w:rPr>
          <w:rFonts w:ascii="Times New Roman" w:hAnsi="Times New Roman" w:cs="Times New Roman"/>
          <w:sz w:val="24"/>
          <w:szCs w:val="24"/>
        </w:rPr>
      </w:pPr>
    </w:p>
    <w:p w14:paraId="639F6564" w14:textId="77777777" w:rsidR="00673B7E" w:rsidRDefault="00673B7E" w:rsidP="00920DA1">
      <w:pPr>
        <w:spacing w:after="0" w:line="240" w:lineRule="auto"/>
        <w:jc w:val="center"/>
        <w:rPr>
          <w:rFonts w:ascii="Times New Roman" w:hAnsi="Times New Roman" w:cs="Times New Roman"/>
          <w:sz w:val="24"/>
          <w:szCs w:val="24"/>
        </w:rPr>
      </w:pPr>
    </w:p>
    <w:p w14:paraId="75018717" w14:textId="77777777" w:rsidR="00673B7E" w:rsidRDefault="00673B7E" w:rsidP="00920DA1">
      <w:pPr>
        <w:spacing w:after="0" w:line="240" w:lineRule="auto"/>
        <w:jc w:val="center"/>
        <w:rPr>
          <w:rFonts w:ascii="Times New Roman" w:hAnsi="Times New Roman" w:cs="Times New Roman"/>
          <w:sz w:val="24"/>
          <w:szCs w:val="24"/>
        </w:rPr>
      </w:pPr>
      <w:r w:rsidRPr="00B16C3C">
        <w:rPr>
          <w:noProof/>
          <w:color w:val="2B579A"/>
          <w:shd w:val="clear" w:color="auto" w:fill="E6E6E6"/>
        </w:rPr>
        <w:drawing>
          <wp:inline distT="0" distB="0" distL="0" distR="0" wp14:anchorId="42B2BEC4" wp14:editId="60C1EAF4">
            <wp:extent cx="5204228" cy="1545362"/>
            <wp:effectExtent l="0" t="0" r="0" b="0"/>
            <wp:docPr id="23" name="Picture 23"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Chart, waterfall chart&#10;&#10;Description automatically generated"/>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240787" cy="1556218"/>
                    </a:xfrm>
                    <a:prstGeom prst="rect">
                      <a:avLst/>
                    </a:prstGeom>
                    <a:noFill/>
                    <a:ln>
                      <a:noFill/>
                    </a:ln>
                  </pic:spPr>
                </pic:pic>
              </a:graphicData>
            </a:graphic>
          </wp:inline>
        </w:drawing>
      </w:r>
    </w:p>
    <w:p w14:paraId="56A86E6C" w14:textId="77777777" w:rsidR="00673B7E" w:rsidRDefault="00673B7E" w:rsidP="00920DA1">
      <w:pPr>
        <w:spacing w:after="0" w:line="240" w:lineRule="auto"/>
        <w:jc w:val="center"/>
        <w:rPr>
          <w:rFonts w:ascii="Times New Roman" w:hAnsi="Times New Roman" w:cs="Times New Roman"/>
          <w:sz w:val="24"/>
          <w:szCs w:val="24"/>
        </w:rPr>
      </w:pPr>
    </w:p>
    <w:p w14:paraId="16A102D3" w14:textId="37ADDE99" w:rsidR="00673B7E" w:rsidRDefault="00673B7E"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Consistent </w:t>
      </w:r>
      <w:r w:rsidRPr="00591C57">
        <w:rPr>
          <w:rFonts w:ascii="Times New Roman" w:hAnsi="Times New Roman" w:cs="Times New Roman"/>
          <w:sz w:val="24"/>
          <w:szCs w:val="24"/>
        </w:rPr>
        <w:t xml:space="preserve">access </w:t>
      </w:r>
      <w:r>
        <w:rPr>
          <w:rFonts w:ascii="Times New Roman" w:hAnsi="Times New Roman" w:cs="Times New Roman"/>
          <w:sz w:val="24"/>
          <w:szCs w:val="24"/>
        </w:rPr>
        <w:t xml:space="preserve">to </w:t>
      </w:r>
      <w:r w:rsidRPr="00591C57">
        <w:rPr>
          <w:rFonts w:ascii="Times New Roman" w:hAnsi="Times New Roman" w:cs="Times New Roman"/>
          <w:sz w:val="24"/>
          <w:szCs w:val="24"/>
        </w:rPr>
        <w:t>basic services ensuring clean water, hygiene and the adequate treatment and disposal of waste</w:t>
      </w:r>
      <w:r>
        <w:rPr>
          <w:rFonts w:ascii="Times New Roman" w:hAnsi="Times New Roman" w:cs="Times New Roman"/>
          <w:sz w:val="24"/>
          <w:szCs w:val="24"/>
        </w:rPr>
        <w:t xml:space="preserve"> is not a universal reality in the Pacific, exposing underserved populations to</w:t>
      </w:r>
      <w:r w:rsidRPr="00591C57">
        <w:rPr>
          <w:rFonts w:ascii="Times New Roman" w:hAnsi="Times New Roman" w:cs="Times New Roman"/>
          <w:sz w:val="24"/>
          <w:szCs w:val="24"/>
        </w:rPr>
        <w:t xml:space="preserve"> deadly yet preventable diseases. </w:t>
      </w:r>
    </w:p>
    <w:p w14:paraId="2441766A" w14:textId="77777777" w:rsidR="00C8703A" w:rsidRPr="00591C57" w:rsidRDefault="00C8703A" w:rsidP="00920DA1">
      <w:pPr>
        <w:spacing w:after="0" w:line="240" w:lineRule="auto"/>
        <w:jc w:val="both"/>
        <w:rPr>
          <w:rFonts w:ascii="Times New Roman" w:hAnsi="Times New Roman" w:cs="Times New Roman"/>
          <w:sz w:val="24"/>
          <w:szCs w:val="24"/>
        </w:rPr>
      </w:pPr>
    </w:p>
    <w:p w14:paraId="39F6071C" w14:textId="77777777" w:rsidR="00673B7E" w:rsidRPr="00591C57" w:rsidRDefault="00673B7E" w:rsidP="00920DA1">
      <w:pPr>
        <w:spacing w:after="0" w:line="240" w:lineRule="auto"/>
        <w:jc w:val="center"/>
        <w:rPr>
          <w:rFonts w:ascii="Times New Roman" w:hAnsi="Times New Roman" w:cs="Times New Roman"/>
          <w:sz w:val="24"/>
          <w:szCs w:val="24"/>
        </w:rPr>
      </w:pPr>
      <w:r w:rsidRPr="00B16C3C">
        <w:rPr>
          <w:noProof/>
          <w:color w:val="2B579A"/>
          <w:shd w:val="clear" w:color="auto" w:fill="E6E6E6"/>
        </w:rPr>
        <w:lastRenderedPageBreak/>
        <w:drawing>
          <wp:inline distT="0" distB="0" distL="0" distR="0" wp14:anchorId="5256333D" wp14:editId="0A5F6C42">
            <wp:extent cx="4849905" cy="1574776"/>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876164" cy="1583302"/>
                    </a:xfrm>
                    <a:prstGeom prst="rect">
                      <a:avLst/>
                    </a:prstGeom>
                    <a:noFill/>
                    <a:ln>
                      <a:noFill/>
                    </a:ln>
                  </pic:spPr>
                </pic:pic>
              </a:graphicData>
            </a:graphic>
          </wp:inline>
        </w:drawing>
      </w:r>
    </w:p>
    <w:p w14:paraId="2E7B8854" w14:textId="77777777" w:rsidR="00673B7E" w:rsidRDefault="00673B7E" w:rsidP="00920DA1">
      <w:pPr>
        <w:spacing w:after="0" w:line="240" w:lineRule="auto"/>
        <w:jc w:val="both"/>
        <w:rPr>
          <w:rFonts w:ascii="Times New Roman" w:hAnsi="Times New Roman" w:cs="Times New Roman"/>
          <w:sz w:val="24"/>
          <w:szCs w:val="24"/>
        </w:rPr>
      </w:pPr>
    </w:p>
    <w:p w14:paraId="5429B91C" w14:textId="4CF7B083" w:rsidR="00673B7E" w:rsidRDefault="00673B7E"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Pr="00591C57">
        <w:rPr>
          <w:rFonts w:ascii="Times New Roman" w:hAnsi="Times New Roman" w:cs="Times New Roman"/>
          <w:sz w:val="24"/>
          <w:szCs w:val="24"/>
        </w:rPr>
        <w:t xml:space="preserve">rogress </w:t>
      </w:r>
      <w:r>
        <w:rPr>
          <w:rFonts w:ascii="Times New Roman" w:hAnsi="Times New Roman" w:cs="Times New Roman"/>
          <w:sz w:val="24"/>
          <w:szCs w:val="24"/>
        </w:rPr>
        <w:t xml:space="preserve">has been </w:t>
      </w:r>
      <w:r w:rsidRPr="00591C57">
        <w:rPr>
          <w:rFonts w:ascii="Times New Roman" w:hAnsi="Times New Roman" w:cs="Times New Roman"/>
          <w:sz w:val="24"/>
          <w:szCs w:val="24"/>
        </w:rPr>
        <w:t>reported</w:t>
      </w:r>
      <w:r>
        <w:rPr>
          <w:rFonts w:ascii="Times New Roman" w:hAnsi="Times New Roman" w:cs="Times New Roman"/>
          <w:sz w:val="24"/>
          <w:szCs w:val="24"/>
        </w:rPr>
        <w:t xml:space="preserve"> </w:t>
      </w:r>
      <w:r w:rsidRPr="00591C57">
        <w:rPr>
          <w:rFonts w:ascii="Times New Roman" w:hAnsi="Times New Roman" w:cs="Times New Roman"/>
          <w:sz w:val="24"/>
          <w:szCs w:val="24"/>
        </w:rPr>
        <w:t xml:space="preserve">towards achieving universal access to basic water, sanitation and hygiene (WASH) services in the Pacific Islands. </w:t>
      </w:r>
    </w:p>
    <w:p w14:paraId="553B783E" w14:textId="77777777" w:rsidR="00CA681C" w:rsidRDefault="00CA681C" w:rsidP="00920DA1">
      <w:pPr>
        <w:spacing w:after="0" w:line="240" w:lineRule="auto"/>
        <w:jc w:val="both"/>
        <w:rPr>
          <w:rFonts w:ascii="Times New Roman" w:hAnsi="Times New Roman" w:cs="Times New Roman"/>
          <w:sz w:val="24"/>
          <w:szCs w:val="24"/>
        </w:rPr>
      </w:pPr>
    </w:p>
    <w:p w14:paraId="5FAF42A8" w14:textId="77777777" w:rsidR="00673B7E" w:rsidRDefault="00673B7E" w:rsidP="00920DA1">
      <w:pPr>
        <w:spacing w:after="0" w:line="240" w:lineRule="auto"/>
        <w:jc w:val="center"/>
        <w:rPr>
          <w:rFonts w:ascii="Times New Roman" w:hAnsi="Times New Roman" w:cs="Times New Roman"/>
          <w:sz w:val="24"/>
          <w:szCs w:val="24"/>
        </w:rPr>
      </w:pPr>
      <w:r w:rsidRPr="00B16C3C">
        <w:rPr>
          <w:noProof/>
          <w:color w:val="2B579A"/>
          <w:shd w:val="clear" w:color="auto" w:fill="E6E6E6"/>
        </w:rPr>
        <w:drawing>
          <wp:inline distT="0" distB="0" distL="0" distR="0" wp14:anchorId="0E5D884B" wp14:editId="09C8DCBF">
            <wp:extent cx="5612130" cy="1905263"/>
            <wp:effectExtent l="0" t="0" r="0" b="0"/>
            <wp:docPr id="25" name="Picture 2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10;&#10;Description automatically generated"/>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620069" cy="1907958"/>
                    </a:xfrm>
                    <a:prstGeom prst="rect">
                      <a:avLst/>
                    </a:prstGeom>
                    <a:noFill/>
                    <a:ln>
                      <a:noFill/>
                    </a:ln>
                  </pic:spPr>
                </pic:pic>
              </a:graphicData>
            </a:graphic>
          </wp:inline>
        </w:drawing>
      </w:r>
    </w:p>
    <w:p w14:paraId="15E6D78C" w14:textId="77777777" w:rsidR="00CA681C" w:rsidRDefault="00CA681C" w:rsidP="00920DA1">
      <w:pPr>
        <w:spacing w:after="0" w:line="240" w:lineRule="auto"/>
        <w:jc w:val="both"/>
        <w:rPr>
          <w:rFonts w:ascii="Times New Roman" w:hAnsi="Times New Roman" w:cs="Times New Roman"/>
          <w:sz w:val="24"/>
          <w:szCs w:val="24"/>
        </w:rPr>
      </w:pPr>
    </w:p>
    <w:p w14:paraId="619D1EEA" w14:textId="6580B684" w:rsidR="00673B7E" w:rsidRDefault="00673B7E" w:rsidP="00920DA1">
      <w:pPr>
        <w:spacing w:after="0" w:line="240" w:lineRule="auto"/>
        <w:jc w:val="both"/>
        <w:rPr>
          <w:rFonts w:ascii="Times New Roman" w:hAnsi="Times New Roman" w:cs="Times New Roman"/>
          <w:sz w:val="24"/>
          <w:szCs w:val="24"/>
        </w:rPr>
      </w:pPr>
      <w:r w:rsidRPr="00591C57">
        <w:rPr>
          <w:rFonts w:ascii="Times New Roman" w:hAnsi="Times New Roman" w:cs="Times New Roman"/>
          <w:sz w:val="24"/>
          <w:szCs w:val="24"/>
        </w:rPr>
        <w:t xml:space="preserve">Tokelau is on track to achieve universal basic sanitation services by 2030. </w:t>
      </w:r>
    </w:p>
    <w:p w14:paraId="63B7E8D2" w14:textId="77777777" w:rsidR="00673B7E" w:rsidRDefault="00673B7E" w:rsidP="00920DA1">
      <w:pPr>
        <w:spacing w:after="0" w:line="240" w:lineRule="auto"/>
        <w:jc w:val="both"/>
        <w:rPr>
          <w:rFonts w:ascii="Times New Roman" w:hAnsi="Times New Roman" w:cs="Times New Roman"/>
          <w:sz w:val="24"/>
          <w:szCs w:val="24"/>
        </w:rPr>
      </w:pPr>
    </w:p>
    <w:p w14:paraId="216BBD1F" w14:textId="77777777" w:rsidR="00673B7E" w:rsidRDefault="00673B7E" w:rsidP="00920DA1">
      <w:pPr>
        <w:spacing w:after="0" w:line="240" w:lineRule="auto"/>
        <w:jc w:val="both"/>
        <w:rPr>
          <w:rFonts w:ascii="Times New Roman" w:hAnsi="Times New Roman" w:cs="Times New Roman"/>
          <w:sz w:val="24"/>
          <w:szCs w:val="24"/>
        </w:rPr>
      </w:pPr>
      <w:r w:rsidRPr="00B16C3C">
        <w:rPr>
          <w:noProof/>
          <w:color w:val="2B579A"/>
          <w:shd w:val="clear" w:color="auto" w:fill="E6E6E6"/>
        </w:rPr>
        <w:drawing>
          <wp:inline distT="0" distB="0" distL="0" distR="0" wp14:anchorId="4DBFBDF7" wp14:editId="79C94AC6">
            <wp:extent cx="5612130" cy="1765779"/>
            <wp:effectExtent l="0" t="0" r="0" b="0"/>
            <wp:docPr id="21" name="Picture 21"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timeline&#10;&#10;Description automatically generated"/>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622151" cy="1768932"/>
                    </a:xfrm>
                    <a:prstGeom prst="rect">
                      <a:avLst/>
                    </a:prstGeom>
                    <a:noFill/>
                    <a:ln>
                      <a:noFill/>
                    </a:ln>
                  </pic:spPr>
                </pic:pic>
              </a:graphicData>
            </a:graphic>
          </wp:inline>
        </w:drawing>
      </w:r>
    </w:p>
    <w:p w14:paraId="0040219B" w14:textId="77777777" w:rsidR="00CA681C" w:rsidRDefault="00CA681C" w:rsidP="00920DA1">
      <w:pPr>
        <w:spacing w:after="0" w:line="240" w:lineRule="auto"/>
        <w:jc w:val="both"/>
        <w:rPr>
          <w:rFonts w:ascii="Times New Roman" w:hAnsi="Times New Roman" w:cs="Times New Roman"/>
          <w:sz w:val="24"/>
          <w:szCs w:val="24"/>
        </w:rPr>
      </w:pPr>
    </w:p>
    <w:p w14:paraId="10703455" w14:textId="05CBD2C2" w:rsidR="0011066E" w:rsidRDefault="00673B7E" w:rsidP="00920DA1">
      <w:pPr>
        <w:spacing w:after="0" w:line="240" w:lineRule="auto"/>
        <w:jc w:val="both"/>
        <w:rPr>
          <w:rFonts w:ascii="Times New Roman" w:hAnsi="Times New Roman" w:cs="Times New Roman"/>
          <w:sz w:val="24"/>
          <w:szCs w:val="24"/>
        </w:rPr>
      </w:pPr>
      <w:r w:rsidRPr="00591C57">
        <w:rPr>
          <w:rFonts w:ascii="Times New Roman" w:hAnsi="Times New Roman" w:cs="Times New Roman"/>
          <w:sz w:val="24"/>
          <w:szCs w:val="24"/>
        </w:rPr>
        <w:t xml:space="preserve">However, progress is moving too slowly in several countries, with many </w:t>
      </w:r>
      <w:r w:rsidR="00CA681C">
        <w:rPr>
          <w:rFonts w:ascii="Times New Roman" w:hAnsi="Times New Roman" w:cs="Times New Roman"/>
          <w:sz w:val="24"/>
          <w:szCs w:val="24"/>
        </w:rPr>
        <w:t>nation</w:t>
      </w:r>
      <w:r w:rsidRPr="00591C57">
        <w:rPr>
          <w:rFonts w:ascii="Times New Roman" w:hAnsi="Times New Roman" w:cs="Times New Roman"/>
          <w:sz w:val="24"/>
          <w:szCs w:val="24"/>
        </w:rPr>
        <w:t>s off track to reach the target of universal access to basic water services by 2030.</w:t>
      </w:r>
      <w:r>
        <w:rPr>
          <w:rFonts w:ascii="Times New Roman" w:hAnsi="Times New Roman" w:cs="Times New Roman"/>
          <w:sz w:val="24"/>
          <w:szCs w:val="24"/>
        </w:rPr>
        <w:t xml:space="preserve"> U</w:t>
      </w:r>
      <w:r w:rsidRPr="00591C57">
        <w:rPr>
          <w:rFonts w:ascii="Times New Roman" w:hAnsi="Times New Roman" w:cs="Times New Roman"/>
          <w:sz w:val="24"/>
          <w:szCs w:val="24"/>
        </w:rPr>
        <w:t>rgent investment</w:t>
      </w:r>
      <w:r>
        <w:rPr>
          <w:rFonts w:ascii="Times New Roman" w:hAnsi="Times New Roman" w:cs="Times New Roman"/>
          <w:sz w:val="24"/>
          <w:szCs w:val="24"/>
        </w:rPr>
        <w:t xml:space="preserve">s could provide </w:t>
      </w:r>
      <w:r w:rsidRPr="00591C57">
        <w:rPr>
          <w:rFonts w:ascii="Times New Roman" w:hAnsi="Times New Roman" w:cs="Times New Roman"/>
          <w:sz w:val="24"/>
          <w:szCs w:val="24"/>
        </w:rPr>
        <w:t>families in the Pacific wi</w:t>
      </w:r>
      <w:r>
        <w:rPr>
          <w:rFonts w:ascii="Times New Roman" w:hAnsi="Times New Roman" w:cs="Times New Roman"/>
          <w:sz w:val="24"/>
          <w:szCs w:val="24"/>
        </w:rPr>
        <w:t>th</w:t>
      </w:r>
      <w:r w:rsidRPr="00591C57">
        <w:rPr>
          <w:rFonts w:ascii="Times New Roman" w:hAnsi="Times New Roman" w:cs="Times New Roman"/>
          <w:sz w:val="24"/>
          <w:szCs w:val="24"/>
        </w:rPr>
        <w:t xml:space="preserve"> critical, life-saving WASH services</w:t>
      </w:r>
      <w:r>
        <w:rPr>
          <w:rFonts w:ascii="Times New Roman" w:hAnsi="Times New Roman" w:cs="Times New Roman"/>
          <w:sz w:val="24"/>
          <w:szCs w:val="24"/>
        </w:rPr>
        <w:t xml:space="preserve">, reducing </w:t>
      </w:r>
      <w:r w:rsidRPr="00591C57">
        <w:rPr>
          <w:rFonts w:ascii="Times New Roman" w:hAnsi="Times New Roman" w:cs="Times New Roman"/>
          <w:sz w:val="24"/>
          <w:szCs w:val="24"/>
        </w:rPr>
        <w:t>inequalities with vulnerable families suffering the most.</w:t>
      </w:r>
      <w:r w:rsidR="00AC4CDB">
        <w:rPr>
          <w:rFonts w:ascii="Times New Roman" w:hAnsi="Times New Roman" w:cs="Times New Roman"/>
          <w:sz w:val="24"/>
          <w:szCs w:val="24"/>
        </w:rPr>
        <w:t xml:space="preserve"> </w:t>
      </w:r>
      <w:r w:rsidR="00E3286E">
        <w:rPr>
          <w:rFonts w:ascii="Times New Roman" w:hAnsi="Times New Roman" w:cs="Times New Roman"/>
          <w:sz w:val="24"/>
          <w:szCs w:val="24"/>
        </w:rPr>
        <w:t xml:space="preserve">Special attention to service delivery in underserved areas of the countries (outer islands, rural areas, urban squatter settlements) would assist in bringing </w:t>
      </w:r>
      <w:r w:rsidR="00AC7722">
        <w:rPr>
          <w:rFonts w:ascii="Times New Roman" w:hAnsi="Times New Roman" w:cs="Times New Roman"/>
          <w:sz w:val="24"/>
          <w:szCs w:val="24"/>
        </w:rPr>
        <w:t xml:space="preserve">WASH up to par with the rest of school infrastructure. </w:t>
      </w:r>
      <w:r w:rsidR="00E3286E">
        <w:rPr>
          <w:rFonts w:ascii="Times New Roman" w:hAnsi="Times New Roman" w:cs="Times New Roman"/>
          <w:sz w:val="24"/>
          <w:szCs w:val="24"/>
        </w:rPr>
        <w:t xml:space="preserve"> </w:t>
      </w:r>
    </w:p>
    <w:p w14:paraId="3D431944" w14:textId="002116B1" w:rsidR="00673B7E" w:rsidRPr="008165CB" w:rsidRDefault="00673B7E" w:rsidP="00920DA1">
      <w:pPr>
        <w:spacing w:after="0" w:line="240" w:lineRule="auto"/>
        <w:jc w:val="both"/>
        <w:rPr>
          <w:rFonts w:ascii="Times New Roman" w:hAnsi="Times New Roman" w:cs="Times New Roman"/>
          <w:sz w:val="24"/>
          <w:szCs w:val="24"/>
        </w:rPr>
      </w:pPr>
      <w:r w:rsidRPr="00591C57">
        <w:rPr>
          <w:rFonts w:ascii="Times New Roman" w:hAnsi="Times New Roman" w:cs="Times New Roman"/>
          <w:sz w:val="24"/>
          <w:szCs w:val="24"/>
        </w:rPr>
        <w:lastRenderedPageBreak/>
        <w:t xml:space="preserve"> </w:t>
      </w:r>
    </w:p>
    <w:p w14:paraId="522D18B9" w14:textId="77777777" w:rsidR="00673B7E" w:rsidRPr="00F61F04" w:rsidRDefault="00673B7E" w:rsidP="00920DA1">
      <w:pPr>
        <w:spacing w:after="0" w:line="240" w:lineRule="auto"/>
        <w:jc w:val="center"/>
        <w:rPr>
          <w:rFonts w:ascii="Times New Roman" w:hAnsi="Times New Roman" w:cs="Times New Roman"/>
          <w:sz w:val="24"/>
          <w:szCs w:val="24"/>
          <w:lang w:val="en-US"/>
        </w:rPr>
      </w:pPr>
      <w:r w:rsidRPr="00B16C3C">
        <w:rPr>
          <w:noProof/>
          <w:color w:val="2B579A"/>
          <w:shd w:val="clear" w:color="auto" w:fill="E6E6E6"/>
        </w:rPr>
        <w:drawing>
          <wp:inline distT="0" distB="0" distL="0" distR="0" wp14:anchorId="7F9866EA" wp14:editId="3A468165">
            <wp:extent cx="5612130" cy="1872063"/>
            <wp:effectExtent l="0" t="0" r="0" b="0"/>
            <wp:docPr id="20" name="Picture 2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hart&#10;&#10;Description automatically generated"/>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5620051" cy="1874705"/>
                    </a:xfrm>
                    <a:prstGeom prst="rect">
                      <a:avLst/>
                    </a:prstGeom>
                    <a:noFill/>
                    <a:ln>
                      <a:noFill/>
                    </a:ln>
                  </pic:spPr>
                </pic:pic>
              </a:graphicData>
            </a:graphic>
          </wp:inline>
        </w:drawing>
      </w:r>
    </w:p>
    <w:p w14:paraId="271A54F0" w14:textId="77777777" w:rsidR="00673B7E" w:rsidRDefault="00673B7E" w:rsidP="00920DA1">
      <w:pPr>
        <w:spacing w:after="0" w:line="240" w:lineRule="auto"/>
        <w:jc w:val="both"/>
        <w:rPr>
          <w:rFonts w:ascii="Times New Roman" w:hAnsi="Times New Roman" w:cs="Times New Roman"/>
          <w:b/>
          <w:sz w:val="24"/>
          <w:szCs w:val="24"/>
        </w:rPr>
      </w:pPr>
    </w:p>
    <w:p w14:paraId="0A683531" w14:textId="77777777" w:rsidR="00C9200A" w:rsidRDefault="00C9200A" w:rsidP="00920DA1">
      <w:pPr>
        <w:pStyle w:val="Heading3"/>
        <w:spacing w:before="0" w:line="240" w:lineRule="auto"/>
      </w:pPr>
    </w:p>
    <w:p w14:paraId="3C289295" w14:textId="50095A90" w:rsidR="00EA329A" w:rsidRPr="002E192B" w:rsidRDefault="00EA329A" w:rsidP="00920DA1">
      <w:pPr>
        <w:pStyle w:val="Heading3"/>
        <w:spacing w:before="0" w:line="240" w:lineRule="auto"/>
      </w:pPr>
      <w:bookmarkStart w:id="51" w:name="_Toc89207389"/>
      <w:r w:rsidRPr="002E192B">
        <w:t xml:space="preserve">Fragility of </w:t>
      </w:r>
      <w:r w:rsidR="006854C7">
        <w:t>L</w:t>
      </w:r>
      <w:r w:rsidRPr="002E192B">
        <w:t xml:space="preserve">and and </w:t>
      </w:r>
      <w:r w:rsidR="006854C7">
        <w:t>M</w:t>
      </w:r>
      <w:r w:rsidRPr="002E192B">
        <w:t xml:space="preserve">arine </w:t>
      </w:r>
      <w:r w:rsidR="006854C7">
        <w:t>N</w:t>
      </w:r>
      <w:r w:rsidRPr="002E192B">
        <w:t xml:space="preserve">atural </w:t>
      </w:r>
      <w:r w:rsidR="006854C7">
        <w:t>E</w:t>
      </w:r>
      <w:r w:rsidRPr="002E192B">
        <w:t>nvironments</w:t>
      </w:r>
      <w:bookmarkEnd w:id="51"/>
      <w:r w:rsidRPr="002E192B">
        <w:t xml:space="preserve">  </w:t>
      </w:r>
    </w:p>
    <w:p w14:paraId="3C289296" w14:textId="760C016D" w:rsidR="008031F0" w:rsidRDefault="008031F0" w:rsidP="00920DA1">
      <w:pPr>
        <w:spacing w:after="0" w:line="240" w:lineRule="auto"/>
        <w:jc w:val="both"/>
      </w:pPr>
    </w:p>
    <w:p w14:paraId="3C289297" w14:textId="5BC4FFCB" w:rsidR="00467414" w:rsidRDefault="008031F0" w:rsidP="00920DA1">
      <w:pPr>
        <w:spacing w:after="0" w:line="240" w:lineRule="auto"/>
        <w:jc w:val="both"/>
        <w:rPr>
          <w:rFonts w:ascii="Times New Roman" w:hAnsi="Times New Roman" w:cs="Times New Roman"/>
          <w:sz w:val="24"/>
          <w:szCs w:val="24"/>
        </w:rPr>
      </w:pPr>
      <w:r w:rsidRPr="008031F0">
        <w:rPr>
          <w:rFonts w:ascii="Times New Roman" w:hAnsi="Times New Roman" w:cs="Times New Roman"/>
          <w:sz w:val="24"/>
          <w:szCs w:val="24"/>
        </w:rPr>
        <w:t>Poor coastal development and land-use planning, unplanned urban growth, overpopulation and water and ecosystem degradation are symptoms and causes of land fragility and represent risks to life on the Pacific earth. Life under the Pacific waters is equally menaced by overexploitation, maritime traffic and uncertainty of the impact of extractive economic activities. To mitigate against the risk of fragility in urban settings, it will be necessary to reduce leaks in water distribution systems, improve the code standards of new buildings</w:t>
      </w:r>
      <w:r w:rsidR="00F00A35">
        <w:rPr>
          <w:rFonts w:ascii="Times New Roman" w:hAnsi="Times New Roman" w:cs="Times New Roman"/>
          <w:sz w:val="24"/>
          <w:szCs w:val="24"/>
        </w:rPr>
        <w:t>, better the waste management systems</w:t>
      </w:r>
      <w:r w:rsidR="00955311">
        <w:rPr>
          <w:rFonts w:ascii="Times New Roman" w:hAnsi="Times New Roman" w:cs="Times New Roman"/>
          <w:sz w:val="24"/>
          <w:szCs w:val="24"/>
        </w:rPr>
        <w:t>,</w:t>
      </w:r>
      <w:r w:rsidRPr="008031F0">
        <w:rPr>
          <w:rFonts w:ascii="Times New Roman" w:hAnsi="Times New Roman" w:cs="Times New Roman"/>
          <w:sz w:val="24"/>
          <w:szCs w:val="24"/>
        </w:rPr>
        <w:t xml:space="preserve"> increas</w:t>
      </w:r>
      <w:r w:rsidR="00201F20">
        <w:rPr>
          <w:rFonts w:ascii="Times New Roman" w:hAnsi="Times New Roman" w:cs="Times New Roman"/>
          <w:sz w:val="24"/>
          <w:szCs w:val="24"/>
        </w:rPr>
        <w:t>e</w:t>
      </w:r>
      <w:r w:rsidRPr="008031F0">
        <w:rPr>
          <w:rFonts w:ascii="Times New Roman" w:hAnsi="Times New Roman" w:cs="Times New Roman"/>
          <w:sz w:val="24"/>
          <w:szCs w:val="24"/>
        </w:rPr>
        <w:t xml:space="preserve"> the frequency of road maintenance</w:t>
      </w:r>
      <w:r w:rsidR="00955311">
        <w:rPr>
          <w:rFonts w:ascii="Times New Roman" w:hAnsi="Times New Roman" w:cs="Times New Roman"/>
          <w:sz w:val="24"/>
          <w:szCs w:val="24"/>
        </w:rPr>
        <w:t xml:space="preserve"> and </w:t>
      </w:r>
      <w:r w:rsidR="00955311" w:rsidRPr="00955311">
        <w:rPr>
          <w:rFonts w:ascii="Times New Roman" w:hAnsi="Times New Roman" w:cs="Times New Roman"/>
          <w:sz w:val="24"/>
          <w:szCs w:val="24"/>
        </w:rPr>
        <w:t>pursu</w:t>
      </w:r>
      <w:r w:rsidR="00955311">
        <w:rPr>
          <w:rFonts w:ascii="Times New Roman" w:hAnsi="Times New Roman" w:cs="Times New Roman"/>
          <w:sz w:val="24"/>
          <w:szCs w:val="24"/>
        </w:rPr>
        <w:t>e</w:t>
      </w:r>
      <w:r w:rsidR="00955311" w:rsidRPr="00955311">
        <w:rPr>
          <w:rFonts w:ascii="Times New Roman" w:hAnsi="Times New Roman" w:cs="Times New Roman"/>
          <w:sz w:val="24"/>
          <w:szCs w:val="24"/>
        </w:rPr>
        <w:t xml:space="preserve"> better public transport options</w:t>
      </w:r>
      <w:r w:rsidRPr="008031F0">
        <w:rPr>
          <w:rFonts w:ascii="Times New Roman" w:hAnsi="Times New Roman" w:cs="Times New Roman"/>
          <w:sz w:val="24"/>
          <w:szCs w:val="24"/>
        </w:rPr>
        <w:t>.</w:t>
      </w:r>
      <w:r>
        <w:rPr>
          <w:rFonts w:ascii="Times New Roman" w:hAnsi="Times New Roman" w:cs="Times New Roman"/>
          <w:sz w:val="24"/>
          <w:szCs w:val="24"/>
        </w:rPr>
        <w:t xml:space="preserve"> Coastal and river infrastructure investment decisions will depend on touristic value, risk assessment and available public budgets. </w:t>
      </w:r>
    </w:p>
    <w:p w14:paraId="5E3608A7" w14:textId="19A9CFD5" w:rsidR="00F00A35" w:rsidRDefault="00F00A35" w:rsidP="00920DA1">
      <w:pPr>
        <w:spacing w:after="0" w:line="240" w:lineRule="auto"/>
        <w:jc w:val="both"/>
        <w:rPr>
          <w:rFonts w:ascii="Times New Roman" w:hAnsi="Times New Roman" w:cs="Times New Roman"/>
          <w:sz w:val="24"/>
          <w:szCs w:val="24"/>
        </w:rPr>
      </w:pPr>
    </w:p>
    <w:p w14:paraId="0C4E10B8" w14:textId="662E9D43" w:rsidR="00ED01A4" w:rsidRDefault="004512D2" w:rsidP="00920DA1">
      <w:pPr>
        <w:spacing w:after="0" w:line="240" w:lineRule="auto"/>
        <w:jc w:val="both"/>
        <w:rPr>
          <w:rFonts w:ascii="Times New Roman" w:hAnsi="Times New Roman" w:cs="Times New Roman"/>
          <w:sz w:val="24"/>
          <w:szCs w:val="24"/>
        </w:rPr>
      </w:pPr>
      <w:r w:rsidRPr="00F00A35">
        <w:rPr>
          <w:rFonts w:ascii="Times New Roman" w:hAnsi="Times New Roman" w:cs="Times New Roman"/>
          <w:noProof/>
          <w:color w:val="2B579A"/>
          <w:sz w:val="24"/>
          <w:szCs w:val="24"/>
          <w:shd w:val="clear" w:color="auto" w:fill="E6E6E6"/>
        </w:rPr>
        <w:drawing>
          <wp:anchor distT="0" distB="0" distL="114300" distR="114300" simplePos="0" relativeHeight="251644416" behindDoc="0" locked="0" layoutInCell="1" allowOverlap="1" wp14:anchorId="7A020139" wp14:editId="3DDED616">
            <wp:simplePos x="0" y="0"/>
            <wp:positionH relativeFrom="column">
              <wp:posOffset>-635</wp:posOffset>
            </wp:positionH>
            <wp:positionV relativeFrom="paragraph">
              <wp:posOffset>617220</wp:posOffset>
            </wp:positionV>
            <wp:extent cx="2000250" cy="13716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000250" cy="1371600"/>
                    </a:xfrm>
                    <a:prstGeom prst="rect">
                      <a:avLst/>
                    </a:prstGeom>
                    <a:noFill/>
                    <a:ln>
                      <a:noFill/>
                    </a:ln>
                  </pic:spPr>
                </pic:pic>
              </a:graphicData>
            </a:graphic>
          </wp:anchor>
        </w:drawing>
      </w:r>
      <w:r w:rsidR="7F6983A3">
        <w:rPr>
          <w:rFonts w:ascii="Times New Roman" w:hAnsi="Times New Roman" w:cs="Times New Roman"/>
          <w:sz w:val="24"/>
          <w:szCs w:val="24"/>
        </w:rPr>
        <w:t>According to the Pacific SDR, “g</w:t>
      </w:r>
      <w:r w:rsidR="7F6983A3" w:rsidRPr="00DB35AC">
        <w:rPr>
          <w:rFonts w:ascii="Times New Roman" w:hAnsi="Times New Roman" w:cs="Times New Roman"/>
          <w:sz w:val="24"/>
          <w:szCs w:val="24"/>
        </w:rPr>
        <w:t>rowing economies and population numbers, coupled</w:t>
      </w:r>
      <w:r w:rsidR="39509124">
        <w:rPr>
          <w:rFonts w:ascii="Times New Roman" w:hAnsi="Times New Roman" w:cs="Times New Roman"/>
          <w:sz w:val="24"/>
          <w:szCs w:val="24"/>
        </w:rPr>
        <w:t xml:space="preserve"> </w:t>
      </w:r>
      <w:r w:rsidR="7F6983A3" w:rsidRPr="00DB35AC">
        <w:rPr>
          <w:rFonts w:ascii="Times New Roman" w:hAnsi="Times New Roman" w:cs="Times New Roman"/>
          <w:sz w:val="24"/>
          <w:szCs w:val="24"/>
        </w:rPr>
        <w:t>with poor waste management practices and limited</w:t>
      </w:r>
      <w:r w:rsidR="39509124">
        <w:rPr>
          <w:rFonts w:ascii="Times New Roman" w:hAnsi="Times New Roman" w:cs="Times New Roman"/>
          <w:sz w:val="24"/>
          <w:szCs w:val="24"/>
        </w:rPr>
        <w:t xml:space="preserve"> </w:t>
      </w:r>
      <w:r w:rsidR="7F6983A3" w:rsidRPr="00DB35AC">
        <w:rPr>
          <w:rFonts w:ascii="Times New Roman" w:hAnsi="Times New Roman" w:cs="Times New Roman"/>
          <w:sz w:val="24"/>
          <w:szCs w:val="24"/>
        </w:rPr>
        <w:t>land availability, has resulted in an increased volume</w:t>
      </w:r>
      <w:r w:rsidR="39509124">
        <w:rPr>
          <w:rFonts w:ascii="Times New Roman" w:hAnsi="Times New Roman" w:cs="Times New Roman"/>
          <w:sz w:val="24"/>
          <w:szCs w:val="24"/>
        </w:rPr>
        <w:t xml:space="preserve"> </w:t>
      </w:r>
      <w:r w:rsidR="7F6983A3" w:rsidRPr="00DB35AC">
        <w:rPr>
          <w:rFonts w:ascii="Times New Roman" w:hAnsi="Times New Roman" w:cs="Times New Roman"/>
          <w:sz w:val="24"/>
          <w:szCs w:val="24"/>
        </w:rPr>
        <w:t>of solid and hazardous wastes threatening the</w:t>
      </w:r>
      <w:r w:rsidR="39509124">
        <w:rPr>
          <w:rFonts w:ascii="Times New Roman" w:hAnsi="Times New Roman" w:cs="Times New Roman"/>
          <w:sz w:val="24"/>
          <w:szCs w:val="24"/>
        </w:rPr>
        <w:t xml:space="preserve"> </w:t>
      </w:r>
      <w:r w:rsidR="7F6983A3" w:rsidRPr="00DB35AC">
        <w:rPr>
          <w:rFonts w:ascii="Times New Roman" w:hAnsi="Times New Roman" w:cs="Times New Roman"/>
          <w:sz w:val="24"/>
          <w:szCs w:val="24"/>
        </w:rPr>
        <w:t>sustainable development of PICTs. The indicative</w:t>
      </w:r>
      <w:r w:rsidR="39509124">
        <w:rPr>
          <w:rFonts w:ascii="Times New Roman" w:hAnsi="Times New Roman" w:cs="Times New Roman"/>
          <w:sz w:val="24"/>
          <w:szCs w:val="24"/>
        </w:rPr>
        <w:t xml:space="preserve"> </w:t>
      </w:r>
      <w:r w:rsidR="7F6983A3" w:rsidRPr="00DB35AC">
        <w:rPr>
          <w:rFonts w:ascii="Times New Roman" w:hAnsi="Times New Roman" w:cs="Times New Roman"/>
          <w:sz w:val="24"/>
          <w:szCs w:val="24"/>
        </w:rPr>
        <w:t>waste generation for the region’s urban population</w:t>
      </w:r>
      <w:r w:rsidR="39509124">
        <w:rPr>
          <w:rFonts w:ascii="Times New Roman" w:hAnsi="Times New Roman" w:cs="Times New Roman"/>
          <w:sz w:val="24"/>
          <w:szCs w:val="24"/>
        </w:rPr>
        <w:t xml:space="preserve"> </w:t>
      </w:r>
      <w:r w:rsidR="7F6983A3" w:rsidRPr="00DB35AC">
        <w:rPr>
          <w:rFonts w:ascii="Times New Roman" w:hAnsi="Times New Roman" w:cs="Times New Roman"/>
          <w:sz w:val="24"/>
          <w:szCs w:val="24"/>
        </w:rPr>
        <w:t>is estimated at over 1.16 million tonnes in 2013. It is</w:t>
      </w:r>
      <w:r w:rsidR="39509124">
        <w:rPr>
          <w:rFonts w:ascii="Times New Roman" w:hAnsi="Times New Roman" w:cs="Times New Roman"/>
          <w:sz w:val="24"/>
          <w:szCs w:val="24"/>
        </w:rPr>
        <w:t xml:space="preserve"> </w:t>
      </w:r>
      <w:r w:rsidR="7F6983A3" w:rsidRPr="00DB35AC">
        <w:rPr>
          <w:rFonts w:ascii="Times New Roman" w:hAnsi="Times New Roman" w:cs="Times New Roman"/>
          <w:sz w:val="24"/>
          <w:szCs w:val="24"/>
        </w:rPr>
        <w:t>projected to increase to more than 1.59 million tonnes</w:t>
      </w:r>
      <w:r w:rsidR="39509124">
        <w:rPr>
          <w:rFonts w:ascii="Times New Roman" w:hAnsi="Times New Roman" w:cs="Times New Roman"/>
          <w:sz w:val="24"/>
          <w:szCs w:val="24"/>
        </w:rPr>
        <w:t xml:space="preserve"> in 2025. </w:t>
      </w:r>
      <w:r w:rsidR="7F6983A3" w:rsidRPr="00DB35AC">
        <w:rPr>
          <w:rFonts w:ascii="Times New Roman" w:hAnsi="Times New Roman" w:cs="Times New Roman"/>
          <w:sz w:val="24"/>
          <w:szCs w:val="24"/>
        </w:rPr>
        <w:t>Waste generation by the Pacific urban</w:t>
      </w:r>
      <w:r w:rsidR="1C72B4EF">
        <w:rPr>
          <w:rFonts w:ascii="Times New Roman" w:hAnsi="Times New Roman" w:cs="Times New Roman"/>
          <w:sz w:val="24"/>
          <w:szCs w:val="24"/>
        </w:rPr>
        <w:t xml:space="preserve"> </w:t>
      </w:r>
      <w:r w:rsidR="7F6983A3" w:rsidRPr="00DB35AC">
        <w:rPr>
          <w:rFonts w:ascii="Times New Roman" w:hAnsi="Times New Roman" w:cs="Times New Roman"/>
          <w:sz w:val="24"/>
          <w:szCs w:val="24"/>
        </w:rPr>
        <w:t xml:space="preserve">population is rapidly </w:t>
      </w:r>
      <w:r w:rsidR="0C65BB8B">
        <w:rPr>
          <w:rFonts w:ascii="Times New Roman" w:hAnsi="Times New Roman" w:cs="Times New Roman"/>
          <w:sz w:val="24"/>
          <w:szCs w:val="24"/>
        </w:rPr>
        <w:t>growing</w:t>
      </w:r>
      <w:r w:rsidR="5D78F2F9">
        <w:rPr>
          <w:rFonts w:ascii="Times New Roman" w:hAnsi="Times New Roman" w:cs="Times New Roman"/>
          <w:sz w:val="24"/>
          <w:szCs w:val="24"/>
        </w:rPr>
        <w:t>.</w:t>
      </w:r>
      <w:r w:rsidR="1C72B4EF">
        <w:rPr>
          <w:rFonts w:ascii="Times New Roman" w:hAnsi="Times New Roman" w:cs="Times New Roman"/>
          <w:sz w:val="24"/>
          <w:szCs w:val="24"/>
        </w:rPr>
        <w:t xml:space="preserve"> </w:t>
      </w:r>
      <w:r w:rsidR="7F6983A3" w:rsidRPr="00DB35AC">
        <w:rPr>
          <w:rFonts w:ascii="Times New Roman" w:hAnsi="Times New Roman" w:cs="Times New Roman"/>
          <w:sz w:val="24"/>
          <w:szCs w:val="24"/>
        </w:rPr>
        <w:t>Over 80</w:t>
      </w:r>
      <w:r w:rsidR="5D78F2F9">
        <w:rPr>
          <w:rFonts w:ascii="Times New Roman" w:hAnsi="Times New Roman" w:cs="Times New Roman"/>
          <w:sz w:val="24"/>
          <w:szCs w:val="24"/>
        </w:rPr>
        <w:t>%</w:t>
      </w:r>
      <w:r w:rsidR="7F6983A3" w:rsidRPr="00DB35AC">
        <w:rPr>
          <w:rFonts w:ascii="Times New Roman" w:hAnsi="Times New Roman" w:cs="Times New Roman"/>
          <w:sz w:val="24"/>
          <w:szCs w:val="24"/>
        </w:rPr>
        <w:t xml:space="preserve"> of ocean litter is from</w:t>
      </w:r>
      <w:r w:rsidR="1C72B4EF">
        <w:rPr>
          <w:rFonts w:ascii="Times New Roman" w:hAnsi="Times New Roman" w:cs="Times New Roman"/>
          <w:sz w:val="24"/>
          <w:szCs w:val="24"/>
        </w:rPr>
        <w:t xml:space="preserve"> </w:t>
      </w:r>
      <w:r w:rsidR="7F6983A3" w:rsidRPr="00DB35AC">
        <w:rPr>
          <w:rFonts w:ascii="Times New Roman" w:hAnsi="Times New Roman" w:cs="Times New Roman"/>
          <w:sz w:val="24"/>
          <w:szCs w:val="24"/>
        </w:rPr>
        <w:t>land</w:t>
      </w:r>
      <w:r w:rsidR="1C72B4EF">
        <w:rPr>
          <w:rFonts w:ascii="Times New Roman" w:hAnsi="Times New Roman" w:cs="Times New Roman"/>
          <w:sz w:val="24"/>
          <w:szCs w:val="24"/>
        </w:rPr>
        <w:t>-</w:t>
      </w:r>
      <w:r w:rsidR="7F6983A3" w:rsidRPr="00DB35AC">
        <w:rPr>
          <w:rFonts w:ascii="Times New Roman" w:hAnsi="Times New Roman" w:cs="Times New Roman"/>
          <w:sz w:val="24"/>
          <w:szCs w:val="24"/>
        </w:rPr>
        <w:t>based sources</w:t>
      </w:r>
      <w:r w:rsidR="5D78F2F9">
        <w:rPr>
          <w:rFonts w:ascii="Times New Roman" w:hAnsi="Times New Roman" w:cs="Times New Roman"/>
          <w:sz w:val="24"/>
          <w:szCs w:val="24"/>
        </w:rPr>
        <w:t>,</w:t>
      </w:r>
      <w:r w:rsidR="7F6983A3" w:rsidRPr="00DB35AC">
        <w:rPr>
          <w:rFonts w:ascii="Times New Roman" w:hAnsi="Times New Roman" w:cs="Times New Roman"/>
          <w:sz w:val="24"/>
          <w:szCs w:val="24"/>
        </w:rPr>
        <w:t xml:space="preserve"> which is impacting and killing sea</w:t>
      </w:r>
      <w:r w:rsidR="1C72B4EF">
        <w:rPr>
          <w:rFonts w:ascii="Times New Roman" w:hAnsi="Times New Roman" w:cs="Times New Roman"/>
          <w:sz w:val="24"/>
          <w:szCs w:val="24"/>
        </w:rPr>
        <w:t xml:space="preserve"> </w:t>
      </w:r>
      <w:r w:rsidR="7F6983A3" w:rsidRPr="00DB35AC">
        <w:rPr>
          <w:rFonts w:ascii="Times New Roman" w:hAnsi="Times New Roman" w:cs="Times New Roman"/>
          <w:sz w:val="24"/>
          <w:szCs w:val="24"/>
        </w:rPr>
        <w:t>life including coral reefs. The North Pacific Gyre,</w:t>
      </w:r>
      <w:r w:rsidR="73F8625F">
        <w:rPr>
          <w:rFonts w:ascii="Times New Roman" w:hAnsi="Times New Roman" w:cs="Times New Roman"/>
          <w:sz w:val="24"/>
          <w:szCs w:val="24"/>
        </w:rPr>
        <w:t xml:space="preserve"> </w:t>
      </w:r>
      <w:r w:rsidR="7F6983A3" w:rsidRPr="00DB35AC">
        <w:rPr>
          <w:rFonts w:ascii="Times New Roman" w:hAnsi="Times New Roman" w:cs="Times New Roman"/>
          <w:sz w:val="24"/>
          <w:szCs w:val="24"/>
        </w:rPr>
        <w:t>or the Great Pacific Garbage Patch between the US</w:t>
      </w:r>
      <w:r w:rsidR="73F8625F">
        <w:rPr>
          <w:rFonts w:ascii="Times New Roman" w:hAnsi="Times New Roman" w:cs="Times New Roman"/>
          <w:sz w:val="24"/>
          <w:szCs w:val="24"/>
        </w:rPr>
        <w:t xml:space="preserve"> </w:t>
      </w:r>
      <w:r w:rsidR="7F6983A3" w:rsidRPr="00DB35AC">
        <w:rPr>
          <w:rFonts w:ascii="Times New Roman" w:hAnsi="Times New Roman" w:cs="Times New Roman"/>
          <w:sz w:val="24"/>
          <w:szCs w:val="24"/>
        </w:rPr>
        <w:t>and Hawaii, occupies an ocean area that is twice the</w:t>
      </w:r>
      <w:r w:rsidR="73F8625F">
        <w:rPr>
          <w:rFonts w:ascii="Times New Roman" w:hAnsi="Times New Roman" w:cs="Times New Roman"/>
          <w:sz w:val="24"/>
          <w:szCs w:val="24"/>
        </w:rPr>
        <w:t xml:space="preserve"> </w:t>
      </w:r>
      <w:r w:rsidR="7F6983A3" w:rsidRPr="00DB35AC">
        <w:rPr>
          <w:rFonts w:ascii="Times New Roman" w:hAnsi="Times New Roman" w:cs="Times New Roman"/>
          <w:sz w:val="24"/>
          <w:szCs w:val="24"/>
        </w:rPr>
        <w:t>size of Texas. Ocean pollution kills more than 1 million</w:t>
      </w:r>
      <w:r w:rsidR="73F8625F">
        <w:rPr>
          <w:rFonts w:ascii="Times New Roman" w:hAnsi="Times New Roman" w:cs="Times New Roman"/>
          <w:sz w:val="24"/>
          <w:szCs w:val="24"/>
        </w:rPr>
        <w:t xml:space="preserve"> </w:t>
      </w:r>
      <w:r w:rsidR="7F6983A3" w:rsidRPr="00DB35AC">
        <w:rPr>
          <w:rFonts w:ascii="Times New Roman" w:hAnsi="Times New Roman" w:cs="Times New Roman"/>
          <w:sz w:val="24"/>
          <w:szCs w:val="24"/>
        </w:rPr>
        <w:t>seabirds</w:t>
      </w:r>
      <w:r w:rsidR="4F408498">
        <w:rPr>
          <w:rFonts w:ascii="Times New Roman" w:hAnsi="Times New Roman" w:cs="Times New Roman"/>
          <w:sz w:val="24"/>
          <w:szCs w:val="24"/>
        </w:rPr>
        <w:t>…”</w:t>
      </w:r>
      <w:r w:rsidR="005A1666">
        <w:rPr>
          <w:rStyle w:val="FootnoteReference"/>
          <w:rFonts w:ascii="Times New Roman" w:hAnsi="Times New Roman" w:cs="Times New Roman"/>
          <w:sz w:val="24"/>
          <w:szCs w:val="24"/>
        </w:rPr>
        <w:footnoteReference w:id="102"/>
      </w:r>
      <w:r w:rsidR="4F408498">
        <w:rPr>
          <w:rFonts w:ascii="Times New Roman" w:hAnsi="Times New Roman" w:cs="Times New Roman"/>
          <w:sz w:val="24"/>
          <w:szCs w:val="24"/>
        </w:rPr>
        <w:t xml:space="preserve"> </w:t>
      </w:r>
      <w:r w:rsidR="7F6983A3" w:rsidRPr="00DB35AC">
        <w:rPr>
          <w:rFonts w:ascii="Times New Roman" w:hAnsi="Times New Roman" w:cs="Times New Roman"/>
          <w:sz w:val="24"/>
          <w:szCs w:val="24"/>
        </w:rPr>
        <w:t xml:space="preserve"> and </w:t>
      </w:r>
      <w:r w:rsidR="4F408498">
        <w:rPr>
          <w:rFonts w:ascii="Times New Roman" w:hAnsi="Times New Roman" w:cs="Times New Roman"/>
          <w:sz w:val="24"/>
          <w:szCs w:val="24"/>
        </w:rPr>
        <w:t xml:space="preserve">over </w:t>
      </w:r>
      <w:r w:rsidR="7F6983A3" w:rsidRPr="00DB35AC">
        <w:rPr>
          <w:rFonts w:ascii="Times New Roman" w:hAnsi="Times New Roman" w:cs="Times New Roman"/>
          <w:sz w:val="24"/>
          <w:szCs w:val="24"/>
        </w:rPr>
        <w:t>100</w:t>
      </w:r>
      <w:r w:rsidR="4F408498">
        <w:rPr>
          <w:rFonts w:ascii="Times New Roman" w:hAnsi="Times New Roman" w:cs="Times New Roman"/>
          <w:sz w:val="24"/>
          <w:szCs w:val="24"/>
        </w:rPr>
        <w:t>.000</w:t>
      </w:r>
      <w:r w:rsidR="7F6983A3" w:rsidRPr="00DB35AC">
        <w:rPr>
          <w:rFonts w:ascii="Times New Roman" w:hAnsi="Times New Roman" w:cs="Times New Roman"/>
          <w:sz w:val="24"/>
          <w:szCs w:val="24"/>
        </w:rPr>
        <w:t xml:space="preserve"> </w:t>
      </w:r>
      <w:r w:rsidR="024FD593">
        <w:rPr>
          <w:rFonts w:ascii="Times New Roman" w:hAnsi="Times New Roman" w:cs="Times New Roman"/>
          <w:sz w:val="24"/>
          <w:szCs w:val="24"/>
        </w:rPr>
        <w:t>marine mammals (</w:t>
      </w:r>
      <w:r w:rsidR="7F6983A3" w:rsidRPr="00DB35AC">
        <w:rPr>
          <w:rFonts w:ascii="Times New Roman" w:hAnsi="Times New Roman" w:cs="Times New Roman"/>
          <w:sz w:val="24"/>
          <w:szCs w:val="24"/>
        </w:rPr>
        <w:t>whales, dolphins</w:t>
      </w:r>
      <w:r w:rsidR="024FD593">
        <w:rPr>
          <w:rFonts w:ascii="Times New Roman" w:hAnsi="Times New Roman" w:cs="Times New Roman"/>
          <w:sz w:val="24"/>
          <w:szCs w:val="24"/>
        </w:rPr>
        <w:t xml:space="preserve">, </w:t>
      </w:r>
      <w:r w:rsidR="7F6983A3" w:rsidRPr="00DB35AC">
        <w:rPr>
          <w:rFonts w:ascii="Times New Roman" w:hAnsi="Times New Roman" w:cs="Times New Roman"/>
          <w:sz w:val="24"/>
          <w:szCs w:val="24"/>
        </w:rPr>
        <w:t>seals</w:t>
      </w:r>
      <w:r w:rsidR="024FD593">
        <w:rPr>
          <w:rFonts w:ascii="Times New Roman" w:hAnsi="Times New Roman" w:cs="Times New Roman"/>
          <w:sz w:val="24"/>
          <w:szCs w:val="24"/>
        </w:rPr>
        <w:t>, sea lions</w:t>
      </w:r>
      <w:r w:rsidR="742FCC57">
        <w:rPr>
          <w:rFonts w:ascii="Times New Roman" w:hAnsi="Times New Roman" w:cs="Times New Roman"/>
          <w:sz w:val="24"/>
          <w:szCs w:val="24"/>
        </w:rPr>
        <w:t xml:space="preserve"> and</w:t>
      </w:r>
      <w:r w:rsidR="024FD593">
        <w:rPr>
          <w:rFonts w:ascii="Times New Roman" w:hAnsi="Times New Roman" w:cs="Times New Roman"/>
          <w:sz w:val="24"/>
          <w:szCs w:val="24"/>
        </w:rPr>
        <w:t xml:space="preserve"> </w:t>
      </w:r>
      <w:r w:rsidR="19E9BADD">
        <w:rPr>
          <w:rFonts w:ascii="Times New Roman" w:hAnsi="Times New Roman" w:cs="Times New Roman"/>
          <w:sz w:val="24"/>
          <w:szCs w:val="24"/>
        </w:rPr>
        <w:t>porpoises</w:t>
      </w:r>
      <w:r w:rsidR="024FD593">
        <w:rPr>
          <w:rFonts w:ascii="Times New Roman" w:hAnsi="Times New Roman" w:cs="Times New Roman"/>
          <w:sz w:val="24"/>
          <w:szCs w:val="24"/>
        </w:rPr>
        <w:t>)</w:t>
      </w:r>
      <w:r w:rsidR="73F8625F">
        <w:rPr>
          <w:rFonts w:ascii="Times New Roman" w:hAnsi="Times New Roman" w:cs="Times New Roman"/>
          <w:sz w:val="24"/>
          <w:szCs w:val="24"/>
        </w:rPr>
        <w:t xml:space="preserve"> </w:t>
      </w:r>
      <w:r w:rsidR="7F6983A3" w:rsidRPr="00DB35AC">
        <w:rPr>
          <w:rFonts w:ascii="Times New Roman" w:hAnsi="Times New Roman" w:cs="Times New Roman"/>
          <w:sz w:val="24"/>
          <w:szCs w:val="24"/>
        </w:rPr>
        <w:t>every year</w:t>
      </w:r>
      <w:r w:rsidR="120AB041">
        <w:rPr>
          <w:rFonts w:ascii="Times New Roman" w:hAnsi="Times New Roman" w:cs="Times New Roman"/>
          <w:sz w:val="24"/>
          <w:szCs w:val="24"/>
        </w:rPr>
        <w:t>.</w:t>
      </w:r>
      <w:r w:rsidR="00915AB2">
        <w:rPr>
          <w:rStyle w:val="FootnoteReference"/>
          <w:rFonts w:ascii="Times New Roman" w:hAnsi="Times New Roman" w:cs="Times New Roman"/>
          <w:sz w:val="24"/>
          <w:szCs w:val="24"/>
        </w:rPr>
        <w:footnoteReference w:id="103"/>
      </w:r>
      <w:r w:rsidR="3FB4CE30">
        <w:rPr>
          <w:rFonts w:ascii="Times New Roman" w:hAnsi="Times New Roman" w:cs="Times New Roman"/>
          <w:sz w:val="24"/>
          <w:szCs w:val="24"/>
        </w:rPr>
        <w:t xml:space="preserve"> </w:t>
      </w:r>
    </w:p>
    <w:p w14:paraId="2F9659C0" w14:textId="77777777" w:rsidR="00ED01A4" w:rsidRDefault="00ED01A4" w:rsidP="00920DA1">
      <w:pPr>
        <w:spacing w:after="0" w:line="240" w:lineRule="auto"/>
        <w:jc w:val="both"/>
        <w:rPr>
          <w:rFonts w:ascii="Times New Roman" w:hAnsi="Times New Roman" w:cs="Times New Roman"/>
          <w:sz w:val="24"/>
          <w:szCs w:val="24"/>
        </w:rPr>
      </w:pPr>
    </w:p>
    <w:p w14:paraId="2296E51D" w14:textId="29E41F6D" w:rsidR="00DB35AC" w:rsidRDefault="3FB4CE30"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Solutions in implementation stage include regular collection, recycling programmes, </w:t>
      </w:r>
      <w:r w:rsidR="444B39E3">
        <w:rPr>
          <w:rFonts w:ascii="Times New Roman" w:hAnsi="Times New Roman" w:cs="Times New Roman"/>
          <w:sz w:val="24"/>
          <w:szCs w:val="24"/>
        </w:rPr>
        <w:t xml:space="preserve">public awareness, </w:t>
      </w:r>
      <w:r w:rsidR="2B727F3A">
        <w:rPr>
          <w:rFonts w:ascii="Times New Roman" w:hAnsi="Times New Roman" w:cs="Times New Roman"/>
          <w:sz w:val="24"/>
          <w:szCs w:val="24"/>
        </w:rPr>
        <w:t>offshoring</w:t>
      </w:r>
      <w:r w:rsidR="2546633C">
        <w:rPr>
          <w:rFonts w:ascii="Times New Roman" w:hAnsi="Times New Roman" w:cs="Times New Roman"/>
          <w:sz w:val="24"/>
          <w:szCs w:val="24"/>
        </w:rPr>
        <w:t xml:space="preserve">, deterrent fees </w:t>
      </w:r>
      <w:r w:rsidR="5FB168DB">
        <w:rPr>
          <w:rFonts w:ascii="Times New Roman" w:hAnsi="Times New Roman" w:cs="Times New Roman"/>
          <w:sz w:val="24"/>
          <w:szCs w:val="24"/>
        </w:rPr>
        <w:t xml:space="preserve">and bans </w:t>
      </w:r>
      <w:r w:rsidR="2546633C">
        <w:rPr>
          <w:rFonts w:ascii="Times New Roman" w:hAnsi="Times New Roman" w:cs="Times New Roman"/>
          <w:sz w:val="24"/>
          <w:szCs w:val="24"/>
        </w:rPr>
        <w:t xml:space="preserve">for </w:t>
      </w:r>
      <w:r w:rsidR="5FB168DB">
        <w:rPr>
          <w:rFonts w:ascii="Times New Roman" w:hAnsi="Times New Roman" w:cs="Times New Roman"/>
          <w:sz w:val="24"/>
          <w:szCs w:val="24"/>
        </w:rPr>
        <w:t xml:space="preserve">select </w:t>
      </w:r>
      <w:r w:rsidR="2546633C">
        <w:rPr>
          <w:rFonts w:ascii="Times New Roman" w:hAnsi="Times New Roman" w:cs="Times New Roman"/>
          <w:sz w:val="24"/>
          <w:szCs w:val="24"/>
        </w:rPr>
        <w:t>plastics</w:t>
      </w:r>
      <w:r w:rsidR="64DC6D0F">
        <w:rPr>
          <w:rFonts w:ascii="Times New Roman" w:hAnsi="Times New Roman" w:cs="Times New Roman"/>
          <w:sz w:val="24"/>
          <w:szCs w:val="24"/>
        </w:rPr>
        <w:t>, already enacted in several countries</w:t>
      </w:r>
      <w:r w:rsidR="2E234D94">
        <w:rPr>
          <w:rFonts w:ascii="Times New Roman" w:hAnsi="Times New Roman" w:cs="Times New Roman"/>
          <w:sz w:val="24"/>
          <w:szCs w:val="24"/>
        </w:rPr>
        <w:t xml:space="preserve">. </w:t>
      </w:r>
      <w:r w:rsidR="2E234D94" w:rsidRPr="00610842">
        <w:rPr>
          <w:rFonts w:ascii="Times New Roman" w:hAnsi="Times New Roman" w:cs="Times New Roman"/>
          <w:sz w:val="24"/>
          <w:szCs w:val="24"/>
        </w:rPr>
        <w:t xml:space="preserve">The Cleaner Pacific 2025 integrates strategic actions to address municipal solid waste, asbestos, electrical and electronic waste, healthcare waste, chemicals, used oil and lubricants, marine litter, ship-sourced pollution and disaster, sewage and trade waste. </w:t>
      </w:r>
      <w:r w:rsidR="2EBCD403" w:rsidRPr="003A5E79">
        <w:rPr>
          <w:rFonts w:ascii="Times New Roman" w:hAnsi="Times New Roman" w:cs="Times New Roman"/>
          <w:sz w:val="24"/>
          <w:szCs w:val="24"/>
        </w:rPr>
        <w:t>Waste disposal on land, via dumps and landfills, is the main method of MSW</w:t>
      </w:r>
      <w:r w:rsidR="2EBCD403">
        <w:rPr>
          <w:rFonts w:ascii="Times New Roman" w:hAnsi="Times New Roman" w:cs="Times New Roman"/>
          <w:sz w:val="24"/>
          <w:szCs w:val="24"/>
        </w:rPr>
        <w:t xml:space="preserve"> </w:t>
      </w:r>
      <w:r w:rsidR="2EBCD403" w:rsidRPr="003A5E79">
        <w:rPr>
          <w:rFonts w:ascii="Times New Roman" w:hAnsi="Times New Roman" w:cs="Times New Roman"/>
          <w:sz w:val="24"/>
          <w:szCs w:val="24"/>
        </w:rPr>
        <w:t>disposal in P</w:t>
      </w:r>
      <w:r w:rsidR="085EFC15">
        <w:rPr>
          <w:rFonts w:ascii="Times New Roman" w:hAnsi="Times New Roman" w:cs="Times New Roman"/>
          <w:sz w:val="24"/>
          <w:szCs w:val="24"/>
        </w:rPr>
        <w:t xml:space="preserve">ICTs. </w:t>
      </w:r>
      <w:r w:rsidR="2EBCD403" w:rsidRPr="003A5E79">
        <w:rPr>
          <w:rFonts w:ascii="Times New Roman" w:hAnsi="Times New Roman" w:cs="Times New Roman"/>
          <w:sz w:val="24"/>
          <w:szCs w:val="24"/>
        </w:rPr>
        <w:t>There are over 333 temporary dumpsites, 96 open dumps, 34 controlled dumps</w:t>
      </w:r>
      <w:r w:rsidR="085EFC15">
        <w:rPr>
          <w:rFonts w:ascii="Times New Roman" w:hAnsi="Times New Roman" w:cs="Times New Roman"/>
          <w:sz w:val="24"/>
          <w:szCs w:val="24"/>
        </w:rPr>
        <w:t xml:space="preserve"> </w:t>
      </w:r>
      <w:r w:rsidR="2EBCD403" w:rsidRPr="003A5E79">
        <w:rPr>
          <w:rFonts w:ascii="Times New Roman" w:hAnsi="Times New Roman" w:cs="Times New Roman"/>
          <w:sz w:val="24"/>
          <w:szCs w:val="24"/>
        </w:rPr>
        <w:t>and 15 sanitary landfills</w:t>
      </w:r>
      <w:r w:rsidR="0090732D">
        <w:rPr>
          <w:rStyle w:val="FootnoteReference"/>
          <w:rFonts w:ascii="Times New Roman" w:hAnsi="Times New Roman" w:cs="Times New Roman"/>
          <w:sz w:val="24"/>
          <w:szCs w:val="24"/>
        </w:rPr>
        <w:footnoteReference w:id="104"/>
      </w:r>
      <w:r w:rsidR="2EBCD403" w:rsidRPr="003A5E79">
        <w:rPr>
          <w:rFonts w:ascii="Times New Roman" w:hAnsi="Times New Roman" w:cs="Times New Roman"/>
          <w:sz w:val="24"/>
          <w:szCs w:val="24"/>
        </w:rPr>
        <w:t>.</w:t>
      </w:r>
      <w:r w:rsidR="085EFC15" w:rsidRPr="00891D9D">
        <w:rPr>
          <w:rFonts w:ascii="Times New Roman" w:hAnsi="Times New Roman" w:cs="Times New Roman"/>
          <w:sz w:val="24"/>
          <w:szCs w:val="24"/>
        </w:rPr>
        <w:t xml:space="preserve"> </w:t>
      </w:r>
      <w:r w:rsidR="51A34C03">
        <w:rPr>
          <w:rFonts w:ascii="Times New Roman" w:hAnsi="Times New Roman" w:cs="Times New Roman"/>
          <w:sz w:val="24"/>
          <w:szCs w:val="24"/>
        </w:rPr>
        <w:t>T</w:t>
      </w:r>
      <w:r w:rsidR="085EFC15" w:rsidRPr="00610842">
        <w:rPr>
          <w:rFonts w:ascii="Times New Roman" w:hAnsi="Times New Roman" w:cs="Times New Roman"/>
          <w:sz w:val="24"/>
          <w:szCs w:val="24"/>
        </w:rPr>
        <w:t>here remains a need for some PICTs</w:t>
      </w:r>
      <w:r w:rsidR="085EFC15">
        <w:rPr>
          <w:rFonts w:ascii="Times New Roman" w:hAnsi="Times New Roman" w:cs="Times New Roman"/>
          <w:sz w:val="24"/>
          <w:szCs w:val="24"/>
        </w:rPr>
        <w:t xml:space="preserve"> </w:t>
      </w:r>
      <w:r w:rsidR="085EFC15" w:rsidRPr="00610842">
        <w:rPr>
          <w:rFonts w:ascii="Times New Roman" w:hAnsi="Times New Roman" w:cs="Times New Roman"/>
          <w:sz w:val="24"/>
          <w:szCs w:val="24"/>
        </w:rPr>
        <w:t>to elevate waste management in their development agenda.</w:t>
      </w:r>
      <w:r w:rsidR="5673DF50" w:rsidRPr="00B270A1">
        <w:t xml:space="preserve"> </w:t>
      </w:r>
      <w:r w:rsidR="5673DF50" w:rsidRPr="00B270A1">
        <w:rPr>
          <w:rFonts w:ascii="Times New Roman" w:hAnsi="Times New Roman" w:cs="Times New Roman"/>
          <w:sz w:val="24"/>
          <w:szCs w:val="24"/>
        </w:rPr>
        <w:t xml:space="preserve">In particular, in the Pacific, circular economy solutions can have economic, social, and environmental co-benefits through reduced demand for natural resources, reduced emissions, job creation and </w:t>
      </w:r>
      <w:r w:rsidR="20557E4C">
        <w:rPr>
          <w:rFonts w:ascii="Times New Roman" w:hAnsi="Times New Roman" w:cs="Times New Roman"/>
          <w:sz w:val="24"/>
          <w:szCs w:val="24"/>
        </w:rPr>
        <w:t xml:space="preserve">demand for </w:t>
      </w:r>
      <w:r w:rsidR="5673DF50" w:rsidRPr="00B270A1">
        <w:rPr>
          <w:rFonts w:ascii="Times New Roman" w:hAnsi="Times New Roman" w:cs="Times New Roman"/>
          <w:sz w:val="24"/>
          <w:szCs w:val="24"/>
        </w:rPr>
        <w:t xml:space="preserve">innovation.  </w:t>
      </w:r>
    </w:p>
    <w:p w14:paraId="4B2A8D5A" w14:textId="77777777" w:rsidR="00AB5135" w:rsidRDefault="00AB5135" w:rsidP="00920DA1">
      <w:pPr>
        <w:spacing w:after="0" w:line="240" w:lineRule="auto"/>
        <w:jc w:val="both"/>
        <w:rPr>
          <w:rFonts w:ascii="Times New Roman" w:hAnsi="Times New Roman" w:cs="Times New Roman"/>
          <w:color w:val="FF0000"/>
          <w:sz w:val="24"/>
          <w:szCs w:val="24"/>
        </w:rPr>
      </w:pPr>
    </w:p>
    <w:p w14:paraId="21A338E0" w14:textId="77777777" w:rsidR="00DB3D2B" w:rsidRDefault="7ECE7C60" w:rsidP="00920DA1">
      <w:pPr>
        <w:spacing w:after="0" w:line="240" w:lineRule="auto"/>
        <w:jc w:val="both"/>
        <w:rPr>
          <w:rFonts w:ascii="Times New Roman" w:hAnsi="Times New Roman" w:cs="Times New Roman"/>
          <w:sz w:val="24"/>
          <w:szCs w:val="24"/>
        </w:rPr>
      </w:pPr>
      <w:r w:rsidRPr="00AB5135">
        <w:rPr>
          <w:rFonts w:ascii="Times New Roman" w:hAnsi="Times New Roman" w:cs="Times New Roman"/>
          <w:sz w:val="24"/>
          <w:szCs w:val="24"/>
        </w:rPr>
        <w:t>The Pacific contains and supports</w:t>
      </w:r>
      <w:r>
        <w:rPr>
          <w:rFonts w:ascii="Times New Roman" w:hAnsi="Times New Roman" w:cs="Times New Roman"/>
          <w:sz w:val="24"/>
          <w:szCs w:val="24"/>
        </w:rPr>
        <w:t xml:space="preserve"> </w:t>
      </w:r>
      <w:r w:rsidRPr="00AB5135">
        <w:rPr>
          <w:rFonts w:ascii="Times New Roman" w:hAnsi="Times New Roman" w:cs="Times New Roman"/>
          <w:sz w:val="24"/>
          <w:szCs w:val="24"/>
        </w:rPr>
        <w:t>the most extensive and diverse coral reefs in the</w:t>
      </w:r>
      <w:r>
        <w:rPr>
          <w:rFonts w:ascii="Times New Roman" w:hAnsi="Times New Roman" w:cs="Times New Roman"/>
          <w:sz w:val="24"/>
          <w:szCs w:val="24"/>
        </w:rPr>
        <w:t xml:space="preserve"> </w:t>
      </w:r>
      <w:r w:rsidRPr="00AB5135">
        <w:rPr>
          <w:rFonts w:ascii="Times New Roman" w:hAnsi="Times New Roman" w:cs="Times New Roman"/>
          <w:sz w:val="24"/>
          <w:szCs w:val="24"/>
        </w:rPr>
        <w:t>world, the largest tuna fishery, the deepest oceanic</w:t>
      </w:r>
      <w:r>
        <w:rPr>
          <w:rFonts w:ascii="Times New Roman" w:hAnsi="Times New Roman" w:cs="Times New Roman"/>
          <w:sz w:val="24"/>
          <w:szCs w:val="24"/>
        </w:rPr>
        <w:t xml:space="preserve"> </w:t>
      </w:r>
      <w:r w:rsidRPr="00AB5135">
        <w:rPr>
          <w:rFonts w:ascii="Times New Roman" w:hAnsi="Times New Roman" w:cs="Times New Roman"/>
          <w:sz w:val="24"/>
          <w:szCs w:val="24"/>
        </w:rPr>
        <w:t>trenches and some of the healthiest and in some</w:t>
      </w:r>
      <w:r w:rsidR="31C4FFCA">
        <w:rPr>
          <w:rFonts w:ascii="Times New Roman" w:hAnsi="Times New Roman" w:cs="Times New Roman"/>
          <w:sz w:val="24"/>
          <w:szCs w:val="24"/>
        </w:rPr>
        <w:t xml:space="preserve"> </w:t>
      </w:r>
      <w:r w:rsidRPr="00AB5135">
        <w:rPr>
          <w:rFonts w:ascii="Times New Roman" w:hAnsi="Times New Roman" w:cs="Times New Roman"/>
          <w:sz w:val="24"/>
          <w:szCs w:val="24"/>
        </w:rPr>
        <w:t>cases, largest remaining populations of many globally</w:t>
      </w:r>
      <w:r w:rsidR="31C4FFCA">
        <w:rPr>
          <w:rFonts w:ascii="Times New Roman" w:hAnsi="Times New Roman" w:cs="Times New Roman"/>
          <w:sz w:val="24"/>
          <w:szCs w:val="24"/>
        </w:rPr>
        <w:t xml:space="preserve"> </w:t>
      </w:r>
      <w:r w:rsidRPr="00AB5135">
        <w:rPr>
          <w:rFonts w:ascii="Times New Roman" w:hAnsi="Times New Roman" w:cs="Times New Roman"/>
          <w:sz w:val="24"/>
          <w:szCs w:val="24"/>
        </w:rPr>
        <w:t>threatened species such as whales and dolphins, sea</w:t>
      </w:r>
      <w:r w:rsidR="31C4FFCA">
        <w:rPr>
          <w:rFonts w:ascii="Times New Roman" w:hAnsi="Times New Roman" w:cs="Times New Roman"/>
          <w:sz w:val="24"/>
          <w:szCs w:val="24"/>
        </w:rPr>
        <w:t xml:space="preserve"> </w:t>
      </w:r>
      <w:r w:rsidRPr="00AB5135">
        <w:rPr>
          <w:rFonts w:ascii="Times New Roman" w:hAnsi="Times New Roman" w:cs="Times New Roman"/>
          <w:sz w:val="24"/>
          <w:szCs w:val="24"/>
        </w:rPr>
        <w:t>turtles, dugongs, sharks and stingrays. The Pacific’s global leadership on Oceans reflects the importance of the</w:t>
      </w:r>
      <w:r w:rsidR="31C4FFCA">
        <w:rPr>
          <w:rFonts w:ascii="Times New Roman" w:hAnsi="Times New Roman" w:cs="Times New Roman"/>
          <w:sz w:val="24"/>
          <w:szCs w:val="24"/>
        </w:rPr>
        <w:t xml:space="preserve"> </w:t>
      </w:r>
      <w:r w:rsidRPr="00AB5135">
        <w:rPr>
          <w:rFonts w:ascii="Times New Roman" w:hAnsi="Times New Roman" w:cs="Times New Roman"/>
          <w:sz w:val="24"/>
          <w:szCs w:val="24"/>
        </w:rPr>
        <w:t>Pacific Ocean to the region.</w:t>
      </w:r>
      <w:r w:rsidR="31C4FFCA">
        <w:rPr>
          <w:rFonts w:ascii="Times New Roman" w:hAnsi="Times New Roman" w:cs="Times New Roman"/>
          <w:sz w:val="24"/>
          <w:szCs w:val="24"/>
        </w:rPr>
        <w:t xml:space="preserve"> </w:t>
      </w:r>
      <w:r w:rsidR="7AB55706">
        <w:rPr>
          <w:rFonts w:ascii="Times New Roman" w:hAnsi="Times New Roman" w:cs="Times New Roman"/>
          <w:sz w:val="24"/>
          <w:szCs w:val="24"/>
        </w:rPr>
        <w:t>“</w:t>
      </w:r>
      <w:r w:rsidRPr="00AB5135">
        <w:rPr>
          <w:rFonts w:ascii="Times New Roman" w:hAnsi="Times New Roman" w:cs="Times New Roman"/>
          <w:sz w:val="24"/>
          <w:szCs w:val="24"/>
        </w:rPr>
        <w:t>Demonstrating this global leadership, the Pacific</w:t>
      </w:r>
      <w:r w:rsidR="5AB20553">
        <w:rPr>
          <w:rFonts w:ascii="Times New Roman" w:hAnsi="Times New Roman" w:cs="Times New Roman"/>
          <w:sz w:val="24"/>
          <w:szCs w:val="24"/>
        </w:rPr>
        <w:t xml:space="preserve"> </w:t>
      </w:r>
      <w:r w:rsidR="5D29D740">
        <w:rPr>
          <w:rFonts w:ascii="Times New Roman" w:hAnsi="Times New Roman" w:cs="Times New Roman"/>
          <w:sz w:val="24"/>
          <w:szCs w:val="24"/>
        </w:rPr>
        <w:t>i</w:t>
      </w:r>
      <w:r w:rsidRPr="00AB5135">
        <w:rPr>
          <w:rFonts w:ascii="Times New Roman" w:hAnsi="Times New Roman" w:cs="Times New Roman"/>
          <w:sz w:val="24"/>
          <w:szCs w:val="24"/>
        </w:rPr>
        <w:t>s making good progress towards achieving the</w:t>
      </w:r>
      <w:r w:rsidR="5AB20553">
        <w:rPr>
          <w:rFonts w:ascii="Times New Roman" w:hAnsi="Times New Roman" w:cs="Times New Roman"/>
          <w:sz w:val="24"/>
          <w:szCs w:val="24"/>
        </w:rPr>
        <w:t xml:space="preserve"> </w:t>
      </w:r>
      <w:r w:rsidRPr="00AB5135">
        <w:rPr>
          <w:rFonts w:ascii="Times New Roman" w:hAnsi="Times New Roman" w:cs="Times New Roman"/>
          <w:sz w:val="24"/>
          <w:szCs w:val="24"/>
        </w:rPr>
        <w:t>SDG14 target of 10 percent marine protection and</w:t>
      </w:r>
      <w:r w:rsidR="5AB20553">
        <w:rPr>
          <w:rFonts w:ascii="Times New Roman" w:hAnsi="Times New Roman" w:cs="Times New Roman"/>
          <w:sz w:val="24"/>
          <w:szCs w:val="24"/>
        </w:rPr>
        <w:t xml:space="preserve"> </w:t>
      </w:r>
      <w:r w:rsidRPr="00AB5135">
        <w:rPr>
          <w:rFonts w:ascii="Times New Roman" w:hAnsi="Times New Roman" w:cs="Times New Roman"/>
          <w:sz w:val="24"/>
          <w:szCs w:val="24"/>
        </w:rPr>
        <w:t>conservation with 8 percent already conserved</w:t>
      </w:r>
      <w:r w:rsidR="5AB20553">
        <w:rPr>
          <w:rFonts w:ascii="Times New Roman" w:hAnsi="Times New Roman" w:cs="Times New Roman"/>
          <w:sz w:val="24"/>
          <w:szCs w:val="24"/>
        </w:rPr>
        <w:t xml:space="preserve"> </w:t>
      </w:r>
      <w:r w:rsidRPr="00AB5135">
        <w:rPr>
          <w:rFonts w:ascii="Times New Roman" w:hAnsi="Times New Roman" w:cs="Times New Roman"/>
          <w:sz w:val="24"/>
          <w:szCs w:val="24"/>
        </w:rPr>
        <w:t xml:space="preserve">through the many marine protected areas </w:t>
      </w:r>
      <w:r w:rsidR="64A5E9E5">
        <w:rPr>
          <w:rFonts w:ascii="Times New Roman" w:hAnsi="Times New Roman" w:cs="Times New Roman"/>
          <w:sz w:val="24"/>
          <w:szCs w:val="24"/>
        </w:rPr>
        <w:t xml:space="preserve">(MPA) </w:t>
      </w:r>
      <w:r w:rsidRPr="00AB5135">
        <w:rPr>
          <w:rFonts w:ascii="Times New Roman" w:hAnsi="Times New Roman" w:cs="Times New Roman"/>
          <w:sz w:val="24"/>
          <w:szCs w:val="24"/>
        </w:rPr>
        <w:t>such as the</w:t>
      </w:r>
      <w:r w:rsidR="5AB20553">
        <w:rPr>
          <w:rFonts w:ascii="Times New Roman" w:hAnsi="Times New Roman" w:cs="Times New Roman"/>
          <w:sz w:val="24"/>
          <w:szCs w:val="24"/>
        </w:rPr>
        <w:t xml:space="preserve"> </w:t>
      </w:r>
      <w:r w:rsidRPr="00AB5135">
        <w:rPr>
          <w:rFonts w:ascii="Times New Roman" w:hAnsi="Times New Roman" w:cs="Times New Roman"/>
          <w:sz w:val="24"/>
          <w:szCs w:val="24"/>
        </w:rPr>
        <w:t>Micronesian Challenge; the Phoenix Island Protected</w:t>
      </w:r>
      <w:r w:rsidR="5AB20553">
        <w:rPr>
          <w:rFonts w:ascii="Times New Roman" w:hAnsi="Times New Roman" w:cs="Times New Roman"/>
          <w:sz w:val="24"/>
          <w:szCs w:val="24"/>
        </w:rPr>
        <w:t xml:space="preserve"> </w:t>
      </w:r>
      <w:r w:rsidRPr="00AB5135">
        <w:rPr>
          <w:rFonts w:ascii="Times New Roman" w:hAnsi="Times New Roman" w:cs="Times New Roman"/>
          <w:sz w:val="24"/>
          <w:szCs w:val="24"/>
        </w:rPr>
        <w:t>Area; the Cook Islands Marine Park, the Palau National</w:t>
      </w:r>
      <w:r w:rsidR="5AB20553">
        <w:rPr>
          <w:rFonts w:ascii="Times New Roman" w:hAnsi="Times New Roman" w:cs="Times New Roman"/>
          <w:sz w:val="24"/>
          <w:szCs w:val="24"/>
        </w:rPr>
        <w:t xml:space="preserve"> </w:t>
      </w:r>
      <w:r w:rsidRPr="00AB5135">
        <w:rPr>
          <w:rFonts w:ascii="Times New Roman" w:hAnsi="Times New Roman" w:cs="Times New Roman"/>
          <w:sz w:val="24"/>
          <w:szCs w:val="24"/>
        </w:rPr>
        <w:t>Marine Sanctuary and the New Caledonia Coral Sea</w:t>
      </w:r>
      <w:r w:rsidR="5AB20553">
        <w:rPr>
          <w:rFonts w:ascii="Times New Roman" w:hAnsi="Times New Roman" w:cs="Times New Roman"/>
          <w:sz w:val="24"/>
          <w:szCs w:val="24"/>
        </w:rPr>
        <w:t xml:space="preserve"> </w:t>
      </w:r>
      <w:r w:rsidRPr="00AB5135">
        <w:rPr>
          <w:rFonts w:ascii="Times New Roman" w:hAnsi="Times New Roman" w:cs="Times New Roman"/>
          <w:sz w:val="24"/>
          <w:szCs w:val="24"/>
        </w:rPr>
        <w:t>Nature Park.</w:t>
      </w:r>
      <w:r w:rsidR="120AB041">
        <w:rPr>
          <w:rFonts w:ascii="Times New Roman" w:hAnsi="Times New Roman" w:cs="Times New Roman"/>
          <w:sz w:val="24"/>
          <w:szCs w:val="24"/>
        </w:rPr>
        <w:t>”</w:t>
      </w:r>
      <w:r w:rsidR="00B269F3">
        <w:rPr>
          <w:rStyle w:val="FootnoteReference"/>
          <w:rFonts w:ascii="Times New Roman" w:hAnsi="Times New Roman" w:cs="Times New Roman"/>
          <w:sz w:val="24"/>
          <w:szCs w:val="24"/>
        </w:rPr>
        <w:footnoteReference w:id="105"/>
      </w:r>
      <w:r w:rsidR="17DB851D">
        <w:rPr>
          <w:rFonts w:ascii="Times New Roman" w:hAnsi="Times New Roman" w:cs="Times New Roman"/>
          <w:sz w:val="24"/>
          <w:szCs w:val="24"/>
        </w:rPr>
        <w:t xml:space="preserve"> </w:t>
      </w:r>
      <w:r w:rsidR="6360A85C" w:rsidRPr="00EA1AEC">
        <w:rPr>
          <w:rFonts w:ascii="Times New Roman" w:hAnsi="Times New Roman" w:cs="Times New Roman"/>
          <w:sz w:val="24"/>
          <w:szCs w:val="24"/>
        </w:rPr>
        <w:t xml:space="preserve">Palau made a decisive investment </w:t>
      </w:r>
      <w:r w:rsidR="579065FF">
        <w:rPr>
          <w:rFonts w:ascii="Times New Roman" w:hAnsi="Times New Roman" w:cs="Times New Roman"/>
          <w:sz w:val="24"/>
          <w:szCs w:val="24"/>
        </w:rPr>
        <w:t>b</w:t>
      </w:r>
      <w:r w:rsidR="6360A85C" w:rsidRPr="00EA1AEC">
        <w:rPr>
          <w:rFonts w:ascii="Times New Roman" w:hAnsi="Times New Roman" w:cs="Times New Roman"/>
          <w:sz w:val="24"/>
          <w:szCs w:val="24"/>
        </w:rPr>
        <w:t>y establishing a no-catch area in 80 percent of its waters, this MPA became the sixth largest in the world. This has proved to be effective in terms of revenue from tourism, as well as for ecosystem restoration</w:t>
      </w:r>
      <w:r w:rsidR="4931B845">
        <w:rPr>
          <w:rFonts w:ascii="Times New Roman" w:hAnsi="Times New Roman" w:cs="Times New Roman"/>
          <w:sz w:val="24"/>
          <w:szCs w:val="24"/>
        </w:rPr>
        <w:t>.</w:t>
      </w:r>
      <w:r w:rsidR="005F5FE5">
        <w:rPr>
          <w:rStyle w:val="FootnoteReference"/>
          <w:rFonts w:ascii="Times New Roman" w:hAnsi="Times New Roman" w:cs="Times New Roman"/>
          <w:sz w:val="24"/>
          <w:szCs w:val="24"/>
        </w:rPr>
        <w:footnoteReference w:id="106"/>
      </w:r>
    </w:p>
    <w:p w14:paraId="675FCBD6" w14:textId="048FF47E" w:rsidR="00ED01A4" w:rsidRDefault="5B7C347F"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44823E7F" w14:textId="77777777" w:rsidR="00327E83" w:rsidRDefault="6826C4D9" w:rsidP="00327E83">
      <w:pPr>
        <w:spacing w:after="0" w:line="240" w:lineRule="auto"/>
        <w:jc w:val="both"/>
        <w:rPr>
          <w:rFonts w:ascii="Times New Roman" w:hAnsi="Times New Roman" w:cs="Times New Roman"/>
          <w:sz w:val="24"/>
          <w:szCs w:val="24"/>
        </w:rPr>
      </w:pPr>
      <w:r w:rsidRPr="00327E83">
        <w:rPr>
          <w:rFonts w:ascii="Times New Roman" w:hAnsi="Times New Roman" w:cs="Times New Roman"/>
          <w:sz w:val="24"/>
          <w:szCs w:val="24"/>
        </w:rPr>
        <w:t>Through the implementation of the 1972 Convention concerning the Protection of the World Cultural and Natural Heritage, the 12 PICTs</w:t>
      </w:r>
      <w:r w:rsidR="00F1109F">
        <w:rPr>
          <w:rStyle w:val="FootnoteReference"/>
          <w:rFonts w:ascii="Times New Roman" w:hAnsi="Times New Roman" w:cs="Times New Roman"/>
          <w:sz w:val="24"/>
          <w:szCs w:val="24"/>
        </w:rPr>
        <w:footnoteReference w:id="107"/>
      </w:r>
      <w:r w:rsidRPr="00327E83">
        <w:rPr>
          <w:rFonts w:ascii="Times New Roman" w:hAnsi="Times New Roman" w:cs="Times New Roman"/>
          <w:sz w:val="24"/>
          <w:szCs w:val="24"/>
        </w:rPr>
        <w:t xml:space="preserve"> that have ratified the Convention, acknowledge and conserve the diversity of cultural and natural heritage, ensure fair access to it and the equitable sharing of the benefits deriving from its use. This enhances the sense of place and belonging, mutual respect for others and social cohesion.</w:t>
      </w:r>
    </w:p>
    <w:p w14:paraId="34BE139F" w14:textId="32AB56A4" w:rsidR="00ED01A4" w:rsidRDefault="00ED01A4" w:rsidP="00327E83">
      <w:pPr>
        <w:spacing w:after="0" w:line="240" w:lineRule="auto"/>
        <w:jc w:val="both"/>
      </w:pPr>
    </w:p>
    <w:p w14:paraId="5B10523C" w14:textId="77777777" w:rsidR="00443EB8" w:rsidRDefault="00FA4D32" w:rsidP="00920DA1">
      <w:pPr>
        <w:spacing w:after="0" w:line="240" w:lineRule="auto"/>
        <w:jc w:val="both"/>
        <w:rPr>
          <w:rFonts w:ascii="Times New Roman" w:hAnsi="Times New Roman" w:cs="Times New Roman"/>
          <w:sz w:val="24"/>
          <w:szCs w:val="24"/>
        </w:rPr>
      </w:pPr>
      <w:r w:rsidRPr="00DB3D2B">
        <w:rPr>
          <w:rFonts w:ascii="Times New Roman" w:hAnsi="Times New Roman" w:cs="Times New Roman"/>
          <w:sz w:val="24"/>
          <w:szCs w:val="24"/>
        </w:rPr>
        <w:t xml:space="preserve">The </w:t>
      </w:r>
      <w:r w:rsidR="00D31645" w:rsidRPr="00DB3D2B">
        <w:rPr>
          <w:rFonts w:ascii="Times New Roman" w:hAnsi="Times New Roman" w:cs="Times New Roman"/>
          <w:sz w:val="24"/>
          <w:szCs w:val="24"/>
        </w:rPr>
        <w:t>countries covered by this assessment</w:t>
      </w:r>
      <w:r w:rsidR="00D31645" w:rsidRPr="00DB3D2B" w:rsidDel="00D31645">
        <w:rPr>
          <w:rFonts w:ascii="Times New Roman" w:hAnsi="Times New Roman" w:cs="Times New Roman"/>
          <w:sz w:val="24"/>
          <w:szCs w:val="24"/>
        </w:rPr>
        <w:t xml:space="preserve"> </w:t>
      </w:r>
      <w:r w:rsidR="00D31645" w:rsidRPr="00DB3D2B">
        <w:rPr>
          <w:rFonts w:ascii="Times New Roman" w:hAnsi="Times New Roman" w:cs="Times New Roman"/>
          <w:sz w:val="24"/>
          <w:szCs w:val="24"/>
        </w:rPr>
        <w:t xml:space="preserve">are </w:t>
      </w:r>
      <w:r w:rsidRPr="00DB3D2B">
        <w:rPr>
          <w:rFonts w:ascii="Times New Roman" w:hAnsi="Times New Roman" w:cs="Times New Roman"/>
          <w:sz w:val="24"/>
          <w:szCs w:val="24"/>
        </w:rPr>
        <w:t>hom</w:t>
      </w:r>
      <w:r w:rsidRPr="53831187">
        <w:rPr>
          <w:rFonts w:ascii="Times New Roman" w:hAnsi="Times New Roman" w:cs="Times New Roman"/>
          <w:sz w:val="24"/>
          <w:szCs w:val="24"/>
        </w:rPr>
        <w:t xml:space="preserve">e to </w:t>
      </w:r>
      <w:r w:rsidR="530E7DF5" w:rsidRPr="3827C297">
        <w:rPr>
          <w:rFonts w:ascii="Times New Roman" w:hAnsi="Times New Roman" w:cs="Times New Roman"/>
          <w:sz w:val="24"/>
          <w:szCs w:val="24"/>
        </w:rPr>
        <w:t>eight</w:t>
      </w:r>
      <w:r w:rsidRPr="53831187">
        <w:rPr>
          <w:rFonts w:ascii="Times New Roman" w:hAnsi="Times New Roman" w:cs="Times New Roman"/>
          <w:sz w:val="24"/>
          <w:szCs w:val="24"/>
        </w:rPr>
        <w:t xml:space="preserve"> World Heritage sites. </w:t>
      </w:r>
      <w:r w:rsidR="003C1F6A" w:rsidRPr="53831187">
        <w:rPr>
          <w:rFonts w:ascii="Times New Roman" w:hAnsi="Times New Roman" w:cs="Times New Roman"/>
          <w:sz w:val="24"/>
          <w:szCs w:val="24"/>
        </w:rPr>
        <w:t xml:space="preserve">Three of these are </w:t>
      </w:r>
      <w:r w:rsidR="3AE175FE" w:rsidRPr="3827C297">
        <w:rPr>
          <w:rFonts w:ascii="Times New Roman" w:hAnsi="Times New Roman" w:cs="Times New Roman"/>
          <w:sz w:val="24"/>
          <w:szCs w:val="24"/>
        </w:rPr>
        <w:t xml:space="preserve">defined as Natural or Mixed Natural and Cultural Heritage </w:t>
      </w:r>
      <w:r w:rsidR="003C1F6A" w:rsidRPr="53831187">
        <w:rPr>
          <w:rFonts w:ascii="Times New Roman" w:hAnsi="Times New Roman" w:cs="Times New Roman"/>
          <w:sz w:val="24"/>
          <w:szCs w:val="24"/>
        </w:rPr>
        <w:t xml:space="preserve">the Phoenix Islands Protected Area (Kiribati), </w:t>
      </w:r>
      <w:r w:rsidR="00547C1E" w:rsidRPr="53831187">
        <w:rPr>
          <w:rFonts w:ascii="Times New Roman" w:hAnsi="Times New Roman" w:cs="Times New Roman"/>
          <w:sz w:val="24"/>
          <w:szCs w:val="24"/>
        </w:rPr>
        <w:t xml:space="preserve">the </w:t>
      </w:r>
      <w:r w:rsidR="003C1F6A" w:rsidRPr="53831187">
        <w:rPr>
          <w:rFonts w:ascii="Times New Roman" w:hAnsi="Times New Roman" w:cs="Times New Roman"/>
          <w:sz w:val="24"/>
          <w:szCs w:val="24"/>
        </w:rPr>
        <w:t>Rock Islands Southern Lagoon (Palau), and East Rennell Island (Solomon Islands).</w:t>
      </w:r>
      <w:r w:rsidR="00547C1E" w:rsidRPr="53831187">
        <w:rPr>
          <w:rFonts w:ascii="Times New Roman" w:hAnsi="Times New Roman" w:cs="Times New Roman"/>
          <w:sz w:val="24"/>
          <w:szCs w:val="24"/>
        </w:rPr>
        <w:t xml:space="preserve"> </w:t>
      </w:r>
      <w:r w:rsidR="3D23EA3C" w:rsidRPr="3827C297">
        <w:rPr>
          <w:rFonts w:ascii="Times New Roman" w:hAnsi="Times New Roman" w:cs="Times New Roman"/>
          <w:sz w:val="24"/>
          <w:szCs w:val="24"/>
        </w:rPr>
        <w:t>East Rennell Island having been i</w:t>
      </w:r>
      <w:r w:rsidR="00327E83">
        <w:rPr>
          <w:rFonts w:ascii="Times New Roman" w:hAnsi="Times New Roman" w:cs="Times New Roman"/>
          <w:sz w:val="24"/>
          <w:szCs w:val="24"/>
        </w:rPr>
        <w:t>n</w:t>
      </w:r>
      <w:r w:rsidR="3D23EA3C" w:rsidRPr="3827C297">
        <w:rPr>
          <w:rFonts w:ascii="Times New Roman" w:hAnsi="Times New Roman" w:cs="Times New Roman"/>
          <w:sz w:val="24"/>
          <w:szCs w:val="24"/>
        </w:rPr>
        <w:t xml:space="preserve">scribed on the List </w:t>
      </w:r>
      <w:r w:rsidR="4BFA3BCA" w:rsidRPr="3827C297">
        <w:rPr>
          <w:rFonts w:ascii="Times New Roman" w:hAnsi="Times New Roman" w:cs="Times New Roman"/>
          <w:sz w:val="24"/>
          <w:szCs w:val="24"/>
        </w:rPr>
        <w:t xml:space="preserve">of </w:t>
      </w:r>
      <w:r w:rsidR="3D23EA3C" w:rsidRPr="3827C297">
        <w:rPr>
          <w:rFonts w:ascii="Times New Roman" w:hAnsi="Times New Roman" w:cs="Times New Roman"/>
          <w:sz w:val="24"/>
          <w:szCs w:val="24"/>
        </w:rPr>
        <w:t xml:space="preserve">World Heritage in Danger </w:t>
      </w:r>
      <w:r w:rsidR="5016B348" w:rsidRPr="3827C297">
        <w:rPr>
          <w:rFonts w:ascii="Times New Roman" w:hAnsi="Times New Roman" w:cs="Times New Roman"/>
          <w:sz w:val="24"/>
          <w:szCs w:val="24"/>
        </w:rPr>
        <w:t xml:space="preserve">in 2013. </w:t>
      </w:r>
      <w:r w:rsidR="009707A5" w:rsidRPr="53831187">
        <w:rPr>
          <w:rFonts w:ascii="Times New Roman" w:hAnsi="Times New Roman" w:cs="Times New Roman"/>
          <w:sz w:val="24"/>
          <w:szCs w:val="24"/>
        </w:rPr>
        <w:t>Governments in the region are mindful of the challenges that existing sites in the region have faced, including strains on institutional capacity to manage</w:t>
      </w:r>
      <w:r w:rsidR="00E371BE" w:rsidRPr="53831187">
        <w:rPr>
          <w:rFonts w:ascii="Times New Roman" w:hAnsi="Times New Roman" w:cs="Times New Roman"/>
          <w:sz w:val="24"/>
          <w:szCs w:val="24"/>
        </w:rPr>
        <w:t xml:space="preserve"> and </w:t>
      </w:r>
      <w:r w:rsidR="009707A5" w:rsidRPr="53831187">
        <w:rPr>
          <w:rFonts w:ascii="Times New Roman" w:hAnsi="Times New Roman" w:cs="Times New Roman"/>
          <w:sz w:val="24"/>
          <w:szCs w:val="24"/>
        </w:rPr>
        <w:lastRenderedPageBreak/>
        <w:t>limited capability within local communities to effectively manage sites which occur on customary land</w:t>
      </w:r>
      <w:r w:rsidR="00443EB8">
        <w:rPr>
          <w:rFonts w:ascii="Times New Roman" w:hAnsi="Times New Roman" w:cs="Times New Roman"/>
          <w:sz w:val="24"/>
          <w:szCs w:val="24"/>
        </w:rPr>
        <w:t xml:space="preserve">. </w:t>
      </w:r>
    </w:p>
    <w:p w14:paraId="76617E3D" w14:textId="77777777" w:rsidR="00443EB8" w:rsidRDefault="00443EB8" w:rsidP="00920DA1">
      <w:pPr>
        <w:spacing w:after="0" w:line="240" w:lineRule="auto"/>
        <w:jc w:val="both"/>
        <w:rPr>
          <w:rFonts w:ascii="Times New Roman" w:hAnsi="Times New Roman" w:cs="Times New Roman"/>
          <w:sz w:val="24"/>
          <w:szCs w:val="24"/>
        </w:rPr>
      </w:pPr>
    </w:p>
    <w:p w14:paraId="44A0E6BA" w14:textId="77777777" w:rsidR="00DF6A33" w:rsidRDefault="03A81BDE" w:rsidP="00DF6A33">
      <w:pPr>
        <w:spacing w:after="0" w:line="240" w:lineRule="auto"/>
        <w:jc w:val="both"/>
        <w:rPr>
          <w:rFonts w:ascii="Times New Roman" w:hAnsi="Times New Roman" w:cs="Times New Roman"/>
          <w:sz w:val="24"/>
          <w:szCs w:val="24"/>
        </w:rPr>
      </w:pPr>
      <w:r w:rsidRPr="00443EB8">
        <w:rPr>
          <w:rFonts w:ascii="Times New Roman" w:hAnsi="Times New Roman" w:cs="Times New Roman"/>
          <w:sz w:val="24"/>
          <w:szCs w:val="24"/>
        </w:rPr>
        <w:t>The implementation of the 2001 Convention on the Protection of the Underwater Cultural Heritage</w:t>
      </w:r>
      <w:r w:rsidR="00D31645">
        <w:rPr>
          <w:rStyle w:val="FootnoteReference"/>
          <w:rFonts w:ascii="Times New Roman" w:hAnsi="Times New Roman" w:cs="Times New Roman"/>
          <w:sz w:val="24"/>
          <w:szCs w:val="24"/>
        </w:rPr>
        <w:footnoteReference w:id="108"/>
      </w:r>
      <w:r w:rsidRPr="00443EB8">
        <w:rPr>
          <w:rFonts w:ascii="Times New Roman" w:hAnsi="Times New Roman" w:cs="Times New Roman"/>
          <w:sz w:val="24"/>
          <w:szCs w:val="24"/>
        </w:rPr>
        <w:t xml:space="preserve"> in FSM and Niue contributed to the sustainability of coastal societies, and to the protection of their cultural identity. In 2021 </w:t>
      </w:r>
      <w:r w:rsidR="0753EA29" w:rsidRPr="3827C297">
        <w:rPr>
          <w:rFonts w:ascii="Times New Roman" w:hAnsi="Times New Roman" w:cs="Times New Roman"/>
          <w:sz w:val="24"/>
          <w:szCs w:val="24"/>
        </w:rPr>
        <w:t xml:space="preserve">the Solomon Islands and the Republic of the Marshall Islands made efforts to raise </w:t>
      </w:r>
      <w:r w:rsidR="056EC3D7" w:rsidRPr="3827C297">
        <w:rPr>
          <w:rFonts w:ascii="Times New Roman" w:hAnsi="Times New Roman" w:cs="Times New Roman"/>
          <w:sz w:val="24"/>
          <w:szCs w:val="24"/>
        </w:rPr>
        <w:t>awareness</w:t>
      </w:r>
      <w:r w:rsidR="0753EA29" w:rsidRPr="3827C297">
        <w:rPr>
          <w:rFonts w:ascii="Times New Roman" w:hAnsi="Times New Roman" w:cs="Times New Roman"/>
          <w:sz w:val="24"/>
          <w:szCs w:val="24"/>
        </w:rPr>
        <w:t xml:space="preserve"> around th</w:t>
      </w:r>
      <w:r w:rsidR="41230531" w:rsidRPr="3827C297">
        <w:rPr>
          <w:rFonts w:ascii="Times New Roman" w:hAnsi="Times New Roman" w:cs="Times New Roman"/>
          <w:sz w:val="24"/>
          <w:szCs w:val="24"/>
        </w:rPr>
        <w:t>e</w:t>
      </w:r>
      <w:r w:rsidR="0753EA29" w:rsidRPr="3827C297">
        <w:rPr>
          <w:rFonts w:ascii="Times New Roman" w:hAnsi="Times New Roman" w:cs="Times New Roman"/>
          <w:sz w:val="24"/>
          <w:szCs w:val="24"/>
        </w:rPr>
        <w:t xml:space="preserve"> </w:t>
      </w:r>
      <w:r w:rsidR="00E324E4" w:rsidRPr="3827C297">
        <w:rPr>
          <w:rFonts w:ascii="Times New Roman" w:hAnsi="Times New Roman" w:cs="Times New Roman"/>
          <w:sz w:val="24"/>
          <w:szCs w:val="24"/>
        </w:rPr>
        <w:t xml:space="preserve">benefits </w:t>
      </w:r>
      <w:r w:rsidR="0753EA29" w:rsidRPr="3827C297">
        <w:rPr>
          <w:rFonts w:ascii="Times New Roman" w:hAnsi="Times New Roman" w:cs="Times New Roman"/>
          <w:sz w:val="24"/>
          <w:szCs w:val="24"/>
        </w:rPr>
        <w:t xml:space="preserve">of the </w:t>
      </w:r>
      <w:r w:rsidR="43152FE7" w:rsidRPr="3827C297">
        <w:rPr>
          <w:rFonts w:ascii="Times New Roman" w:hAnsi="Times New Roman" w:cs="Times New Roman"/>
          <w:sz w:val="24"/>
          <w:szCs w:val="24"/>
        </w:rPr>
        <w:t>2001 Convention. R</w:t>
      </w:r>
      <w:r w:rsidRPr="00443EB8">
        <w:rPr>
          <w:rFonts w:ascii="Times New Roman" w:hAnsi="Times New Roman" w:cs="Times New Roman"/>
          <w:sz w:val="24"/>
          <w:szCs w:val="24"/>
        </w:rPr>
        <w:t>esearch and safeguarding activities within the framework of this Convention contributes to improved conservation of coastal and marine areas for future generations and provides potential economic benefits through sustainable tourism.</w:t>
      </w:r>
    </w:p>
    <w:p w14:paraId="204616FF" w14:textId="77777777" w:rsidR="00DF6A33" w:rsidRDefault="00DF6A33" w:rsidP="00DF6A33">
      <w:pPr>
        <w:spacing w:after="0" w:line="240" w:lineRule="auto"/>
        <w:jc w:val="both"/>
        <w:rPr>
          <w:rFonts w:ascii="Times New Roman" w:hAnsi="Times New Roman" w:cs="Times New Roman"/>
          <w:sz w:val="24"/>
          <w:szCs w:val="24"/>
        </w:rPr>
      </w:pPr>
    </w:p>
    <w:p w14:paraId="4B26CB38" w14:textId="77777777" w:rsidR="00DF6A33" w:rsidRDefault="00DF6A33" w:rsidP="00DF6A33">
      <w:pPr>
        <w:spacing w:after="0" w:line="240" w:lineRule="auto"/>
        <w:jc w:val="both"/>
        <w:rPr>
          <w:rFonts w:ascii="Times New Roman" w:hAnsi="Times New Roman" w:cs="Times New Roman"/>
          <w:sz w:val="24"/>
          <w:szCs w:val="24"/>
        </w:rPr>
      </w:pPr>
    </w:p>
    <w:p w14:paraId="0C6C5CED" w14:textId="72088016" w:rsidR="00180398" w:rsidRPr="00180398" w:rsidRDefault="00180398" w:rsidP="00DF6A33">
      <w:pPr>
        <w:pStyle w:val="Heading3"/>
      </w:pPr>
      <w:bookmarkStart w:id="52" w:name="_Toc89207390"/>
      <w:r w:rsidRPr="00180398">
        <w:t>International Agreements</w:t>
      </w:r>
      <w:r>
        <w:t xml:space="preserve"> on </w:t>
      </w:r>
      <w:r w:rsidRPr="00180398">
        <w:t>Biodiversity</w:t>
      </w:r>
      <w:r w:rsidR="00171FF3">
        <w:t xml:space="preserve"> and the Pacific</w:t>
      </w:r>
      <w:bookmarkEnd w:id="52"/>
      <w:r w:rsidRPr="00180398">
        <w:t xml:space="preserve"> </w:t>
      </w:r>
    </w:p>
    <w:p w14:paraId="3435AA51" w14:textId="77777777" w:rsidR="00180398" w:rsidRPr="00180398" w:rsidRDefault="00180398" w:rsidP="00920DA1">
      <w:pPr>
        <w:spacing w:after="0" w:line="240" w:lineRule="auto"/>
        <w:jc w:val="both"/>
        <w:rPr>
          <w:rFonts w:ascii="Times New Roman" w:hAnsi="Times New Roman" w:cs="Times New Roman"/>
          <w:sz w:val="24"/>
          <w:szCs w:val="24"/>
        </w:rPr>
      </w:pPr>
    </w:p>
    <w:p w14:paraId="2B106D89" w14:textId="77777777" w:rsidR="00941696" w:rsidRDefault="005D7EFF" w:rsidP="00920DA1">
      <w:pPr>
        <w:spacing w:after="0" w:line="240" w:lineRule="auto"/>
        <w:jc w:val="both"/>
        <w:rPr>
          <w:rFonts w:ascii="Times New Roman" w:hAnsi="Times New Roman" w:cs="Times New Roman"/>
          <w:sz w:val="24"/>
          <w:szCs w:val="24"/>
        </w:rPr>
      </w:pPr>
      <w:r w:rsidRPr="53831187">
        <w:rPr>
          <w:rFonts w:ascii="Times New Roman" w:hAnsi="Times New Roman" w:cs="Times New Roman"/>
          <w:sz w:val="24"/>
          <w:szCs w:val="24"/>
        </w:rPr>
        <w:t>T</w:t>
      </w:r>
      <w:r w:rsidR="00180398" w:rsidRPr="53831187">
        <w:rPr>
          <w:rFonts w:ascii="Times New Roman" w:hAnsi="Times New Roman" w:cs="Times New Roman"/>
          <w:sz w:val="24"/>
          <w:szCs w:val="24"/>
        </w:rPr>
        <w:t>he Conference of the Parties to the Convention on Biological Diversity (CBD) is expected to adopt the new Post-2020 Global Biodiversity Framework at its next meeting (CBD C</w:t>
      </w:r>
      <w:r w:rsidR="009A7CD7" w:rsidRPr="53831187">
        <w:rPr>
          <w:rFonts w:ascii="Times New Roman" w:hAnsi="Times New Roman" w:cs="Times New Roman"/>
          <w:sz w:val="24"/>
          <w:szCs w:val="24"/>
        </w:rPr>
        <w:t>onference of the Parties (C</w:t>
      </w:r>
      <w:r w:rsidR="00180398" w:rsidRPr="53831187">
        <w:rPr>
          <w:rFonts w:ascii="Times New Roman" w:hAnsi="Times New Roman" w:cs="Times New Roman"/>
          <w:sz w:val="24"/>
          <w:szCs w:val="24"/>
        </w:rPr>
        <w:t>OP</w:t>
      </w:r>
      <w:r w:rsidR="009A7CD7" w:rsidRPr="53831187">
        <w:rPr>
          <w:rFonts w:ascii="Times New Roman" w:hAnsi="Times New Roman" w:cs="Times New Roman"/>
          <w:sz w:val="24"/>
          <w:szCs w:val="24"/>
        </w:rPr>
        <w:t>)</w:t>
      </w:r>
      <w:r w:rsidR="00180398" w:rsidRPr="53831187">
        <w:rPr>
          <w:rFonts w:ascii="Times New Roman" w:hAnsi="Times New Roman" w:cs="Times New Roman"/>
          <w:sz w:val="24"/>
          <w:szCs w:val="24"/>
        </w:rPr>
        <w:t xml:space="preserve"> 15).</w:t>
      </w:r>
      <w:r w:rsidR="00171FF3" w:rsidRPr="53831187">
        <w:rPr>
          <w:rFonts w:ascii="Times New Roman" w:hAnsi="Times New Roman" w:cs="Times New Roman"/>
          <w:sz w:val="24"/>
          <w:szCs w:val="24"/>
        </w:rPr>
        <w:t xml:space="preserve"> </w:t>
      </w:r>
      <w:r w:rsidR="00180398" w:rsidRPr="53831187">
        <w:rPr>
          <w:rFonts w:ascii="Times New Roman" w:hAnsi="Times New Roman" w:cs="Times New Roman"/>
          <w:sz w:val="24"/>
          <w:szCs w:val="24"/>
        </w:rPr>
        <w:t>The Framework will contain new goals and targets for the next 10 years (2021-2030) in order to reach the 2030 Agenda and the 2050 Vision of “Living in Harmony with Nature”. This new framework is particularly relevant for P</w:t>
      </w:r>
      <w:r w:rsidR="005A76EC" w:rsidRPr="53831187">
        <w:rPr>
          <w:rFonts w:ascii="Times New Roman" w:hAnsi="Times New Roman" w:cs="Times New Roman"/>
          <w:sz w:val="24"/>
          <w:szCs w:val="24"/>
        </w:rPr>
        <w:t>ICTs</w:t>
      </w:r>
      <w:r w:rsidR="00180398" w:rsidRPr="53831187">
        <w:rPr>
          <w:rFonts w:ascii="Times New Roman" w:hAnsi="Times New Roman" w:cs="Times New Roman"/>
          <w:sz w:val="24"/>
          <w:szCs w:val="24"/>
        </w:rPr>
        <w:t xml:space="preserve">, as the protection of biodiversity and the sustainable use of natural resources is closely linked to </w:t>
      </w:r>
      <w:r w:rsidR="005A76EC" w:rsidRPr="53831187">
        <w:rPr>
          <w:rFonts w:ascii="Times New Roman" w:hAnsi="Times New Roman" w:cs="Times New Roman"/>
          <w:sz w:val="24"/>
          <w:szCs w:val="24"/>
        </w:rPr>
        <w:t>their</w:t>
      </w:r>
      <w:r w:rsidR="00180398" w:rsidRPr="53831187">
        <w:rPr>
          <w:rFonts w:ascii="Times New Roman" w:hAnsi="Times New Roman" w:cs="Times New Roman"/>
          <w:sz w:val="24"/>
          <w:szCs w:val="24"/>
        </w:rPr>
        <w:t xml:space="preserve"> sustainable development and livelihoods. The C</w:t>
      </w:r>
      <w:r w:rsidR="005A76EC" w:rsidRPr="53831187">
        <w:rPr>
          <w:rFonts w:ascii="Times New Roman" w:hAnsi="Times New Roman" w:cs="Times New Roman"/>
          <w:sz w:val="24"/>
          <w:szCs w:val="24"/>
        </w:rPr>
        <w:t>BD</w:t>
      </w:r>
      <w:r w:rsidR="00180398" w:rsidRPr="53831187">
        <w:rPr>
          <w:rFonts w:ascii="Times New Roman" w:hAnsi="Times New Roman" w:cs="Times New Roman"/>
          <w:sz w:val="24"/>
          <w:szCs w:val="24"/>
        </w:rPr>
        <w:t xml:space="preserve"> reflects SIDS’ ecosystems vulnerabilities. </w:t>
      </w:r>
    </w:p>
    <w:p w14:paraId="42974FBC" w14:textId="77777777" w:rsidR="00941696" w:rsidRDefault="00941696" w:rsidP="00920DA1">
      <w:pPr>
        <w:spacing w:after="0" w:line="240" w:lineRule="auto"/>
        <w:jc w:val="both"/>
        <w:rPr>
          <w:rFonts w:ascii="Times New Roman" w:hAnsi="Times New Roman" w:cs="Times New Roman"/>
          <w:sz w:val="24"/>
          <w:szCs w:val="24"/>
        </w:rPr>
      </w:pPr>
    </w:p>
    <w:p w14:paraId="2D5AB5EC" w14:textId="75E36D57" w:rsidR="00180398" w:rsidRDefault="00C92DDD" w:rsidP="00920DA1">
      <w:pPr>
        <w:spacing w:after="0" w:line="240" w:lineRule="auto"/>
        <w:jc w:val="both"/>
        <w:rPr>
          <w:rFonts w:ascii="Times New Roman" w:hAnsi="Times New Roman" w:cs="Times New Roman"/>
          <w:sz w:val="24"/>
          <w:szCs w:val="24"/>
        </w:rPr>
      </w:pPr>
      <w:r w:rsidRPr="53831187">
        <w:rPr>
          <w:rFonts w:ascii="Times New Roman" w:hAnsi="Times New Roman" w:cs="Times New Roman"/>
          <w:sz w:val="24"/>
          <w:szCs w:val="24"/>
        </w:rPr>
        <w:t>T</w:t>
      </w:r>
      <w:r w:rsidR="00180398" w:rsidRPr="53831187">
        <w:rPr>
          <w:rFonts w:ascii="Times New Roman" w:hAnsi="Times New Roman" w:cs="Times New Roman"/>
          <w:sz w:val="24"/>
          <w:szCs w:val="24"/>
        </w:rPr>
        <w:t>he Aichi Biodiversity Targets were not met by 2020 and this is strongly connected to some challenges that SIDS are facing in the implementation phase of the Biodiversity Convention, mostly related to funding issues. In fact, as highlighted by the Global Environment Facility, many island states still lack adequate technical support and structures that would allow for effective implementation of the Convention. Furthermore, the COVID-19 pandemic risks to exacerbate these challenges due to related financial instability. A green recovery that includes the mainstreaming of environmental considerations and climate action could support P</w:t>
      </w:r>
      <w:r w:rsidR="00EC197D" w:rsidRPr="53831187">
        <w:rPr>
          <w:rFonts w:ascii="Times New Roman" w:hAnsi="Times New Roman" w:cs="Times New Roman"/>
          <w:sz w:val="24"/>
          <w:szCs w:val="24"/>
        </w:rPr>
        <w:t>ICTs</w:t>
      </w:r>
      <w:r w:rsidR="00180398" w:rsidRPr="53831187">
        <w:rPr>
          <w:rFonts w:ascii="Times New Roman" w:hAnsi="Times New Roman" w:cs="Times New Roman"/>
          <w:sz w:val="24"/>
          <w:szCs w:val="24"/>
        </w:rPr>
        <w:t xml:space="preserve"> toward reaching </w:t>
      </w:r>
      <w:r w:rsidR="00EC197D" w:rsidRPr="53831187">
        <w:rPr>
          <w:rFonts w:ascii="Times New Roman" w:hAnsi="Times New Roman" w:cs="Times New Roman"/>
          <w:sz w:val="24"/>
          <w:szCs w:val="24"/>
        </w:rPr>
        <w:t xml:space="preserve">the Agenda </w:t>
      </w:r>
      <w:r w:rsidR="00180398" w:rsidRPr="53831187">
        <w:rPr>
          <w:rFonts w:ascii="Times New Roman" w:hAnsi="Times New Roman" w:cs="Times New Roman"/>
          <w:sz w:val="24"/>
          <w:szCs w:val="24"/>
        </w:rPr>
        <w:t>2030 goals. The adoption of the Post-2020 Framework will help cataly</w:t>
      </w:r>
      <w:r w:rsidR="00EC197D" w:rsidRPr="53831187">
        <w:rPr>
          <w:rFonts w:ascii="Times New Roman" w:hAnsi="Times New Roman" w:cs="Times New Roman"/>
          <w:sz w:val="24"/>
          <w:szCs w:val="24"/>
        </w:rPr>
        <w:t>s</w:t>
      </w:r>
      <w:r w:rsidR="00180398" w:rsidRPr="53831187">
        <w:rPr>
          <w:rFonts w:ascii="Times New Roman" w:hAnsi="Times New Roman" w:cs="Times New Roman"/>
          <w:sz w:val="24"/>
          <w:szCs w:val="24"/>
        </w:rPr>
        <w:t>e new investments to support the implementation of the Biodiversity Convention.</w:t>
      </w:r>
      <w:r w:rsidR="1C8E4ED8" w:rsidRPr="53831187">
        <w:rPr>
          <w:rFonts w:ascii="Times New Roman" w:hAnsi="Times New Roman" w:cs="Times New Roman"/>
          <w:sz w:val="24"/>
          <w:szCs w:val="24"/>
        </w:rPr>
        <w:t xml:space="preserve"> UNESCO Biosphere Reserves have been established by the Federated States of Micronesia (Utwe </w:t>
      </w:r>
      <w:r w:rsidR="2C0D1D72" w:rsidRPr="53831187">
        <w:rPr>
          <w:rFonts w:ascii="Times New Roman" w:hAnsi="Times New Roman" w:cs="Times New Roman"/>
          <w:sz w:val="24"/>
          <w:szCs w:val="24"/>
        </w:rPr>
        <w:t xml:space="preserve">in 2005 </w:t>
      </w:r>
      <w:r w:rsidR="1C8E4ED8" w:rsidRPr="53831187">
        <w:rPr>
          <w:rFonts w:ascii="Times New Roman" w:hAnsi="Times New Roman" w:cs="Times New Roman"/>
          <w:sz w:val="24"/>
          <w:szCs w:val="24"/>
        </w:rPr>
        <w:t>and An</w:t>
      </w:r>
      <w:r w:rsidR="3987A103" w:rsidRPr="53831187">
        <w:rPr>
          <w:rFonts w:ascii="Times New Roman" w:hAnsi="Times New Roman" w:cs="Times New Roman"/>
          <w:sz w:val="24"/>
          <w:szCs w:val="24"/>
        </w:rPr>
        <w:t>d</w:t>
      </w:r>
      <w:r w:rsidR="1C8E4ED8" w:rsidRPr="53831187">
        <w:rPr>
          <w:rFonts w:ascii="Times New Roman" w:hAnsi="Times New Roman" w:cs="Times New Roman"/>
          <w:sz w:val="24"/>
          <w:szCs w:val="24"/>
        </w:rPr>
        <w:t xml:space="preserve"> Atoll</w:t>
      </w:r>
      <w:r w:rsidR="64371B68" w:rsidRPr="53831187">
        <w:rPr>
          <w:rFonts w:ascii="Times New Roman" w:hAnsi="Times New Roman" w:cs="Times New Roman"/>
          <w:sz w:val="24"/>
          <w:szCs w:val="24"/>
        </w:rPr>
        <w:t xml:space="preserve"> in 2007</w:t>
      </w:r>
      <w:r w:rsidR="1C8E4ED8" w:rsidRPr="53831187">
        <w:rPr>
          <w:rFonts w:ascii="Times New Roman" w:hAnsi="Times New Roman" w:cs="Times New Roman"/>
          <w:sz w:val="24"/>
          <w:szCs w:val="24"/>
        </w:rPr>
        <w:t>) and Palau (Ngaremeduu</w:t>
      </w:r>
      <w:r w:rsidR="54F494D5" w:rsidRPr="53831187">
        <w:rPr>
          <w:rFonts w:ascii="Times New Roman" w:hAnsi="Times New Roman" w:cs="Times New Roman"/>
          <w:sz w:val="24"/>
          <w:szCs w:val="24"/>
        </w:rPr>
        <w:t xml:space="preserve"> in 2005</w:t>
      </w:r>
      <w:r w:rsidR="1C8E4ED8" w:rsidRPr="53831187">
        <w:rPr>
          <w:rFonts w:ascii="Times New Roman" w:hAnsi="Times New Roman" w:cs="Times New Roman"/>
          <w:sz w:val="24"/>
          <w:szCs w:val="24"/>
        </w:rPr>
        <w:t>)</w:t>
      </w:r>
      <w:r w:rsidR="7E45BAAD" w:rsidRPr="53831187">
        <w:rPr>
          <w:rFonts w:ascii="Times New Roman" w:hAnsi="Times New Roman" w:cs="Times New Roman"/>
          <w:sz w:val="24"/>
          <w:szCs w:val="24"/>
        </w:rPr>
        <w:t>.</w:t>
      </w:r>
      <w:r w:rsidR="00941696" w:rsidRPr="00941696">
        <w:t xml:space="preserve"> </w:t>
      </w:r>
      <w:r w:rsidR="00941696" w:rsidRPr="00941696">
        <w:rPr>
          <w:rFonts w:ascii="Times New Roman" w:hAnsi="Times New Roman" w:cs="Times New Roman"/>
          <w:sz w:val="24"/>
          <w:szCs w:val="24"/>
        </w:rPr>
        <w:t>This represents a lasting international commitment to biodiversity conservation and local sustainable development.</w:t>
      </w:r>
    </w:p>
    <w:p w14:paraId="6290B0A2" w14:textId="77777777" w:rsidR="00941696" w:rsidRDefault="00941696" w:rsidP="00920DA1">
      <w:pPr>
        <w:spacing w:after="0" w:line="240" w:lineRule="auto"/>
        <w:jc w:val="both"/>
        <w:rPr>
          <w:rFonts w:ascii="Times New Roman" w:hAnsi="Times New Roman" w:cs="Times New Roman"/>
          <w:sz w:val="24"/>
          <w:szCs w:val="24"/>
        </w:rPr>
      </w:pPr>
    </w:p>
    <w:p w14:paraId="70AF89A4" w14:textId="77777777" w:rsidR="00941696" w:rsidRPr="00180398" w:rsidRDefault="00941696" w:rsidP="00920DA1">
      <w:pPr>
        <w:spacing w:after="0" w:line="240" w:lineRule="auto"/>
        <w:jc w:val="both"/>
        <w:rPr>
          <w:rFonts w:ascii="Times New Roman" w:hAnsi="Times New Roman" w:cs="Times New Roman"/>
          <w:sz w:val="24"/>
          <w:szCs w:val="24"/>
        </w:rPr>
      </w:pPr>
    </w:p>
    <w:p w14:paraId="620AC623" w14:textId="77777777" w:rsidR="00C9200A" w:rsidRDefault="00C9200A">
      <w:pPr>
        <w:rPr>
          <w:rFonts w:ascii="Times New Roman" w:eastAsiaTheme="majorEastAsia" w:hAnsi="Times New Roman" w:cstheme="majorBidi"/>
          <w:color w:val="1F3763" w:themeColor="accent1" w:themeShade="7F"/>
          <w:sz w:val="26"/>
          <w:szCs w:val="24"/>
        </w:rPr>
      </w:pPr>
      <w:r>
        <w:br w:type="page"/>
      </w:r>
    </w:p>
    <w:p w14:paraId="0C01DDAD" w14:textId="2DDBBDBD" w:rsidR="00180398" w:rsidRPr="00180398" w:rsidRDefault="00DE7615" w:rsidP="00C9200A">
      <w:pPr>
        <w:pStyle w:val="Heading3"/>
      </w:pPr>
      <w:bookmarkStart w:id="53" w:name="_Toc89207391"/>
      <w:r>
        <w:lastRenderedPageBreak/>
        <w:t xml:space="preserve">The </w:t>
      </w:r>
      <w:r w:rsidR="00180398" w:rsidRPr="00180398">
        <w:t>Paris Agreement</w:t>
      </w:r>
      <w:r>
        <w:t xml:space="preserve"> and the Pacific</w:t>
      </w:r>
      <w:bookmarkEnd w:id="53"/>
    </w:p>
    <w:p w14:paraId="3EA1FF81" w14:textId="77777777" w:rsidR="00180398" w:rsidRPr="00180398" w:rsidRDefault="00180398" w:rsidP="00920DA1">
      <w:pPr>
        <w:spacing w:after="0" w:line="240" w:lineRule="auto"/>
        <w:jc w:val="both"/>
        <w:rPr>
          <w:rFonts w:ascii="Times New Roman" w:hAnsi="Times New Roman" w:cs="Times New Roman"/>
          <w:sz w:val="24"/>
          <w:szCs w:val="24"/>
        </w:rPr>
      </w:pPr>
    </w:p>
    <w:p w14:paraId="32D8DF74" w14:textId="5FD5F311" w:rsidR="00180398" w:rsidRPr="00180398" w:rsidRDefault="00C05F5F" w:rsidP="00920DA1">
      <w:pPr>
        <w:spacing w:after="0" w:line="240" w:lineRule="auto"/>
        <w:jc w:val="both"/>
        <w:rPr>
          <w:rFonts w:ascii="Times New Roman" w:hAnsi="Times New Roman" w:cs="Times New Roman"/>
          <w:sz w:val="24"/>
          <w:szCs w:val="24"/>
        </w:rPr>
      </w:pPr>
      <w:r w:rsidRPr="00180398">
        <w:rPr>
          <w:rFonts w:ascii="Times New Roman" w:hAnsi="Times New Roman" w:cs="Times New Roman"/>
          <w:sz w:val="24"/>
          <w:szCs w:val="24"/>
        </w:rPr>
        <w:t xml:space="preserve">SIDS have demonstrated strong leadership in raising ambition to help secure a long-term temperature goal of limiting global warming to “well below 1.5 °C” through the Paris Agreement under the </w:t>
      </w:r>
      <w:r>
        <w:rPr>
          <w:rFonts w:ascii="Times New Roman" w:hAnsi="Times New Roman" w:cs="Times New Roman"/>
          <w:sz w:val="24"/>
          <w:szCs w:val="24"/>
        </w:rPr>
        <w:t>United Nations Framework Convention on Climate Change (</w:t>
      </w:r>
      <w:r w:rsidRPr="00180398">
        <w:rPr>
          <w:rFonts w:ascii="Times New Roman" w:hAnsi="Times New Roman" w:cs="Times New Roman"/>
          <w:sz w:val="24"/>
          <w:szCs w:val="24"/>
        </w:rPr>
        <w:t>U</w:t>
      </w:r>
      <w:r>
        <w:rPr>
          <w:rFonts w:ascii="Times New Roman" w:hAnsi="Times New Roman" w:cs="Times New Roman"/>
          <w:sz w:val="24"/>
          <w:szCs w:val="24"/>
        </w:rPr>
        <w:t>NFCCC)</w:t>
      </w:r>
      <w:r w:rsidRPr="00180398">
        <w:rPr>
          <w:rFonts w:ascii="Times New Roman" w:hAnsi="Times New Roman" w:cs="Times New Roman"/>
          <w:sz w:val="24"/>
          <w:szCs w:val="24"/>
        </w:rPr>
        <w:t>. Several of the P</w:t>
      </w:r>
      <w:r>
        <w:rPr>
          <w:rFonts w:ascii="Times New Roman" w:hAnsi="Times New Roman" w:cs="Times New Roman"/>
          <w:sz w:val="24"/>
          <w:szCs w:val="24"/>
        </w:rPr>
        <w:t xml:space="preserve">acific </w:t>
      </w:r>
      <w:r w:rsidRPr="00180398">
        <w:rPr>
          <w:rFonts w:ascii="Times New Roman" w:hAnsi="Times New Roman" w:cs="Times New Roman"/>
          <w:sz w:val="24"/>
          <w:szCs w:val="24"/>
        </w:rPr>
        <w:t>SIDS, including Fiji and Palau</w:t>
      </w:r>
      <w:r>
        <w:rPr>
          <w:rFonts w:ascii="Times New Roman" w:hAnsi="Times New Roman" w:cs="Times New Roman"/>
          <w:sz w:val="24"/>
          <w:szCs w:val="24"/>
        </w:rPr>
        <w:t>,</w:t>
      </w:r>
      <w:r w:rsidRPr="00180398">
        <w:rPr>
          <w:rFonts w:ascii="Times New Roman" w:hAnsi="Times New Roman" w:cs="Times New Roman"/>
          <w:sz w:val="24"/>
          <w:szCs w:val="24"/>
        </w:rPr>
        <w:t xml:space="preserve"> were among the first to ratify the Paris Agreement in 2016. </w:t>
      </w:r>
      <w:r w:rsidR="006A2A96">
        <w:rPr>
          <w:rFonts w:ascii="Times New Roman" w:hAnsi="Times New Roman" w:cs="Times New Roman"/>
          <w:sz w:val="24"/>
          <w:szCs w:val="24"/>
        </w:rPr>
        <w:t>M</w:t>
      </w:r>
      <w:r w:rsidR="00180398" w:rsidRPr="00180398">
        <w:rPr>
          <w:rFonts w:ascii="Times New Roman" w:hAnsi="Times New Roman" w:cs="Times New Roman"/>
          <w:sz w:val="24"/>
          <w:szCs w:val="24"/>
        </w:rPr>
        <w:t xml:space="preserve">any </w:t>
      </w:r>
      <w:r w:rsidR="006A2A96">
        <w:rPr>
          <w:rFonts w:ascii="Times New Roman" w:hAnsi="Times New Roman" w:cs="Times New Roman"/>
          <w:sz w:val="24"/>
          <w:szCs w:val="24"/>
        </w:rPr>
        <w:t xml:space="preserve">Pacific </w:t>
      </w:r>
      <w:r w:rsidR="00180398" w:rsidRPr="00180398">
        <w:rPr>
          <w:rFonts w:ascii="Times New Roman" w:hAnsi="Times New Roman" w:cs="Times New Roman"/>
          <w:sz w:val="24"/>
          <w:szCs w:val="24"/>
        </w:rPr>
        <w:t>countries have made important commitments to the Paris Agreement</w:t>
      </w:r>
      <w:r w:rsidR="006A2A96">
        <w:rPr>
          <w:rFonts w:ascii="Times New Roman" w:hAnsi="Times New Roman" w:cs="Times New Roman"/>
          <w:sz w:val="24"/>
          <w:szCs w:val="24"/>
        </w:rPr>
        <w:t xml:space="preserve"> in the context of the UNFCCC</w:t>
      </w:r>
      <w:r w:rsidR="00180398" w:rsidRPr="00180398">
        <w:rPr>
          <w:rFonts w:ascii="Times New Roman" w:hAnsi="Times New Roman" w:cs="Times New Roman"/>
          <w:sz w:val="24"/>
          <w:szCs w:val="24"/>
        </w:rPr>
        <w:t xml:space="preserve"> through NDCs. </w:t>
      </w:r>
      <w:r w:rsidR="004D42E0">
        <w:rPr>
          <w:rFonts w:ascii="Times New Roman" w:hAnsi="Times New Roman" w:cs="Times New Roman"/>
          <w:sz w:val="24"/>
          <w:szCs w:val="24"/>
        </w:rPr>
        <w:t>A</w:t>
      </w:r>
      <w:r w:rsidR="00180398" w:rsidRPr="00180398">
        <w:rPr>
          <w:rFonts w:ascii="Times New Roman" w:hAnsi="Times New Roman" w:cs="Times New Roman"/>
          <w:sz w:val="24"/>
          <w:szCs w:val="24"/>
        </w:rPr>
        <w:t>ssessment</w:t>
      </w:r>
      <w:r w:rsidR="004D42E0">
        <w:rPr>
          <w:rFonts w:ascii="Times New Roman" w:hAnsi="Times New Roman" w:cs="Times New Roman"/>
          <w:sz w:val="24"/>
          <w:szCs w:val="24"/>
        </w:rPr>
        <w:t>s</w:t>
      </w:r>
      <w:r w:rsidR="00180398" w:rsidRPr="00180398">
        <w:rPr>
          <w:rFonts w:ascii="Times New Roman" w:hAnsi="Times New Roman" w:cs="Times New Roman"/>
          <w:sz w:val="24"/>
          <w:szCs w:val="24"/>
        </w:rPr>
        <w:t xml:space="preserve"> </w:t>
      </w:r>
      <w:r w:rsidR="004D42E0">
        <w:rPr>
          <w:rFonts w:ascii="Times New Roman" w:hAnsi="Times New Roman" w:cs="Times New Roman"/>
          <w:sz w:val="24"/>
          <w:szCs w:val="24"/>
        </w:rPr>
        <w:t xml:space="preserve">of </w:t>
      </w:r>
      <w:r w:rsidR="00180398" w:rsidRPr="00180398">
        <w:rPr>
          <w:rFonts w:ascii="Times New Roman" w:hAnsi="Times New Roman" w:cs="Times New Roman"/>
          <w:sz w:val="24"/>
          <w:szCs w:val="24"/>
        </w:rPr>
        <w:t xml:space="preserve">the implementation of NDCs show that the region is falling short </w:t>
      </w:r>
      <w:r w:rsidR="004D42E0">
        <w:rPr>
          <w:rFonts w:ascii="Times New Roman" w:hAnsi="Times New Roman" w:cs="Times New Roman"/>
          <w:sz w:val="24"/>
          <w:szCs w:val="24"/>
        </w:rPr>
        <w:t xml:space="preserve">of reaching </w:t>
      </w:r>
      <w:r w:rsidR="00180398" w:rsidRPr="00180398">
        <w:rPr>
          <w:rFonts w:ascii="Times New Roman" w:hAnsi="Times New Roman" w:cs="Times New Roman"/>
          <w:sz w:val="24"/>
          <w:szCs w:val="24"/>
        </w:rPr>
        <w:t>the targets</w:t>
      </w:r>
      <w:r w:rsidR="004D42E0">
        <w:rPr>
          <w:rFonts w:ascii="Times New Roman" w:hAnsi="Times New Roman" w:cs="Times New Roman"/>
          <w:sz w:val="24"/>
          <w:szCs w:val="24"/>
        </w:rPr>
        <w:t xml:space="preserve">. </w:t>
      </w:r>
      <w:r w:rsidR="00180398" w:rsidRPr="00180398">
        <w:rPr>
          <w:rFonts w:ascii="Times New Roman" w:hAnsi="Times New Roman" w:cs="Times New Roman"/>
          <w:sz w:val="24"/>
          <w:szCs w:val="24"/>
        </w:rPr>
        <w:t xml:space="preserve">NDC implementation is </w:t>
      </w:r>
      <w:r w:rsidR="003773A9">
        <w:rPr>
          <w:rFonts w:ascii="Times New Roman" w:hAnsi="Times New Roman" w:cs="Times New Roman"/>
          <w:sz w:val="24"/>
          <w:szCs w:val="24"/>
        </w:rPr>
        <w:t xml:space="preserve">hampered by lack of climate </w:t>
      </w:r>
      <w:r w:rsidR="00180398" w:rsidRPr="00180398">
        <w:rPr>
          <w:rFonts w:ascii="Times New Roman" w:hAnsi="Times New Roman" w:cs="Times New Roman"/>
          <w:sz w:val="24"/>
          <w:szCs w:val="24"/>
        </w:rPr>
        <w:t>financ</w:t>
      </w:r>
      <w:r w:rsidR="003773A9">
        <w:rPr>
          <w:rFonts w:ascii="Times New Roman" w:hAnsi="Times New Roman" w:cs="Times New Roman"/>
          <w:sz w:val="24"/>
          <w:szCs w:val="24"/>
        </w:rPr>
        <w:t>e</w:t>
      </w:r>
      <w:r w:rsidR="00BB56CF">
        <w:rPr>
          <w:rFonts w:ascii="Times New Roman" w:hAnsi="Times New Roman" w:cs="Times New Roman"/>
          <w:sz w:val="24"/>
          <w:szCs w:val="24"/>
        </w:rPr>
        <w:t xml:space="preserve"> </w:t>
      </w:r>
      <w:r w:rsidR="00BB56CF" w:rsidRPr="1FEDD1B7">
        <w:rPr>
          <w:rFonts w:ascii="Times New Roman" w:hAnsi="Times New Roman" w:cs="Times New Roman"/>
          <w:sz w:val="24"/>
          <w:szCs w:val="24"/>
        </w:rPr>
        <w:t>plans and sectoral budget allocations</w:t>
      </w:r>
      <w:r w:rsidR="00180398" w:rsidRPr="00180398">
        <w:rPr>
          <w:rFonts w:ascii="Times New Roman" w:hAnsi="Times New Roman" w:cs="Times New Roman"/>
          <w:sz w:val="24"/>
          <w:szCs w:val="24"/>
        </w:rPr>
        <w:t>. The existing NDCs</w:t>
      </w:r>
      <w:r w:rsidR="000B7502">
        <w:rPr>
          <w:rStyle w:val="FootnoteReference"/>
          <w:rFonts w:ascii="Times New Roman" w:hAnsi="Times New Roman" w:cs="Times New Roman"/>
          <w:sz w:val="24"/>
          <w:szCs w:val="24"/>
        </w:rPr>
        <w:footnoteReference w:id="109"/>
      </w:r>
      <w:r w:rsidR="00180398" w:rsidRPr="00180398">
        <w:rPr>
          <w:rFonts w:ascii="Times New Roman" w:hAnsi="Times New Roman" w:cs="Times New Roman"/>
          <w:sz w:val="24"/>
          <w:szCs w:val="24"/>
        </w:rPr>
        <w:t xml:space="preserve"> do represent a first step in the direction to reach Paris Agreements goals, and some already include multi-sectoral commitments. </w:t>
      </w:r>
      <w:r w:rsidR="00C33096">
        <w:rPr>
          <w:rFonts w:ascii="Times New Roman" w:hAnsi="Times New Roman" w:cs="Times New Roman"/>
          <w:sz w:val="24"/>
          <w:szCs w:val="24"/>
        </w:rPr>
        <w:t>But</w:t>
      </w:r>
      <w:r w:rsidR="00180398" w:rsidRPr="00180398">
        <w:rPr>
          <w:rFonts w:ascii="Times New Roman" w:hAnsi="Times New Roman" w:cs="Times New Roman"/>
          <w:sz w:val="24"/>
          <w:szCs w:val="24"/>
        </w:rPr>
        <w:t xml:space="preserve"> </w:t>
      </w:r>
      <w:r w:rsidR="00C33096">
        <w:rPr>
          <w:rFonts w:ascii="Times New Roman" w:hAnsi="Times New Roman" w:cs="Times New Roman"/>
          <w:sz w:val="24"/>
          <w:szCs w:val="24"/>
        </w:rPr>
        <w:t xml:space="preserve">the </w:t>
      </w:r>
      <w:r w:rsidR="00180398" w:rsidRPr="00180398">
        <w:rPr>
          <w:rFonts w:ascii="Times New Roman" w:hAnsi="Times New Roman" w:cs="Times New Roman"/>
          <w:sz w:val="24"/>
          <w:szCs w:val="24"/>
        </w:rPr>
        <w:t xml:space="preserve">current pledges are insufficient </w:t>
      </w:r>
      <w:r w:rsidR="00C33096">
        <w:rPr>
          <w:rFonts w:ascii="Times New Roman" w:hAnsi="Times New Roman" w:cs="Times New Roman"/>
          <w:sz w:val="24"/>
          <w:szCs w:val="24"/>
        </w:rPr>
        <w:t>to</w:t>
      </w:r>
      <w:r w:rsidR="00180398" w:rsidRPr="00180398">
        <w:rPr>
          <w:rFonts w:ascii="Times New Roman" w:hAnsi="Times New Roman" w:cs="Times New Roman"/>
          <w:sz w:val="24"/>
          <w:szCs w:val="24"/>
        </w:rPr>
        <w:t xml:space="preserve"> attain the temperature reduction that is targeted in the Paris Agreement for the region. </w:t>
      </w:r>
      <w:r w:rsidR="00700916" w:rsidRPr="1FEDD1B7">
        <w:rPr>
          <w:rFonts w:ascii="Times New Roman" w:hAnsi="Times New Roman" w:cs="Times New Roman"/>
          <w:sz w:val="24"/>
          <w:szCs w:val="24"/>
        </w:rPr>
        <w:t>The Marshall Islands got the race to carbon-neutrality by 2050 started among the Pacific, and others are following on those steps, including Niue, Cook Islands, PNG, Samoa, Federal states of Micronesia, Solomon Islands, Tonga, Vanuatu, Tuvalu that are in the stage of consideration of their pledges</w:t>
      </w:r>
      <w:r w:rsidR="00700916">
        <w:rPr>
          <w:rFonts w:ascii="Times New Roman" w:hAnsi="Times New Roman" w:cs="Times New Roman"/>
          <w:sz w:val="24"/>
          <w:szCs w:val="24"/>
        </w:rPr>
        <w:t xml:space="preserve">. </w:t>
      </w:r>
      <w:r w:rsidR="00180398" w:rsidRPr="00180398">
        <w:rPr>
          <w:rFonts w:ascii="Times New Roman" w:hAnsi="Times New Roman" w:cs="Times New Roman"/>
          <w:sz w:val="24"/>
          <w:szCs w:val="24"/>
        </w:rPr>
        <w:t xml:space="preserve">After publishing these NDCs, governments have started to </w:t>
      </w:r>
      <w:r w:rsidR="00BC6B62">
        <w:rPr>
          <w:rFonts w:ascii="Times New Roman" w:hAnsi="Times New Roman" w:cs="Times New Roman"/>
          <w:sz w:val="24"/>
          <w:szCs w:val="24"/>
        </w:rPr>
        <w:t xml:space="preserve">translate </w:t>
      </w:r>
      <w:r w:rsidR="00180398" w:rsidRPr="00180398">
        <w:rPr>
          <w:rFonts w:ascii="Times New Roman" w:hAnsi="Times New Roman" w:cs="Times New Roman"/>
          <w:sz w:val="24"/>
          <w:szCs w:val="24"/>
        </w:rPr>
        <w:t xml:space="preserve">those commitments </w:t>
      </w:r>
      <w:r w:rsidR="00BC6B62">
        <w:rPr>
          <w:rFonts w:ascii="Times New Roman" w:hAnsi="Times New Roman" w:cs="Times New Roman"/>
          <w:sz w:val="24"/>
          <w:szCs w:val="24"/>
        </w:rPr>
        <w:t xml:space="preserve">into </w:t>
      </w:r>
      <w:r w:rsidR="00180398" w:rsidRPr="00180398">
        <w:rPr>
          <w:rFonts w:ascii="Times New Roman" w:hAnsi="Times New Roman" w:cs="Times New Roman"/>
          <w:sz w:val="24"/>
          <w:szCs w:val="24"/>
        </w:rPr>
        <w:t xml:space="preserve">national legislation and </w:t>
      </w:r>
      <w:r w:rsidR="00BC6B62">
        <w:rPr>
          <w:rFonts w:ascii="Times New Roman" w:hAnsi="Times New Roman" w:cs="Times New Roman"/>
          <w:sz w:val="24"/>
          <w:szCs w:val="24"/>
        </w:rPr>
        <w:t xml:space="preserve">develop </w:t>
      </w:r>
      <w:r w:rsidR="00180398" w:rsidRPr="00180398">
        <w:rPr>
          <w:rFonts w:ascii="Times New Roman" w:hAnsi="Times New Roman" w:cs="Times New Roman"/>
          <w:sz w:val="24"/>
          <w:szCs w:val="24"/>
        </w:rPr>
        <w:t xml:space="preserve">plans and institutional frameworks to </w:t>
      </w:r>
      <w:r w:rsidR="00BC6B62">
        <w:rPr>
          <w:rFonts w:ascii="Times New Roman" w:hAnsi="Times New Roman" w:cs="Times New Roman"/>
          <w:sz w:val="24"/>
          <w:szCs w:val="24"/>
        </w:rPr>
        <w:t xml:space="preserve">implement the </w:t>
      </w:r>
      <w:r w:rsidR="0055502C">
        <w:rPr>
          <w:rFonts w:ascii="Times New Roman" w:hAnsi="Times New Roman" w:cs="Times New Roman"/>
          <w:sz w:val="24"/>
          <w:szCs w:val="24"/>
        </w:rPr>
        <w:t>proposed strategies.</w:t>
      </w:r>
    </w:p>
    <w:p w14:paraId="45013DC8" w14:textId="77777777" w:rsidR="00180398" w:rsidRPr="00180398" w:rsidRDefault="00180398" w:rsidP="00920DA1">
      <w:pPr>
        <w:spacing w:after="0" w:line="240" w:lineRule="auto"/>
        <w:jc w:val="both"/>
        <w:rPr>
          <w:rFonts w:ascii="Times New Roman" w:hAnsi="Times New Roman" w:cs="Times New Roman"/>
          <w:sz w:val="24"/>
          <w:szCs w:val="24"/>
        </w:rPr>
      </w:pPr>
      <w:r w:rsidRPr="00180398">
        <w:rPr>
          <w:rFonts w:ascii="Times New Roman" w:hAnsi="Times New Roman" w:cs="Times New Roman"/>
          <w:sz w:val="24"/>
          <w:szCs w:val="24"/>
        </w:rPr>
        <w:t xml:space="preserve"> </w:t>
      </w:r>
    </w:p>
    <w:p w14:paraId="071483D7" w14:textId="273770B9" w:rsidR="00180398" w:rsidRPr="00A21092" w:rsidRDefault="2E62B455"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analysis of </w:t>
      </w:r>
      <w:r w:rsidR="5EDE59F2" w:rsidRPr="00180398">
        <w:rPr>
          <w:rFonts w:ascii="Times New Roman" w:hAnsi="Times New Roman" w:cs="Times New Roman"/>
          <w:sz w:val="24"/>
          <w:szCs w:val="24"/>
        </w:rPr>
        <w:t>COVID-19 green recovery plans in the region</w:t>
      </w:r>
      <w:r w:rsidR="006B3339">
        <w:rPr>
          <w:rStyle w:val="FootnoteReference"/>
          <w:rFonts w:ascii="Times New Roman" w:hAnsi="Times New Roman" w:cs="Times New Roman"/>
          <w:sz w:val="24"/>
          <w:szCs w:val="24"/>
        </w:rPr>
        <w:footnoteReference w:id="110"/>
      </w:r>
      <w:r w:rsidR="5EDE59F2" w:rsidRPr="00180398">
        <w:rPr>
          <w:rFonts w:ascii="Times New Roman" w:hAnsi="Times New Roman" w:cs="Times New Roman"/>
          <w:sz w:val="24"/>
          <w:szCs w:val="24"/>
        </w:rPr>
        <w:t xml:space="preserve"> highlighted the lack of sector-specific policies needed for proper NDC implementation</w:t>
      </w:r>
      <w:r w:rsidR="2DBCE655">
        <w:rPr>
          <w:rFonts w:ascii="Times New Roman" w:hAnsi="Times New Roman" w:cs="Times New Roman"/>
          <w:sz w:val="24"/>
          <w:szCs w:val="24"/>
        </w:rPr>
        <w:t xml:space="preserve">. </w:t>
      </w:r>
      <w:r w:rsidR="641E8C6E">
        <w:rPr>
          <w:rFonts w:ascii="Times New Roman" w:hAnsi="Times New Roman" w:cs="Times New Roman"/>
          <w:sz w:val="24"/>
          <w:szCs w:val="24"/>
        </w:rPr>
        <w:t>M</w:t>
      </w:r>
      <w:r w:rsidR="5EDE59F2" w:rsidRPr="00180398">
        <w:rPr>
          <w:rFonts w:ascii="Times New Roman" w:hAnsi="Times New Roman" w:cs="Times New Roman"/>
          <w:sz w:val="24"/>
          <w:szCs w:val="24"/>
        </w:rPr>
        <w:t xml:space="preserve">any </w:t>
      </w:r>
      <w:r w:rsidR="641E8C6E">
        <w:rPr>
          <w:rFonts w:ascii="Times New Roman" w:hAnsi="Times New Roman" w:cs="Times New Roman"/>
          <w:sz w:val="24"/>
          <w:szCs w:val="24"/>
        </w:rPr>
        <w:t xml:space="preserve">Member States </w:t>
      </w:r>
      <w:r w:rsidR="5EDE59F2" w:rsidRPr="00180398">
        <w:rPr>
          <w:rFonts w:ascii="Times New Roman" w:hAnsi="Times New Roman" w:cs="Times New Roman"/>
          <w:sz w:val="24"/>
          <w:szCs w:val="24"/>
        </w:rPr>
        <w:t xml:space="preserve">have expressed their lack of financing and governmental capacity to carry out proper implementation plans and requested support from developed countries. </w:t>
      </w:r>
      <w:r w:rsidR="5FF76509">
        <w:rPr>
          <w:rFonts w:ascii="Times New Roman" w:hAnsi="Times New Roman" w:cs="Times New Roman"/>
          <w:sz w:val="24"/>
          <w:szCs w:val="24"/>
        </w:rPr>
        <w:t>F</w:t>
      </w:r>
      <w:r w:rsidR="5EDE59F2" w:rsidRPr="00180398">
        <w:rPr>
          <w:rFonts w:ascii="Times New Roman" w:hAnsi="Times New Roman" w:cs="Times New Roman"/>
          <w:sz w:val="24"/>
          <w:szCs w:val="24"/>
        </w:rPr>
        <w:t>our elements are vital for the successful implementation of these plans</w:t>
      </w:r>
      <w:r w:rsidR="5FF76509">
        <w:rPr>
          <w:rFonts w:ascii="Times New Roman" w:hAnsi="Times New Roman" w:cs="Times New Roman"/>
          <w:sz w:val="24"/>
          <w:szCs w:val="24"/>
        </w:rPr>
        <w:t xml:space="preserve">: </w:t>
      </w:r>
      <w:r w:rsidR="5EDE59F2" w:rsidRPr="00180398">
        <w:rPr>
          <w:rFonts w:ascii="Times New Roman" w:hAnsi="Times New Roman" w:cs="Times New Roman"/>
          <w:sz w:val="24"/>
          <w:szCs w:val="24"/>
        </w:rPr>
        <w:t xml:space="preserve">the integration of climate change policies within the existing development policies, the focus on climate finance, the introduction </w:t>
      </w:r>
      <w:r w:rsidR="00E136CB" w:rsidRPr="00180398">
        <w:rPr>
          <w:rFonts w:ascii="Times New Roman" w:hAnsi="Times New Roman" w:cs="Times New Roman"/>
          <w:sz w:val="24"/>
          <w:szCs w:val="24"/>
        </w:rPr>
        <w:t>and further development of national and private sector monitoring, reporting and verification (MRV) systems, which will help access climate finance</w:t>
      </w:r>
      <w:r w:rsidR="006D26A2">
        <w:rPr>
          <w:rFonts w:ascii="Times New Roman" w:hAnsi="Times New Roman" w:cs="Times New Roman"/>
          <w:sz w:val="24"/>
          <w:szCs w:val="24"/>
        </w:rPr>
        <w:t xml:space="preserve">, </w:t>
      </w:r>
      <w:r w:rsidR="5EDE59F2" w:rsidRPr="00180398">
        <w:rPr>
          <w:rFonts w:ascii="Times New Roman" w:hAnsi="Times New Roman" w:cs="Times New Roman"/>
          <w:sz w:val="24"/>
          <w:szCs w:val="24"/>
        </w:rPr>
        <w:t>and the coordination across key stakeholders. P</w:t>
      </w:r>
      <w:r w:rsidR="1E602D2D">
        <w:rPr>
          <w:rFonts w:ascii="Times New Roman" w:hAnsi="Times New Roman" w:cs="Times New Roman"/>
          <w:sz w:val="24"/>
          <w:szCs w:val="24"/>
        </w:rPr>
        <w:t>ICTs h</w:t>
      </w:r>
      <w:r w:rsidR="5EDE59F2" w:rsidRPr="00180398">
        <w:rPr>
          <w:rFonts w:ascii="Times New Roman" w:hAnsi="Times New Roman" w:cs="Times New Roman"/>
          <w:sz w:val="24"/>
          <w:szCs w:val="24"/>
        </w:rPr>
        <w:t xml:space="preserve">ave developed </w:t>
      </w:r>
      <w:r w:rsidR="273EE58F">
        <w:rPr>
          <w:rFonts w:ascii="Times New Roman" w:hAnsi="Times New Roman" w:cs="Times New Roman"/>
          <w:sz w:val="24"/>
          <w:szCs w:val="24"/>
        </w:rPr>
        <w:t>relevant</w:t>
      </w:r>
      <w:r w:rsidR="5EDE59F2" w:rsidRPr="00180398">
        <w:rPr>
          <w:rFonts w:ascii="Times New Roman" w:hAnsi="Times New Roman" w:cs="Times New Roman"/>
          <w:sz w:val="24"/>
          <w:szCs w:val="24"/>
        </w:rPr>
        <w:t xml:space="preserve"> climate change national plans and made significant pledges and commitments</w:t>
      </w:r>
      <w:r w:rsidR="273EE58F">
        <w:rPr>
          <w:rFonts w:ascii="Times New Roman" w:hAnsi="Times New Roman" w:cs="Times New Roman"/>
          <w:sz w:val="24"/>
          <w:szCs w:val="24"/>
        </w:rPr>
        <w:t xml:space="preserve"> in this context</w:t>
      </w:r>
      <w:r w:rsidR="33D0AFBA">
        <w:rPr>
          <w:rFonts w:ascii="Times New Roman" w:hAnsi="Times New Roman" w:cs="Times New Roman"/>
          <w:sz w:val="24"/>
          <w:szCs w:val="24"/>
        </w:rPr>
        <w:t>, showing international and national leadership</w:t>
      </w:r>
      <w:r w:rsidR="1F6180E1">
        <w:rPr>
          <w:rFonts w:ascii="Times New Roman" w:hAnsi="Times New Roman" w:cs="Times New Roman"/>
          <w:sz w:val="24"/>
          <w:szCs w:val="24"/>
        </w:rPr>
        <w:t>,</w:t>
      </w:r>
      <w:r w:rsidR="33D0AFBA">
        <w:rPr>
          <w:rFonts w:ascii="Times New Roman" w:hAnsi="Times New Roman" w:cs="Times New Roman"/>
          <w:sz w:val="24"/>
          <w:szCs w:val="24"/>
        </w:rPr>
        <w:t xml:space="preserve"> </w:t>
      </w:r>
      <w:r w:rsidR="5EDE59F2" w:rsidRPr="00180398">
        <w:rPr>
          <w:rFonts w:ascii="Times New Roman" w:hAnsi="Times New Roman" w:cs="Times New Roman"/>
          <w:sz w:val="24"/>
          <w:szCs w:val="24"/>
        </w:rPr>
        <w:t>focusing on low-carbon development</w:t>
      </w:r>
      <w:r w:rsidR="1F6180E1">
        <w:rPr>
          <w:rFonts w:ascii="Times New Roman" w:hAnsi="Times New Roman" w:cs="Times New Roman"/>
          <w:sz w:val="24"/>
          <w:szCs w:val="24"/>
        </w:rPr>
        <w:t>, and</w:t>
      </w:r>
      <w:r w:rsidR="5EDE59F2" w:rsidRPr="00180398">
        <w:rPr>
          <w:rFonts w:ascii="Times New Roman" w:hAnsi="Times New Roman" w:cs="Times New Roman"/>
          <w:sz w:val="24"/>
          <w:szCs w:val="24"/>
        </w:rPr>
        <w:t xml:space="preserve"> using innovative financing instruments like green bonds </w:t>
      </w:r>
      <w:r w:rsidR="1F6180E1">
        <w:rPr>
          <w:rFonts w:ascii="Times New Roman" w:hAnsi="Times New Roman" w:cs="Times New Roman"/>
          <w:sz w:val="24"/>
          <w:szCs w:val="24"/>
        </w:rPr>
        <w:t>to fund its strategies.</w:t>
      </w:r>
    </w:p>
    <w:p w14:paraId="3C289299" w14:textId="5B28EAD9" w:rsidR="008F6509" w:rsidRDefault="008F6509" w:rsidP="00920DA1">
      <w:pPr>
        <w:spacing w:after="0" w:line="240" w:lineRule="auto"/>
        <w:jc w:val="both"/>
        <w:rPr>
          <w:rFonts w:ascii="Times New Roman" w:hAnsi="Times New Roman" w:cs="Times New Roman"/>
          <w:b/>
          <w:sz w:val="24"/>
          <w:szCs w:val="24"/>
        </w:rPr>
      </w:pPr>
    </w:p>
    <w:p w14:paraId="74C0A5BE" w14:textId="2DC33B67" w:rsidR="00E5560E" w:rsidRDefault="00E5560E" w:rsidP="00C9200A">
      <w:pPr>
        <w:pStyle w:val="Heading2"/>
        <w:spacing w:before="0" w:after="0"/>
      </w:pPr>
    </w:p>
    <w:p w14:paraId="21BBDE68" w14:textId="77777777" w:rsidR="00E5560E" w:rsidRDefault="00E5560E">
      <w:pPr>
        <w:rPr>
          <w:rFonts w:ascii="Times New Roman" w:hAnsi="Times New Roman"/>
          <w:color w:val="2F5496"/>
          <w:sz w:val="28"/>
          <w:szCs w:val="26"/>
        </w:rPr>
      </w:pPr>
      <w:r>
        <w:br w:type="page"/>
      </w:r>
    </w:p>
    <w:p w14:paraId="4875161A" w14:textId="2B2CC65D" w:rsidR="001D6930" w:rsidRPr="00DE1DB4" w:rsidRDefault="00C9200A" w:rsidP="00C9200A">
      <w:pPr>
        <w:pStyle w:val="Heading2"/>
        <w:numPr>
          <w:ilvl w:val="1"/>
          <w:numId w:val="56"/>
        </w:numPr>
        <w:spacing w:before="0" w:after="0"/>
      </w:pPr>
      <w:r>
        <w:lastRenderedPageBreak/>
        <w:t xml:space="preserve"> </w:t>
      </w:r>
      <w:bookmarkStart w:id="54" w:name="_Toc89207392"/>
      <w:r w:rsidR="00B53097" w:rsidRPr="00DE1DB4">
        <w:t xml:space="preserve">Governance </w:t>
      </w:r>
      <w:r w:rsidR="00583656" w:rsidRPr="00DE1DB4">
        <w:t xml:space="preserve">and Institutional </w:t>
      </w:r>
      <w:r w:rsidR="00B53097" w:rsidRPr="00DE1DB4">
        <w:t>Analysis</w:t>
      </w:r>
      <w:bookmarkEnd w:id="54"/>
      <w:r w:rsidR="00B53097" w:rsidRPr="00DE1DB4">
        <w:t xml:space="preserve"> </w:t>
      </w:r>
    </w:p>
    <w:p w14:paraId="5451932D" w14:textId="77777777" w:rsidR="00963D7E" w:rsidRDefault="00963D7E" w:rsidP="00920DA1">
      <w:pPr>
        <w:autoSpaceDE w:val="0"/>
        <w:autoSpaceDN w:val="0"/>
        <w:adjustRightInd w:val="0"/>
        <w:spacing w:after="0" w:line="240" w:lineRule="auto"/>
        <w:jc w:val="both"/>
        <w:rPr>
          <w:rFonts w:ascii="Times New Roman" w:hAnsi="Times New Roman" w:cs="Times New Roman"/>
          <w:sz w:val="24"/>
          <w:szCs w:val="24"/>
        </w:rPr>
      </w:pPr>
    </w:p>
    <w:p w14:paraId="0299BAED" w14:textId="58446E8A" w:rsidR="008060A3" w:rsidRPr="002C126E" w:rsidRDefault="4C10E118" w:rsidP="00920DA1">
      <w:pPr>
        <w:autoSpaceDE w:val="0"/>
        <w:autoSpaceDN w:val="0"/>
        <w:adjustRightInd w:val="0"/>
        <w:spacing w:after="0" w:line="240" w:lineRule="auto"/>
        <w:jc w:val="both"/>
        <w:rPr>
          <w:rFonts w:ascii="Times New Roman" w:hAnsi="Times New Roman" w:cs="Times New Roman"/>
          <w:sz w:val="24"/>
          <w:szCs w:val="24"/>
        </w:rPr>
      </w:pPr>
      <w:r w:rsidRPr="002C126E">
        <w:rPr>
          <w:rFonts w:ascii="Times New Roman" w:hAnsi="Times New Roman" w:cs="Times New Roman"/>
          <w:sz w:val="24"/>
          <w:szCs w:val="24"/>
        </w:rPr>
        <w:t>In the Pacific, the balanced blending of traditional and modern systems of governance provides a pathway for sustainable development and community well-being</w:t>
      </w:r>
      <w:r w:rsidR="5C3ABF29" w:rsidRPr="002C126E">
        <w:rPr>
          <w:rFonts w:ascii="Times New Roman" w:hAnsi="Times New Roman" w:cs="Times New Roman"/>
          <w:sz w:val="24"/>
          <w:szCs w:val="24"/>
        </w:rPr>
        <w:t>.</w:t>
      </w:r>
      <w:r w:rsidR="00BB2F0C" w:rsidRPr="002C126E">
        <w:rPr>
          <w:rStyle w:val="FootnoteReference"/>
          <w:rFonts w:ascii="Times New Roman" w:hAnsi="Times New Roman" w:cs="Times New Roman"/>
          <w:sz w:val="24"/>
          <w:szCs w:val="24"/>
        </w:rPr>
        <w:footnoteReference w:id="111"/>
      </w:r>
      <w:r w:rsidR="23A01648" w:rsidRPr="002C126E">
        <w:rPr>
          <w:rFonts w:ascii="Times New Roman" w:hAnsi="Times New Roman" w:cs="Times New Roman"/>
          <w:sz w:val="24"/>
          <w:szCs w:val="24"/>
        </w:rPr>
        <w:t xml:space="preserve"> The Pacific is, despite its distance from major markets, indissolubly connected to the global world and the Asia-Pacific region. </w:t>
      </w:r>
      <w:r w:rsidR="7F3E498C" w:rsidRPr="002C126E">
        <w:rPr>
          <w:rFonts w:ascii="Times New Roman" w:hAnsi="Times New Roman" w:cs="Times New Roman"/>
          <w:b/>
          <w:bCs/>
          <w:sz w:val="24"/>
          <w:szCs w:val="24"/>
        </w:rPr>
        <w:t>G</w:t>
      </w:r>
      <w:r w:rsidR="23A01648" w:rsidRPr="002C126E">
        <w:rPr>
          <w:rFonts w:ascii="Times New Roman" w:hAnsi="Times New Roman" w:cs="Times New Roman"/>
          <w:b/>
          <w:bCs/>
          <w:sz w:val="24"/>
          <w:szCs w:val="24"/>
        </w:rPr>
        <w:t>lobal trends</w:t>
      </w:r>
      <w:r w:rsidR="23A01648" w:rsidRPr="002C126E">
        <w:rPr>
          <w:rFonts w:ascii="Times New Roman" w:hAnsi="Times New Roman" w:cs="Times New Roman"/>
          <w:sz w:val="24"/>
          <w:szCs w:val="24"/>
        </w:rPr>
        <w:t xml:space="preserve"> </w:t>
      </w:r>
      <w:r w:rsidR="35133561" w:rsidRPr="002C126E">
        <w:rPr>
          <w:rFonts w:ascii="Times New Roman" w:hAnsi="Times New Roman" w:cs="Times New Roman"/>
          <w:sz w:val="24"/>
          <w:szCs w:val="24"/>
        </w:rPr>
        <w:t xml:space="preserve">have a strong impact on the </w:t>
      </w:r>
      <w:r w:rsidR="23A01648" w:rsidRPr="002C126E">
        <w:rPr>
          <w:rFonts w:ascii="Times New Roman" w:hAnsi="Times New Roman" w:cs="Times New Roman"/>
          <w:sz w:val="24"/>
          <w:szCs w:val="24"/>
        </w:rPr>
        <w:t xml:space="preserve">PICTs, such as </w:t>
      </w:r>
      <w:r w:rsidR="770A878E" w:rsidRPr="002C126E">
        <w:rPr>
          <w:rFonts w:ascii="Times New Roman" w:hAnsi="Times New Roman" w:cs="Times New Roman"/>
          <w:sz w:val="24"/>
          <w:szCs w:val="24"/>
        </w:rPr>
        <w:t>“</w:t>
      </w:r>
      <w:r w:rsidR="35133561" w:rsidRPr="002C126E">
        <w:rPr>
          <w:rFonts w:ascii="Times New Roman" w:hAnsi="Times New Roman" w:cs="Times New Roman"/>
          <w:sz w:val="24"/>
          <w:szCs w:val="24"/>
        </w:rPr>
        <w:t>emerging tendencies towards populism and nationalism, challenges to multilateralism, including willingness to withdraw from regional political groupings and multilateral trade agreements, and increased preferences for bilateral action</w:t>
      </w:r>
      <w:r w:rsidR="770A878E" w:rsidRPr="002C126E">
        <w:rPr>
          <w:rFonts w:ascii="Times New Roman" w:hAnsi="Times New Roman" w:cs="Times New Roman"/>
          <w:sz w:val="24"/>
          <w:szCs w:val="24"/>
        </w:rPr>
        <w:t>, a</w:t>
      </w:r>
      <w:r w:rsidR="35133561" w:rsidRPr="002C126E">
        <w:rPr>
          <w:rFonts w:ascii="Times New Roman" w:hAnsi="Times New Roman" w:cs="Times New Roman"/>
          <w:sz w:val="24"/>
          <w:szCs w:val="24"/>
        </w:rPr>
        <w:t>n increasing number of political actors and donors, including in the Pacific</w:t>
      </w:r>
      <w:r w:rsidR="770A878E" w:rsidRPr="002C126E">
        <w:rPr>
          <w:rFonts w:ascii="Times New Roman" w:hAnsi="Times New Roman" w:cs="Times New Roman"/>
          <w:sz w:val="24"/>
          <w:szCs w:val="24"/>
        </w:rPr>
        <w:t>, c</w:t>
      </w:r>
      <w:r w:rsidR="35133561" w:rsidRPr="002C126E">
        <w:rPr>
          <w:rFonts w:ascii="Times New Roman" w:hAnsi="Times New Roman" w:cs="Times New Roman"/>
          <w:sz w:val="24"/>
          <w:szCs w:val="24"/>
        </w:rPr>
        <w:t>hallenges to the stability of the global rules-based order and competition between Pacific Rim major powers</w:t>
      </w:r>
      <w:r w:rsidR="770A878E" w:rsidRPr="002C126E">
        <w:rPr>
          <w:rFonts w:ascii="Times New Roman" w:hAnsi="Times New Roman" w:cs="Times New Roman"/>
          <w:sz w:val="24"/>
          <w:szCs w:val="24"/>
        </w:rPr>
        <w:t>, and c</w:t>
      </w:r>
      <w:r w:rsidR="35133561" w:rsidRPr="002C126E">
        <w:rPr>
          <w:rFonts w:ascii="Times New Roman" w:hAnsi="Times New Roman" w:cs="Times New Roman"/>
          <w:sz w:val="24"/>
          <w:szCs w:val="24"/>
        </w:rPr>
        <w:t>ontinued degradation of, and disputes over, natural resources</w:t>
      </w:r>
      <w:r w:rsidR="770A878E" w:rsidRPr="002C126E">
        <w:rPr>
          <w:rFonts w:ascii="Times New Roman" w:hAnsi="Times New Roman" w:cs="Times New Roman"/>
          <w:sz w:val="24"/>
          <w:szCs w:val="24"/>
        </w:rPr>
        <w:t>”.</w:t>
      </w:r>
      <w:r w:rsidR="00627AE9" w:rsidRPr="002C126E">
        <w:rPr>
          <w:rStyle w:val="FootnoteReference"/>
          <w:rFonts w:ascii="Times New Roman" w:hAnsi="Times New Roman" w:cs="Times New Roman"/>
          <w:sz w:val="24"/>
          <w:szCs w:val="24"/>
        </w:rPr>
        <w:footnoteReference w:id="112"/>
      </w:r>
    </w:p>
    <w:p w14:paraId="74348E4C" w14:textId="77777777" w:rsidR="008060A3" w:rsidRPr="002C126E" w:rsidRDefault="008060A3" w:rsidP="00920DA1">
      <w:pPr>
        <w:autoSpaceDE w:val="0"/>
        <w:autoSpaceDN w:val="0"/>
        <w:adjustRightInd w:val="0"/>
        <w:spacing w:after="0" w:line="240" w:lineRule="auto"/>
        <w:jc w:val="both"/>
        <w:rPr>
          <w:rFonts w:ascii="Times New Roman" w:hAnsi="Times New Roman" w:cs="Times New Roman"/>
          <w:sz w:val="24"/>
          <w:szCs w:val="24"/>
        </w:rPr>
      </w:pPr>
    </w:p>
    <w:p w14:paraId="3FD6E9A0" w14:textId="0A5818CD" w:rsidR="00272967" w:rsidRDefault="042EF954" w:rsidP="00C9200A">
      <w:pPr>
        <w:spacing w:after="0" w:line="240" w:lineRule="auto"/>
        <w:jc w:val="both"/>
        <w:rPr>
          <w:rFonts w:ascii="Times New Roman" w:hAnsi="Times New Roman" w:cs="Times New Roman"/>
          <w:sz w:val="24"/>
          <w:szCs w:val="24"/>
          <w:lang w:val="en-US"/>
        </w:rPr>
      </w:pPr>
      <w:r w:rsidRPr="325EA17A">
        <w:rPr>
          <w:rFonts w:ascii="Times New Roman" w:hAnsi="Times New Roman" w:cs="Times New Roman"/>
          <w:sz w:val="24"/>
          <w:szCs w:val="24"/>
          <w:lang w:val="en-US"/>
        </w:rPr>
        <w:t xml:space="preserve">Leaders across the Pacific have committed to strengthening governance and improving the rule of law for more than two decades. In 1997, the Forum </w:t>
      </w:r>
      <w:r w:rsidR="4B4274E7" w:rsidRPr="325EA17A">
        <w:rPr>
          <w:rFonts w:ascii="Times New Roman" w:hAnsi="Times New Roman" w:cs="Times New Roman"/>
          <w:sz w:val="24"/>
          <w:szCs w:val="24"/>
          <w:lang w:val="en-US"/>
        </w:rPr>
        <w:t xml:space="preserve">of </w:t>
      </w:r>
      <w:r w:rsidRPr="325EA17A">
        <w:rPr>
          <w:rFonts w:ascii="Times New Roman" w:hAnsi="Times New Roman" w:cs="Times New Roman"/>
          <w:sz w:val="24"/>
          <w:szCs w:val="24"/>
          <w:lang w:val="en-US"/>
        </w:rPr>
        <w:t xml:space="preserve">Economic Ministers Meeting (FEMM) endorsed the Forum Economic Action Plan </w:t>
      </w:r>
      <w:r w:rsidRPr="325EA17A">
        <w:rPr>
          <w:rFonts w:ascii="Times New Roman" w:hAnsi="Times New Roman" w:cs="Times New Roman"/>
          <w:i/>
          <w:iCs/>
          <w:sz w:val="24"/>
          <w:szCs w:val="24"/>
          <w:lang w:val="en-US"/>
        </w:rPr>
        <w:t>Eight Principles of Good Governance</w:t>
      </w:r>
      <w:r w:rsidRPr="325EA17A">
        <w:rPr>
          <w:rFonts w:ascii="Times New Roman" w:hAnsi="Times New Roman" w:cs="Times New Roman"/>
          <w:sz w:val="24"/>
          <w:szCs w:val="24"/>
          <w:lang w:val="en-US"/>
        </w:rPr>
        <w:t xml:space="preserve">. In 2000, this was bolstered by explicit commitments to good governance by Pacific Islands Forum (PIF) Leaders in the </w:t>
      </w:r>
      <w:r w:rsidRPr="325EA17A">
        <w:rPr>
          <w:rFonts w:ascii="Times New Roman" w:hAnsi="Times New Roman" w:cs="Times New Roman"/>
          <w:i/>
          <w:iCs/>
          <w:sz w:val="24"/>
          <w:szCs w:val="24"/>
          <w:lang w:val="en-US"/>
        </w:rPr>
        <w:t>Biketawa Declaration</w:t>
      </w:r>
      <w:r w:rsidRPr="325EA17A">
        <w:rPr>
          <w:rFonts w:ascii="Times New Roman" w:hAnsi="Times New Roman" w:cs="Times New Roman"/>
          <w:sz w:val="24"/>
          <w:szCs w:val="24"/>
          <w:lang w:val="en-US"/>
        </w:rPr>
        <w:t xml:space="preserve">. The </w:t>
      </w:r>
      <w:r w:rsidRPr="325EA17A">
        <w:rPr>
          <w:rFonts w:ascii="Times New Roman" w:hAnsi="Times New Roman" w:cs="Times New Roman"/>
          <w:i/>
          <w:iCs/>
          <w:sz w:val="24"/>
          <w:szCs w:val="24"/>
          <w:lang w:val="en-US"/>
        </w:rPr>
        <w:t>Biketawa Declaration</w:t>
      </w:r>
      <w:r w:rsidRPr="325EA17A">
        <w:rPr>
          <w:rFonts w:ascii="Times New Roman" w:hAnsi="Times New Roman" w:cs="Times New Roman"/>
          <w:sz w:val="24"/>
          <w:szCs w:val="24"/>
          <w:lang w:val="en-US"/>
        </w:rPr>
        <w:t xml:space="preserve"> was updated through the 2018 </w:t>
      </w:r>
      <w:r w:rsidRPr="325EA17A">
        <w:rPr>
          <w:rFonts w:ascii="Times New Roman" w:hAnsi="Times New Roman" w:cs="Times New Roman"/>
          <w:i/>
          <w:iCs/>
          <w:sz w:val="24"/>
          <w:szCs w:val="24"/>
          <w:lang w:val="en-US"/>
        </w:rPr>
        <w:t>Boe Declaration on Regional Security</w:t>
      </w:r>
      <w:r w:rsidRPr="325EA17A">
        <w:rPr>
          <w:rFonts w:ascii="Times New Roman" w:hAnsi="Times New Roman" w:cs="Times New Roman"/>
          <w:sz w:val="24"/>
          <w:szCs w:val="24"/>
          <w:lang w:val="en-US"/>
        </w:rPr>
        <w:t xml:space="preserve"> and its supporting Action Plan; Priority 6D</w:t>
      </w:r>
      <w:r w:rsidR="1A674B03" w:rsidRPr="325EA17A">
        <w:rPr>
          <w:rFonts w:ascii="Times New Roman" w:hAnsi="Times New Roman" w:cs="Times New Roman"/>
          <w:sz w:val="24"/>
          <w:szCs w:val="24"/>
          <w:lang w:val="en-US"/>
        </w:rPr>
        <w:t xml:space="preserve"> </w:t>
      </w:r>
      <w:r w:rsidRPr="325EA17A">
        <w:rPr>
          <w:rFonts w:ascii="Times New Roman" w:hAnsi="Times New Roman" w:cs="Times New Roman"/>
          <w:sz w:val="24"/>
          <w:szCs w:val="24"/>
          <w:lang w:val="en-US"/>
        </w:rPr>
        <w:t>(iii) commits PICs and the Pacific Islands Forum Secretariat (PIFS) to “strengthening of good governance, rule of law and enhancing anti-corruption and electoral processes under the Biketawa Declaration”. Reinforcing the Pacific’s commitments is the framework provided by Agenda 2030 and the Sustainable Development Goals (SDGs), endorsed by all PIC Governments in September 2015.</w:t>
      </w:r>
    </w:p>
    <w:p w14:paraId="5E6C84E0" w14:textId="77777777" w:rsidR="00272967" w:rsidRDefault="00272967" w:rsidP="00C9200A">
      <w:pPr>
        <w:spacing w:after="0" w:line="240" w:lineRule="auto"/>
        <w:jc w:val="both"/>
        <w:rPr>
          <w:rFonts w:ascii="Times New Roman" w:hAnsi="Times New Roman" w:cs="Times New Roman"/>
          <w:sz w:val="24"/>
          <w:szCs w:val="24"/>
          <w:lang w:val="en-US"/>
        </w:rPr>
      </w:pPr>
    </w:p>
    <w:p w14:paraId="6388E4D1" w14:textId="51716ECD" w:rsidR="0D2E7996" w:rsidRPr="00272967" w:rsidRDefault="1EEE1C72" w:rsidP="325EA17A">
      <w:pPr>
        <w:autoSpaceDE w:val="0"/>
        <w:autoSpaceDN w:val="0"/>
        <w:adjustRightInd w:val="0"/>
        <w:spacing w:after="0" w:line="240" w:lineRule="auto"/>
        <w:jc w:val="both"/>
        <w:rPr>
          <w:rFonts w:ascii="Times New Roman" w:eastAsiaTheme="minorEastAsia" w:hAnsi="Times New Roman" w:cs="Times New Roman"/>
          <w:b/>
          <w:bCs/>
          <w:sz w:val="24"/>
          <w:szCs w:val="24"/>
          <w:lang w:val="en-US"/>
        </w:rPr>
      </w:pPr>
      <w:r w:rsidRPr="325EA17A">
        <w:rPr>
          <w:rFonts w:ascii="Times New Roman" w:eastAsiaTheme="minorEastAsia" w:hAnsi="Times New Roman" w:cs="Times New Roman"/>
          <w:sz w:val="24"/>
          <w:szCs w:val="24"/>
          <w:lang w:val="en-US"/>
        </w:rPr>
        <w:t xml:space="preserve">Social and political instability and ethnic </w:t>
      </w:r>
      <w:r w:rsidRPr="325EA17A">
        <w:rPr>
          <w:rFonts w:ascii="Times New Roman" w:eastAsiaTheme="minorEastAsia" w:hAnsi="Times New Roman" w:cs="Times New Roman"/>
          <w:b/>
          <w:bCs/>
          <w:sz w:val="24"/>
          <w:szCs w:val="24"/>
          <w:lang w:val="en-US"/>
        </w:rPr>
        <w:t>polarisation</w:t>
      </w:r>
      <w:r w:rsidRPr="325EA17A">
        <w:rPr>
          <w:rFonts w:ascii="Times New Roman" w:eastAsiaTheme="minorEastAsia" w:hAnsi="Times New Roman" w:cs="Times New Roman"/>
          <w:sz w:val="24"/>
          <w:szCs w:val="24"/>
          <w:lang w:val="en-US"/>
        </w:rPr>
        <w:t xml:space="preserve"> and tensions in some countries have been attributed to competition over land and access to resources; the role of chiefly leadership, influence, and authority; and inequalities and structural divisions in legislation and policies. </w:t>
      </w:r>
      <w:r w:rsidR="708F00DB" w:rsidRPr="325EA17A">
        <w:rPr>
          <w:rFonts w:ascii="Times New Roman" w:eastAsiaTheme="minorEastAsia" w:hAnsi="Times New Roman" w:cs="Times New Roman"/>
          <w:sz w:val="24"/>
          <w:szCs w:val="24"/>
          <w:lang w:val="en-US"/>
        </w:rPr>
        <w:t>Ove</w:t>
      </w:r>
      <w:r w:rsidR="79FFBFA4" w:rsidRPr="325EA17A">
        <w:rPr>
          <w:rFonts w:ascii="Times New Roman" w:eastAsiaTheme="minorEastAsia" w:hAnsi="Times New Roman" w:cs="Times New Roman"/>
          <w:sz w:val="24"/>
          <w:szCs w:val="24"/>
          <w:lang w:val="en-US"/>
        </w:rPr>
        <w:t>r</w:t>
      </w:r>
      <w:r w:rsidR="708F00DB" w:rsidRPr="325EA17A">
        <w:rPr>
          <w:rFonts w:ascii="Times New Roman" w:eastAsiaTheme="minorEastAsia" w:hAnsi="Times New Roman" w:cs="Times New Roman"/>
          <w:sz w:val="24"/>
          <w:szCs w:val="24"/>
          <w:lang w:val="en-US"/>
        </w:rPr>
        <w:t xml:space="preserve"> the past decades, </w:t>
      </w:r>
      <w:r w:rsidR="36AB3B6C" w:rsidRPr="325EA17A">
        <w:rPr>
          <w:rFonts w:ascii="Times New Roman" w:eastAsiaTheme="minorEastAsia" w:hAnsi="Times New Roman" w:cs="Times New Roman"/>
          <w:sz w:val="24"/>
          <w:szCs w:val="24"/>
          <w:lang w:val="en-US"/>
        </w:rPr>
        <w:t>s</w:t>
      </w:r>
      <w:r w:rsidRPr="325EA17A">
        <w:rPr>
          <w:rFonts w:ascii="Times New Roman" w:eastAsiaTheme="minorEastAsia" w:hAnsi="Times New Roman" w:cs="Times New Roman"/>
          <w:sz w:val="24"/>
          <w:szCs w:val="24"/>
          <w:lang w:val="en-US"/>
        </w:rPr>
        <w:t xml:space="preserve">ome countries have witnessed violent conflict (Solomon Islands), political unrest (Tonga, Vanuatu) and military coups d'états (Fiji), violence directed against some ethnic groups, human rights abuses against activists and increased militarization. </w:t>
      </w:r>
      <w:r w:rsidR="042EF954" w:rsidRPr="325EA17A">
        <w:rPr>
          <w:rFonts w:ascii="Times New Roman" w:hAnsi="Times New Roman" w:cs="Times New Roman"/>
          <w:sz w:val="24"/>
          <w:szCs w:val="24"/>
          <w:lang w:val="en-US"/>
        </w:rPr>
        <w:t xml:space="preserve"> </w:t>
      </w:r>
    </w:p>
    <w:p w14:paraId="45874F3A" w14:textId="77777777" w:rsidR="00273CF7" w:rsidRDefault="00273CF7" w:rsidP="00273CF7">
      <w:pPr>
        <w:spacing w:after="0" w:line="240" w:lineRule="auto"/>
        <w:jc w:val="both"/>
        <w:rPr>
          <w:rFonts w:ascii="Times New Roman" w:eastAsia="Arial" w:hAnsi="Times New Roman" w:cs="Times New Roman"/>
          <w:b/>
          <w:sz w:val="24"/>
          <w:szCs w:val="24"/>
          <w:lang w:val="en-US"/>
        </w:rPr>
      </w:pPr>
    </w:p>
    <w:p w14:paraId="6ED6BE55" w14:textId="2D37821D" w:rsidR="00273CF7" w:rsidRDefault="00273CF7" w:rsidP="00273CF7">
      <w:pPr>
        <w:spacing w:after="0" w:line="240" w:lineRule="auto"/>
        <w:jc w:val="both"/>
        <w:rPr>
          <w:rFonts w:ascii="Times New Roman" w:eastAsia="Arial" w:hAnsi="Times New Roman" w:cs="Times New Roman"/>
          <w:sz w:val="24"/>
          <w:szCs w:val="24"/>
          <w:lang w:val="en-US"/>
        </w:rPr>
      </w:pPr>
      <w:r w:rsidRPr="00DA1657">
        <w:rPr>
          <w:rFonts w:ascii="Times New Roman" w:eastAsia="Arial" w:hAnsi="Times New Roman" w:cs="Times New Roman"/>
          <w:b/>
          <w:sz w:val="24"/>
          <w:szCs w:val="24"/>
          <w:lang w:val="en-US"/>
        </w:rPr>
        <w:t>Constitutional reform</w:t>
      </w:r>
      <w:r>
        <w:rPr>
          <w:rFonts w:ascii="Times New Roman" w:eastAsia="Arial" w:hAnsi="Times New Roman" w:cs="Times New Roman"/>
          <w:b/>
          <w:sz w:val="24"/>
          <w:szCs w:val="24"/>
          <w:lang w:val="en-US"/>
        </w:rPr>
        <w:t xml:space="preserve"> </w:t>
      </w:r>
      <w:r w:rsidRPr="00DF7B5B">
        <w:rPr>
          <w:rFonts w:ascii="Times New Roman" w:eastAsia="Arial" w:hAnsi="Times New Roman" w:cs="Times New Roman"/>
          <w:bCs/>
          <w:sz w:val="24"/>
          <w:szCs w:val="24"/>
          <w:lang w:val="en-US"/>
        </w:rPr>
        <w:t>is a need in many Pacific nations</w:t>
      </w:r>
      <w:r>
        <w:rPr>
          <w:rFonts w:ascii="Times New Roman" w:eastAsia="Arial" w:hAnsi="Times New Roman" w:cs="Times New Roman"/>
          <w:b/>
          <w:sz w:val="24"/>
          <w:szCs w:val="24"/>
          <w:lang w:val="en-US"/>
        </w:rPr>
        <w:t>.</w:t>
      </w:r>
      <w:r w:rsidRPr="00DA1657">
        <w:rPr>
          <w:rFonts w:ascii="Times New Roman" w:eastAsia="Arial" w:hAnsi="Times New Roman" w:cs="Times New Roman"/>
          <w:sz w:val="24"/>
          <w:szCs w:val="24"/>
          <w:lang w:val="en-US"/>
        </w:rPr>
        <w:t xml:space="preserve"> Most of the Pacific Island Countries' post-independence </w:t>
      </w:r>
      <w:r>
        <w:rPr>
          <w:rFonts w:ascii="Times New Roman" w:eastAsia="Arial" w:hAnsi="Times New Roman" w:cs="Times New Roman"/>
          <w:sz w:val="24"/>
          <w:szCs w:val="24"/>
          <w:lang w:val="en-US"/>
        </w:rPr>
        <w:t>C</w:t>
      </w:r>
      <w:r w:rsidRPr="00DA1657">
        <w:rPr>
          <w:rFonts w:ascii="Times New Roman" w:eastAsia="Arial" w:hAnsi="Times New Roman" w:cs="Times New Roman"/>
          <w:sz w:val="24"/>
          <w:szCs w:val="24"/>
          <w:lang w:val="en-US"/>
        </w:rPr>
        <w:t xml:space="preserve">onstitutions are in need of </w:t>
      </w:r>
      <w:r>
        <w:rPr>
          <w:rFonts w:ascii="Times New Roman" w:eastAsia="Arial" w:hAnsi="Times New Roman" w:cs="Times New Roman"/>
          <w:sz w:val="24"/>
          <w:szCs w:val="24"/>
          <w:lang w:val="en-US"/>
        </w:rPr>
        <w:t xml:space="preserve">profound updates </w:t>
      </w:r>
      <w:r w:rsidRPr="00DA1657">
        <w:rPr>
          <w:rFonts w:ascii="Times New Roman" w:eastAsia="Arial" w:hAnsi="Times New Roman" w:cs="Times New Roman"/>
          <w:sz w:val="24"/>
          <w:szCs w:val="24"/>
          <w:lang w:val="en-US"/>
        </w:rPr>
        <w:t>to address the systemic causes of political instability</w:t>
      </w:r>
      <w:r>
        <w:rPr>
          <w:rFonts w:ascii="Times New Roman" w:eastAsia="Arial" w:hAnsi="Times New Roman" w:cs="Times New Roman"/>
          <w:sz w:val="24"/>
          <w:szCs w:val="24"/>
          <w:lang w:val="en-US"/>
        </w:rPr>
        <w:t xml:space="preserve"> or simply to respond to modern day institutional life</w:t>
      </w:r>
      <w:r w:rsidRPr="00DA1657">
        <w:rPr>
          <w:rFonts w:ascii="Times New Roman" w:eastAsia="Arial" w:hAnsi="Times New Roman" w:cs="Times New Roman"/>
          <w:sz w:val="24"/>
          <w:szCs w:val="24"/>
          <w:lang w:val="en-US"/>
        </w:rPr>
        <w:t xml:space="preserve">. For example, a number of countries are in discussion on types of elections systems and different types of accountability and transparency institutions that need to be in place. There is need for the </w:t>
      </w:r>
      <w:r>
        <w:rPr>
          <w:rFonts w:ascii="Times New Roman" w:eastAsia="Arial" w:hAnsi="Times New Roman" w:cs="Times New Roman"/>
          <w:sz w:val="24"/>
          <w:szCs w:val="24"/>
          <w:lang w:val="en-US"/>
        </w:rPr>
        <w:t>C</w:t>
      </w:r>
      <w:r w:rsidRPr="00DA1657">
        <w:rPr>
          <w:rFonts w:ascii="Times New Roman" w:eastAsia="Arial" w:hAnsi="Times New Roman" w:cs="Times New Roman"/>
          <w:sz w:val="24"/>
          <w:szCs w:val="24"/>
          <w:lang w:val="en-US"/>
        </w:rPr>
        <w:t xml:space="preserve">onstitutions to </w:t>
      </w:r>
      <w:r>
        <w:rPr>
          <w:rFonts w:ascii="Times New Roman" w:eastAsia="Arial" w:hAnsi="Times New Roman" w:cs="Times New Roman"/>
          <w:sz w:val="24"/>
          <w:szCs w:val="24"/>
          <w:lang w:val="en-US"/>
        </w:rPr>
        <w:t>guarantee</w:t>
      </w:r>
      <w:r w:rsidRPr="00DA1657">
        <w:rPr>
          <w:rFonts w:ascii="Times New Roman" w:eastAsia="Arial" w:hAnsi="Times New Roman" w:cs="Times New Roman"/>
          <w:sz w:val="24"/>
          <w:szCs w:val="24"/>
          <w:lang w:val="en-US"/>
        </w:rPr>
        <w:t xml:space="preserve"> </w:t>
      </w:r>
      <w:r>
        <w:rPr>
          <w:rFonts w:ascii="Times New Roman" w:eastAsia="Arial" w:hAnsi="Times New Roman" w:cs="Times New Roman"/>
          <w:sz w:val="24"/>
          <w:szCs w:val="24"/>
          <w:lang w:val="en-US"/>
        </w:rPr>
        <w:t xml:space="preserve">more forcefully </w:t>
      </w:r>
      <w:r w:rsidRPr="00DA1657">
        <w:rPr>
          <w:rFonts w:ascii="Times New Roman" w:eastAsia="Arial" w:hAnsi="Times New Roman" w:cs="Times New Roman"/>
          <w:sz w:val="24"/>
          <w:szCs w:val="24"/>
          <w:lang w:val="en-US"/>
        </w:rPr>
        <w:t xml:space="preserve">the separation of powers </w:t>
      </w:r>
      <w:r>
        <w:rPr>
          <w:rFonts w:ascii="Times New Roman" w:eastAsia="Arial" w:hAnsi="Times New Roman" w:cs="Times New Roman"/>
          <w:sz w:val="24"/>
          <w:szCs w:val="24"/>
          <w:lang w:val="en-US"/>
        </w:rPr>
        <w:t xml:space="preserve">between </w:t>
      </w:r>
      <w:r w:rsidRPr="00DA1657">
        <w:rPr>
          <w:rFonts w:ascii="Times New Roman" w:eastAsia="Arial" w:hAnsi="Times New Roman" w:cs="Times New Roman"/>
          <w:sz w:val="24"/>
          <w:szCs w:val="24"/>
          <w:lang w:val="en-US"/>
        </w:rPr>
        <w:t xml:space="preserve">the judiciary, the legislature and the executive, </w:t>
      </w:r>
      <w:r>
        <w:rPr>
          <w:rFonts w:ascii="Times New Roman" w:eastAsia="Arial" w:hAnsi="Times New Roman" w:cs="Times New Roman"/>
          <w:sz w:val="24"/>
          <w:szCs w:val="24"/>
          <w:lang w:val="en-US"/>
        </w:rPr>
        <w:t xml:space="preserve">the </w:t>
      </w:r>
      <w:r w:rsidRPr="00DA1657">
        <w:rPr>
          <w:rFonts w:ascii="Times New Roman" w:eastAsia="Arial" w:hAnsi="Times New Roman" w:cs="Times New Roman"/>
          <w:sz w:val="24"/>
          <w:szCs w:val="24"/>
          <w:lang w:val="en-US"/>
        </w:rPr>
        <w:t xml:space="preserve">structure and size of </w:t>
      </w:r>
      <w:r>
        <w:rPr>
          <w:rFonts w:ascii="Times New Roman" w:eastAsia="Arial" w:hAnsi="Times New Roman" w:cs="Times New Roman"/>
          <w:sz w:val="24"/>
          <w:szCs w:val="24"/>
          <w:lang w:val="en-US"/>
        </w:rPr>
        <w:t>C</w:t>
      </w:r>
      <w:r w:rsidRPr="00DA1657">
        <w:rPr>
          <w:rFonts w:ascii="Times New Roman" w:eastAsia="Arial" w:hAnsi="Times New Roman" w:cs="Times New Roman"/>
          <w:sz w:val="24"/>
          <w:szCs w:val="24"/>
          <w:lang w:val="en-US"/>
        </w:rPr>
        <w:t>abinet</w:t>
      </w:r>
      <w:r>
        <w:rPr>
          <w:rFonts w:ascii="Times New Roman" w:eastAsia="Arial" w:hAnsi="Times New Roman" w:cs="Times New Roman"/>
          <w:sz w:val="24"/>
          <w:szCs w:val="24"/>
          <w:lang w:val="en-US"/>
        </w:rPr>
        <w:t>s</w:t>
      </w:r>
      <w:r w:rsidRPr="00DA1657">
        <w:rPr>
          <w:rFonts w:ascii="Times New Roman" w:eastAsia="Arial" w:hAnsi="Times New Roman" w:cs="Times New Roman"/>
          <w:sz w:val="24"/>
          <w:szCs w:val="24"/>
          <w:lang w:val="en-US"/>
        </w:rPr>
        <w:t xml:space="preserve">, national identity and unity and political party frameworks. </w:t>
      </w:r>
    </w:p>
    <w:p w14:paraId="2F12EEFE" w14:textId="1D814FEA" w:rsidR="088F2993" w:rsidRPr="00C9200A" w:rsidRDefault="088F2993" w:rsidP="00920DA1">
      <w:pPr>
        <w:spacing w:after="0" w:line="240" w:lineRule="auto"/>
        <w:jc w:val="both"/>
        <w:rPr>
          <w:rFonts w:ascii="Times New Roman" w:hAnsi="Times New Roman" w:cs="Times New Roman"/>
          <w:sz w:val="24"/>
          <w:szCs w:val="24"/>
          <w:lang w:val="en-US"/>
        </w:rPr>
      </w:pPr>
    </w:p>
    <w:p w14:paraId="3A16A93B" w14:textId="63736BE7" w:rsidR="00721703" w:rsidRDefault="60AEA3E6" w:rsidP="005908B0">
      <w:pPr>
        <w:spacing w:after="0" w:line="240" w:lineRule="auto"/>
        <w:jc w:val="both"/>
        <w:rPr>
          <w:rFonts w:ascii="Times New Roman" w:hAnsi="Times New Roman" w:cs="Times New Roman"/>
          <w:sz w:val="24"/>
          <w:szCs w:val="24"/>
          <w:lang w:val="en-US"/>
        </w:rPr>
      </w:pPr>
      <w:r w:rsidRPr="005908B0">
        <w:rPr>
          <w:rFonts w:ascii="Times New Roman" w:hAnsi="Times New Roman" w:cs="Times New Roman"/>
          <w:b/>
          <w:bCs/>
          <w:sz w:val="24"/>
          <w:szCs w:val="24"/>
          <w:lang w:val="en-US"/>
        </w:rPr>
        <w:lastRenderedPageBreak/>
        <w:t>Political institutions and processes remain weak</w:t>
      </w:r>
      <w:r w:rsidR="005908B0">
        <w:rPr>
          <w:rFonts w:ascii="Times New Roman" w:hAnsi="Times New Roman" w:cs="Times New Roman"/>
          <w:b/>
          <w:bCs/>
          <w:sz w:val="24"/>
          <w:szCs w:val="24"/>
          <w:lang w:val="en-US"/>
        </w:rPr>
        <w:t>.</w:t>
      </w:r>
      <w:r w:rsidRPr="005908B0">
        <w:rPr>
          <w:rFonts w:ascii="Times New Roman" w:hAnsi="Times New Roman" w:cs="Times New Roman"/>
          <w:sz w:val="24"/>
          <w:szCs w:val="24"/>
          <w:lang w:val="en-US"/>
        </w:rPr>
        <w:t xml:space="preserve"> </w:t>
      </w:r>
      <w:r w:rsidR="005713EE">
        <w:rPr>
          <w:rFonts w:ascii="Times New Roman" w:hAnsi="Times New Roman" w:cs="Times New Roman"/>
          <w:sz w:val="24"/>
          <w:szCs w:val="24"/>
          <w:lang w:val="en-US"/>
        </w:rPr>
        <w:t xml:space="preserve">Pacific countries are </w:t>
      </w:r>
      <w:r w:rsidR="005713EE" w:rsidRPr="005713EE">
        <w:rPr>
          <w:rFonts w:ascii="Times New Roman" w:hAnsi="Times New Roman" w:cs="Times New Roman"/>
          <w:b/>
          <w:bCs/>
          <w:sz w:val="24"/>
          <w:szCs w:val="24"/>
          <w:lang w:val="en-US"/>
        </w:rPr>
        <w:t>democratic regimes</w:t>
      </w:r>
      <w:r w:rsidR="005713EE">
        <w:rPr>
          <w:rFonts w:ascii="Times New Roman" w:hAnsi="Times New Roman" w:cs="Times New Roman"/>
          <w:sz w:val="24"/>
          <w:szCs w:val="24"/>
          <w:lang w:val="en-US"/>
        </w:rPr>
        <w:t xml:space="preserve"> where </w:t>
      </w:r>
      <w:r w:rsidR="005713EE" w:rsidRPr="005713EE">
        <w:rPr>
          <w:rFonts w:ascii="Times New Roman" w:hAnsi="Times New Roman" w:cs="Times New Roman"/>
          <w:b/>
          <w:bCs/>
          <w:sz w:val="24"/>
          <w:szCs w:val="24"/>
          <w:lang w:val="en-US"/>
        </w:rPr>
        <w:t>free and fair elections</w:t>
      </w:r>
      <w:r w:rsidR="005713EE">
        <w:rPr>
          <w:rFonts w:ascii="Times New Roman" w:hAnsi="Times New Roman" w:cs="Times New Roman"/>
          <w:sz w:val="24"/>
          <w:szCs w:val="24"/>
          <w:lang w:val="en-US"/>
        </w:rPr>
        <w:t xml:space="preserve"> take place allowing voters to show their preference and hold rulers accountable. However, e</w:t>
      </w:r>
      <w:r w:rsidRPr="005908B0">
        <w:rPr>
          <w:rFonts w:ascii="Times New Roman" w:hAnsi="Times New Roman" w:cs="Times New Roman"/>
          <w:sz w:val="24"/>
          <w:szCs w:val="24"/>
          <w:lang w:val="en-US"/>
        </w:rPr>
        <w:t xml:space="preserve">lections are often poorly managed, with many PICs having part-time and/or poorly capacitated </w:t>
      </w:r>
      <w:r w:rsidR="005908B0">
        <w:rPr>
          <w:rFonts w:ascii="Times New Roman" w:hAnsi="Times New Roman" w:cs="Times New Roman"/>
          <w:sz w:val="24"/>
          <w:szCs w:val="24"/>
          <w:lang w:val="en-US"/>
        </w:rPr>
        <w:t>E</w:t>
      </w:r>
      <w:r w:rsidRPr="005908B0">
        <w:rPr>
          <w:rFonts w:ascii="Times New Roman" w:hAnsi="Times New Roman" w:cs="Times New Roman"/>
          <w:sz w:val="24"/>
          <w:szCs w:val="24"/>
          <w:lang w:val="en-US"/>
        </w:rPr>
        <w:t xml:space="preserve">lectoral </w:t>
      </w:r>
      <w:r w:rsidR="005908B0">
        <w:rPr>
          <w:rFonts w:ascii="Times New Roman" w:hAnsi="Times New Roman" w:cs="Times New Roman"/>
          <w:sz w:val="24"/>
          <w:szCs w:val="24"/>
          <w:lang w:val="en-US"/>
        </w:rPr>
        <w:t>C</w:t>
      </w:r>
      <w:r w:rsidRPr="005908B0">
        <w:rPr>
          <w:rFonts w:ascii="Times New Roman" w:hAnsi="Times New Roman" w:cs="Times New Roman"/>
          <w:sz w:val="24"/>
          <w:szCs w:val="24"/>
          <w:lang w:val="en-US"/>
        </w:rPr>
        <w:t xml:space="preserve">ommissions. Outright electoral corruption in some PICs is exacerbated by voters who have only a limited understanding of the value of voting and even less appreciation of the proper role that elected representatives should play. Political parties have </w:t>
      </w:r>
      <w:r w:rsidR="005908B0">
        <w:rPr>
          <w:rFonts w:ascii="Times New Roman" w:hAnsi="Times New Roman" w:cs="Times New Roman"/>
          <w:sz w:val="24"/>
          <w:szCs w:val="24"/>
          <w:lang w:val="en-US"/>
        </w:rPr>
        <w:t xml:space="preserve">not fully delivered </w:t>
      </w:r>
      <w:r w:rsidRPr="005908B0">
        <w:rPr>
          <w:rFonts w:ascii="Times New Roman" w:hAnsi="Times New Roman" w:cs="Times New Roman"/>
          <w:sz w:val="24"/>
          <w:szCs w:val="24"/>
          <w:lang w:val="en-US"/>
        </w:rPr>
        <w:t>as a mechanism for ensuring more organized cohorts of candidates and elected representatives. Except for Fiji and Samoa, which have relatively stable parties (</w:t>
      </w:r>
      <w:r w:rsidR="005908B0">
        <w:rPr>
          <w:rFonts w:ascii="Times New Roman" w:hAnsi="Times New Roman" w:cs="Times New Roman"/>
          <w:sz w:val="24"/>
          <w:szCs w:val="24"/>
          <w:lang w:val="en-US"/>
        </w:rPr>
        <w:t xml:space="preserve">in spite of </w:t>
      </w:r>
      <w:r w:rsidRPr="005908B0">
        <w:rPr>
          <w:rFonts w:ascii="Times New Roman" w:hAnsi="Times New Roman" w:cs="Times New Roman"/>
          <w:sz w:val="24"/>
          <w:szCs w:val="24"/>
          <w:lang w:val="en-US"/>
        </w:rPr>
        <w:t xml:space="preserve">major challenges), Vanuatu, Solomon Islands, Tonga and Nauru all have quite unstable political party environments, with vote-buying </w:t>
      </w:r>
      <w:r w:rsidR="005A0D1D">
        <w:rPr>
          <w:rFonts w:ascii="Times New Roman" w:hAnsi="Times New Roman" w:cs="Times New Roman"/>
          <w:sz w:val="24"/>
          <w:szCs w:val="24"/>
          <w:lang w:val="en-US"/>
        </w:rPr>
        <w:t xml:space="preserve">and floor crossing </w:t>
      </w:r>
      <w:r w:rsidRPr="005908B0">
        <w:rPr>
          <w:rFonts w:ascii="Times New Roman" w:hAnsi="Times New Roman" w:cs="Times New Roman"/>
          <w:sz w:val="24"/>
          <w:szCs w:val="24"/>
          <w:lang w:val="en-US"/>
        </w:rPr>
        <w:t>around the time of Government</w:t>
      </w:r>
      <w:r w:rsidR="005A0D1D">
        <w:rPr>
          <w:rFonts w:ascii="Times New Roman" w:hAnsi="Times New Roman" w:cs="Times New Roman"/>
          <w:sz w:val="24"/>
          <w:szCs w:val="24"/>
          <w:lang w:val="en-US"/>
        </w:rPr>
        <w:t xml:space="preserve"> </w:t>
      </w:r>
      <w:r w:rsidRPr="005908B0">
        <w:rPr>
          <w:rFonts w:ascii="Times New Roman" w:hAnsi="Times New Roman" w:cs="Times New Roman"/>
          <w:sz w:val="24"/>
          <w:szCs w:val="24"/>
          <w:lang w:val="en-US"/>
        </w:rPr>
        <w:t>formation a</w:t>
      </w:r>
      <w:r w:rsidR="00721703">
        <w:rPr>
          <w:rFonts w:ascii="Times New Roman" w:hAnsi="Times New Roman" w:cs="Times New Roman"/>
          <w:sz w:val="24"/>
          <w:szCs w:val="24"/>
          <w:lang w:val="en-US"/>
        </w:rPr>
        <w:t>n unhealthy practice</w:t>
      </w:r>
      <w:r w:rsidRPr="005908B0">
        <w:rPr>
          <w:rFonts w:ascii="Times New Roman" w:hAnsi="Times New Roman" w:cs="Times New Roman"/>
          <w:sz w:val="24"/>
          <w:szCs w:val="24"/>
          <w:lang w:val="en-US"/>
        </w:rPr>
        <w:t xml:space="preserve">. Parliaments have been impacted, with the </w:t>
      </w:r>
      <w:r w:rsidR="00721703">
        <w:rPr>
          <w:rFonts w:ascii="Times New Roman" w:hAnsi="Times New Roman" w:cs="Times New Roman"/>
          <w:sz w:val="24"/>
          <w:szCs w:val="24"/>
          <w:lang w:val="en-US"/>
        </w:rPr>
        <w:t>L</w:t>
      </w:r>
      <w:r w:rsidRPr="005908B0">
        <w:rPr>
          <w:rFonts w:ascii="Times New Roman" w:hAnsi="Times New Roman" w:cs="Times New Roman"/>
          <w:sz w:val="24"/>
          <w:szCs w:val="24"/>
          <w:lang w:val="en-US"/>
        </w:rPr>
        <w:t>egislature often seen as a place to compete for the spoils that come with Government ministries, rather than as a place for deliberative law-making and oversight.</w:t>
      </w:r>
      <w:r w:rsidR="004166DD">
        <w:rPr>
          <w:rFonts w:ascii="Times New Roman" w:hAnsi="Times New Roman" w:cs="Times New Roman"/>
          <w:sz w:val="24"/>
          <w:szCs w:val="24"/>
          <w:lang w:val="en-US"/>
        </w:rPr>
        <w:t xml:space="preserve"> Parliamentarians are overwhelmingly men, with little presence of women leaders in the Legislatures.  </w:t>
      </w:r>
    </w:p>
    <w:p w14:paraId="64536587" w14:textId="11D88298" w:rsidR="60AEA3E6" w:rsidRPr="005908B0" w:rsidRDefault="60AEA3E6" w:rsidP="005908B0">
      <w:pPr>
        <w:spacing w:after="0" w:line="240" w:lineRule="auto"/>
        <w:jc w:val="both"/>
        <w:rPr>
          <w:rFonts w:ascii="Times New Roman" w:hAnsi="Times New Roman" w:cs="Times New Roman"/>
          <w:sz w:val="24"/>
          <w:szCs w:val="24"/>
          <w:lang w:val="en-US"/>
        </w:rPr>
      </w:pPr>
      <w:r w:rsidRPr="005908B0">
        <w:rPr>
          <w:rFonts w:ascii="Times New Roman" w:hAnsi="Times New Roman" w:cs="Times New Roman"/>
          <w:sz w:val="24"/>
          <w:szCs w:val="24"/>
          <w:lang w:val="en-US"/>
        </w:rPr>
        <w:t xml:space="preserve">  </w:t>
      </w:r>
    </w:p>
    <w:p w14:paraId="550A2BF7" w14:textId="07B49E1F" w:rsidR="60AEA3E6" w:rsidRDefault="459245FB" w:rsidP="005908B0">
      <w:pPr>
        <w:spacing w:after="0" w:line="240" w:lineRule="auto"/>
        <w:jc w:val="both"/>
        <w:rPr>
          <w:rFonts w:ascii="Times New Roman" w:hAnsi="Times New Roman" w:cs="Times New Roman"/>
          <w:sz w:val="24"/>
          <w:szCs w:val="24"/>
          <w:lang w:val="en-US"/>
        </w:rPr>
      </w:pPr>
      <w:r w:rsidRPr="325EA17A">
        <w:rPr>
          <w:rFonts w:ascii="Times New Roman" w:hAnsi="Times New Roman" w:cs="Times New Roman"/>
          <w:b/>
          <w:bCs/>
          <w:sz w:val="24"/>
          <w:szCs w:val="24"/>
          <w:lang w:val="en-US"/>
        </w:rPr>
        <w:t>Government bodies struggle with public transparency and accountability:</w:t>
      </w:r>
      <w:r w:rsidRPr="325EA17A">
        <w:rPr>
          <w:rFonts w:ascii="Times New Roman" w:hAnsi="Times New Roman" w:cs="Times New Roman"/>
          <w:sz w:val="24"/>
          <w:szCs w:val="24"/>
          <w:lang w:val="en-US"/>
        </w:rPr>
        <w:t xml:space="preserve"> Political instability and corruption has tended to undermine the PIC public administrations, with </w:t>
      </w:r>
      <w:r w:rsidR="5B205DBD" w:rsidRPr="325EA17A">
        <w:rPr>
          <w:rFonts w:ascii="Times New Roman" w:hAnsi="Times New Roman" w:cs="Times New Roman"/>
          <w:sz w:val="24"/>
          <w:szCs w:val="24"/>
          <w:lang w:val="en-US"/>
        </w:rPr>
        <w:t>G</w:t>
      </w:r>
      <w:r w:rsidRPr="325EA17A">
        <w:rPr>
          <w:rFonts w:ascii="Times New Roman" w:hAnsi="Times New Roman" w:cs="Times New Roman"/>
          <w:sz w:val="24"/>
          <w:szCs w:val="24"/>
          <w:lang w:val="en-US"/>
        </w:rPr>
        <w:t>overnment accountability relatively weak in many PIC</w:t>
      </w:r>
      <w:r w:rsidR="5B205DBD" w:rsidRPr="325EA17A">
        <w:rPr>
          <w:rFonts w:ascii="Times New Roman" w:hAnsi="Times New Roman" w:cs="Times New Roman"/>
          <w:sz w:val="24"/>
          <w:szCs w:val="24"/>
          <w:lang w:val="en-US"/>
        </w:rPr>
        <w:t>T</w:t>
      </w:r>
      <w:r w:rsidRPr="325EA17A">
        <w:rPr>
          <w:rFonts w:ascii="Times New Roman" w:hAnsi="Times New Roman" w:cs="Times New Roman"/>
          <w:sz w:val="24"/>
          <w:szCs w:val="24"/>
          <w:lang w:val="en-US"/>
        </w:rPr>
        <w:t xml:space="preserve">s. Even where corruption is not a threat, public servants across the Pacific have very variable capacities, </w:t>
      </w:r>
      <w:r w:rsidR="5B205DBD" w:rsidRPr="325EA17A">
        <w:rPr>
          <w:rFonts w:ascii="Times New Roman" w:hAnsi="Times New Roman" w:cs="Times New Roman"/>
          <w:sz w:val="24"/>
          <w:szCs w:val="24"/>
          <w:lang w:val="en-US"/>
        </w:rPr>
        <w:t xml:space="preserve">suffer from weak </w:t>
      </w:r>
      <w:r w:rsidR="02201C97" w:rsidRPr="325EA17A">
        <w:rPr>
          <w:rFonts w:ascii="Times New Roman" w:hAnsi="Times New Roman" w:cs="Times New Roman"/>
          <w:sz w:val="24"/>
          <w:szCs w:val="24"/>
          <w:lang w:val="en-US"/>
        </w:rPr>
        <w:t xml:space="preserve">and ad hoc </w:t>
      </w:r>
      <w:r w:rsidRPr="325EA17A">
        <w:rPr>
          <w:rFonts w:ascii="Times New Roman" w:hAnsi="Times New Roman" w:cs="Times New Roman"/>
          <w:sz w:val="24"/>
          <w:szCs w:val="24"/>
          <w:lang w:val="en-US"/>
        </w:rPr>
        <w:t xml:space="preserve">internal processes. Although several Pacific countries have some form of freedom of information (FOI) legislation, the Pacific is yet to see systematic implementation of the right to information. Otherwise, </w:t>
      </w:r>
      <w:r w:rsidR="2A8942C5" w:rsidRPr="325EA17A">
        <w:rPr>
          <w:rFonts w:ascii="Times New Roman" w:hAnsi="Times New Roman" w:cs="Times New Roman"/>
          <w:sz w:val="24"/>
          <w:szCs w:val="24"/>
          <w:lang w:val="en-US"/>
        </w:rPr>
        <w:t xml:space="preserve">lack of </w:t>
      </w:r>
      <w:r w:rsidRPr="325EA17A">
        <w:rPr>
          <w:rFonts w:ascii="Times New Roman" w:hAnsi="Times New Roman" w:cs="Times New Roman"/>
          <w:sz w:val="24"/>
          <w:szCs w:val="24"/>
          <w:lang w:val="en-US"/>
        </w:rPr>
        <w:t xml:space="preserve">transparency is often a critical problem, which </w:t>
      </w:r>
      <w:r w:rsidR="7F6537A1" w:rsidRPr="325EA17A">
        <w:rPr>
          <w:rFonts w:ascii="Times New Roman" w:hAnsi="Times New Roman" w:cs="Times New Roman"/>
          <w:sz w:val="24"/>
          <w:szCs w:val="24"/>
          <w:lang w:val="en-US"/>
        </w:rPr>
        <w:t xml:space="preserve">obscures or fosters </w:t>
      </w:r>
      <w:r w:rsidRPr="325EA17A">
        <w:rPr>
          <w:rFonts w:ascii="Times New Roman" w:hAnsi="Times New Roman" w:cs="Times New Roman"/>
          <w:sz w:val="24"/>
          <w:szCs w:val="24"/>
          <w:lang w:val="en-US"/>
        </w:rPr>
        <w:t>mismanagement of government resources; without information about procurements, contracts and service delivery it is difficult for the media, NGOs and the public to hold their governments to account.</w:t>
      </w:r>
    </w:p>
    <w:p w14:paraId="719EA622" w14:textId="77777777" w:rsidR="00273CF7" w:rsidRDefault="00273CF7" w:rsidP="00273CF7">
      <w:pPr>
        <w:spacing w:after="0" w:line="240" w:lineRule="auto"/>
        <w:jc w:val="both"/>
        <w:rPr>
          <w:rFonts w:ascii="Times New Roman" w:eastAsia="Arial" w:hAnsi="Times New Roman" w:cs="Times New Roman"/>
          <w:b/>
          <w:bCs/>
          <w:sz w:val="24"/>
          <w:szCs w:val="24"/>
        </w:rPr>
      </w:pPr>
    </w:p>
    <w:p w14:paraId="65548D8E" w14:textId="490FA36E" w:rsidR="00273CF7" w:rsidRPr="00E97FA3" w:rsidRDefault="3EEB0270" w:rsidP="00F6639A">
      <w:pPr>
        <w:spacing w:after="0" w:line="240" w:lineRule="auto"/>
        <w:jc w:val="both"/>
        <w:rPr>
          <w:rFonts w:ascii="Times New Roman" w:hAnsi="Times New Roman" w:cs="Times New Roman"/>
          <w:sz w:val="24"/>
          <w:szCs w:val="24"/>
          <w:lang w:val="en-US"/>
        </w:rPr>
      </w:pPr>
      <w:r w:rsidRPr="00E97FA3">
        <w:rPr>
          <w:rFonts w:ascii="Times New Roman" w:hAnsi="Times New Roman" w:cs="Times New Roman"/>
          <w:sz w:val="24"/>
          <w:szCs w:val="24"/>
          <w:lang w:val="en-US"/>
        </w:rPr>
        <w:t xml:space="preserve">Despite the explicit region-wide political commitment and many initiatives across PICTs, the </w:t>
      </w:r>
      <w:r w:rsidRPr="00E97FA3">
        <w:rPr>
          <w:rFonts w:ascii="Times New Roman" w:hAnsi="Times New Roman" w:cs="Times New Roman"/>
          <w:b/>
          <w:bCs/>
          <w:sz w:val="24"/>
          <w:szCs w:val="24"/>
          <w:lang w:val="en-US"/>
        </w:rPr>
        <w:t xml:space="preserve">record of governance achievements over the last 15 years remains mixed. </w:t>
      </w:r>
      <w:r w:rsidRPr="00E97FA3">
        <w:rPr>
          <w:rFonts w:ascii="Times New Roman" w:hAnsi="Times New Roman" w:cs="Times New Roman"/>
          <w:sz w:val="24"/>
          <w:szCs w:val="24"/>
          <w:lang w:val="en-US"/>
        </w:rPr>
        <w:t>Amidst signs of progress, examples of poor governance persist with regards to parliaments, executive governments and key institutions such as auditor general and ombudsman offices</w:t>
      </w:r>
      <w:r w:rsidR="00E97FA3">
        <w:rPr>
          <w:rStyle w:val="FootnoteReference"/>
          <w:rFonts w:ascii="Times New Roman" w:hAnsi="Times New Roman" w:cs="Times New Roman"/>
          <w:sz w:val="24"/>
          <w:szCs w:val="24"/>
          <w:lang w:val="en-US"/>
        </w:rPr>
        <w:footnoteReference w:id="113"/>
      </w:r>
      <w:r w:rsidRPr="00E97FA3">
        <w:rPr>
          <w:rFonts w:ascii="Times New Roman" w:hAnsi="Times New Roman" w:cs="Times New Roman"/>
          <w:sz w:val="24"/>
          <w:szCs w:val="24"/>
          <w:lang w:val="en-US"/>
        </w:rPr>
        <w:t>.</w:t>
      </w:r>
      <w:r w:rsidR="00E97FA3" w:rsidRPr="00E97FA3">
        <w:rPr>
          <w:rFonts w:ascii="Times New Roman" w:hAnsi="Times New Roman" w:cs="Times New Roman"/>
          <w:sz w:val="24"/>
          <w:szCs w:val="24"/>
          <w:lang w:val="en-US"/>
        </w:rPr>
        <w:t xml:space="preserve"> </w:t>
      </w:r>
      <w:r w:rsidRPr="00E97FA3">
        <w:rPr>
          <w:rFonts w:ascii="Times New Roman" w:hAnsi="Times New Roman" w:cs="Times New Roman"/>
          <w:sz w:val="24"/>
          <w:szCs w:val="24"/>
          <w:lang w:val="en-US"/>
        </w:rPr>
        <w:t>Some of these shortcomings can be linked to examples of corruption and political instability. They also have likely contributed to weak economic growth across Pacific Island countries.  In line with a positive long-term trend for the East Asia and Pacific region, global measures such as the World Bank Governance Indicators</w:t>
      </w:r>
      <w:r w:rsidR="00E97FA3">
        <w:rPr>
          <w:rStyle w:val="FootnoteReference"/>
          <w:rFonts w:ascii="Times New Roman" w:hAnsi="Times New Roman" w:cs="Times New Roman"/>
          <w:sz w:val="24"/>
          <w:szCs w:val="24"/>
          <w:lang w:val="en-US"/>
        </w:rPr>
        <w:footnoteReference w:id="114"/>
      </w:r>
      <w:r w:rsidRPr="00E97FA3">
        <w:rPr>
          <w:rFonts w:ascii="Times New Roman" w:hAnsi="Times New Roman" w:cs="Times New Roman"/>
          <w:sz w:val="24"/>
          <w:szCs w:val="24"/>
          <w:lang w:val="en-US"/>
        </w:rPr>
        <w:t xml:space="preserve"> and the Global Corruption Barometer</w:t>
      </w:r>
      <w:r w:rsidR="00E97FA3">
        <w:rPr>
          <w:rStyle w:val="FootnoteReference"/>
          <w:rFonts w:ascii="Times New Roman" w:hAnsi="Times New Roman" w:cs="Times New Roman"/>
          <w:sz w:val="24"/>
          <w:szCs w:val="24"/>
          <w:lang w:val="en-US"/>
        </w:rPr>
        <w:footnoteReference w:id="115"/>
      </w:r>
      <w:r w:rsidRPr="00E97FA3">
        <w:rPr>
          <w:rFonts w:ascii="Times New Roman" w:hAnsi="Times New Roman" w:cs="Times New Roman"/>
          <w:sz w:val="24"/>
          <w:szCs w:val="24"/>
          <w:lang w:val="en-US"/>
        </w:rPr>
        <w:t xml:space="preserve"> show improvements in many governance dimensions for most PICTs. At the same time, some </w:t>
      </w:r>
      <w:r w:rsidRPr="00E97FA3">
        <w:rPr>
          <w:rFonts w:ascii="Times New Roman" w:hAnsi="Times New Roman" w:cs="Times New Roman"/>
          <w:sz w:val="24"/>
          <w:szCs w:val="24"/>
          <w:lang w:val="en-US"/>
        </w:rPr>
        <w:lastRenderedPageBreak/>
        <w:t xml:space="preserve">countries, including Federated States of Micronesia, Palau and Vanuatu show declining performances with regards to political stability, rule of law, and, in part, control of corruption. </w:t>
      </w:r>
    </w:p>
    <w:p w14:paraId="2EBEDD89" w14:textId="55700AEB" w:rsidR="00273CF7" w:rsidRPr="00E97FA3" w:rsidRDefault="3EEB0270" w:rsidP="00F6639A">
      <w:pPr>
        <w:spacing w:after="0" w:line="240" w:lineRule="auto"/>
        <w:jc w:val="both"/>
        <w:rPr>
          <w:rFonts w:ascii="Times New Roman" w:hAnsi="Times New Roman" w:cs="Times New Roman"/>
          <w:sz w:val="24"/>
          <w:szCs w:val="24"/>
          <w:lang w:val="en-US"/>
        </w:rPr>
      </w:pPr>
      <w:r w:rsidRPr="00E97FA3">
        <w:rPr>
          <w:rFonts w:ascii="Times New Roman" w:hAnsi="Times New Roman" w:cs="Times New Roman"/>
          <w:sz w:val="24"/>
          <w:szCs w:val="24"/>
          <w:lang w:val="en-US"/>
        </w:rPr>
        <w:t>Moreover, the majority of governments have implemented states of emergency measures in response to COVID-19 despite the low number or lack of community transmission cases of COVID-19. According to international human rights standards, the imposition of a state of emergency must meet a number of criteria, including: adoption through law which is public available and accessible; justified as being necessary to pursue a legitimate public health goal; respect for the principle of proportionality when imposing penalties for violating emergency measures; specification of the duration and imposed for the shortest period possible to achieve the public health goal; and refraining from the use of emergency powers to regulate day-to-day life</w:t>
      </w:r>
      <w:r w:rsidR="00E97FA3">
        <w:rPr>
          <w:rStyle w:val="FootnoteReference"/>
          <w:rFonts w:ascii="Times New Roman" w:hAnsi="Times New Roman" w:cs="Times New Roman"/>
          <w:sz w:val="24"/>
          <w:szCs w:val="24"/>
          <w:lang w:val="en-US"/>
        </w:rPr>
        <w:footnoteReference w:id="116"/>
      </w:r>
      <w:r w:rsidRPr="00E97FA3">
        <w:rPr>
          <w:rFonts w:ascii="Times New Roman" w:hAnsi="Times New Roman" w:cs="Times New Roman"/>
          <w:sz w:val="24"/>
          <w:szCs w:val="24"/>
          <w:lang w:val="en-US"/>
        </w:rPr>
        <w:t xml:space="preserve">.  </w:t>
      </w:r>
    </w:p>
    <w:p w14:paraId="3D4D6183" w14:textId="2CD61129" w:rsidR="00273CF7" w:rsidRPr="00E97FA3" w:rsidRDefault="3EEB0270" w:rsidP="00F6639A">
      <w:pPr>
        <w:spacing w:after="0" w:line="240" w:lineRule="auto"/>
        <w:jc w:val="both"/>
        <w:rPr>
          <w:rStyle w:val="Hyperlink"/>
          <w:rFonts w:ascii="Times New Roman" w:hAnsi="Times New Roman" w:cs="Times New Roman"/>
          <w:sz w:val="24"/>
          <w:szCs w:val="24"/>
          <w:vertAlign w:val="superscript"/>
          <w:lang w:val="en-US"/>
        </w:rPr>
      </w:pPr>
      <w:r w:rsidRPr="00E97FA3">
        <w:rPr>
          <w:rFonts w:ascii="Times New Roman" w:hAnsi="Times New Roman" w:cs="Times New Roman"/>
          <w:color w:val="000000" w:themeColor="text1"/>
          <w:sz w:val="24"/>
          <w:szCs w:val="24"/>
          <w:lang w:val="en-US"/>
        </w:rPr>
        <w:t>In the 2018 global fragility assessment of the World Bank which examined nine PICTs, five of them were rated as fragile, due to having governance scores of less than 3.2 (i.e. poor governance). These included Marshall Islands (2.74), Federated States of Micronesia (2.82), Tuvalu (2.96), Kiribati (2.97), and Solomon Islands (3.08). In comparison, only three Asian countries have governance scores of less than 3.2: Timor-Leste, Afghanistan and Myanmar</w:t>
      </w:r>
      <w:r w:rsidR="00E97FA3">
        <w:rPr>
          <w:rStyle w:val="FootnoteReference"/>
          <w:rFonts w:ascii="Times New Roman" w:hAnsi="Times New Roman" w:cs="Times New Roman"/>
          <w:color w:val="000000" w:themeColor="text1"/>
          <w:sz w:val="24"/>
          <w:szCs w:val="24"/>
          <w:lang w:val="en-US"/>
        </w:rPr>
        <w:footnoteReference w:id="117"/>
      </w:r>
      <w:r w:rsidRPr="00E97FA3">
        <w:rPr>
          <w:rFonts w:ascii="Times New Roman" w:hAnsi="Times New Roman" w:cs="Times New Roman"/>
          <w:color w:val="000000" w:themeColor="text1"/>
          <w:sz w:val="24"/>
          <w:szCs w:val="24"/>
          <w:lang w:val="en-US"/>
        </w:rPr>
        <w:t>.</w:t>
      </w:r>
    </w:p>
    <w:p w14:paraId="7DA60BB2" w14:textId="368106F7" w:rsidR="00273CF7" w:rsidRPr="00E97FA3" w:rsidRDefault="3EEB0270" w:rsidP="00F6639A">
      <w:pPr>
        <w:spacing w:after="0" w:line="257" w:lineRule="auto"/>
        <w:jc w:val="both"/>
        <w:rPr>
          <w:rFonts w:ascii="Times New Roman" w:hAnsi="Times New Roman" w:cs="Times New Roman"/>
          <w:sz w:val="24"/>
          <w:szCs w:val="24"/>
          <w:lang w:val="en-US"/>
        </w:rPr>
      </w:pPr>
      <w:r w:rsidRPr="00E97FA3">
        <w:rPr>
          <w:rFonts w:ascii="Times New Roman" w:hAnsi="Times New Roman" w:cs="Times New Roman"/>
          <w:sz w:val="24"/>
          <w:szCs w:val="24"/>
          <w:lang w:val="en-US"/>
        </w:rPr>
        <w:t xml:space="preserve">While many contributing factors can be found to explain the poor governance ratings of some PICTs and the mixed performance across key domains of good governance in the Pacific, it is important to understand the governance systems of the Pacific Islands in their </w:t>
      </w:r>
      <w:r w:rsidRPr="00E97FA3">
        <w:rPr>
          <w:rFonts w:ascii="Times New Roman" w:hAnsi="Times New Roman" w:cs="Times New Roman"/>
          <w:b/>
          <w:bCs/>
          <w:sz w:val="24"/>
          <w:szCs w:val="24"/>
          <w:lang w:val="en-US"/>
        </w:rPr>
        <w:t>cultural and historic context</w:t>
      </w:r>
      <w:r w:rsidRPr="00E97FA3">
        <w:rPr>
          <w:rFonts w:ascii="Times New Roman" w:hAnsi="Times New Roman" w:cs="Times New Roman"/>
          <w:sz w:val="24"/>
          <w:szCs w:val="24"/>
          <w:lang w:val="en-US"/>
        </w:rPr>
        <w:t>. Although each PICT has its own specific governance systems, needs and challenges, for some of them the “modern” state represents a relatively new form of political organization. Overall, the occidental governance systems and structures left behind by colonial powers did not take account or integrate local cultural concepts and leadership, or adjust to customary political systems and structures</w:t>
      </w:r>
      <w:r w:rsidR="00E97FA3">
        <w:rPr>
          <w:rStyle w:val="FootnoteReference"/>
          <w:rFonts w:ascii="Times New Roman" w:hAnsi="Times New Roman" w:cs="Times New Roman"/>
          <w:sz w:val="24"/>
          <w:szCs w:val="24"/>
          <w:lang w:val="en-US"/>
        </w:rPr>
        <w:footnoteReference w:id="118"/>
      </w:r>
      <w:r w:rsidRPr="00E97FA3">
        <w:rPr>
          <w:rFonts w:ascii="Times New Roman" w:hAnsi="Times New Roman" w:cs="Times New Roman"/>
          <w:sz w:val="24"/>
          <w:szCs w:val="24"/>
          <w:lang w:val="en-US"/>
        </w:rPr>
        <w:t>.</w:t>
      </w:r>
      <w:hyperlink r:id="rId55" w:history="1"/>
      <w:r w:rsidRPr="00E97FA3">
        <w:rPr>
          <w:rFonts w:ascii="Times New Roman" w:hAnsi="Times New Roman" w:cs="Times New Roman"/>
          <w:sz w:val="24"/>
          <w:szCs w:val="24"/>
          <w:lang w:val="en-US"/>
        </w:rPr>
        <w:t xml:space="preserve"> Since independence, the Pacific leaders’ call to better integrate and merge traditional cultural values and norms with formal governance has not been sufficiently implemented. Reasons for lack of integration of the so called “Pacific Way” have been traced back to insufficient political will and leadership, the absence of conceptual tools on how to integrate culture in economic and political measures, and a lack of clarity on the tangible benefits of integrating traditional practices, values and norms into formal governance systems and structures to the extent that they promote and protect international human rights principles, including non-discrimination, equality and accountability</w:t>
      </w:r>
      <w:r w:rsidR="00E97FA3">
        <w:rPr>
          <w:rStyle w:val="FootnoteReference"/>
          <w:rFonts w:ascii="Times New Roman" w:hAnsi="Times New Roman" w:cs="Times New Roman"/>
          <w:sz w:val="24"/>
          <w:szCs w:val="24"/>
          <w:lang w:val="en-US"/>
        </w:rPr>
        <w:footnoteReference w:id="119"/>
      </w:r>
      <w:r w:rsidRPr="00E97FA3">
        <w:rPr>
          <w:rFonts w:ascii="Times New Roman" w:hAnsi="Times New Roman" w:cs="Times New Roman"/>
          <w:sz w:val="24"/>
          <w:szCs w:val="24"/>
          <w:lang w:val="en-US"/>
        </w:rPr>
        <w:t>.</w:t>
      </w:r>
      <w:r w:rsidR="00E97FA3" w:rsidRPr="00E97FA3">
        <w:rPr>
          <w:rFonts w:ascii="Times New Roman" w:hAnsi="Times New Roman" w:cs="Times New Roman"/>
          <w:sz w:val="24"/>
          <w:szCs w:val="24"/>
          <w:lang w:val="en-US"/>
        </w:rPr>
        <w:t xml:space="preserve"> </w:t>
      </w:r>
      <w:r w:rsidRPr="00E97FA3">
        <w:rPr>
          <w:rFonts w:ascii="Times New Roman" w:hAnsi="Times New Roman" w:cs="Times New Roman"/>
          <w:sz w:val="24"/>
          <w:szCs w:val="24"/>
          <w:lang w:val="en-US"/>
        </w:rPr>
        <w:t xml:space="preserve">In view of limited institutional capacities and a challenging context across PICTs to provide services to all citizens, better use of customary structures and mechanisms which are in line with international human rights principles could be further explored </w:t>
      </w:r>
    </w:p>
    <w:p w14:paraId="6D394405" w14:textId="09F7E7BD" w:rsidR="00273CF7" w:rsidRDefault="00273CF7" w:rsidP="00E97FA3">
      <w:pPr>
        <w:spacing w:after="0" w:line="240" w:lineRule="auto"/>
        <w:jc w:val="both"/>
        <w:rPr>
          <w:sz w:val="18"/>
          <w:szCs w:val="18"/>
          <w:lang w:val="en-US"/>
        </w:rPr>
      </w:pPr>
      <w:r>
        <w:br/>
      </w:r>
    </w:p>
    <w:p w14:paraId="6FF95002" w14:textId="13C865D9" w:rsidR="00273CF7" w:rsidRDefault="729A45A2" w:rsidP="00273CF7">
      <w:pPr>
        <w:spacing w:after="0" w:line="240" w:lineRule="auto"/>
        <w:jc w:val="both"/>
        <w:rPr>
          <w:rFonts w:ascii="Times New Roman" w:eastAsia="Arial" w:hAnsi="Times New Roman" w:cs="Times New Roman"/>
          <w:sz w:val="24"/>
          <w:szCs w:val="24"/>
        </w:rPr>
      </w:pPr>
      <w:r w:rsidRPr="325EA17A">
        <w:rPr>
          <w:rFonts w:ascii="Times New Roman" w:eastAsia="Arial" w:hAnsi="Times New Roman" w:cs="Times New Roman"/>
          <w:b/>
          <w:bCs/>
          <w:sz w:val="24"/>
          <w:szCs w:val="24"/>
        </w:rPr>
        <w:lastRenderedPageBreak/>
        <w:t>Political instability</w:t>
      </w:r>
      <w:r w:rsidRPr="325EA17A">
        <w:rPr>
          <w:rFonts w:ascii="Times New Roman" w:eastAsia="Arial" w:hAnsi="Times New Roman" w:cs="Times New Roman"/>
          <w:sz w:val="24"/>
          <w:szCs w:val="24"/>
        </w:rPr>
        <w:t xml:space="preserve">. The relatively unstable political systems and Governments have been a major barrier to development in Pacific Island Countries and Territories. In many Pacific countries with a parliamentary system of governance, there role of elected officials and of the Legislature is tilted, resulting in clientelism where votes are exchanged for immediate or short-term delivery of benefits (e.g. – jobs, school fees, utensils, equipment). In turn, MPs who are elected and operate under this system have limited or no loyalty to a political party and are likely to cross the floor to broker deals for themselves and their constituents. This has resulted in weak Governments, often put in crisis and driven out of office. In some countries it is a rare to see Governments lasts a full term, given the frequent use of no-confidence votes in order for MPs to broker new deals for support. These two factors – the instability in the term of a Government and the clientelism surrounding MPs as a dominant political culture - has impacted the ability of the Executives and </w:t>
      </w:r>
      <w:r w:rsidR="481F4A5B" w:rsidRPr="325EA17A">
        <w:rPr>
          <w:rFonts w:ascii="Times New Roman" w:eastAsia="Arial" w:hAnsi="Times New Roman" w:cs="Times New Roman"/>
          <w:sz w:val="24"/>
          <w:szCs w:val="24"/>
        </w:rPr>
        <w:t xml:space="preserve">Legislative branches of government </w:t>
      </w:r>
      <w:r w:rsidRPr="325EA17A">
        <w:rPr>
          <w:rFonts w:ascii="Times New Roman" w:eastAsia="Arial" w:hAnsi="Times New Roman" w:cs="Times New Roman"/>
          <w:sz w:val="24"/>
          <w:szCs w:val="24"/>
        </w:rPr>
        <w:t>to deliver sustainable development results to their constituents.</w:t>
      </w:r>
    </w:p>
    <w:p w14:paraId="4A7F50A4" w14:textId="77777777" w:rsidR="00273CF7" w:rsidRPr="00FA6A98" w:rsidRDefault="00273CF7" w:rsidP="00273CF7">
      <w:pPr>
        <w:spacing w:after="0" w:line="240" w:lineRule="auto"/>
        <w:jc w:val="both"/>
        <w:rPr>
          <w:rStyle w:val="Hyperlink"/>
          <w:rFonts w:ascii="Times New Roman" w:hAnsi="Times New Roman" w:cs="Times New Roman"/>
          <w:sz w:val="24"/>
          <w:szCs w:val="24"/>
          <w:vertAlign w:val="superscript"/>
          <w:lang w:val="en-US"/>
        </w:rPr>
      </w:pPr>
      <w:r w:rsidRPr="00FA6A98">
        <w:rPr>
          <w:rFonts w:ascii="Times New Roman" w:eastAsia="Arial" w:hAnsi="Times New Roman" w:cs="Times New Roman"/>
          <w:sz w:val="24"/>
          <w:szCs w:val="24"/>
        </w:rPr>
        <w:t xml:space="preserve"> </w:t>
      </w:r>
    </w:p>
    <w:p w14:paraId="11457D6C" w14:textId="77777777" w:rsidR="00273CF7" w:rsidRDefault="00273CF7" w:rsidP="00273CF7">
      <w:pPr>
        <w:spacing w:after="0" w:line="240" w:lineRule="auto"/>
        <w:jc w:val="both"/>
        <w:rPr>
          <w:rFonts w:ascii="Times New Roman" w:hAnsi="Times New Roman" w:cs="Times New Roman"/>
          <w:sz w:val="24"/>
          <w:szCs w:val="24"/>
        </w:rPr>
      </w:pPr>
      <w:r>
        <w:rPr>
          <w:rFonts w:ascii="Times New Roman" w:eastAsia="Arial" w:hAnsi="Times New Roman" w:cs="Times New Roman"/>
          <w:sz w:val="24"/>
          <w:szCs w:val="24"/>
        </w:rPr>
        <w:t xml:space="preserve">As indicated above, </w:t>
      </w:r>
      <w:r w:rsidRPr="00F30ECE">
        <w:rPr>
          <w:rFonts w:ascii="Times New Roman" w:eastAsia="Arial" w:hAnsi="Times New Roman" w:cs="Times New Roman"/>
          <w:b/>
          <w:bCs/>
          <w:sz w:val="24"/>
          <w:szCs w:val="24"/>
        </w:rPr>
        <w:t>political parties</w:t>
      </w:r>
      <w:r w:rsidRPr="00B4729A">
        <w:rPr>
          <w:rFonts w:ascii="Times New Roman" w:eastAsia="Arial" w:hAnsi="Times New Roman" w:cs="Times New Roman"/>
          <w:sz w:val="24"/>
          <w:szCs w:val="24"/>
        </w:rPr>
        <w:t xml:space="preserve"> in some shape or form exist in the majority of countries.</w:t>
      </w:r>
      <w:hyperlink r:id="rId56" w:anchor="_ftn1" w:history="1">
        <w:r w:rsidRPr="00B4729A">
          <w:rPr>
            <w:rStyle w:val="FootnoteReference"/>
            <w:rFonts w:ascii="Times New Roman" w:hAnsi="Times New Roman" w:cs="Times New Roman"/>
            <w:sz w:val="24"/>
            <w:szCs w:val="24"/>
          </w:rPr>
          <w:footnoteReference w:id="120"/>
        </w:r>
      </w:hyperlink>
      <w:r w:rsidRPr="00B4729A">
        <w:rPr>
          <w:rFonts w:ascii="Times New Roman" w:eastAsia="Arial" w:hAnsi="Times New Roman" w:cs="Times New Roman"/>
          <w:sz w:val="24"/>
          <w:szCs w:val="24"/>
        </w:rPr>
        <w:t xml:space="preserve"> However, in many </w:t>
      </w:r>
      <w:r>
        <w:rPr>
          <w:rFonts w:ascii="Times New Roman" w:eastAsia="Arial" w:hAnsi="Times New Roman" w:cs="Times New Roman"/>
          <w:sz w:val="24"/>
          <w:szCs w:val="24"/>
        </w:rPr>
        <w:t xml:space="preserve">of them, these organisations </w:t>
      </w:r>
      <w:r w:rsidRPr="00B4729A">
        <w:rPr>
          <w:rFonts w:ascii="Times New Roman" w:eastAsia="Arial" w:hAnsi="Times New Roman" w:cs="Times New Roman"/>
          <w:sz w:val="24"/>
          <w:szCs w:val="24"/>
        </w:rPr>
        <w:t xml:space="preserve">are fluid, loose groupings, often lacking </w:t>
      </w:r>
      <w:r>
        <w:rPr>
          <w:rFonts w:ascii="Times New Roman" w:eastAsia="Arial" w:hAnsi="Times New Roman" w:cs="Times New Roman"/>
          <w:sz w:val="24"/>
          <w:szCs w:val="24"/>
        </w:rPr>
        <w:t>robust central or local s</w:t>
      </w:r>
      <w:r w:rsidRPr="00B4729A">
        <w:rPr>
          <w:rFonts w:ascii="Times New Roman" w:eastAsia="Arial" w:hAnsi="Times New Roman" w:cs="Times New Roman"/>
          <w:sz w:val="24"/>
          <w:szCs w:val="24"/>
        </w:rPr>
        <w:t xml:space="preserve">tructures, dormant between election campaigns and </w:t>
      </w:r>
      <w:r>
        <w:rPr>
          <w:rFonts w:ascii="Times New Roman" w:eastAsia="Arial" w:hAnsi="Times New Roman" w:cs="Times New Roman"/>
          <w:sz w:val="24"/>
          <w:szCs w:val="24"/>
        </w:rPr>
        <w:t xml:space="preserve">slim on </w:t>
      </w:r>
      <w:r w:rsidRPr="00B4729A">
        <w:rPr>
          <w:rFonts w:ascii="Times New Roman" w:eastAsia="Arial" w:hAnsi="Times New Roman" w:cs="Times New Roman"/>
          <w:sz w:val="24"/>
          <w:szCs w:val="24"/>
        </w:rPr>
        <w:t xml:space="preserve">clear policy platforms </w:t>
      </w:r>
      <w:r>
        <w:rPr>
          <w:rFonts w:ascii="Times New Roman" w:eastAsia="Arial" w:hAnsi="Times New Roman" w:cs="Times New Roman"/>
          <w:sz w:val="24"/>
          <w:szCs w:val="24"/>
        </w:rPr>
        <w:t>and</w:t>
      </w:r>
      <w:r w:rsidRPr="00B4729A">
        <w:rPr>
          <w:rFonts w:ascii="Times New Roman" w:eastAsia="Arial" w:hAnsi="Times New Roman" w:cs="Times New Roman"/>
          <w:sz w:val="24"/>
          <w:szCs w:val="24"/>
        </w:rPr>
        <w:t xml:space="preserve"> ideologi</w:t>
      </w:r>
      <w:r>
        <w:rPr>
          <w:rFonts w:ascii="Times New Roman" w:eastAsia="Arial" w:hAnsi="Times New Roman" w:cs="Times New Roman"/>
          <w:sz w:val="24"/>
          <w:szCs w:val="24"/>
        </w:rPr>
        <w:t>cal content</w:t>
      </w:r>
      <w:r w:rsidRPr="00B4729A">
        <w:rPr>
          <w:rFonts w:ascii="Times New Roman" w:eastAsia="Arial" w:hAnsi="Times New Roman" w:cs="Times New Roman"/>
          <w:sz w:val="24"/>
          <w:szCs w:val="24"/>
        </w:rPr>
        <w:t xml:space="preserve">. </w:t>
      </w:r>
      <w:r>
        <w:rPr>
          <w:rFonts w:ascii="Times New Roman" w:eastAsia="Arial" w:hAnsi="Times New Roman" w:cs="Times New Roman"/>
          <w:sz w:val="24"/>
          <w:szCs w:val="24"/>
        </w:rPr>
        <w:t>C</w:t>
      </w:r>
      <w:r w:rsidRPr="00B4729A">
        <w:rPr>
          <w:rFonts w:ascii="Times New Roman" w:eastAsia="Arial" w:hAnsi="Times New Roman" w:cs="Times New Roman"/>
          <w:sz w:val="24"/>
          <w:szCs w:val="24"/>
        </w:rPr>
        <w:t xml:space="preserve">ommon </w:t>
      </w:r>
      <w:r>
        <w:rPr>
          <w:rFonts w:ascii="Times New Roman" w:eastAsia="Arial" w:hAnsi="Times New Roman" w:cs="Times New Roman"/>
          <w:sz w:val="24"/>
          <w:szCs w:val="24"/>
        </w:rPr>
        <w:t xml:space="preserve">features include the small size of the parties, their elite focus, </w:t>
      </w:r>
      <w:r w:rsidRPr="00B4729A">
        <w:rPr>
          <w:rFonts w:ascii="Times New Roman" w:eastAsia="Arial" w:hAnsi="Times New Roman" w:cs="Times New Roman"/>
          <w:sz w:val="24"/>
          <w:szCs w:val="24"/>
          <w:lang w:val="en-US"/>
        </w:rPr>
        <w:t>with no mass membership</w:t>
      </w:r>
      <w:r>
        <w:rPr>
          <w:rFonts w:ascii="Times New Roman" w:eastAsia="Arial" w:hAnsi="Times New Roman" w:cs="Times New Roman"/>
          <w:sz w:val="24"/>
          <w:szCs w:val="24"/>
          <w:lang w:val="en-US"/>
        </w:rPr>
        <w:t>, their in</w:t>
      </w:r>
      <w:r w:rsidRPr="00B4729A">
        <w:rPr>
          <w:rFonts w:ascii="Times New Roman" w:eastAsia="Arial" w:hAnsi="Times New Roman" w:cs="Times New Roman"/>
          <w:sz w:val="24"/>
          <w:szCs w:val="24"/>
          <w:lang w:val="en-US"/>
        </w:rPr>
        <w:t>stab</w:t>
      </w:r>
      <w:r>
        <w:rPr>
          <w:rFonts w:ascii="Times New Roman" w:eastAsia="Arial" w:hAnsi="Times New Roman" w:cs="Times New Roman"/>
          <w:sz w:val="24"/>
          <w:szCs w:val="24"/>
          <w:lang w:val="en-US"/>
        </w:rPr>
        <w:t xml:space="preserve">ility, leading to frequent ruptures are mergers, the attention to </w:t>
      </w:r>
      <w:r w:rsidRPr="00B4729A">
        <w:rPr>
          <w:rFonts w:ascii="Times New Roman" w:eastAsia="Arial" w:hAnsi="Times New Roman" w:cs="Times New Roman"/>
          <w:sz w:val="24"/>
          <w:szCs w:val="24"/>
          <w:lang w:val="en-US"/>
        </w:rPr>
        <w:t>local (vs. national) interests</w:t>
      </w:r>
      <w:r>
        <w:rPr>
          <w:rFonts w:ascii="Times New Roman" w:eastAsia="Arial" w:hAnsi="Times New Roman" w:cs="Times New Roman"/>
          <w:sz w:val="24"/>
          <w:szCs w:val="24"/>
          <w:lang w:val="en-US"/>
        </w:rPr>
        <w:t xml:space="preserve"> and their connections with </w:t>
      </w:r>
      <w:r w:rsidRPr="00B4729A">
        <w:rPr>
          <w:rFonts w:ascii="Times New Roman" w:eastAsia="Arial" w:hAnsi="Times New Roman" w:cs="Times New Roman"/>
          <w:sz w:val="24"/>
          <w:szCs w:val="24"/>
          <w:lang w:val="en-US"/>
        </w:rPr>
        <w:t>local clans or extended families</w:t>
      </w:r>
      <w:r>
        <w:rPr>
          <w:rFonts w:ascii="Times New Roman" w:eastAsia="Arial" w:hAnsi="Times New Roman" w:cs="Times New Roman"/>
          <w:sz w:val="24"/>
          <w:szCs w:val="24"/>
          <w:lang w:val="en-US"/>
        </w:rPr>
        <w:t>.</w:t>
      </w:r>
      <w:r w:rsidRPr="00B4729A">
        <w:rPr>
          <w:rFonts w:ascii="Times New Roman" w:eastAsia="Arial" w:hAnsi="Times New Roman" w:cs="Times New Roman"/>
          <w:sz w:val="24"/>
          <w:szCs w:val="24"/>
          <w:lang w:val="en-US"/>
        </w:rPr>
        <w:t xml:space="preserve"> Traditional structures and values are key to party values and Churches have a significant role in party structures.</w:t>
      </w:r>
      <w:r w:rsidRPr="00404B02">
        <w:rPr>
          <w:rStyle w:val="FootnoteReference"/>
          <w:rFonts w:ascii="Times New Roman" w:hAnsi="Times New Roman" w:cs="Times New Roman"/>
          <w:sz w:val="24"/>
          <w:szCs w:val="24"/>
        </w:rPr>
        <w:footnoteReference w:id="121"/>
      </w:r>
    </w:p>
    <w:p w14:paraId="47767A9B" w14:textId="77777777" w:rsidR="009E76AE" w:rsidRPr="00721703" w:rsidRDefault="009E76AE" w:rsidP="005908B0">
      <w:pPr>
        <w:spacing w:after="0" w:line="240" w:lineRule="auto"/>
        <w:jc w:val="both"/>
        <w:rPr>
          <w:rFonts w:ascii="Times New Roman" w:hAnsi="Times New Roman" w:cs="Times New Roman"/>
          <w:sz w:val="24"/>
          <w:szCs w:val="24"/>
          <w:lang w:val="en-US"/>
        </w:rPr>
      </w:pPr>
    </w:p>
    <w:p w14:paraId="546523A5" w14:textId="5AAFD9D1" w:rsidR="60AEA3E6" w:rsidRDefault="459245FB" w:rsidP="325EA17A">
      <w:pPr>
        <w:spacing w:after="0" w:line="240" w:lineRule="auto"/>
        <w:jc w:val="both"/>
        <w:rPr>
          <w:rFonts w:ascii="Times New Roman" w:hAnsi="Times New Roman" w:cs="Times New Roman"/>
          <w:sz w:val="24"/>
          <w:szCs w:val="24"/>
          <w:lang w:val="en-US"/>
        </w:rPr>
      </w:pPr>
      <w:r w:rsidRPr="325EA17A">
        <w:rPr>
          <w:rFonts w:ascii="Times New Roman" w:hAnsi="Times New Roman" w:cs="Times New Roman"/>
          <w:b/>
          <w:bCs/>
          <w:sz w:val="24"/>
          <w:szCs w:val="24"/>
          <w:lang w:val="en-US"/>
        </w:rPr>
        <w:t xml:space="preserve">Independent oversight institutions have </w:t>
      </w:r>
      <w:r w:rsidR="02201C97" w:rsidRPr="325EA17A">
        <w:rPr>
          <w:rFonts w:ascii="Times New Roman" w:hAnsi="Times New Roman" w:cs="Times New Roman"/>
          <w:b/>
          <w:bCs/>
          <w:sz w:val="24"/>
          <w:szCs w:val="24"/>
          <w:lang w:val="en-US"/>
        </w:rPr>
        <w:t>uneven</w:t>
      </w:r>
      <w:r w:rsidRPr="325EA17A">
        <w:rPr>
          <w:rFonts w:ascii="Times New Roman" w:hAnsi="Times New Roman" w:cs="Times New Roman"/>
          <w:b/>
          <w:bCs/>
          <w:sz w:val="24"/>
          <w:szCs w:val="24"/>
          <w:lang w:val="en-US"/>
        </w:rPr>
        <w:t xml:space="preserve"> capacities:</w:t>
      </w:r>
      <w:r w:rsidRPr="325EA17A">
        <w:rPr>
          <w:rFonts w:ascii="Times New Roman" w:hAnsi="Times New Roman" w:cs="Times New Roman"/>
          <w:sz w:val="24"/>
          <w:szCs w:val="24"/>
          <w:lang w:val="en-US"/>
        </w:rPr>
        <w:t xml:space="preserve"> Over the last decade, more resources have been directed towards strengthening the capacities of independent oversight institutions (e.g.</w:t>
      </w:r>
      <w:r w:rsidR="02201C97" w:rsidRPr="325EA17A">
        <w:rPr>
          <w:rFonts w:ascii="Times New Roman" w:hAnsi="Times New Roman" w:cs="Times New Roman"/>
          <w:sz w:val="24"/>
          <w:szCs w:val="24"/>
          <w:lang w:val="en-US"/>
        </w:rPr>
        <w:t>,</w:t>
      </w:r>
      <w:r w:rsidRPr="325EA17A">
        <w:rPr>
          <w:rFonts w:ascii="Times New Roman" w:hAnsi="Times New Roman" w:cs="Times New Roman"/>
          <w:sz w:val="24"/>
          <w:szCs w:val="24"/>
          <w:lang w:val="en-US"/>
        </w:rPr>
        <w:t xml:space="preserve"> Ombudsmen, Auditors-General, independent commissions against corruption (ICACs)), but they still require considerable support. </w:t>
      </w:r>
      <w:r w:rsidR="7E137890" w:rsidRPr="325EA17A">
        <w:rPr>
          <w:rFonts w:ascii="Times New Roman" w:eastAsia="Times New Roman" w:hAnsi="Times New Roman" w:cs="Times New Roman"/>
          <w:sz w:val="24"/>
          <w:szCs w:val="24"/>
        </w:rPr>
        <w:t>NHRIs are operational in Fiji, Samoa and Tuvalu, while the Cook Islands, FSM, Nauru, Palau, PNG, Solomon Islands, Tonga and Vanuatu have an Ombudsman Office that may have a degree of human rights mandate. To meet international standards, NHRIs must comply with the</w:t>
      </w:r>
      <w:r w:rsidR="60AEA3E6">
        <w:br/>
      </w:r>
      <w:r w:rsidR="7E137890" w:rsidRPr="325EA17A">
        <w:rPr>
          <w:rFonts w:ascii="Times New Roman" w:eastAsia="Times New Roman" w:hAnsi="Times New Roman" w:cs="Times New Roman"/>
          <w:sz w:val="24"/>
          <w:szCs w:val="24"/>
        </w:rPr>
        <w:t xml:space="preserve"> Paris Principles. Australia, New Zealand and Samoa are the only Pacific states with Paris Principles – compliant NHRIs. </w:t>
      </w:r>
      <w:r w:rsidRPr="325EA17A">
        <w:rPr>
          <w:rFonts w:ascii="Times New Roman" w:hAnsi="Times New Roman" w:cs="Times New Roman"/>
          <w:sz w:val="24"/>
          <w:szCs w:val="24"/>
          <w:lang w:val="en-US"/>
        </w:rPr>
        <w:t xml:space="preserve">Their policy and legal frameworks are often insufficient; even if not, they are often under-resourced and lack staff and funds to do their jobs. An annual survey conducted by </w:t>
      </w:r>
      <w:r w:rsidR="14E34742" w:rsidRPr="325EA17A">
        <w:rPr>
          <w:rFonts w:ascii="Times New Roman" w:hAnsi="Times New Roman" w:cs="Times New Roman"/>
          <w:sz w:val="24"/>
          <w:szCs w:val="24"/>
          <w:lang w:val="en-US"/>
        </w:rPr>
        <w:t>a UN Agency</w:t>
      </w:r>
      <w:r w:rsidRPr="325EA17A">
        <w:rPr>
          <w:rFonts w:ascii="Times New Roman" w:hAnsi="Times New Roman" w:cs="Times New Roman"/>
          <w:sz w:val="24"/>
          <w:szCs w:val="24"/>
          <w:lang w:val="en-US"/>
        </w:rPr>
        <w:t xml:space="preserve"> on public financial management oversight highlights that oversight is often limited in scope (focusing on inputs and activity lines rather than performance or results). It also confirms concerns about lengthy delays in receipt by Supreme Audit Institutions (SAIs) of financial statements from PIC Governments and in receipt by Parliaments of SAI audited financial reports, which presents a serious public management weakness. The 2017 INTOSAI</w:t>
      </w:r>
      <w:r w:rsidR="3F2EE890" w:rsidRPr="325EA17A">
        <w:rPr>
          <w:rFonts w:ascii="Times New Roman" w:hAnsi="Times New Roman" w:cs="Times New Roman"/>
          <w:sz w:val="24"/>
          <w:szCs w:val="24"/>
          <w:lang w:val="en-US"/>
        </w:rPr>
        <w:t xml:space="preserve"> (International Organization of Supreme Audit Institutions)</w:t>
      </w:r>
      <w:r w:rsidRPr="325EA17A">
        <w:rPr>
          <w:rFonts w:ascii="Times New Roman" w:hAnsi="Times New Roman" w:cs="Times New Roman"/>
          <w:sz w:val="24"/>
          <w:szCs w:val="24"/>
          <w:lang w:val="en-US"/>
        </w:rPr>
        <w:t xml:space="preserve"> Global Survey data showed 67</w:t>
      </w:r>
      <w:r w:rsidR="757A1C9F" w:rsidRPr="325EA17A">
        <w:rPr>
          <w:rFonts w:ascii="Times New Roman" w:hAnsi="Times New Roman" w:cs="Times New Roman"/>
          <w:sz w:val="24"/>
          <w:szCs w:val="24"/>
          <w:lang w:val="en-US"/>
        </w:rPr>
        <w:t xml:space="preserve"> percent</w:t>
      </w:r>
      <w:r w:rsidRPr="325EA17A">
        <w:rPr>
          <w:rFonts w:ascii="Times New Roman" w:hAnsi="Times New Roman" w:cs="Times New Roman"/>
          <w:sz w:val="24"/>
          <w:szCs w:val="24"/>
          <w:lang w:val="en-US"/>
        </w:rPr>
        <w:t xml:space="preserve"> of the SAIs experience interference from the Executive in setting their budget.</w:t>
      </w:r>
      <w:r w:rsidR="423AADA7" w:rsidRPr="325EA17A">
        <w:rPr>
          <w:rFonts w:ascii="Times New Roman" w:hAnsi="Times New Roman" w:cs="Times New Roman"/>
          <w:sz w:val="24"/>
          <w:szCs w:val="24"/>
          <w:lang w:val="en-US"/>
        </w:rPr>
        <w:t xml:space="preserve"> </w:t>
      </w:r>
    </w:p>
    <w:p w14:paraId="58486B91" w14:textId="77777777" w:rsidR="009E76AE" w:rsidRPr="009E76AE" w:rsidRDefault="009E76AE" w:rsidP="005908B0">
      <w:pPr>
        <w:spacing w:after="0" w:line="240" w:lineRule="auto"/>
        <w:jc w:val="both"/>
        <w:rPr>
          <w:rFonts w:ascii="Times New Roman" w:hAnsi="Times New Roman" w:cs="Times New Roman"/>
          <w:sz w:val="24"/>
          <w:szCs w:val="24"/>
          <w:lang w:val="en-US"/>
        </w:rPr>
      </w:pPr>
    </w:p>
    <w:p w14:paraId="6E0F3EFA" w14:textId="61E3301E" w:rsidR="000A3474" w:rsidRDefault="459245FB" w:rsidP="325EA17A">
      <w:pPr>
        <w:spacing w:after="0" w:line="240" w:lineRule="auto"/>
        <w:jc w:val="both"/>
        <w:rPr>
          <w:rFonts w:ascii="Times New Roman" w:hAnsi="Times New Roman" w:cs="Times New Roman"/>
          <w:sz w:val="24"/>
          <w:szCs w:val="24"/>
          <w:lang w:val="en-US"/>
        </w:rPr>
      </w:pPr>
      <w:r w:rsidRPr="325EA17A">
        <w:rPr>
          <w:rFonts w:ascii="Times New Roman" w:hAnsi="Times New Roman" w:cs="Times New Roman"/>
          <w:b/>
          <w:bCs/>
          <w:sz w:val="24"/>
          <w:szCs w:val="24"/>
          <w:lang w:val="en-US"/>
        </w:rPr>
        <w:t xml:space="preserve">Justice institutions have </w:t>
      </w:r>
      <w:r w:rsidR="127A68D1" w:rsidRPr="325EA17A">
        <w:rPr>
          <w:rFonts w:ascii="Times New Roman" w:hAnsi="Times New Roman" w:cs="Times New Roman"/>
          <w:b/>
          <w:bCs/>
          <w:sz w:val="24"/>
          <w:szCs w:val="24"/>
          <w:lang w:val="en-US"/>
        </w:rPr>
        <w:t>insufficient resources.</w:t>
      </w:r>
      <w:r w:rsidRPr="325EA17A">
        <w:rPr>
          <w:rFonts w:ascii="Times New Roman" w:hAnsi="Times New Roman" w:cs="Times New Roman"/>
          <w:b/>
          <w:bCs/>
          <w:i/>
          <w:iCs/>
          <w:sz w:val="24"/>
          <w:szCs w:val="24"/>
          <w:lang w:val="en-US"/>
        </w:rPr>
        <w:t xml:space="preserve"> </w:t>
      </w:r>
      <w:r w:rsidR="1FDF5E0B" w:rsidRPr="325EA17A">
        <w:rPr>
          <w:rFonts w:ascii="Times New Roman" w:eastAsia="Times New Roman" w:hAnsi="Times New Roman" w:cs="Times New Roman"/>
          <w:sz w:val="24"/>
          <w:szCs w:val="24"/>
        </w:rPr>
        <w:t>PICs have functioning judicial and</w:t>
      </w:r>
      <w:r w:rsidR="60AEA3E6">
        <w:br/>
      </w:r>
      <w:r w:rsidR="1FDF5E0B" w:rsidRPr="325EA17A">
        <w:rPr>
          <w:rFonts w:ascii="Times New Roman" w:eastAsia="Times New Roman" w:hAnsi="Times New Roman" w:cs="Times New Roman"/>
          <w:sz w:val="24"/>
          <w:szCs w:val="24"/>
        </w:rPr>
        <w:t xml:space="preserve"> administrative justice systems, although the process for the delivery of justice has sometimes been cumbersome and slow. Legal and judicial systems in the region are mostly modelled after the British judicial system, with the exception of the North Pacific countries, which are modelled after the United States (US) judicial system. Each country</w:t>
      </w:r>
      <w:r w:rsidR="60AEA3E6">
        <w:br/>
      </w:r>
      <w:r w:rsidR="1FDF5E0B" w:rsidRPr="325EA17A">
        <w:rPr>
          <w:rFonts w:ascii="Times New Roman" w:eastAsia="Times New Roman" w:hAnsi="Times New Roman" w:cs="Times New Roman"/>
          <w:sz w:val="24"/>
          <w:szCs w:val="24"/>
        </w:rPr>
        <w:t xml:space="preserve"> has its own unique system that complies with traditional legal customs, which may raise compliance issues with international human rights law. All PIC constitutions guarantee the independence of the judiciary.</w:t>
      </w:r>
      <w:r w:rsidR="1FDF5E0B" w:rsidRPr="325EA17A">
        <w:rPr>
          <w:rFonts w:ascii="Arial" w:eastAsia="Arial" w:hAnsi="Arial" w:cs="Arial"/>
          <w:sz w:val="27"/>
          <w:szCs w:val="27"/>
        </w:rPr>
        <w:t xml:space="preserve"> </w:t>
      </w:r>
      <w:r w:rsidRPr="325EA17A">
        <w:rPr>
          <w:rFonts w:ascii="Times New Roman" w:hAnsi="Times New Roman" w:cs="Times New Roman"/>
          <w:sz w:val="24"/>
          <w:szCs w:val="24"/>
          <w:lang w:val="en-US"/>
        </w:rPr>
        <w:t>The effects of social, economic, and environmental change on PICs has given rise to heightened conflict and criminality. For more than 20 years, Australia and New Zealand have supported security and stabilization in the region</w:t>
      </w:r>
      <w:r w:rsidR="4B8B73A8" w:rsidRPr="325EA17A">
        <w:rPr>
          <w:rFonts w:ascii="Times New Roman" w:hAnsi="Times New Roman" w:cs="Times New Roman"/>
          <w:sz w:val="24"/>
          <w:szCs w:val="24"/>
          <w:lang w:val="en-US"/>
        </w:rPr>
        <w:t>;</w:t>
      </w:r>
      <w:r w:rsidRPr="325EA17A">
        <w:rPr>
          <w:rFonts w:ascii="Times New Roman" w:hAnsi="Times New Roman" w:cs="Times New Roman"/>
          <w:sz w:val="24"/>
          <w:szCs w:val="24"/>
          <w:lang w:val="en-US"/>
        </w:rPr>
        <w:t xml:space="preserve"> in the </w:t>
      </w:r>
      <w:r w:rsidR="4B8B73A8" w:rsidRPr="325EA17A">
        <w:rPr>
          <w:rFonts w:ascii="Times New Roman" w:hAnsi="Times New Roman" w:cs="Times New Roman"/>
          <w:sz w:val="24"/>
          <w:szCs w:val="24"/>
          <w:lang w:val="en-US"/>
        </w:rPr>
        <w:t>N</w:t>
      </w:r>
      <w:r w:rsidRPr="325EA17A">
        <w:rPr>
          <w:rFonts w:ascii="Times New Roman" w:hAnsi="Times New Roman" w:cs="Times New Roman"/>
          <w:sz w:val="24"/>
          <w:szCs w:val="24"/>
          <w:lang w:val="en-US"/>
        </w:rPr>
        <w:t xml:space="preserve">orthern Pacific, U.S. Compact nations have utilized U.S.-trained lawyers and court administrators who have performed roles directly, and in some cases, served as </w:t>
      </w:r>
      <w:r w:rsidR="7F21F3C3" w:rsidRPr="325EA17A">
        <w:rPr>
          <w:rFonts w:ascii="Times New Roman" w:hAnsi="Times New Roman" w:cs="Times New Roman"/>
          <w:sz w:val="24"/>
          <w:szCs w:val="24"/>
          <w:lang w:val="en-US"/>
        </w:rPr>
        <w:t xml:space="preserve">on-the-job </w:t>
      </w:r>
      <w:r w:rsidRPr="325EA17A">
        <w:rPr>
          <w:rFonts w:ascii="Times New Roman" w:hAnsi="Times New Roman" w:cs="Times New Roman"/>
          <w:sz w:val="24"/>
          <w:szCs w:val="24"/>
          <w:lang w:val="en-US"/>
        </w:rPr>
        <w:t xml:space="preserve">trainers. Public resources for criminal legal aid are </w:t>
      </w:r>
      <w:r w:rsidR="7F21F3C3" w:rsidRPr="325EA17A">
        <w:rPr>
          <w:rFonts w:ascii="Times New Roman" w:hAnsi="Times New Roman" w:cs="Times New Roman"/>
          <w:sz w:val="24"/>
          <w:szCs w:val="24"/>
          <w:lang w:val="en-US"/>
        </w:rPr>
        <w:t xml:space="preserve">minimal </w:t>
      </w:r>
      <w:r w:rsidRPr="325EA17A">
        <w:rPr>
          <w:rFonts w:ascii="Times New Roman" w:hAnsi="Times New Roman" w:cs="Times New Roman"/>
          <w:sz w:val="24"/>
          <w:szCs w:val="24"/>
          <w:lang w:val="en-US"/>
        </w:rPr>
        <w:t xml:space="preserve">or non-existent, and strategies to bolster civil legal aid that would improve social, economic, and environmental well-being for individuals, families, and communities have not yet taken shape. In many PICs, the </w:t>
      </w:r>
      <w:r w:rsidR="7CE6616D" w:rsidRPr="325EA17A">
        <w:rPr>
          <w:rFonts w:ascii="Times New Roman" w:hAnsi="Times New Roman" w:cs="Times New Roman"/>
          <w:sz w:val="24"/>
          <w:szCs w:val="24"/>
          <w:lang w:val="en-US"/>
        </w:rPr>
        <w:t>C</w:t>
      </w:r>
      <w:r w:rsidRPr="325EA17A">
        <w:rPr>
          <w:rFonts w:ascii="Times New Roman" w:hAnsi="Times New Roman" w:cs="Times New Roman"/>
          <w:sz w:val="24"/>
          <w:szCs w:val="24"/>
          <w:lang w:val="en-US"/>
        </w:rPr>
        <w:t>ourts are respected but perceived as too opaque and too slow, particularly for domestic violence and corruption cases. Justice systems are under-equipped to perform transparently and efficiently and fall short of expectations to uphold the rule of law and protect human rights. Judges lack training in modern systems and standards for transparency and integrity</w:t>
      </w:r>
      <w:r w:rsidR="7A3D0635" w:rsidRPr="325EA17A">
        <w:rPr>
          <w:rFonts w:ascii="Times New Roman" w:hAnsi="Times New Roman" w:cs="Times New Roman"/>
          <w:sz w:val="24"/>
          <w:szCs w:val="24"/>
          <w:lang w:val="en-US"/>
        </w:rPr>
        <w:t>. They</w:t>
      </w:r>
      <w:r w:rsidRPr="325EA17A">
        <w:rPr>
          <w:rFonts w:ascii="Times New Roman" w:hAnsi="Times New Roman" w:cs="Times New Roman"/>
          <w:sz w:val="24"/>
          <w:szCs w:val="24"/>
          <w:lang w:val="en-US"/>
        </w:rPr>
        <w:t xml:space="preserve"> lack the tools to manage processes and publish data electronically. Furthermore, judges and prosecutors lack strategies to integrate traditional, restorative justice approaches that would improve outcomes for individuals, families, and communities where the adversarial system falls short.</w:t>
      </w:r>
      <w:r w:rsidR="7A3D0635" w:rsidRPr="325EA17A">
        <w:rPr>
          <w:rFonts w:ascii="Times New Roman" w:hAnsi="Times New Roman" w:cs="Times New Roman"/>
          <w:sz w:val="24"/>
          <w:szCs w:val="24"/>
          <w:lang w:val="en-US"/>
        </w:rPr>
        <w:t xml:space="preserve"> The Justice Systems in the Pacific are male-dominated, with negligible presence of </w:t>
      </w:r>
      <w:r w:rsidR="423AADA7" w:rsidRPr="325EA17A">
        <w:rPr>
          <w:rFonts w:ascii="Times New Roman" w:hAnsi="Times New Roman" w:cs="Times New Roman"/>
          <w:sz w:val="24"/>
          <w:szCs w:val="24"/>
          <w:lang w:val="en-US"/>
        </w:rPr>
        <w:t>female jurists and l</w:t>
      </w:r>
      <w:r w:rsidR="7A3D0635" w:rsidRPr="325EA17A">
        <w:rPr>
          <w:rFonts w:ascii="Times New Roman" w:hAnsi="Times New Roman" w:cs="Times New Roman"/>
          <w:sz w:val="24"/>
          <w:szCs w:val="24"/>
          <w:lang w:val="en-US"/>
        </w:rPr>
        <w:t xml:space="preserve">egal professionals in their </w:t>
      </w:r>
      <w:r w:rsidR="423AADA7" w:rsidRPr="325EA17A">
        <w:rPr>
          <w:rFonts w:ascii="Times New Roman" w:hAnsi="Times New Roman" w:cs="Times New Roman"/>
          <w:sz w:val="24"/>
          <w:szCs w:val="24"/>
          <w:lang w:val="en-US"/>
        </w:rPr>
        <w:t>midst</w:t>
      </w:r>
      <w:r w:rsidR="7A3D0635" w:rsidRPr="325EA17A">
        <w:rPr>
          <w:rFonts w:ascii="Times New Roman" w:hAnsi="Times New Roman" w:cs="Times New Roman"/>
          <w:sz w:val="24"/>
          <w:szCs w:val="24"/>
          <w:lang w:val="en-US"/>
        </w:rPr>
        <w:t xml:space="preserve">. </w:t>
      </w:r>
    </w:p>
    <w:p w14:paraId="7E37FAAB" w14:textId="1FCF4824" w:rsidR="60AEA3E6" w:rsidRPr="009E76AE" w:rsidRDefault="60AEA3E6" w:rsidP="005908B0">
      <w:pPr>
        <w:spacing w:after="0" w:line="240" w:lineRule="auto"/>
        <w:jc w:val="both"/>
        <w:rPr>
          <w:rFonts w:ascii="Times New Roman" w:hAnsi="Times New Roman" w:cs="Times New Roman"/>
          <w:sz w:val="24"/>
          <w:szCs w:val="24"/>
          <w:lang w:val="en-US"/>
        </w:rPr>
      </w:pPr>
      <w:r w:rsidRPr="009E76AE">
        <w:rPr>
          <w:rFonts w:ascii="Times New Roman" w:hAnsi="Times New Roman" w:cs="Times New Roman"/>
          <w:sz w:val="24"/>
          <w:szCs w:val="24"/>
          <w:lang w:val="en-US"/>
        </w:rPr>
        <w:t xml:space="preserve"> </w:t>
      </w:r>
    </w:p>
    <w:p w14:paraId="32E00467" w14:textId="1F4631ED" w:rsidR="009934EC" w:rsidRPr="00E97FA3" w:rsidRDefault="15F888C6" w:rsidP="325EA17A">
      <w:pPr>
        <w:autoSpaceDE w:val="0"/>
        <w:autoSpaceDN w:val="0"/>
        <w:adjustRightInd w:val="0"/>
        <w:spacing w:after="0" w:line="240" w:lineRule="auto"/>
        <w:jc w:val="both"/>
        <w:rPr>
          <w:rStyle w:val="Hyperlink"/>
          <w:rFonts w:ascii="Times New Roman" w:hAnsi="Times New Roman" w:cs="Times New Roman"/>
          <w:sz w:val="24"/>
          <w:szCs w:val="24"/>
          <w:vertAlign w:val="superscript"/>
          <w:lang w:val="en-US"/>
        </w:rPr>
      </w:pPr>
      <w:r w:rsidRPr="00E97FA3">
        <w:rPr>
          <w:rFonts w:ascii="Times New Roman" w:eastAsiaTheme="minorEastAsia" w:hAnsi="Times New Roman" w:cs="Times New Roman"/>
          <w:b/>
          <w:bCs/>
          <w:sz w:val="24"/>
          <w:szCs w:val="24"/>
          <w:lang w:val="en-US"/>
        </w:rPr>
        <w:t>Access to justice</w:t>
      </w:r>
      <w:r w:rsidR="2A5B536C" w:rsidRPr="00E97FA3">
        <w:rPr>
          <w:rFonts w:ascii="Times New Roman" w:eastAsiaTheme="minorEastAsia" w:hAnsi="Times New Roman" w:cs="Times New Roman"/>
          <w:b/>
          <w:bCs/>
          <w:sz w:val="24"/>
          <w:szCs w:val="24"/>
          <w:lang w:val="en-US"/>
        </w:rPr>
        <w:t>.</w:t>
      </w:r>
      <w:r w:rsidR="2A5B536C" w:rsidRPr="00E97FA3">
        <w:rPr>
          <w:rFonts w:ascii="Times New Roman" w:eastAsiaTheme="minorEastAsia" w:hAnsi="Times New Roman" w:cs="Times New Roman"/>
          <w:sz w:val="24"/>
          <w:szCs w:val="24"/>
          <w:lang w:val="en-US"/>
        </w:rPr>
        <w:t xml:space="preserve">  There are many hurdles to access to justice such as remoteness, poverty, as well as gender and ethnic bias in the justice system.</w:t>
      </w:r>
      <w:r w:rsidRPr="00E97FA3">
        <w:rPr>
          <w:rFonts w:ascii="Times New Roman" w:eastAsiaTheme="minorEastAsia" w:hAnsi="Times New Roman" w:cs="Times New Roman"/>
          <w:sz w:val="24"/>
          <w:szCs w:val="24"/>
          <w:lang w:val="en-US"/>
        </w:rPr>
        <w:t xml:space="preserve">. </w:t>
      </w:r>
      <w:r w:rsidR="0C88D4BF" w:rsidRPr="00E97FA3">
        <w:rPr>
          <w:rFonts w:ascii="Times New Roman" w:eastAsia="Times New Roman" w:hAnsi="Times New Roman" w:cs="Times New Roman"/>
          <w:sz w:val="24"/>
          <w:szCs w:val="24"/>
        </w:rPr>
        <w:t>In all PICs, the right to due process is protected and generally respected, although some challenges remain. There are limited available studies in the Pacific region that outline the situation of access to justice or provide updated information on legal needs and services to the vulnerable. However, a number of national access to justice programmes were operating in 2020 in places such as Fiji, Vanuatu and Tonga, which should result in improved information collection.</w:t>
      </w:r>
      <w:r w:rsidR="0C88D4BF" w:rsidRPr="00E97FA3">
        <w:rPr>
          <w:rFonts w:ascii="Times New Roman" w:eastAsia="Arial" w:hAnsi="Times New Roman" w:cs="Times New Roman"/>
          <w:sz w:val="24"/>
          <w:szCs w:val="24"/>
        </w:rPr>
        <w:t xml:space="preserve"> </w:t>
      </w:r>
      <w:commentRangeStart w:id="55"/>
      <w:commentRangeEnd w:id="55"/>
      <w:r w:rsidR="009934EC" w:rsidRPr="00E97FA3">
        <w:rPr>
          <w:rStyle w:val="CommentReference"/>
          <w:rFonts w:ascii="Times New Roman" w:hAnsi="Times New Roman" w:cs="Times New Roman"/>
          <w:sz w:val="24"/>
          <w:szCs w:val="24"/>
        </w:rPr>
        <w:commentReference w:id="55"/>
      </w:r>
      <w:r w:rsidRPr="00E97FA3">
        <w:rPr>
          <w:rFonts w:ascii="Times New Roman" w:eastAsiaTheme="minorEastAsia" w:hAnsi="Times New Roman" w:cs="Times New Roman"/>
          <w:sz w:val="24"/>
          <w:szCs w:val="24"/>
          <w:lang w:val="en-US"/>
        </w:rPr>
        <w:t xml:space="preserve"> Lack of funding for the justice sector hampers the effectiveness of legal aid systems and services. </w:t>
      </w:r>
      <w:r w:rsidR="66638012" w:rsidRPr="00E97FA3">
        <w:rPr>
          <w:rFonts w:ascii="Times New Roman" w:hAnsi="Times New Roman" w:cs="Times New Roman"/>
          <w:sz w:val="24"/>
          <w:szCs w:val="24"/>
          <w:lang w:val="en-US"/>
        </w:rPr>
        <w:t>Some of the more specific challenges limiting the rule of law and access to justice in PICTs include lack of funding for the justice sector and significant differences in the effectiveness of legal aid systems and services between PICTs, lack of a whole-of-government approach to access and delivery of legal (and social) services in most PICTs</w:t>
      </w:r>
      <w:r w:rsidR="00E97FA3" w:rsidRPr="00E97FA3">
        <w:rPr>
          <w:rStyle w:val="FootnoteReference"/>
          <w:rFonts w:ascii="Times New Roman" w:hAnsi="Times New Roman" w:cs="Times New Roman"/>
          <w:sz w:val="24"/>
          <w:szCs w:val="24"/>
          <w:lang w:val="en-US"/>
        </w:rPr>
        <w:footnoteReference w:id="122"/>
      </w:r>
      <w:r w:rsidR="11E1B03C" w:rsidRPr="00E97FA3">
        <w:rPr>
          <w:rFonts w:ascii="Times New Roman" w:hAnsi="Times New Roman" w:cs="Times New Roman"/>
          <w:sz w:val="24"/>
          <w:szCs w:val="24"/>
          <w:lang w:val="en-US"/>
        </w:rPr>
        <w:t xml:space="preserve">. </w:t>
      </w:r>
    </w:p>
    <w:p w14:paraId="434A7DD7" w14:textId="65B9550F" w:rsidR="009934EC" w:rsidRPr="00E97FA3" w:rsidRDefault="5A4AA062" w:rsidP="00E97FA3">
      <w:pPr>
        <w:autoSpaceDE w:val="0"/>
        <w:autoSpaceDN w:val="0"/>
        <w:adjustRightInd w:val="0"/>
        <w:spacing w:after="0" w:line="240" w:lineRule="auto"/>
        <w:jc w:val="both"/>
        <w:rPr>
          <w:rFonts w:ascii="Times New Roman" w:hAnsi="Times New Roman" w:cs="Times New Roman"/>
          <w:sz w:val="24"/>
          <w:szCs w:val="24"/>
          <w:lang w:val="en-US"/>
        </w:rPr>
      </w:pPr>
      <w:r w:rsidRPr="00E97FA3">
        <w:rPr>
          <w:rFonts w:ascii="Times New Roman" w:hAnsi="Times New Roman" w:cs="Times New Roman"/>
          <w:sz w:val="24"/>
          <w:szCs w:val="24"/>
          <w:lang w:val="en-US"/>
        </w:rPr>
        <w:t xml:space="preserve">In view of the above, programming efforts by the UN and other partners in recent years have focused on providing vulnerable groups, women and youth with improved early access to justice, especially in criminal matters, and on innovative approaches to provide legal services to populations in remote/rural areas. Given similarities in the access to justice challenges </w:t>
      </w:r>
      <w:r w:rsidRPr="00E97FA3">
        <w:rPr>
          <w:rFonts w:ascii="Times New Roman" w:hAnsi="Times New Roman" w:cs="Times New Roman"/>
          <w:sz w:val="24"/>
          <w:szCs w:val="24"/>
          <w:lang w:val="en-US"/>
        </w:rPr>
        <w:lastRenderedPageBreak/>
        <w:t>across many PICTs, it is planned to scale up and adapt successful pilot experiences to the different country contexts and needs across the Pacific region</w:t>
      </w:r>
      <w:r w:rsidR="00E97FA3" w:rsidRPr="00E97FA3">
        <w:rPr>
          <w:rStyle w:val="FootnoteReference"/>
          <w:rFonts w:ascii="Times New Roman" w:hAnsi="Times New Roman" w:cs="Times New Roman"/>
          <w:sz w:val="24"/>
          <w:szCs w:val="24"/>
          <w:lang w:val="en-US"/>
        </w:rPr>
        <w:footnoteReference w:id="123"/>
      </w:r>
      <w:r w:rsidRPr="00E97FA3">
        <w:rPr>
          <w:rFonts w:ascii="Times New Roman" w:hAnsi="Times New Roman" w:cs="Times New Roman"/>
          <w:sz w:val="24"/>
          <w:szCs w:val="24"/>
          <w:lang w:val="en-US"/>
        </w:rPr>
        <w:t>.</w:t>
      </w:r>
      <w:r w:rsidR="00E97FA3" w:rsidRPr="00E97FA3">
        <w:rPr>
          <w:rFonts w:ascii="Times New Roman" w:hAnsi="Times New Roman" w:cs="Times New Roman"/>
          <w:sz w:val="24"/>
          <w:szCs w:val="24"/>
          <w:lang w:val="en-US"/>
        </w:rPr>
        <w:t xml:space="preserve"> </w:t>
      </w:r>
    </w:p>
    <w:p w14:paraId="6AFB8E76" w14:textId="772953AA" w:rsidR="009934EC" w:rsidRPr="00E97FA3" w:rsidRDefault="009934EC" w:rsidP="00E97FA3">
      <w:pPr>
        <w:autoSpaceDE w:val="0"/>
        <w:autoSpaceDN w:val="0"/>
        <w:adjustRightInd w:val="0"/>
        <w:spacing w:after="0" w:line="257" w:lineRule="auto"/>
        <w:jc w:val="both"/>
        <w:rPr>
          <w:sz w:val="18"/>
          <w:szCs w:val="18"/>
          <w:lang w:val="en-US"/>
        </w:rPr>
      </w:pPr>
    </w:p>
    <w:p w14:paraId="7C9CEE2F" w14:textId="3F9875A8" w:rsidR="009934EC" w:rsidRDefault="15F888C6" w:rsidP="325EA17A">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325EA17A">
        <w:rPr>
          <w:rFonts w:ascii="Times New Roman" w:eastAsiaTheme="minorEastAsia" w:hAnsi="Times New Roman" w:cs="Times New Roman"/>
          <w:sz w:val="24"/>
          <w:szCs w:val="24"/>
          <w:lang w:val="en-US"/>
        </w:rPr>
        <w:t xml:space="preserve">Lack of access to legal aid in civil matters, </w:t>
      </w:r>
      <w:r w:rsidR="4201E796" w:rsidRPr="325EA17A">
        <w:rPr>
          <w:rFonts w:ascii="Times New Roman" w:eastAsia="Times New Roman" w:hAnsi="Times New Roman" w:cs="Times New Roman"/>
          <w:color w:val="2F5496" w:themeColor="accent1" w:themeShade="BF"/>
          <w:sz w:val="24"/>
          <w:szCs w:val="24"/>
        </w:rPr>
        <w:t>t</w:t>
      </w:r>
      <w:r w:rsidR="4201E796" w:rsidRPr="325EA17A">
        <w:rPr>
          <w:rFonts w:ascii="Times New Roman" w:eastAsia="Times New Roman" w:hAnsi="Times New Roman" w:cs="Times New Roman"/>
          <w:sz w:val="24"/>
          <w:szCs w:val="24"/>
        </w:rPr>
        <w:t xml:space="preserve">he level of experience of adjudicators, and the reliance on foreign expertise, </w:t>
      </w:r>
      <w:r w:rsidRPr="325EA17A">
        <w:rPr>
          <w:rFonts w:ascii="Times New Roman" w:eastAsiaTheme="minorEastAsia" w:hAnsi="Times New Roman" w:cs="Times New Roman"/>
          <w:sz w:val="24"/>
          <w:szCs w:val="24"/>
          <w:lang w:val="en-US"/>
        </w:rPr>
        <w:t xml:space="preserve">deficiencies in most PICTs with regard to the police force, prosecution services, prison services and human rights institutions, result in delayed access to justice for plaintiffs, arrested and detained persons. One area of shortfall in most PICTs </w:t>
      </w:r>
      <w:r w:rsidR="52F979AD" w:rsidRPr="325EA17A">
        <w:rPr>
          <w:rFonts w:ascii="Times New Roman" w:eastAsiaTheme="minorEastAsia" w:hAnsi="Times New Roman" w:cs="Times New Roman"/>
          <w:sz w:val="24"/>
          <w:szCs w:val="24"/>
          <w:lang w:val="en-US"/>
        </w:rPr>
        <w:t xml:space="preserve">is the </w:t>
      </w:r>
      <w:r w:rsidRPr="325EA17A">
        <w:rPr>
          <w:rFonts w:ascii="Times New Roman" w:eastAsiaTheme="minorEastAsia" w:hAnsi="Times New Roman" w:cs="Times New Roman"/>
          <w:sz w:val="24"/>
          <w:szCs w:val="24"/>
          <w:lang w:val="en-US"/>
        </w:rPr>
        <w:t>provi</w:t>
      </w:r>
      <w:r w:rsidR="52F979AD" w:rsidRPr="325EA17A">
        <w:rPr>
          <w:rFonts w:ascii="Times New Roman" w:eastAsiaTheme="minorEastAsia" w:hAnsi="Times New Roman" w:cs="Times New Roman"/>
          <w:sz w:val="24"/>
          <w:szCs w:val="24"/>
          <w:lang w:val="en-US"/>
        </w:rPr>
        <w:t xml:space="preserve">sion of </w:t>
      </w:r>
      <w:r w:rsidRPr="325EA17A">
        <w:rPr>
          <w:rFonts w:ascii="Times New Roman" w:eastAsiaTheme="minorEastAsia" w:hAnsi="Times New Roman" w:cs="Times New Roman"/>
          <w:sz w:val="24"/>
          <w:szCs w:val="24"/>
          <w:lang w:val="en-US"/>
        </w:rPr>
        <w:t xml:space="preserve">free legal aid to the disadvantaged, services </w:t>
      </w:r>
      <w:r w:rsidR="52F979AD" w:rsidRPr="325EA17A">
        <w:rPr>
          <w:rFonts w:ascii="Times New Roman" w:eastAsiaTheme="minorEastAsia" w:hAnsi="Times New Roman" w:cs="Times New Roman"/>
          <w:sz w:val="24"/>
          <w:szCs w:val="24"/>
          <w:lang w:val="en-US"/>
        </w:rPr>
        <w:t xml:space="preserve">that </w:t>
      </w:r>
      <w:r w:rsidRPr="325EA17A">
        <w:rPr>
          <w:rFonts w:ascii="Times New Roman" w:eastAsiaTheme="minorEastAsia" w:hAnsi="Times New Roman" w:cs="Times New Roman"/>
          <w:sz w:val="24"/>
          <w:szCs w:val="24"/>
          <w:lang w:val="en-US"/>
        </w:rPr>
        <w:t xml:space="preserve">are under-resourced </w:t>
      </w:r>
      <w:r w:rsidR="52F979AD" w:rsidRPr="325EA17A">
        <w:rPr>
          <w:rFonts w:ascii="Times New Roman" w:eastAsiaTheme="minorEastAsia" w:hAnsi="Times New Roman" w:cs="Times New Roman"/>
          <w:sz w:val="24"/>
          <w:szCs w:val="24"/>
          <w:lang w:val="en-US"/>
        </w:rPr>
        <w:t>where they exist</w:t>
      </w:r>
      <w:r w:rsidRPr="325EA17A">
        <w:rPr>
          <w:rFonts w:ascii="Times New Roman" w:eastAsiaTheme="minorEastAsia" w:hAnsi="Times New Roman" w:cs="Times New Roman"/>
          <w:sz w:val="24"/>
          <w:szCs w:val="24"/>
          <w:lang w:val="en-US"/>
        </w:rPr>
        <w:t xml:space="preserve">. </w:t>
      </w:r>
      <w:r w:rsidR="639BF728" w:rsidRPr="325EA17A">
        <w:rPr>
          <w:rFonts w:ascii="Times New Roman" w:eastAsiaTheme="minorEastAsia" w:hAnsi="Times New Roman" w:cs="Times New Roman"/>
          <w:sz w:val="24"/>
          <w:szCs w:val="24"/>
          <w:lang w:val="en-US"/>
        </w:rPr>
        <w:t>T</w:t>
      </w:r>
      <w:r w:rsidRPr="325EA17A">
        <w:rPr>
          <w:rFonts w:ascii="Times New Roman" w:eastAsiaTheme="minorEastAsia" w:hAnsi="Times New Roman" w:cs="Times New Roman"/>
          <w:sz w:val="24"/>
          <w:szCs w:val="24"/>
          <w:lang w:val="en-US"/>
        </w:rPr>
        <w:t>he non-profit Micronesian Legal Service Corporation continues to operate in FSM, Marshall Islands and Palau. In Kiribati and Tuvalu, the Peoples’ Lawyer provides free legal advice for people who are at a financial disadvantage or who are unable to access private legal representation. Countries such as Cook Islands, Marshall Islands, Tonga and Fiji have non-governmental women’s rights organisations that provide legal assistance to survivors of violence against women and children experiencing sexual and gender-based violence.</w:t>
      </w:r>
    </w:p>
    <w:p w14:paraId="782CA200" w14:textId="77777777" w:rsidR="00E303CC" w:rsidRDefault="00E303CC" w:rsidP="009934EC">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5B472559" w14:textId="75AFA5D7" w:rsidR="00F25CA9" w:rsidRPr="00E97FA3" w:rsidRDefault="60030D11" w:rsidP="00E97FA3">
      <w:pPr>
        <w:autoSpaceDE w:val="0"/>
        <w:autoSpaceDN w:val="0"/>
        <w:adjustRightInd w:val="0"/>
        <w:spacing w:after="0" w:line="240" w:lineRule="auto"/>
        <w:jc w:val="both"/>
        <w:rPr>
          <w:rFonts w:ascii="Times New Roman" w:hAnsi="Times New Roman" w:cs="Times New Roman"/>
          <w:sz w:val="24"/>
          <w:szCs w:val="24"/>
          <w:lang w:val="en-US"/>
        </w:rPr>
      </w:pPr>
      <w:r w:rsidRPr="325EA17A">
        <w:rPr>
          <w:rFonts w:ascii="Times New Roman" w:eastAsiaTheme="minorEastAsia" w:hAnsi="Times New Roman" w:cs="Times New Roman"/>
          <w:sz w:val="24"/>
          <w:szCs w:val="24"/>
          <w:lang w:val="en-US"/>
        </w:rPr>
        <w:t xml:space="preserve">The Pacific nations face the challenge of </w:t>
      </w:r>
      <w:r w:rsidRPr="325EA17A">
        <w:rPr>
          <w:rFonts w:ascii="Times New Roman" w:eastAsiaTheme="minorEastAsia" w:hAnsi="Times New Roman" w:cs="Times New Roman"/>
          <w:b/>
          <w:bCs/>
          <w:sz w:val="24"/>
          <w:szCs w:val="24"/>
          <w:lang w:val="en-US"/>
        </w:rPr>
        <w:t>balancing customary law and criminal law, civil law and human rights</w:t>
      </w:r>
      <w:r w:rsidRPr="325EA17A">
        <w:rPr>
          <w:rFonts w:ascii="Times New Roman" w:eastAsiaTheme="minorEastAsia" w:hAnsi="Times New Roman" w:cs="Times New Roman"/>
          <w:sz w:val="24"/>
          <w:szCs w:val="24"/>
          <w:lang w:val="en-US"/>
        </w:rPr>
        <w:t xml:space="preserve"> in their legislation and institutional legal framework. Many nation states, including a number in the Pacific, have plural legal systems in which multiple sources of law are drawn upon simultaneously, for example customary or religious law alongside statutory law. These plural systems can in some cases lead to contradiction in the interpretation or enforcement of laws and can undermine constitutional and statutory provisions that seek to address discriminatory or harmful practices</w:t>
      </w:r>
      <w:r w:rsidR="5C22B83A" w:rsidRPr="325EA17A">
        <w:rPr>
          <w:rFonts w:ascii="Times New Roman" w:eastAsiaTheme="minorEastAsia" w:hAnsi="Times New Roman" w:cs="Times New Roman"/>
          <w:sz w:val="24"/>
          <w:szCs w:val="24"/>
          <w:lang w:val="en-US"/>
        </w:rPr>
        <w:t xml:space="preserve"> in accordance with international human rights law commitments freely entered into by States parties</w:t>
      </w:r>
      <w:r w:rsidRPr="325EA17A">
        <w:rPr>
          <w:rFonts w:ascii="Times New Roman" w:eastAsiaTheme="minorEastAsia" w:hAnsi="Times New Roman" w:cs="Times New Roman"/>
          <w:sz w:val="24"/>
          <w:szCs w:val="24"/>
          <w:lang w:val="en-US"/>
        </w:rPr>
        <w:t>. This is particularly evident in relation to gender justice, SRHR, violence against women</w:t>
      </w:r>
      <w:r w:rsidR="1B3E94A4" w:rsidRPr="325EA17A">
        <w:rPr>
          <w:rFonts w:ascii="Times New Roman" w:eastAsiaTheme="minorEastAsia" w:hAnsi="Times New Roman" w:cs="Times New Roman"/>
          <w:sz w:val="24"/>
          <w:szCs w:val="24"/>
          <w:lang w:val="en-US"/>
        </w:rPr>
        <w:t xml:space="preserve"> and children, land rights and customary titles issues, and participation of women in public affairs</w:t>
      </w:r>
      <w:r w:rsidR="00714ECB" w:rsidRPr="325EA17A">
        <w:rPr>
          <w:rStyle w:val="FootnoteReference"/>
          <w:rFonts w:ascii="Times New Roman" w:eastAsiaTheme="minorEastAsia" w:hAnsi="Times New Roman" w:cs="Times New Roman"/>
          <w:sz w:val="24"/>
          <w:szCs w:val="24"/>
          <w:lang w:val="en-US"/>
        </w:rPr>
        <w:footnoteReference w:id="124"/>
      </w:r>
      <w:r w:rsidR="00E97FA3">
        <w:rPr>
          <w:rFonts w:ascii="Times New Roman" w:eastAsiaTheme="minorEastAsia" w:hAnsi="Times New Roman" w:cs="Times New Roman"/>
          <w:sz w:val="24"/>
          <w:szCs w:val="24"/>
          <w:lang w:val="en-US"/>
        </w:rPr>
        <w:t>.</w:t>
      </w:r>
      <w:r w:rsidR="5FB0E23E" w:rsidRPr="325EA17A">
        <w:rPr>
          <w:rFonts w:ascii="Times New Roman" w:eastAsia="Times New Roman" w:hAnsi="Times New Roman" w:cs="Times New Roman"/>
          <w:sz w:val="24"/>
          <w:szCs w:val="24"/>
          <w:lang w:val="en-US"/>
        </w:rPr>
        <w:t xml:space="preserve">Focused programming aimed at aligning national legislation to international obligations as per human rights treaties, and repeal discriminatory customary policies and laws should </w:t>
      </w:r>
      <w:r w:rsidR="5FB0E23E" w:rsidRPr="00E97FA3">
        <w:rPr>
          <w:rFonts w:ascii="Times New Roman" w:eastAsia="Times New Roman" w:hAnsi="Times New Roman" w:cs="Times New Roman"/>
          <w:sz w:val="24"/>
          <w:szCs w:val="24"/>
          <w:lang w:val="en-US"/>
        </w:rPr>
        <w:t>continue.</w:t>
      </w:r>
    </w:p>
    <w:p w14:paraId="416E16F3" w14:textId="539A5367" w:rsidR="325EA17A" w:rsidRPr="00E97FA3" w:rsidRDefault="325EA17A" w:rsidP="325EA17A">
      <w:pPr>
        <w:spacing w:after="0" w:line="240" w:lineRule="auto"/>
        <w:jc w:val="both"/>
        <w:rPr>
          <w:rFonts w:ascii="Times New Roman" w:eastAsiaTheme="minorEastAsia" w:hAnsi="Times New Roman" w:cs="Times New Roman"/>
          <w:b/>
          <w:bCs/>
          <w:sz w:val="24"/>
          <w:szCs w:val="24"/>
          <w:lang w:val="en-US"/>
        </w:rPr>
      </w:pPr>
    </w:p>
    <w:p w14:paraId="6FC1E5B0" w14:textId="49FD9755" w:rsidR="009934EC" w:rsidRPr="00E97FA3" w:rsidRDefault="00F469B6" w:rsidP="390118EA">
      <w:pPr>
        <w:autoSpaceDE w:val="0"/>
        <w:autoSpaceDN w:val="0"/>
        <w:adjustRightInd w:val="0"/>
        <w:spacing w:after="0" w:line="240" w:lineRule="auto"/>
        <w:jc w:val="both"/>
        <w:rPr>
          <w:rFonts w:ascii="Times New Roman" w:hAnsi="Times New Roman" w:cs="Times New Roman"/>
          <w:color w:val="000000" w:themeColor="text1"/>
          <w:sz w:val="24"/>
          <w:szCs w:val="24"/>
          <w:lang w:val="en-US"/>
        </w:rPr>
      </w:pPr>
      <w:r w:rsidRPr="00E97FA3">
        <w:rPr>
          <w:rFonts w:ascii="Times New Roman" w:eastAsiaTheme="minorEastAsia" w:hAnsi="Times New Roman" w:cs="Times New Roman"/>
          <w:b/>
          <w:bCs/>
          <w:sz w:val="24"/>
          <w:szCs w:val="24"/>
          <w:lang w:val="en-US"/>
        </w:rPr>
        <w:t>Violence and discrimination</w:t>
      </w:r>
      <w:r w:rsidR="009934EC" w:rsidRPr="00E97FA3">
        <w:rPr>
          <w:rFonts w:ascii="Times New Roman" w:eastAsiaTheme="minorEastAsia" w:hAnsi="Times New Roman" w:cs="Times New Roman"/>
          <w:b/>
          <w:bCs/>
          <w:sz w:val="24"/>
          <w:szCs w:val="24"/>
          <w:lang w:val="en-US"/>
        </w:rPr>
        <w:t xml:space="preserve"> against members of the LGBTQI+ community</w:t>
      </w:r>
      <w:r w:rsidRPr="00E97FA3">
        <w:rPr>
          <w:rFonts w:ascii="Times New Roman" w:eastAsiaTheme="minorEastAsia" w:hAnsi="Times New Roman" w:cs="Times New Roman"/>
          <w:sz w:val="24"/>
          <w:szCs w:val="24"/>
          <w:lang w:val="en-US"/>
        </w:rPr>
        <w:t xml:space="preserve"> occurs </w:t>
      </w:r>
      <w:r w:rsidR="00714ECB" w:rsidRPr="00E97FA3">
        <w:rPr>
          <w:rFonts w:ascii="Times New Roman" w:eastAsiaTheme="minorEastAsia" w:hAnsi="Times New Roman" w:cs="Times New Roman"/>
          <w:sz w:val="24"/>
          <w:szCs w:val="24"/>
          <w:lang w:val="en-US"/>
        </w:rPr>
        <w:t>amidst w</w:t>
      </w:r>
      <w:r w:rsidR="009934EC" w:rsidRPr="00E97FA3">
        <w:rPr>
          <w:rFonts w:ascii="Times New Roman" w:eastAsiaTheme="minorEastAsia" w:hAnsi="Times New Roman" w:cs="Times New Roman"/>
          <w:sz w:val="24"/>
          <w:szCs w:val="24"/>
          <w:lang w:val="en-US"/>
        </w:rPr>
        <w:t xml:space="preserve">idespread tolerance of this breach of human rights, stigma attached to seeking retribution and limited capacity of </w:t>
      </w:r>
      <w:r w:rsidR="007C3D8C" w:rsidRPr="00E97FA3">
        <w:rPr>
          <w:rFonts w:ascii="Times New Roman" w:eastAsiaTheme="minorEastAsia" w:hAnsi="Times New Roman" w:cs="Times New Roman"/>
          <w:sz w:val="24"/>
          <w:szCs w:val="24"/>
          <w:lang w:val="en-US"/>
        </w:rPr>
        <w:t>C</w:t>
      </w:r>
      <w:r w:rsidR="009934EC" w:rsidRPr="00E97FA3">
        <w:rPr>
          <w:rFonts w:ascii="Times New Roman" w:eastAsiaTheme="minorEastAsia" w:hAnsi="Times New Roman" w:cs="Times New Roman"/>
          <w:sz w:val="24"/>
          <w:szCs w:val="24"/>
          <w:lang w:val="en-US"/>
        </w:rPr>
        <w:t xml:space="preserve">ourts, </w:t>
      </w:r>
      <w:r w:rsidR="007C3D8C" w:rsidRPr="00E97FA3">
        <w:rPr>
          <w:rFonts w:ascii="Times New Roman" w:eastAsiaTheme="minorEastAsia" w:hAnsi="Times New Roman" w:cs="Times New Roman"/>
          <w:sz w:val="24"/>
          <w:szCs w:val="24"/>
          <w:lang w:val="en-US"/>
        </w:rPr>
        <w:t>P</w:t>
      </w:r>
      <w:r w:rsidR="009934EC" w:rsidRPr="00E97FA3">
        <w:rPr>
          <w:rFonts w:ascii="Times New Roman" w:eastAsiaTheme="minorEastAsia" w:hAnsi="Times New Roman" w:cs="Times New Roman"/>
          <w:sz w:val="24"/>
          <w:szCs w:val="24"/>
          <w:lang w:val="en-US"/>
        </w:rPr>
        <w:t xml:space="preserve">olice </w:t>
      </w:r>
      <w:r w:rsidR="007C3D8C" w:rsidRPr="00E97FA3">
        <w:rPr>
          <w:rFonts w:ascii="Times New Roman" w:eastAsiaTheme="minorEastAsia" w:hAnsi="Times New Roman" w:cs="Times New Roman"/>
          <w:sz w:val="24"/>
          <w:szCs w:val="24"/>
          <w:lang w:val="en-US"/>
        </w:rPr>
        <w:t>F</w:t>
      </w:r>
      <w:r w:rsidR="009934EC" w:rsidRPr="00E97FA3">
        <w:rPr>
          <w:rFonts w:ascii="Times New Roman" w:eastAsiaTheme="minorEastAsia" w:hAnsi="Times New Roman" w:cs="Times New Roman"/>
          <w:sz w:val="24"/>
          <w:szCs w:val="24"/>
          <w:lang w:val="en-US"/>
        </w:rPr>
        <w:t xml:space="preserve">orces and other services to </w:t>
      </w:r>
      <w:r w:rsidRPr="00E97FA3">
        <w:rPr>
          <w:rFonts w:ascii="Times New Roman" w:eastAsiaTheme="minorEastAsia" w:hAnsi="Times New Roman" w:cs="Times New Roman"/>
          <w:sz w:val="24"/>
          <w:szCs w:val="24"/>
          <w:lang w:val="en-US"/>
        </w:rPr>
        <w:t xml:space="preserve">protect </w:t>
      </w:r>
      <w:r w:rsidR="009934EC" w:rsidRPr="00E97FA3">
        <w:rPr>
          <w:rFonts w:ascii="Times New Roman" w:eastAsiaTheme="minorEastAsia" w:hAnsi="Times New Roman" w:cs="Times New Roman"/>
          <w:sz w:val="24"/>
          <w:szCs w:val="24"/>
          <w:lang w:val="en-US"/>
        </w:rPr>
        <w:t xml:space="preserve">those under threat of such violence, </w:t>
      </w:r>
      <w:r w:rsidR="008B624E" w:rsidRPr="00E97FA3">
        <w:rPr>
          <w:rFonts w:ascii="Times New Roman" w:eastAsiaTheme="minorEastAsia" w:hAnsi="Times New Roman" w:cs="Times New Roman"/>
          <w:sz w:val="24"/>
          <w:szCs w:val="24"/>
          <w:lang w:val="en-US"/>
        </w:rPr>
        <w:t>allow</w:t>
      </w:r>
      <w:r w:rsidR="009934EC" w:rsidRPr="00E97FA3">
        <w:rPr>
          <w:rFonts w:ascii="Times New Roman" w:eastAsiaTheme="minorEastAsia" w:hAnsi="Times New Roman" w:cs="Times New Roman"/>
          <w:sz w:val="24"/>
          <w:szCs w:val="24"/>
          <w:lang w:val="en-US"/>
        </w:rPr>
        <w:t xml:space="preserve"> survivors </w:t>
      </w:r>
      <w:r w:rsidR="007C3D8C" w:rsidRPr="00E97FA3">
        <w:rPr>
          <w:rFonts w:ascii="Times New Roman" w:eastAsiaTheme="minorEastAsia" w:hAnsi="Times New Roman" w:cs="Times New Roman"/>
          <w:sz w:val="24"/>
          <w:szCs w:val="24"/>
          <w:lang w:val="en-US"/>
        </w:rPr>
        <w:t>to see justice served a</w:t>
      </w:r>
      <w:r w:rsidR="009934EC" w:rsidRPr="00E97FA3">
        <w:rPr>
          <w:rFonts w:ascii="Times New Roman" w:eastAsiaTheme="minorEastAsia" w:hAnsi="Times New Roman" w:cs="Times New Roman"/>
          <w:sz w:val="24"/>
          <w:szCs w:val="24"/>
          <w:lang w:val="en-US"/>
        </w:rPr>
        <w:t>nd ensure perpetrators</w:t>
      </w:r>
      <w:r w:rsidR="008B624E" w:rsidRPr="00E97FA3">
        <w:rPr>
          <w:rFonts w:ascii="Times New Roman" w:eastAsiaTheme="minorEastAsia" w:hAnsi="Times New Roman" w:cs="Times New Roman"/>
          <w:sz w:val="24"/>
          <w:szCs w:val="24"/>
          <w:lang w:val="en-US"/>
        </w:rPr>
        <w:t xml:space="preserve"> are brought before a Court</w:t>
      </w:r>
      <w:r w:rsidR="009934EC" w:rsidRPr="00E97FA3">
        <w:rPr>
          <w:rFonts w:ascii="Times New Roman" w:eastAsiaTheme="minorEastAsia" w:hAnsi="Times New Roman" w:cs="Times New Roman"/>
          <w:sz w:val="24"/>
          <w:szCs w:val="24"/>
          <w:lang w:val="en-US"/>
        </w:rPr>
        <w:t xml:space="preserve">. </w:t>
      </w:r>
      <w:r w:rsidR="02C363FB" w:rsidRPr="00E97FA3">
        <w:rPr>
          <w:rFonts w:ascii="Times New Roman" w:hAnsi="Times New Roman" w:cs="Times New Roman"/>
          <w:color w:val="000000" w:themeColor="text1"/>
          <w:sz w:val="24"/>
          <w:szCs w:val="24"/>
          <w:lang w:val="en-US"/>
        </w:rPr>
        <w:t>Widespread physical and psychological abuse, stigmatization, and reduced access to health care, education and stable employment cause many LGBT+ people not to reach their full potential as fully integrated members of society and contribute to disproportionately high suicide rates amongst LGBT+ youth</w:t>
      </w:r>
      <w:r w:rsidR="00693DB1">
        <w:rPr>
          <w:rStyle w:val="FootnoteReference"/>
          <w:rFonts w:ascii="Times New Roman" w:hAnsi="Times New Roman" w:cs="Times New Roman"/>
          <w:color w:val="000000" w:themeColor="text1"/>
          <w:sz w:val="24"/>
          <w:szCs w:val="24"/>
          <w:lang w:val="en-US"/>
        </w:rPr>
        <w:footnoteReference w:id="125"/>
      </w:r>
      <w:r w:rsidR="00693DB1">
        <w:rPr>
          <w:rFonts w:ascii="Times New Roman" w:hAnsi="Times New Roman" w:cs="Times New Roman"/>
          <w:color w:val="000000" w:themeColor="text1"/>
          <w:sz w:val="24"/>
          <w:szCs w:val="24"/>
          <w:lang w:val="en-US"/>
        </w:rPr>
        <w:t xml:space="preserve">. </w:t>
      </w:r>
      <w:r w:rsidR="02C363FB" w:rsidRPr="00E97FA3">
        <w:rPr>
          <w:rFonts w:ascii="Times New Roman" w:hAnsi="Times New Roman" w:cs="Times New Roman"/>
          <w:color w:val="000000" w:themeColor="text1"/>
          <w:sz w:val="24"/>
          <w:szCs w:val="24"/>
          <w:lang w:val="en-US"/>
        </w:rPr>
        <w:t xml:space="preserve"> The situation of LGBT+ </w:t>
      </w:r>
      <w:r w:rsidR="02C363FB" w:rsidRPr="00E97FA3">
        <w:rPr>
          <w:rFonts w:ascii="Times New Roman" w:hAnsi="Times New Roman" w:cs="Times New Roman"/>
          <w:color w:val="000000" w:themeColor="text1"/>
          <w:sz w:val="24"/>
          <w:szCs w:val="24"/>
          <w:lang w:val="en-US"/>
        </w:rPr>
        <w:lastRenderedPageBreak/>
        <w:t>in detention is particularly acute</w:t>
      </w:r>
      <w:r w:rsidR="00693DB1">
        <w:rPr>
          <w:rStyle w:val="FootnoteReference"/>
          <w:rFonts w:ascii="Times New Roman" w:hAnsi="Times New Roman" w:cs="Times New Roman"/>
          <w:color w:val="000000" w:themeColor="text1"/>
          <w:sz w:val="24"/>
          <w:szCs w:val="24"/>
          <w:lang w:val="en-US"/>
        </w:rPr>
        <w:footnoteReference w:id="126"/>
      </w:r>
      <w:r w:rsidR="02C363FB" w:rsidRPr="00E97FA3">
        <w:rPr>
          <w:rFonts w:ascii="Times New Roman" w:hAnsi="Times New Roman" w:cs="Times New Roman"/>
          <w:color w:val="000000" w:themeColor="text1"/>
          <w:sz w:val="24"/>
          <w:szCs w:val="24"/>
          <w:lang w:val="en-US"/>
        </w:rPr>
        <w:t>. Many LGBT+ associations find it exceedingly hard to be officially recognized. In Fiji, the only officially registered LGBT+ organization has done so by registering as a company rather than an NGO</w:t>
      </w:r>
      <w:r w:rsidR="00693DB1">
        <w:rPr>
          <w:rStyle w:val="FootnoteReference"/>
          <w:rFonts w:ascii="Times New Roman" w:hAnsi="Times New Roman" w:cs="Times New Roman"/>
          <w:color w:val="000000" w:themeColor="text1"/>
          <w:sz w:val="24"/>
          <w:szCs w:val="24"/>
          <w:lang w:val="en-US"/>
        </w:rPr>
        <w:footnoteReference w:id="127"/>
      </w:r>
      <w:r w:rsidR="02C363FB" w:rsidRPr="00E97FA3">
        <w:rPr>
          <w:rFonts w:ascii="Times New Roman" w:hAnsi="Times New Roman" w:cs="Times New Roman"/>
          <w:color w:val="000000" w:themeColor="text1"/>
          <w:sz w:val="24"/>
          <w:szCs w:val="24"/>
          <w:lang w:val="en-US"/>
        </w:rPr>
        <w:t>.</w:t>
      </w:r>
      <w:r w:rsidR="00693DB1" w:rsidRPr="00E97FA3">
        <w:rPr>
          <w:rFonts w:ascii="Times New Roman" w:hAnsi="Times New Roman" w:cs="Times New Roman"/>
          <w:color w:val="000000" w:themeColor="text1"/>
          <w:sz w:val="24"/>
          <w:szCs w:val="24"/>
          <w:lang w:val="en-US"/>
        </w:rPr>
        <w:t xml:space="preserve"> </w:t>
      </w:r>
    </w:p>
    <w:p w14:paraId="026C145B" w14:textId="17A7A6B5" w:rsidR="009934EC" w:rsidRPr="00693DB1" w:rsidRDefault="02C363FB" w:rsidP="00693DB1">
      <w:pPr>
        <w:autoSpaceDE w:val="0"/>
        <w:autoSpaceDN w:val="0"/>
        <w:adjustRightInd w:val="0"/>
        <w:spacing w:after="0" w:line="240" w:lineRule="auto"/>
        <w:jc w:val="both"/>
        <w:rPr>
          <w:rFonts w:ascii="Times New Roman" w:hAnsi="Times New Roman" w:cs="Times New Roman"/>
          <w:color w:val="000000" w:themeColor="text1"/>
          <w:sz w:val="24"/>
          <w:szCs w:val="24"/>
          <w:lang w:val="en-US"/>
        </w:rPr>
      </w:pPr>
      <w:r w:rsidRPr="00693DB1">
        <w:rPr>
          <w:rFonts w:ascii="Times New Roman" w:hAnsi="Times New Roman" w:cs="Times New Roman"/>
          <w:color w:val="000000" w:themeColor="text1"/>
          <w:sz w:val="24"/>
          <w:szCs w:val="24"/>
          <w:lang w:val="en-US"/>
        </w:rPr>
        <w:t>While  recommendations addressed to individual Pacific governments arising from the UPR process specifically include  those related to gender equality, women’s rights and legislative reform to promote and protect the rights of LGBT+ people, national responses still vary</w:t>
      </w:r>
      <w:r w:rsidR="00693DB1" w:rsidRPr="00693DB1">
        <w:rPr>
          <w:rStyle w:val="FootnoteReference"/>
          <w:rFonts w:ascii="Times New Roman" w:hAnsi="Times New Roman" w:cs="Times New Roman"/>
          <w:color w:val="000000" w:themeColor="text1"/>
          <w:sz w:val="24"/>
          <w:szCs w:val="24"/>
          <w:lang w:val="en-US"/>
        </w:rPr>
        <w:footnoteReference w:id="128"/>
      </w:r>
      <w:r w:rsidRPr="00693DB1">
        <w:rPr>
          <w:rFonts w:ascii="Times New Roman" w:hAnsi="Times New Roman" w:cs="Times New Roman"/>
          <w:color w:val="000000" w:themeColor="text1"/>
          <w:sz w:val="24"/>
          <w:szCs w:val="24"/>
          <w:lang w:val="en-US"/>
        </w:rPr>
        <w:t>.</w:t>
      </w:r>
      <w:r w:rsidR="00693DB1" w:rsidRPr="00693DB1">
        <w:rPr>
          <w:rFonts w:ascii="Times New Roman" w:hAnsi="Times New Roman" w:cs="Times New Roman"/>
          <w:color w:val="000000" w:themeColor="text1"/>
          <w:sz w:val="24"/>
          <w:szCs w:val="24"/>
          <w:lang w:val="en-US"/>
        </w:rPr>
        <w:t xml:space="preserve"> </w:t>
      </w:r>
      <w:r w:rsidRPr="00693DB1">
        <w:rPr>
          <w:rFonts w:ascii="Times New Roman" w:hAnsi="Times New Roman" w:cs="Times New Roman"/>
          <w:color w:val="000000" w:themeColor="text1"/>
          <w:sz w:val="24"/>
          <w:szCs w:val="24"/>
          <w:lang w:val="en-US"/>
        </w:rPr>
        <w:t>Whereas a number of PICTs have recently decriminalized same-sex relationships and introduced new laws to counter discrimination against LGBT+ people in employment and education, Cook Islands, Kiribati, Samoa, Solomon Islands, Tonga, and Tuvalu still criminalize consenting relationships between adults of the same sex – a fundamental human rights violation</w:t>
      </w:r>
      <w:r w:rsidR="00693DB1" w:rsidRPr="00693DB1">
        <w:rPr>
          <w:rStyle w:val="FootnoteReference"/>
          <w:rFonts w:ascii="Times New Roman" w:hAnsi="Times New Roman" w:cs="Times New Roman"/>
          <w:color w:val="000000" w:themeColor="text1"/>
          <w:sz w:val="24"/>
          <w:szCs w:val="24"/>
          <w:lang w:val="en-US"/>
        </w:rPr>
        <w:footnoteReference w:id="129"/>
      </w:r>
      <w:r w:rsidRPr="00693DB1">
        <w:rPr>
          <w:rFonts w:ascii="Times New Roman" w:hAnsi="Times New Roman" w:cs="Times New Roman"/>
          <w:color w:val="000000" w:themeColor="text1"/>
          <w:sz w:val="24"/>
          <w:szCs w:val="24"/>
          <w:lang w:val="en-US"/>
        </w:rPr>
        <w:t>.</w:t>
      </w:r>
      <w:r w:rsidR="00693DB1" w:rsidRPr="00693DB1">
        <w:rPr>
          <w:rFonts w:ascii="Times New Roman" w:hAnsi="Times New Roman" w:cs="Times New Roman"/>
          <w:color w:val="000000" w:themeColor="text1"/>
          <w:sz w:val="24"/>
          <w:szCs w:val="24"/>
          <w:lang w:val="en-US"/>
        </w:rPr>
        <w:t xml:space="preserve"> </w:t>
      </w:r>
    </w:p>
    <w:p w14:paraId="0765F1B8" w14:textId="0E09C747" w:rsidR="009934EC" w:rsidRPr="00693DB1" w:rsidRDefault="573E255A" w:rsidP="00693DB1">
      <w:pPr>
        <w:autoSpaceDE w:val="0"/>
        <w:autoSpaceDN w:val="0"/>
        <w:adjustRightInd w:val="0"/>
        <w:spacing w:after="0" w:line="240" w:lineRule="auto"/>
        <w:jc w:val="both"/>
        <w:rPr>
          <w:rFonts w:ascii="Times New Roman" w:hAnsi="Times New Roman" w:cs="Times New Roman"/>
        </w:rPr>
      </w:pPr>
      <w:r w:rsidRPr="00693DB1">
        <w:rPr>
          <w:rFonts w:ascii="Times New Roman" w:hAnsi="Times New Roman" w:cs="Times New Roman"/>
          <w:color w:val="000000" w:themeColor="text1"/>
          <w:sz w:val="24"/>
          <w:szCs w:val="24"/>
          <w:lang w:val="en-US"/>
        </w:rPr>
        <w:t>Both progress and continuing challenges in fulfilling the human rights of LGBT+ Pacific islanders are placed in a cultural context that is characterized by diverse expressions of gender identity and sexual orientation. Historically, these expressions often fulfilled important cultural or ritual functions in various parts of the Pacific. More recently this diversity is being reclaimed and redefined, responding to both traditional and external influences and expectations</w:t>
      </w:r>
      <w:r w:rsidR="00693DB1" w:rsidRPr="00693DB1">
        <w:rPr>
          <w:rStyle w:val="FootnoteReference"/>
          <w:rFonts w:ascii="Times New Roman" w:hAnsi="Times New Roman" w:cs="Times New Roman"/>
          <w:color w:val="000000" w:themeColor="text1"/>
          <w:sz w:val="24"/>
          <w:szCs w:val="24"/>
          <w:lang w:val="en-US"/>
        </w:rPr>
        <w:footnoteReference w:id="130"/>
      </w:r>
      <w:r w:rsidRPr="00693DB1">
        <w:rPr>
          <w:rFonts w:ascii="Times New Roman" w:hAnsi="Times New Roman" w:cs="Times New Roman"/>
          <w:color w:val="000000" w:themeColor="text1"/>
          <w:sz w:val="24"/>
          <w:szCs w:val="24"/>
          <w:lang w:val="en-US"/>
        </w:rPr>
        <w:t xml:space="preserve">. </w:t>
      </w:r>
      <w:r w:rsidR="4D8405D4" w:rsidRPr="00693DB1">
        <w:rPr>
          <w:rFonts w:ascii="Times New Roman" w:hAnsi="Times New Roman" w:cs="Times New Roman"/>
          <w:color w:val="000000" w:themeColor="text1"/>
          <w:sz w:val="24"/>
          <w:szCs w:val="24"/>
          <w:lang w:val="en-US"/>
        </w:rPr>
        <w:t xml:space="preserve">A number of PICs exhibit a high degree of tolerance when it comes to a person’s sexual orientation, with some </w:t>
      </w:r>
      <w:r w:rsidR="4D8405D4" w:rsidRPr="00693DB1">
        <w:rPr>
          <w:rFonts w:ascii="Times New Roman" w:hAnsi="Times New Roman" w:cs="Times New Roman"/>
          <w:color w:val="000000" w:themeColor="text1"/>
          <w:sz w:val="24"/>
          <w:szCs w:val="24"/>
        </w:rPr>
        <w:t xml:space="preserve">allowing people assigned male gender at birth to identify as women or with other diverse genders. Many agree that the terms “homosexual” and “transgender” do not always align with concepts of gender and sexuality in the Pacific and are too narrow to embrace the fully lived experiences in Pacific cultures. The </w:t>
      </w:r>
      <w:r w:rsidR="4D8405D4" w:rsidRPr="00693DB1">
        <w:rPr>
          <w:rFonts w:ascii="Times New Roman" w:hAnsi="Times New Roman" w:cs="Times New Roman"/>
          <w:i/>
          <w:iCs/>
          <w:color w:val="000000" w:themeColor="text1"/>
          <w:sz w:val="24"/>
          <w:szCs w:val="24"/>
        </w:rPr>
        <w:t>fa’afafine</w:t>
      </w:r>
      <w:r w:rsidR="4D8405D4" w:rsidRPr="00693DB1">
        <w:rPr>
          <w:rFonts w:ascii="Times New Roman" w:hAnsi="Times New Roman" w:cs="Times New Roman"/>
          <w:color w:val="000000" w:themeColor="text1"/>
          <w:sz w:val="24"/>
          <w:szCs w:val="24"/>
        </w:rPr>
        <w:t xml:space="preserve"> of Samoa, the </w:t>
      </w:r>
      <w:r w:rsidR="4D8405D4" w:rsidRPr="00693DB1">
        <w:rPr>
          <w:rFonts w:ascii="Times New Roman" w:hAnsi="Times New Roman" w:cs="Times New Roman"/>
          <w:i/>
          <w:iCs/>
          <w:color w:val="000000" w:themeColor="text1"/>
          <w:sz w:val="24"/>
          <w:szCs w:val="24"/>
        </w:rPr>
        <w:t>leiti</w:t>
      </w:r>
      <w:r w:rsidR="4D8405D4" w:rsidRPr="00693DB1">
        <w:rPr>
          <w:rFonts w:ascii="Times New Roman" w:hAnsi="Times New Roman" w:cs="Times New Roman"/>
          <w:color w:val="000000" w:themeColor="text1"/>
          <w:sz w:val="24"/>
          <w:szCs w:val="24"/>
        </w:rPr>
        <w:t xml:space="preserve"> of Tonga, the </w:t>
      </w:r>
      <w:r w:rsidR="4D8405D4" w:rsidRPr="00693DB1">
        <w:rPr>
          <w:rFonts w:ascii="Times New Roman" w:hAnsi="Times New Roman" w:cs="Times New Roman"/>
          <w:i/>
          <w:iCs/>
          <w:color w:val="000000" w:themeColor="text1"/>
          <w:sz w:val="24"/>
          <w:szCs w:val="24"/>
        </w:rPr>
        <w:t>fakafifine</w:t>
      </w:r>
      <w:r w:rsidR="4D8405D4" w:rsidRPr="00693DB1">
        <w:rPr>
          <w:rFonts w:ascii="Times New Roman" w:hAnsi="Times New Roman" w:cs="Times New Roman"/>
          <w:color w:val="000000" w:themeColor="text1"/>
          <w:sz w:val="24"/>
          <w:szCs w:val="24"/>
        </w:rPr>
        <w:t xml:space="preserve"> of Niue, the </w:t>
      </w:r>
      <w:r w:rsidR="4D8405D4" w:rsidRPr="00693DB1">
        <w:rPr>
          <w:rFonts w:ascii="Times New Roman" w:hAnsi="Times New Roman" w:cs="Times New Roman"/>
          <w:i/>
          <w:iCs/>
          <w:color w:val="000000" w:themeColor="text1"/>
          <w:sz w:val="24"/>
          <w:szCs w:val="24"/>
        </w:rPr>
        <w:t>pinapinaaine</w:t>
      </w:r>
      <w:r w:rsidR="4D8405D4" w:rsidRPr="00693DB1">
        <w:rPr>
          <w:rFonts w:ascii="Times New Roman" w:hAnsi="Times New Roman" w:cs="Times New Roman"/>
          <w:color w:val="000000" w:themeColor="text1"/>
          <w:sz w:val="24"/>
          <w:szCs w:val="24"/>
        </w:rPr>
        <w:t xml:space="preserve"> of Tuvalu and </w:t>
      </w:r>
      <w:r w:rsidR="4D8405D4" w:rsidRPr="00693DB1">
        <w:rPr>
          <w:rFonts w:ascii="Times New Roman" w:hAnsi="Times New Roman" w:cs="Times New Roman"/>
          <w:i/>
          <w:iCs/>
          <w:color w:val="000000" w:themeColor="text1"/>
          <w:sz w:val="24"/>
          <w:szCs w:val="24"/>
        </w:rPr>
        <w:t>binabinaine</w:t>
      </w:r>
      <w:r w:rsidR="4D8405D4" w:rsidRPr="00693DB1">
        <w:rPr>
          <w:rFonts w:ascii="Times New Roman" w:hAnsi="Times New Roman" w:cs="Times New Roman"/>
          <w:color w:val="000000" w:themeColor="text1"/>
          <w:sz w:val="24"/>
          <w:szCs w:val="24"/>
        </w:rPr>
        <w:t xml:space="preserve"> of Kiribati, the </w:t>
      </w:r>
      <w:r w:rsidR="4D8405D4" w:rsidRPr="00693DB1">
        <w:rPr>
          <w:rFonts w:ascii="Times New Roman" w:hAnsi="Times New Roman" w:cs="Times New Roman"/>
          <w:i/>
          <w:iCs/>
          <w:color w:val="000000" w:themeColor="text1"/>
          <w:sz w:val="24"/>
          <w:szCs w:val="24"/>
        </w:rPr>
        <w:t>vakasalewalewa</w:t>
      </w:r>
      <w:r w:rsidR="4D8405D4" w:rsidRPr="00693DB1">
        <w:rPr>
          <w:rFonts w:ascii="Times New Roman" w:hAnsi="Times New Roman" w:cs="Times New Roman"/>
          <w:color w:val="000000" w:themeColor="text1"/>
          <w:sz w:val="24"/>
          <w:szCs w:val="24"/>
        </w:rPr>
        <w:t xml:space="preserve"> and </w:t>
      </w:r>
      <w:r w:rsidR="4D8405D4" w:rsidRPr="00693DB1">
        <w:rPr>
          <w:rFonts w:ascii="Times New Roman" w:hAnsi="Times New Roman" w:cs="Times New Roman"/>
          <w:i/>
          <w:iCs/>
          <w:color w:val="000000" w:themeColor="text1"/>
          <w:sz w:val="24"/>
          <w:szCs w:val="24"/>
        </w:rPr>
        <w:t>hijras</w:t>
      </w:r>
      <w:r w:rsidR="4D8405D4" w:rsidRPr="00693DB1">
        <w:rPr>
          <w:rFonts w:ascii="Times New Roman" w:hAnsi="Times New Roman" w:cs="Times New Roman"/>
          <w:color w:val="000000" w:themeColor="text1"/>
          <w:sz w:val="24"/>
          <w:szCs w:val="24"/>
        </w:rPr>
        <w:t xml:space="preserve"> of Fiji, the </w:t>
      </w:r>
      <w:r w:rsidR="4D8405D4" w:rsidRPr="00693DB1">
        <w:rPr>
          <w:rFonts w:ascii="Times New Roman" w:hAnsi="Times New Roman" w:cs="Times New Roman"/>
          <w:i/>
          <w:iCs/>
          <w:color w:val="000000" w:themeColor="text1"/>
          <w:sz w:val="24"/>
          <w:szCs w:val="24"/>
        </w:rPr>
        <w:t>palopa</w:t>
      </w:r>
      <w:r w:rsidR="4D8405D4" w:rsidRPr="00693DB1">
        <w:rPr>
          <w:rFonts w:ascii="Times New Roman" w:hAnsi="Times New Roman" w:cs="Times New Roman"/>
          <w:color w:val="000000" w:themeColor="text1"/>
          <w:sz w:val="24"/>
          <w:szCs w:val="24"/>
        </w:rPr>
        <w:t xml:space="preserve"> of PNG, the </w:t>
      </w:r>
      <w:r w:rsidR="4D8405D4" w:rsidRPr="00693DB1">
        <w:rPr>
          <w:rFonts w:ascii="Times New Roman" w:hAnsi="Times New Roman" w:cs="Times New Roman"/>
          <w:i/>
          <w:iCs/>
          <w:color w:val="000000" w:themeColor="text1"/>
          <w:sz w:val="24"/>
          <w:szCs w:val="24"/>
        </w:rPr>
        <w:t>akava’ine</w:t>
      </w:r>
      <w:r w:rsidR="4D8405D4" w:rsidRPr="00693DB1">
        <w:rPr>
          <w:rFonts w:ascii="Times New Roman" w:hAnsi="Times New Roman" w:cs="Times New Roman"/>
          <w:color w:val="000000" w:themeColor="text1"/>
          <w:sz w:val="24"/>
          <w:szCs w:val="24"/>
        </w:rPr>
        <w:t xml:space="preserve"> of the Cook Islands all represent diverse gender identities that have existed for a very long time. </w:t>
      </w:r>
      <w:r w:rsidR="4D8405D4" w:rsidRPr="00693DB1">
        <w:rPr>
          <w:rFonts w:ascii="Times New Roman" w:hAnsi="Times New Roman" w:cs="Times New Roman"/>
          <w:i/>
          <w:iCs/>
          <w:color w:val="000000" w:themeColor="text1"/>
          <w:sz w:val="24"/>
          <w:szCs w:val="24"/>
          <w:lang w:val="en-US"/>
        </w:rPr>
        <w:t>Fakaleiti</w:t>
      </w:r>
      <w:r w:rsidR="4D8405D4" w:rsidRPr="00693DB1">
        <w:rPr>
          <w:rFonts w:ascii="Times New Roman" w:hAnsi="Times New Roman" w:cs="Times New Roman"/>
          <w:color w:val="000000" w:themeColor="text1"/>
          <w:sz w:val="24"/>
          <w:szCs w:val="24"/>
          <w:lang w:val="en-US"/>
        </w:rPr>
        <w:t xml:space="preserve"> and </w:t>
      </w:r>
      <w:r w:rsidR="4D8405D4" w:rsidRPr="00693DB1">
        <w:rPr>
          <w:rFonts w:ascii="Times New Roman" w:hAnsi="Times New Roman" w:cs="Times New Roman"/>
          <w:i/>
          <w:iCs/>
          <w:color w:val="000000" w:themeColor="text1"/>
          <w:sz w:val="24"/>
          <w:szCs w:val="24"/>
          <w:lang w:val="en-US"/>
        </w:rPr>
        <w:t>fa’afafine</w:t>
      </w:r>
      <w:r w:rsidR="4D8405D4" w:rsidRPr="00693DB1">
        <w:rPr>
          <w:rFonts w:ascii="Times New Roman" w:hAnsi="Times New Roman" w:cs="Times New Roman"/>
          <w:color w:val="000000" w:themeColor="text1"/>
          <w:sz w:val="24"/>
          <w:szCs w:val="24"/>
          <w:lang w:val="en-US"/>
        </w:rPr>
        <w:t xml:space="preserve"> are gender identities unique to the Pacific Islands</w:t>
      </w:r>
      <w:r w:rsidR="00693DB1" w:rsidRPr="00693DB1">
        <w:rPr>
          <w:rStyle w:val="FootnoteReference"/>
          <w:rFonts w:ascii="Times New Roman" w:hAnsi="Times New Roman" w:cs="Times New Roman"/>
          <w:color w:val="000000" w:themeColor="text1"/>
          <w:sz w:val="24"/>
          <w:szCs w:val="24"/>
          <w:lang w:val="en-US"/>
        </w:rPr>
        <w:footnoteReference w:id="131"/>
      </w:r>
      <w:r w:rsidR="4D8405D4" w:rsidRPr="00693DB1">
        <w:rPr>
          <w:rFonts w:ascii="Times New Roman" w:hAnsi="Times New Roman" w:cs="Times New Roman"/>
          <w:color w:val="000000" w:themeColor="text1"/>
          <w:sz w:val="24"/>
          <w:szCs w:val="24"/>
          <w:lang w:val="en-US"/>
        </w:rPr>
        <w:t>.</w:t>
      </w:r>
      <w:hyperlink r:id="rId57" w:history="1"/>
      <w:r w:rsidR="4D8405D4" w:rsidRPr="00693DB1">
        <w:rPr>
          <w:rFonts w:ascii="Times New Roman" w:hAnsi="Times New Roman" w:cs="Times New Roman"/>
          <w:color w:val="000000" w:themeColor="text1"/>
          <w:sz w:val="24"/>
          <w:szCs w:val="24"/>
          <w:lang w:val="en-US"/>
        </w:rPr>
        <w:t xml:space="preserve"> </w:t>
      </w:r>
      <w:r w:rsidR="4D8405D4" w:rsidRPr="00693DB1">
        <w:rPr>
          <w:rFonts w:ascii="Times New Roman" w:hAnsi="Times New Roman" w:cs="Times New Roman"/>
          <w:color w:val="000000" w:themeColor="text1"/>
          <w:sz w:val="24"/>
          <w:szCs w:val="24"/>
        </w:rPr>
        <w:t xml:space="preserve">These long-standing traditions of celebrating diverse and fluid gender identities are an important part of the cultures of the Pacific and provide a certain degree of societal security for some LGBTI persons in the region.  </w:t>
      </w:r>
      <w:r w:rsidR="02C363FB" w:rsidRPr="00693DB1">
        <w:rPr>
          <w:rFonts w:ascii="Times New Roman" w:hAnsi="Times New Roman" w:cs="Times New Roman"/>
        </w:rPr>
        <w:br/>
      </w:r>
    </w:p>
    <w:p w14:paraId="768CB1D6" w14:textId="2C55F813" w:rsidR="009934EC" w:rsidRPr="00693DB1" w:rsidRDefault="573E255A" w:rsidP="325EA17A">
      <w:pPr>
        <w:autoSpaceDE w:val="0"/>
        <w:autoSpaceDN w:val="0"/>
        <w:adjustRightInd w:val="0"/>
        <w:spacing w:after="0" w:line="240" w:lineRule="auto"/>
        <w:jc w:val="both"/>
        <w:rPr>
          <w:rStyle w:val="Hyperlink"/>
          <w:rFonts w:ascii="Times New Roman" w:hAnsi="Times New Roman" w:cs="Times New Roman"/>
          <w:sz w:val="24"/>
          <w:szCs w:val="24"/>
          <w:vertAlign w:val="superscript"/>
          <w:lang w:val="en-US"/>
        </w:rPr>
      </w:pPr>
      <w:r w:rsidRPr="00693DB1">
        <w:rPr>
          <w:rFonts w:ascii="Times New Roman" w:hAnsi="Times New Roman" w:cs="Times New Roman"/>
          <w:color w:val="000000" w:themeColor="text1"/>
          <w:sz w:val="24"/>
          <w:szCs w:val="24"/>
          <w:lang w:val="en-US"/>
        </w:rPr>
        <w:lastRenderedPageBreak/>
        <w:t>In line with Pacific cultural roots and to include traditional third gender communities who do not identify with the global LGBT+ label, activists in a number of PICTs have developed their own terminology by referring to the rights of Pacific Islanders of Diverse Sexual Orientation and Gender Identity and Sex Characteristics (PIDSOGIESC+) to recognize the range of cultures and communities within the region</w:t>
      </w:r>
      <w:r w:rsidR="00693DB1" w:rsidRPr="00693DB1">
        <w:rPr>
          <w:rStyle w:val="FootnoteReference"/>
          <w:rFonts w:ascii="Times New Roman" w:hAnsi="Times New Roman" w:cs="Times New Roman"/>
          <w:color w:val="000000" w:themeColor="text1"/>
          <w:sz w:val="24"/>
          <w:szCs w:val="24"/>
          <w:lang w:val="en-US"/>
        </w:rPr>
        <w:footnoteReference w:id="132"/>
      </w:r>
      <w:r w:rsidRPr="00693DB1">
        <w:rPr>
          <w:rFonts w:ascii="Times New Roman" w:hAnsi="Times New Roman" w:cs="Times New Roman"/>
          <w:color w:val="000000" w:themeColor="text1"/>
          <w:sz w:val="24"/>
          <w:szCs w:val="24"/>
          <w:lang w:val="en-US"/>
        </w:rPr>
        <w:t>.</w:t>
      </w:r>
    </w:p>
    <w:p w14:paraId="7DA11935" w14:textId="6E7A1C7E" w:rsidR="00273CF7" w:rsidRDefault="729A45A2" w:rsidP="00693DB1">
      <w:pPr>
        <w:autoSpaceDE w:val="0"/>
        <w:autoSpaceDN w:val="0"/>
        <w:adjustRightInd w:val="0"/>
        <w:spacing w:after="0" w:line="240" w:lineRule="auto"/>
        <w:jc w:val="both"/>
        <w:rPr>
          <w:rFonts w:ascii="Times New Roman" w:eastAsia="Arial" w:hAnsi="Times New Roman" w:cs="Times New Roman"/>
          <w:sz w:val="24"/>
          <w:szCs w:val="24"/>
          <w:lang w:val="en-US"/>
        </w:rPr>
      </w:pPr>
      <w:r w:rsidRPr="325EA17A">
        <w:rPr>
          <w:rFonts w:ascii="Times New Roman" w:eastAsia="Arial" w:hAnsi="Times New Roman" w:cs="Times New Roman"/>
          <w:b/>
          <w:bCs/>
          <w:sz w:val="24"/>
          <w:szCs w:val="24"/>
          <w:lang w:val="en-US"/>
        </w:rPr>
        <w:t>The Security Sector</w:t>
      </w:r>
      <w:r w:rsidRPr="325EA17A">
        <w:rPr>
          <w:rFonts w:ascii="Times New Roman" w:eastAsia="Arial" w:hAnsi="Times New Roman" w:cs="Times New Roman"/>
          <w:sz w:val="24"/>
          <w:szCs w:val="24"/>
          <w:lang w:val="en-US"/>
        </w:rPr>
        <w:t xml:space="preserve"> in the region fluctuates between a rampant lack of resources, absence of modern training and equipment, an old-style repressive culture, in some countries a better performance and attitude, or simply inexistence where the State cannot afford a Police Force. Numerous incidents and complaints of serious human rights violations, lack of respect for due process, brutality and ill-treatment mar the  image of Law Enforcement in the countries where such a force exists.</w:t>
      </w:r>
      <w:r w:rsidR="42B13E70" w:rsidRPr="325EA17A">
        <w:rPr>
          <w:rFonts w:ascii="Times New Roman" w:eastAsia="Arial" w:hAnsi="Times New Roman" w:cs="Times New Roman"/>
          <w:sz w:val="24"/>
          <w:szCs w:val="24"/>
          <w:lang w:val="en-US"/>
        </w:rPr>
        <w:t xml:space="preserve">  Although human rights trainings have significantly improved professionalism amongst the police officers, a large part of the law enforcement in the Pacific remain heavy handed and the use of excessive force has become a norm amongst the police and military in most Pacific island countries. Pacific governments have been slow to address safety of persons in prisons, pre-trial detention, immigration detention, institutions, and other places of detention who are at heightened risk of infection in the case of an outbreak, in their response plans. More capacity building training, gender sensitization and human rights training is needed across the law enforcement agencies.      </w:t>
      </w:r>
      <w:r w:rsidRPr="325EA17A">
        <w:rPr>
          <w:rFonts w:ascii="Times New Roman" w:eastAsia="Arial" w:hAnsi="Times New Roman" w:cs="Times New Roman"/>
          <w:sz w:val="24"/>
          <w:szCs w:val="24"/>
          <w:lang w:val="en-US"/>
        </w:rPr>
        <w:t xml:space="preserve">      </w:t>
      </w:r>
    </w:p>
    <w:p w14:paraId="2850FFDD" w14:textId="77777777" w:rsidR="00273CF7" w:rsidRPr="00DA1657" w:rsidRDefault="00273CF7" w:rsidP="00273CF7">
      <w:pPr>
        <w:spacing w:after="0" w:line="240" w:lineRule="auto"/>
        <w:jc w:val="both"/>
        <w:rPr>
          <w:rFonts w:ascii="Times New Roman" w:eastAsia="Arial" w:hAnsi="Times New Roman" w:cs="Times New Roman"/>
          <w:sz w:val="24"/>
          <w:szCs w:val="24"/>
          <w:lang w:val="en-US"/>
        </w:rPr>
      </w:pPr>
      <w:r w:rsidRPr="00DA1657">
        <w:rPr>
          <w:rFonts w:ascii="Times New Roman" w:eastAsia="Arial" w:hAnsi="Times New Roman" w:cs="Times New Roman"/>
          <w:sz w:val="24"/>
          <w:szCs w:val="24"/>
          <w:lang w:val="en-US"/>
        </w:rPr>
        <w:t xml:space="preserve"> </w:t>
      </w:r>
    </w:p>
    <w:p w14:paraId="467493A2" w14:textId="28255B91" w:rsidR="00273CF7" w:rsidRPr="002C126E" w:rsidRDefault="729A45A2" w:rsidP="00273CF7">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t xml:space="preserve">Interpersonal </w:t>
      </w:r>
      <w:r w:rsidRPr="325EA17A">
        <w:rPr>
          <w:rFonts w:ascii="Times New Roman" w:hAnsi="Times New Roman" w:cs="Times New Roman"/>
          <w:b/>
          <w:bCs/>
          <w:sz w:val="24"/>
          <w:szCs w:val="24"/>
        </w:rPr>
        <w:t>violence, particularly against women</w:t>
      </w:r>
      <w:r w:rsidRPr="325EA17A">
        <w:rPr>
          <w:rFonts w:ascii="Times New Roman" w:hAnsi="Times New Roman" w:cs="Times New Roman"/>
          <w:sz w:val="24"/>
          <w:szCs w:val="24"/>
        </w:rPr>
        <w:t>, is one of the gravest systemic challenges to good governance in the region – an issue</w:t>
      </w:r>
      <w:r w:rsidR="00693DB1">
        <w:rPr>
          <w:rFonts w:ascii="Times New Roman" w:hAnsi="Times New Roman" w:cs="Times New Roman"/>
          <w:sz w:val="24"/>
          <w:szCs w:val="24"/>
        </w:rPr>
        <w:t xml:space="preserve"> </w:t>
      </w:r>
      <w:r w:rsidRPr="325EA17A">
        <w:rPr>
          <w:rFonts w:ascii="Times New Roman" w:hAnsi="Times New Roman" w:cs="Times New Roman"/>
          <w:sz w:val="24"/>
          <w:szCs w:val="24"/>
        </w:rPr>
        <w:t xml:space="preserve">which the local Police forces </w:t>
      </w:r>
      <w:r w:rsidR="3CA248D8" w:rsidRPr="325EA17A">
        <w:rPr>
          <w:rFonts w:ascii="Times New Roman" w:hAnsi="Times New Roman" w:cs="Times New Roman"/>
          <w:sz w:val="24"/>
          <w:szCs w:val="24"/>
        </w:rPr>
        <w:t xml:space="preserve">often seek to mediate rather than counter with </w:t>
      </w:r>
      <w:r w:rsidRPr="325EA17A">
        <w:rPr>
          <w:rFonts w:ascii="Times New Roman" w:hAnsi="Times New Roman" w:cs="Times New Roman"/>
          <w:sz w:val="24"/>
          <w:szCs w:val="24"/>
        </w:rPr>
        <w:t xml:space="preserve"> protection of victims and </w:t>
      </w:r>
      <w:r w:rsidR="356C7199" w:rsidRPr="325EA17A">
        <w:rPr>
          <w:rFonts w:ascii="Times New Roman" w:hAnsi="Times New Roman" w:cs="Times New Roman"/>
          <w:sz w:val="24"/>
          <w:szCs w:val="24"/>
        </w:rPr>
        <w:t>pursuit</w:t>
      </w:r>
      <w:r w:rsidRPr="325EA17A">
        <w:rPr>
          <w:rFonts w:ascii="Times New Roman" w:hAnsi="Times New Roman" w:cs="Times New Roman"/>
          <w:sz w:val="24"/>
          <w:szCs w:val="24"/>
        </w:rPr>
        <w:t xml:space="preserve"> of perpetrators. Incidence of violence against women is documented as among the highest in the world, while state-provided protection and remedial services for women and girls are limited, and legal recourse is challenging due to high levels of social stigma attached to it and barriers to accessing the justice sector.  </w:t>
      </w:r>
    </w:p>
    <w:p w14:paraId="6DFF0D39" w14:textId="77777777" w:rsidR="00273CF7" w:rsidRPr="002C126E" w:rsidRDefault="00273CF7" w:rsidP="00273CF7">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6CAB4688" w14:textId="3660E2BD" w:rsidR="00273CF7" w:rsidRPr="002C126E" w:rsidRDefault="00273CF7" w:rsidP="00273CF7">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002C126E">
        <w:rPr>
          <w:rFonts w:ascii="Times New Roman" w:eastAsiaTheme="minorEastAsia" w:hAnsi="Times New Roman" w:cs="Times New Roman"/>
          <w:b/>
          <w:bCs/>
          <w:sz w:val="24"/>
          <w:szCs w:val="24"/>
          <w:lang w:val="en-US"/>
        </w:rPr>
        <w:t>The penitentiary system</w:t>
      </w:r>
      <w:r w:rsidRPr="002C126E">
        <w:rPr>
          <w:rFonts w:ascii="Times New Roman" w:eastAsiaTheme="minorEastAsia" w:hAnsi="Times New Roman" w:cs="Times New Roman"/>
          <w:sz w:val="24"/>
          <w:szCs w:val="24"/>
          <w:lang w:val="en-US"/>
        </w:rPr>
        <w:t xml:space="preserve"> suffers from prison overcrowding and poor physical infrastructure and conditions for detainees.</w:t>
      </w:r>
      <w:r w:rsidRPr="002C126E">
        <w:rPr>
          <w:rStyle w:val="FootnoteReference"/>
          <w:rFonts w:ascii="Times New Roman" w:eastAsiaTheme="minorEastAsia" w:hAnsi="Times New Roman" w:cs="Times New Roman"/>
          <w:sz w:val="24"/>
          <w:szCs w:val="24"/>
          <w:lang w:val="en-US"/>
        </w:rPr>
        <w:footnoteReference w:id="133"/>
      </w:r>
      <w:r w:rsidRPr="002C126E">
        <w:rPr>
          <w:rFonts w:ascii="Times New Roman" w:eastAsiaTheme="minorEastAsia" w:hAnsi="Times New Roman" w:cs="Times New Roman"/>
          <w:sz w:val="24"/>
          <w:szCs w:val="24"/>
          <w:lang w:val="en-US"/>
        </w:rPr>
        <w:t xml:space="preserve"> Samoa has recently improved these conditions with the new Tanumalala prison, which affords separate cellblocks for male and female inmates, and persons in provisional custody, a facility to hold high-risk detainees, a medical clinic, and a chapel. Better physical conditions (ventilation, lighting, and sanitation, food and water) are coupled with greater respect for rights (prisoners and detainees can submit complaints to judicial authorities and request investigation on issues), buttressed by external oversight (monitoring visits by independent human rights observers, including the NHRI, and the Judiciary). These are steps towards meeting the United Nations Standard Minimum Rules for the Treatment of Prisoners. Fiji Police Force and the Samoa Police have shared training resources to enhance access to justice for arrested and detained persons, and to prevent torture </w:t>
      </w:r>
      <w:r w:rsidRPr="002C126E">
        <w:rPr>
          <w:rFonts w:ascii="Times New Roman" w:eastAsiaTheme="minorEastAsia" w:hAnsi="Times New Roman" w:cs="Times New Roman"/>
          <w:sz w:val="24"/>
          <w:szCs w:val="24"/>
          <w:lang w:val="en-US"/>
        </w:rPr>
        <w:lastRenderedPageBreak/>
        <w:t>in police custody.</w:t>
      </w:r>
      <w:r w:rsidRPr="002C126E">
        <w:rPr>
          <w:rStyle w:val="FootnoteReference"/>
          <w:rFonts w:ascii="Times New Roman" w:eastAsiaTheme="minorEastAsia" w:hAnsi="Times New Roman" w:cs="Times New Roman"/>
          <w:sz w:val="24"/>
          <w:szCs w:val="24"/>
          <w:lang w:val="en-US"/>
        </w:rPr>
        <w:footnoteReference w:id="134"/>
      </w:r>
      <w:r w:rsidR="007118D0">
        <w:rPr>
          <w:rFonts w:ascii="Times New Roman" w:eastAsiaTheme="minorEastAsia" w:hAnsi="Times New Roman" w:cs="Times New Roman"/>
          <w:sz w:val="24"/>
          <w:szCs w:val="24"/>
          <w:lang w:val="en-US"/>
        </w:rPr>
        <w:t xml:space="preserve"> However, the general situation of carceral institutions is one of neglect and </w:t>
      </w:r>
      <w:r w:rsidR="00B360EB">
        <w:rPr>
          <w:rFonts w:ascii="Times New Roman" w:eastAsiaTheme="minorEastAsia" w:hAnsi="Times New Roman" w:cs="Times New Roman"/>
          <w:sz w:val="24"/>
          <w:szCs w:val="24"/>
          <w:lang w:val="en-US"/>
        </w:rPr>
        <w:t xml:space="preserve">substandard, if not dangerous, conditions of custody.  </w:t>
      </w:r>
      <w:r w:rsidRPr="002C126E">
        <w:rPr>
          <w:rFonts w:ascii="Times New Roman" w:eastAsiaTheme="minorEastAsia" w:hAnsi="Times New Roman" w:cs="Times New Roman"/>
          <w:sz w:val="24"/>
          <w:szCs w:val="24"/>
          <w:lang w:val="en-US"/>
        </w:rPr>
        <w:t xml:space="preserve">   </w:t>
      </w:r>
    </w:p>
    <w:p w14:paraId="01BDC5DF" w14:textId="77777777" w:rsidR="00273CF7" w:rsidRPr="002C126E" w:rsidRDefault="00273CF7" w:rsidP="00273CF7">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685CB63B" w14:textId="3E9805D3" w:rsidR="00273CF7" w:rsidRPr="00E6082D" w:rsidRDefault="00273CF7" w:rsidP="00273CF7">
      <w:pPr>
        <w:pStyle w:val="CommentText"/>
        <w:spacing w:after="0"/>
        <w:jc w:val="both"/>
        <w:rPr>
          <w:rFonts w:ascii="Times New Roman" w:hAnsi="Times New Roman" w:cs="Times New Roman"/>
        </w:rPr>
      </w:pPr>
      <w:r w:rsidRPr="00DC7B2A">
        <w:rPr>
          <w:rFonts w:ascii="Times New Roman" w:hAnsi="Times New Roman"/>
        </w:rPr>
        <w:t xml:space="preserve">The integrity agenda in the Pacific focuses on </w:t>
      </w:r>
      <w:r w:rsidRPr="00DC7B2A">
        <w:rPr>
          <w:rFonts w:ascii="Times New Roman" w:hAnsi="Times New Roman"/>
          <w:b/>
        </w:rPr>
        <w:t>corruption</w:t>
      </w:r>
      <w:r w:rsidRPr="00DC7B2A">
        <w:rPr>
          <w:rFonts w:ascii="Times New Roman" w:hAnsi="Times New Roman"/>
        </w:rPr>
        <w:t xml:space="preserve"> risks arising from forms of bureaucratic, administrative, and political wrongdoing, patronage, natural resource management (especially in the oil, mining, forestry and fisheries sectors), financial loopholes associated with aid, offshore banking activities and some indices of transnational crime (for instance in human trafficking</w:t>
      </w:r>
      <w:r w:rsidRPr="00E6082D">
        <w:rPr>
          <w:rFonts w:ascii="Times New Roman" w:hAnsi="Times New Roman"/>
        </w:rPr>
        <w:t xml:space="preserve">, </w:t>
      </w:r>
      <w:r w:rsidRPr="00DC7B2A">
        <w:rPr>
          <w:rFonts w:ascii="Times New Roman" w:hAnsi="Times New Roman"/>
        </w:rPr>
        <w:t>drug trafficking</w:t>
      </w:r>
      <w:r w:rsidRPr="00DC7B2A">
        <w:rPr>
          <w:rStyle w:val="FootnoteReference"/>
          <w:rFonts w:ascii="Times New Roman" w:hAnsi="Times New Roman"/>
        </w:rPr>
        <w:footnoteReference w:id="135"/>
      </w:r>
      <w:r w:rsidRPr="00DC7B2A">
        <w:rPr>
          <w:rFonts w:ascii="Times New Roman" w:hAnsi="Times New Roman"/>
        </w:rPr>
        <w:t>, illegal fishing and cybercrime). All governments are seen as deploying sound anti-corruption efforts</w:t>
      </w:r>
      <w:r w:rsidRPr="00DC7B2A">
        <w:rPr>
          <w:rStyle w:val="FootnoteReference"/>
          <w:rFonts w:ascii="Times New Roman" w:hAnsi="Times New Roman"/>
        </w:rPr>
        <w:footnoteReference w:id="136"/>
      </w:r>
      <w:r w:rsidRPr="00DC7B2A">
        <w:rPr>
          <w:rFonts w:ascii="Times New Roman" w:hAnsi="Times New Roman"/>
        </w:rPr>
        <w:t>, enrolling public participation, civil society oversight and media scrutiny, and protecting cultural and underwater cultural heritage.</w:t>
      </w:r>
      <w:r w:rsidRPr="002C126E">
        <w:rPr>
          <w:rFonts w:ascii="Times New Roman" w:hAnsi="Times New Roman" w:cs="Times New Roman"/>
        </w:rPr>
        <w:t xml:space="preserve"> </w:t>
      </w:r>
      <w:r w:rsidRPr="00E6082D">
        <w:rPr>
          <w:rFonts w:ascii="Times New Roman" w:hAnsi="Times New Roman" w:cs="Times New Roman"/>
        </w:rPr>
        <w:t xml:space="preserve">Pacific Island countries adopted in February 2020 the Te Ieniwa Vision, the official regional commitment to achieve Pacific unity against Corruption.  They all also endorsed a new Political Declaration agreed at the United Nations Special Session of the General Assembly </w:t>
      </w:r>
      <w:r w:rsidR="004E368F">
        <w:rPr>
          <w:rFonts w:ascii="Times New Roman" w:hAnsi="Times New Roman" w:cs="Times New Roman"/>
        </w:rPr>
        <w:t xml:space="preserve">(UNGASS) </w:t>
      </w:r>
      <w:r w:rsidRPr="00E6082D">
        <w:rPr>
          <w:rFonts w:ascii="Times New Roman" w:hAnsi="Times New Roman" w:cs="Times New Roman"/>
        </w:rPr>
        <w:t>on anti-corruption on 2 June 2021. The UNGA</w:t>
      </w:r>
      <w:r w:rsidR="004E368F">
        <w:rPr>
          <w:rFonts w:ascii="Times New Roman" w:hAnsi="Times New Roman" w:cs="Times New Roman"/>
        </w:rPr>
        <w:t>S</w:t>
      </w:r>
      <w:r w:rsidRPr="00E6082D">
        <w:rPr>
          <w:rFonts w:ascii="Times New Roman" w:hAnsi="Times New Roman" w:cs="Times New Roman"/>
        </w:rPr>
        <w:t>S political declaration resonates with the Pacific Teieniwa Vision and is an opportunity for the Pacific countries to reinvigorate their anticorruption commitments firmly anchored to the United Nations Convention against Corruption (UNCAC) and Sustainable Development Goal 16 on peace, justice and strong institutions</w:t>
      </w:r>
      <w:r w:rsidR="00951B44">
        <w:rPr>
          <w:rFonts w:ascii="Times New Roman" w:hAnsi="Times New Roman" w:cs="Times New Roman"/>
        </w:rPr>
        <w:t>.</w:t>
      </w:r>
    </w:p>
    <w:p w14:paraId="4CFFDD1A" w14:textId="77777777" w:rsidR="00B360EB" w:rsidRPr="006C55BC" w:rsidRDefault="00B360EB" w:rsidP="00920DA1">
      <w:pPr>
        <w:spacing w:after="0" w:line="240" w:lineRule="auto"/>
        <w:jc w:val="both"/>
        <w:rPr>
          <w:rFonts w:ascii="Times New Roman" w:hAnsi="Times New Roman" w:cs="Times New Roman"/>
          <w:b/>
          <w:bCs/>
          <w:sz w:val="24"/>
          <w:szCs w:val="24"/>
          <w:lang w:val="en-US"/>
        </w:rPr>
      </w:pPr>
    </w:p>
    <w:p w14:paraId="2F33BF66" w14:textId="5DA4037C" w:rsidR="00693DB1" w:rsidRPr="006C55BC" w:rsidRDefault="11B2F80F" w:rsidP="006C55BC">
      <w:pPr>
        <w:spacing w:after="0" w:line="240" w:lineRule="auto"/>
        <w:jc w:val="both"/>
        <w:rPr>
          <w:rFonts w:ascii="Times New Roman" w:hAnsi="Times New Roman" w:cs="Times New Roman"/>
          <w:sz w:val="24"/>
          <w:szCs w:val="24"/>
          <w:lang w:val="en-US"/>
        </w:rPr>
      </w:pPr>
      <w:r w:rsidRPr="006C55BC">
        <w:rPr>
          <w:rFonts w:ascii="Times New Roman" w:hAnsi="Times New Roman" w:cs="Times New Roman"/>
          <w:sz w:val="24"/>
          <w:szCs w:val="24"/>
          <w:lang w:val="en-US"/>
        </w:rPr>
        <w:t>In view of continuing constraints on fundamental freedoms of association, assembly, exrpession, information and participation, there are c</w:t>
      </w:r>
      <w:r w:rsidR="62EAAAE2" w:rsidRPr="006C55BC">
        <w:rPr>
          <w:rFonts w:ascii="Times New Roman" w:hAnsi="Times New Roman" w:cs="Times New Roman"/>
          <w:sz w:val="24"/>
          <w:szCs w:val="24"/>
          <w:lang w:val="en-US"/>
        </w:rPr>
        <w:t xml:space="preserve">hallenges in ensuring an enabling environment for </w:t>
      </w:r>
      <w:r w:rsidR="62EAAAE2" w:rsidRPr="006C55BC">
        <w:rPr>
          <w:rFonts w:ascii="Times New Roman" w:hAnsi="Times New Roman" w:cs="Times New Roman"/>
          <w:b/>
          <w:bCs/>
          <w:sz w:val="24"/>
          <w:szCs w:val="24"/>
          <w:lang w:val="en-US"/>
        </w:rPr>
        <w:t>civic space</w:t>
      </w:r>
      <w:r w:rsidR="62EAAAE2" w:rsidRPr="006C55BC">
        <w:rPr>
          <w:rFonts w:ascii="Times New Roman" w:hAnsi="Times New Roman" w:cs="Times New Roman"/>
          <w:sz w:val="24"/>
          <w:szCs w:val="24"/>
          <w:lang w:val="en-US"/>
        </w:rPr>
        <w:t xml:space="preserve"> in the Pacific</w:t>
      </w:r>
      <w:r w:rsidRPr="006C55BC">
        <w:rPr>
          <w:rFonts w:ascii="Times New Roman" w:hAnsi="Times New Roman" w:cs="Times New Roman"/>
          <w:sz w:val="24"/>
          <w:szCs w:val="24"/>
          <w:lang w:val="en-US"/>
        </w:rPr>
        <w:t xml:space="preserve">, </w:t>
      </w:r>
      <w:r w:rsidR="7FAE2359" w:rsidRPr="006C55BC">
        <w:rPr>
          <w:rFonts w:ascii="Times New Roman" w:hAnsi="Times New Roman" w:cs="Times New Roman"/>
          <w:b/>
          <w:bCs/>
          <w:sz w:val="24"/>
          <w:szCs w:val="24"/>
          <w:lang w:val="en-US"/>
        </w:rPr>
        <w:t>Civil society is generally weak, with some exceptions:</w:t>
      </w:r>
      <w:r w:rsidR="7FAE2359" w:rsidRPr="006C55BC">
        <w:rPr>
          <w:rFonts w:ascii="Times New Roman" w:hAnsi="Times New Roman" w:cs="Times New Roman"/>
          <w:b/>
          <w:bCs/>
          <w:i/>
          <w:iCs/>
          <w:sz w:val="24"/>
          <w:szCs w:val="24"/>
          <w:lang w:val="en-US"/>
        </w:rPr>
        <w:t xml:space="preserve"> </w:t>
      </w:r>
      <w:r w:rsidR="7FAE2359" w:rsidRPr="006C55BC">
        <w:rPr>
          <w:rFonts w:ascii="Times New Roman" w:hAnsi="Times New Roman" w:cs="Times New Roman"/>
          <w:sz w:val="24"/>
          <w:szCs w:val="24"/>
          <w:lang w:val="en-US"/>
        </w:rPr>
        <w:t xml:space="preserve">The Pacific women’s movement, in particular in relation to domestic violence, has been an active and vocal force in the region, but in a number of PICs, civil society advocacy and oversight has been </w:t>
      </w:r>
      <w:r w:rsidR="1B933E6F" w:rsidRPr="006C55BC">
        <w:rPr>
          <w:rFonts w:ascii="Times New Roman" w:hAnsi="Times New Roman" w:cs="Times New Roman"/>
          <w:sz w:val="24"/>
          <w:szCs w:val="24"/>
          <w:lang w:val="en-US"/>
        </w:rPr>
        <w:t>unwelcomed</w:t>
      </w:r>
      <w:r w:rsidR="7B9B7D02" w:rsidRPr="006C55BC">
        <w:rPr>
          <w:rFonts w:ascii="Times New Roman" w:hAnsi="Times New Roman" w:cs="Times New Roman"/>
          <w:sz w:val="24"/>
          <w:szCs w:val="24"/>
          <w:lang w:val="en-US"/>
        </w:rPr>
        <w:t>.</w:t>
      </w:r>
      <w:r w:rsidR="312667FF" w:rsidRPr="006C55BC">
        <w:rPr>
          <w:rFonts w:ascii="Times New Roman" w:hAnsi="Times New Roman" w:cs="Times New Roman"/>
          <w:sz w:val="24"/>
          <w:szCs w:val="24"/>
          <w:lang w:val="en-US"/>
        </w:rPr>
        <w:t xml:space="preserve"> </w:t>
      </w:r>
      <w:r w:rsidR="77EE7B37" w:rsidRPr="006C55BC">
        <w:rPr>
          <w:rFonts w:ascii="Times New Roman" w:hAnsi="Times New Roman" w:cs="Times New Roman"/>
          <w:sz w:val="24"/>
          <w:szCs w:val="24"/>
          <w:lang w:val="en-US"/>
        </w:rPr>
        <w:t xml:space="preserve">Civil society organisations </w:t>
      </w:r>
      <w:r w:rsidR="312667FF" w:rsidRPr="006C55BC">
        <w:rPr>
          <w:rFonts w:ascii="Times New Roman" w:hAnsi="Times New Roman" w:cs="Times New Roman"/>
          <w:sz w:val="24"/>
          <w:szCs w:val="24"/>
          <w:lang w:val="en-US"/>
        </w:rPr>
        <w:t xml:space="preserve">represent a critical constituency and development partner for advancing </w:t>
      </w:r>
      <w:r w:rsidR="52FEF1DA" w:rsidRPr="006C55BC">
        <w:rPr>
          <w:rFonts w:ascii="Times New Roman" w:hAnsi="Times New Roman" w:cs="Times New Roman"/>
          <w:sz w:val="24"/>
          <w:szCs w:val="24"/>
          <w:lang w:val="en-US"/>
        </w:rPr>
        <w:t xml:space="preserve">human rights and </w:t>
      </w:r>
      <w:r w:rsidR="312667FF" w:rsidRPr="006C55BC">
        <w:rPr>
          <w:rFonts w:ascii="Times New Roman" w:hAnsi="Times New Roman" w:cs="Times New Roman"/>
          <w:sz w:val="24"/>
          <w:szCs w:val="24"/>
          <w:lang w:val="en-US"/>
        </w:rPr>
        <w:t>the 2030 Agenda and SDGs. Earlier assessments identified more than 1,000 CSOs covering a wide range of issues aligned with the global development agenda including disabilities, youth, gender, trade, health, environment, governance and culture</w:t>
      </w:r>
      <w:r w:rsidR="006C55BC" w:rsidRPr="006C55BC">
        <w:rPr>
          <w:rStyle w:val="FootnoteReference"/>
          <w:rFonts w:ascii="Times New Roman" w:hAnsi="Times New Roman" w:cs="Times New Roman"/>
          <w:sz w:val="24"/>
          <w:szCs w:val="24"/>
          <w:lang w:val="en-US"/>
        </w:rPr>
        <w:footnoteReference w:id="137"/>
      </w:r>
      <w:r w:rsidR="312667FF" w:rsidRPr="006C55BC">
        <w:rPr>
          <w:rFonts w:ascii="Times New Roman" w:hAnsi="Times New Roman" w:cs="Times New Roman"/>
          <w:sz w:val="24"/>
          <w:szCs w:val="24"/>
          <w:lang w:val="en-US"/>
        </w:rPr>
        <w:t>.</w:t>
      </w:r>
      <w:r w:rsidR="006C55BC" w:rsidRPr="006C55BC">
        <w:rPr>
          <w:rFonts w:ascii="Times New Roman" w:hAnsi="Times New Roman" w:cs="Times New Roman"/>
          <w:sz w:val="24"/>
          <w:szCs w:val="24"/>
          <w:lang w:val="en-US"/>
        </w:rPr>
        <w:t xml:space="preserve"> </w:t>
      </w:r>
      <w:r w:rsidR="312667FF" w:rsidRPr="006C55BC">
        <w:rPr>
          <w:rFonts w:ascii="Times New Roman" w:hAnsi="Times New Roman" w:cs="Times New Roman"/>
          <w:sz w:val="24"/>
          <w:szCs w:val="24"/>
          <w:lang w:val="en-US"/>
        </w:rPr>
        <w:t xml:space="preserve">As such, CSOs in the Pacific region not only serve as important agents for positive change, but also as essential voices and representatives of the most vulnerable groups who can hold governments accountable for delivering on their promises and plans. This includes the human rights obligations of public institutions to deliver on their role as “duty bearers” with regards to basic services and upholding the rule </w:t>
      </w:r>
      <w:r w:rsidR="312667FF" w:rsidRPr="006C55BC">
        <w:rPr>
          <w:rFonts w:ascii="Times New Roman" w:hAnsi="Times New Roman" w:cs="Times New Roman"/>
          <w:sz w:val="24"/>
          <w:szCs w:val="24"/>
          <w:lang w:val="en-US"/>
        </w:rPr>
        <w:lastRenderedPageBreak/>
        <w:t>of law. The reality, however, is that this potential is constrained by the numerous challenges CSOs are facing. Their legitimacy is frequently questioned by governments, with many governments viewing them with skepticism and distrust</w:t>
      </w:r>
      <w:r w:rsidR="006C55BC" w:rsidRPr="006C55BC">
        <w:rPr>
          <w:rStyle w:val="FootnoteReference"/>
          <w:rFonts w:ascii="Times New Roman" w:hAnsi="Times New Roman" w:cs="Times New Roman"/>
          <w:sz w:val="24"/>
          <w:szCs w:val="24"/>
          <w:lang w:val="en-US"/>
        </w:rPr>
        <w:footnoteReference w:id="138"/>
      </w:r>
      <w:r w:rsidR="006C55BC">
        <w:rPr>
          <w:rFonts w:ascii="Times New Roman" w:hAnsi="Times New Roman" w:cs="Times New Roman"/>
          <w:sz w:val="24"/>
          <w:szCs w:val="24"/>
          <w:lang w:val="en-US"/>
        </w:rPr>
        <w:t>.</w:t>
      </w:r>
      <w:hyperlink r:id="rId58" w:history="1"/>
      <w:r w:rsidR="312667FF" w:rsidRPr="006C55BC">
        <w:rPr>
          <w:rFonts w:ascii="Times New Roman" w:hAnsi="Times New Roman" w:cs="Times New Roman"/>
          <w:sz w:val="24"/>
          <w:szCs w:val="24"/>
          <w:lang w:val="en-US"/>
        </w:rPr>
        <w:t xml:space="preserve"> </w:t>
      </w:r>
      <w:hyperlink r:id="rId59" w:history="1"/>
      <w:hyperlink r:id="rId60" w:history="1"/>
      <w:hyperlink r:id="rId61" w:history="1"/>
      <w:hyperlink r:id="rId62" w:history="1"/>
      <w:r w:rsidR="1A76D419" w:rsidRPr="006C55BC">
        <w:rPr>
          <w:rFonts w:ascii="Times New Roman" w:hAnsi="Times New Roman" w:cs="Times New Roman"/>
          <w:sz w:val="24"/>
          <w:szCs w:val="24"/>
        </w:rPr>
        <w:br/>
      </w:r>
    </w:p>
    <w:p w14:paraId="43653E8B" w14:textId="782693AB" w:rsidR="60AEA3E6" w:rsidRPr="006C55BC" w:rsidRDefault="32217F72" w:rsidP="006C55BC">
      <w:pPr>
        <w:spacing w:after="0" w:line="257" w:lineRule="auto"/>
        <w:jc w:val="both"/>
        <w:rPr>
          <w:rFonts w:ascii="Times New Roman" w:eastAsiaTheme="minorEastAsia" w:hAnsi="Times New Roman" w:cs="Times New Roman"/>
          <w:sz w:val="24"/>
          <w:szCs w:val="24"/>
          <w:lang w:val="en-US"/>
        </w:rPr>
      </w:pPr>
      <w:r w:rsidRPr="006C55BC">
        <w:rPr>
          <w:rFonts w:ascii="Times New Roman" w:eastAsiaTheme="minorEastAsia" w:hAnsi="Times New Roman" w:cs="Times New Roman"/>
          <w:sz w:val="24"/>
          <w:szCs w:val="24"/>
          <w:lang w:val="en-US"/>
        </w:rPr>
        <w:t>CSOs face numerous challenges: their legitimacy is frequently questioned</w:t>
      </w:r>
      <w:r w:rsidR="459245FB" w:rsidRPr="006C55BC">
        <w:rPr>
          <w:rFonts w:ascii="Times New Roman" w:eastAsiaTheme="minorEastAsia" w:hAnsi="Times New Roman" w:cs="Times New Roman"/>
          <w:sz w:val="24"/>
          <w:szCs w:val="24"/>
          <w:lang w:val="en-US"/>
        </w:rPr>
        <w:t xml:space="preserve"> by </w:t>
      </w:r>
      <w:r w:rsidRPr="006C55BC">
        <w:rPr>
          <w:rFonts w:ascii="Times New Roman" w:eastAsiaTheme="minorEastAsia" w:hAnsi="Times New Roman" w:cs="Times New Roman"/>
          <w:sz w:val="24"/>
          <w:szCs w:val="24"/>
          <w:lang w:val="en-US"/>
        </w:rPr>
        <w:t xml:space="preserve">governments, many of which view them with skepticism and </w:t>
      </w:r>
      <w:r w:rsidR="423AADA7" w:rsidRPr="006C55BC">
        <w:rPr>
          <w:rFonts w:ascii="Times New Roman" w:eastAsiaTheme="minorEastAsia" w:hAnsi="Times New Roman" w:cs="Times New Roman"/>
          <w:sz w:val="24"/>
          <w:szCs w:val="24"/>
          <w:lang w:val="en-US"/>
        </w:rPr>
        <w:t>suspicion – generating a reciprocal distrust</w:t>
      </w:r>
      <w:r w:rsidRPr="006C55BC">
        <w:rPr>
          <w:rFonts w:ascii="Times New Roman" w:eastAsiaTheme="minorEastAsia" w:hAnsi="Times New Roman" w:cs="Times New Roman"/>
          <w:sz w:val="24"/>
          <w:szCs w:val="24"/>
          <w:lang w:val="en-US"/>
        </w:rPr>
        <w:t>.</w:t>
      </w:r>
      <w:r w:rsidR="459245FB" w:rsidRPr="006C55BC">
        <w:rPr>
          <w:rFonts w:ascii="Times New Roman" w:hAnsi="Times New Roman" w:cs="Times New Roman"/>
          <w:sz w:val="24"/>
          <w:szCs w:val="24"/>
          <w:lang w:val="en-US"/>
        </w:rPr>
        <w:t xml:space="preserve"> The internal capacities of many PIC CSOs are often limited (both in terms of operational management and technical </w:t>
      </w:r>
      <w:r w:rsidR="1F5A9123" w:rsidRPr="006C55BC">
        <w:rPr>
          <w:rFonts w:ascii="Times New Roman" w:hAnsi="Times New Roman" w:cs="Times New Roman"/>
          <w:sz w:val="24"/>
          <w:szCs w:val="24"/>
          <w:lang w:val="en-US"/>
        </w:rPr>
        <w:t>capacit</w:t>
      </w:r>
      <w:r w:rsidR="459245FB" w:rsidRPr="006C55BC">
        <w:rPr>
          <w:rFonts w:ascii="Times New Roman" w:hAnsi="Times New Roman" w:cs="Times New Roman"/>
          <w:sz w:val="24"/>
          <w:szCs w:val="24"/>
          <w:lang w:val="en-US"/>
        </w:rPr>
        <w:t xml:space="preserve">ies) and most rely heavily on fluctuating external funding to </w:t>
      </w:r>
      <w:r w:rsidR="1F5A9123" w:rsidRPr="006C55BC">
        <w:rPr>
          <w:rFonts w:ascii="Times New Roman" w:hAnsi="Times New Roman" w:cs="Times New Roman"/>
          <w:sz w:val="24"/>
          <w:szCs w:val="24"/>
          <w:lang w:val="en-US"/>
        </w:rPr>
        <w:t>fund</w:t>
      </w:r>
      <w:r w:rsidR="459245FB" w:rsidRPr="006C55BC">
        <w:rPr>
          <w:rFonts w:ascii="Times New Roman" w:hAnsi="Times New Roman" w:cs="Times New Roman"/>
          <w:sz w:val="24"/>
          <w:szCs w:val="24"/>
          <w:lang w:val="en-US"/>
        </w:rPr>
        <w:t xml:space="preserve"> their activities</w:t>
      </w:r>
      <w:r w:rsidR="1F5A9123" w:rsidRPr="006C55BC">
        <w:rPr>
          <w:rFonts w:ascii="Times New Roman" w:hAnsi="Times New Roman" w:cs="Times New Roman"/>
          <w:sz w:val="24"/>
          <w:szCs w:val="24"/>
          <w:lang w:val="en-US"/>
        </w:rPr>
        <w:t xml:space="preserve"> and structures</w:t>
      </w:r>
      <w:r w:rsidR="7D31B9B7" w:rsidRPr="006C55BC">
        <w:rPr>
          <w:rFonts w:ascii="Times New Roman" w:hAnsi="Times New Roman" w:cs="Times New Roman"/>
          <w:sz w:val="24"/>
          <w:szCs w:val="24"/>
          <w:lang w:val="en-US"/>
        </w:rPr>
        <w:t>, due to donor-driven project funding, and inability to recruit and retain high quality staff.</w:t>
      </w:r>
      <w:hyperlink r:id="rId63" w:history="1"/>
      <w:hyperlink r:id="rId64" w:history="1"/>
      <w:hyperlink r:id="rId65" w:history="1"/>
      <w:hyperlink r:id="rId66" w:history="1"/>
      <w:r w:rsidR="459245FB" w:rsidRPr="006C55BC">
        <w:rPr>
          <w:rFonts w:ascii="Times New Roman" w:hAnsi="Times New Roman" w:cs="Times New Roman"/>
          <w:sz w:val="24"/>
          <w:szCs w:val="24"/>
          <w:lang w:val="en-US"/>
        </w:rPr>
        <w:t xml:space="preserve">. </w:t>
      </w:r>
      <w:r w:rsidR="0B41713B" w:rsidRPr="006C55BC">
        <w:rPr>
          <w:rFonts w:ascii="Times New Roman" w:hAnsi="Times New Roman" w:cs="Times New Roman"/>
          <w:sz w:val="24"/>
          <w:szCs w:val="24"/>
          <w:lang w:val="en-US"/>
        </w:rPr>
        <w:t xml:space="preserve">Recent 2021 OHCHR research on the Situation of Human Rights Defenders in selected Pacific island countries show that human rights defenders in PICs require access to greater protections mechanisms and strengthened networks </w:t>
      </w:r>
      <w:r w:rsidR="006C55BC" w:rsidRPr="006C55BC">
        <w:rPr>
          <w:rFonts w:ascii="Times New Roman" w:hAnsi="Times New Roman" w:cs="Times New Roman"/>
          <w:sz w:val="24"/>
          <w:szCs w:val="24"/>
          <w:lang w:val="en-US"/>
        </w:rPr>
        <w:t>and continue</w:t>
      </w:r>
      <w:r w:rsidR="0B41713B" w:rsidRPr="006C55BC">
        <w:rPr>
          <w:rFonts w:ascii="Times New Roman" w:hAnsi="Times New Roman" w:cs="Times New Roman"/>
          <w:sz w:val="24"/>
          <w:szCs w:val="24"/>
          <w:lang w:val="en-US"/>
        </w:rPr>
        <w:t xml:space="preserve"> to face many challenges and have been</w:t>
      </w:r>
      <w:r w:rsidR="006C55BC">
        <w:rPr>
          <w:rFonts w:ascii="Times New Roman" w:hAnsi="Times New Roman" w:cs="Times New Roman"/>
          <w:sz w:val="24"/>
          <w:szCs w:val="24"/>
          <w:lang w:val="en-US"/>
        </w:rPr>
        <w:t xml:space="preserve"> </w:t>
      </w:r>
      <w:r w:rsidR="0B41713B" w:rsidRPr="006C55BC">
        <w:rPr>
          <w:rFonts w:ascii="Times New Roman" w:hAnsi="Times New Roman" w:cs="Times New Roman"/>
          <w:sz w:val="24"/>
          <w:szCs w:val="24"/>
          <w:lang w:val="en-US"/>
        </w:rPr>
        <w:t>threatened with harm, attacked and intimidated by authorities as well as their own communities. In countries where mining is present, environmental activists reportedly face being harassed by the government and mining company officials and are censored when trying to raise environmental issues in the media. Other challenges include financial uncertainties and changes in donor funding and priorities especially for human rights defenders operating in rural and remote areas. The OHCHR supports a regional human</w:t>
      </w:r>
      <w:r w:rsidR="006C55BC">
        <w:rPr>
          <w:rFonts w:ascii="Times New Roman" w:hAnsi="Times New Roman" w:cs="Times New Roman"/>
          <w:sz w:val="24"/>
          <w:szCs w:val="24"/>
          <w:lang w:val="en-US"/>
        </w:rPr>
        <w:t xml:space="preserve"> </w:t>
      </w:r>
      <w:r w:rsidR="0B41713B" w:rsidRPr="006C55BC">
        <w:rPr>
          <w:rFonts w:ascii="Times New Roman" w:hAnsi="Times New Roman" w:cs="Times New Roman"/>
          <w:sz w:val="24"/>
          <w:szCs w:val="24"/>
          <w:lang w:val="en-US"/>
        </w:rPr>
        <w:t xml:space="preserve">rights defenders network that has more than 100 human rights defenders. </w:t>
      </w:r>
      <w:r w:rsidR="459245FB" w:rsidRPr="006C55BC">
        <w:rPr>
          <w:rFonts w:ascii="Times New Roman" w:hAnsi="Times New Roman" w:cs="Times New Roman"/>
          <w:sz w:val="24"/>
          <w:szCs w:val="24"/>
          <w:lang w:val="en-US"/>
        </w:rPr>
        <w:t xml:space="preserve">Youth groups exist, but they need support to help channel the energy </w:t>
      </w:r>
      <w:r w:rsidR="1F5A9123" w:rsidRPr="006C55BC">
        <w:rPr>
          <w:rFonts w:ascii="Times New Roman" w:hAnsi="Times New Roman" w:cs="Times New Roman"/>
          <w:sz w:val="24"/>
          <w:szCs w:val="24"/>
          <w:lang w:val="en-US"/>
        </w:rPr>
        <w:t xml:space="preserve">of the ample </w:t>
      </w:r>
      <w:r w:rsidR="459245FB" w:rsidRPr="006C55BC">
        <w:rPr>
          <w:rFonts w:ascii="Times New Roman" w:hAnsi="Times New Roman" w:cs="Times New Roman"/>
          <w:sz w:val="24"/>
          <w:szCs w:val="24"/>
          <w:lang w:val="en-US"/>
        </w:rPr>
        <w:t>cohort of Pacific young people</w:t>
      </w:r>
      <w:r w:rsidR="18908E2B" w:rsidRPr="006C55BC">
        <w:rPr>
          <w:rFonts w:ascii="Times New Roman" w:hAnsi="Times New Roman" w:cs="Times New Roman"/>
          <w:sz w:val="24"/>
          <w:szCs w:val="24"/>
          <w:lang w:val="en-US"/>
        </w:rPr>
        <w:t xml:space="preserve">. They also require training and empowerment </w:t>
      </w:r>
      <w:r w:rsidR="459245FB" w:rsidRPr="006C55BC">
        <w:rPr>
          <w:rFonts w:ascii="Times New Roman" w:hAnsi="Times New Roman" w:cs="Times New Roman"/>
          <w:sz w:val="24"/>
          <w:szCs w:val="24"/>
          <w:lang w:val="en-US"/>
        </w:rPr>
        <w:t>to better engage in policy and decision-making processes. At the regional level, there is often a lack of coordination and space available for non-State actors. This disconnect is having a disproportionate impact on the North Pacific and Micronesia, especially as time zones and travel costs constitute additional barriers, though a few CSO partners in Palau and FSM have increased their regional profiles.</w:t>
      </w:r>
      <w:r w:rsidR="00030C89" w:rsidRPr="006C55BC">
        <w:rPr>
          <w:rFonts w:ascii="Times New Roman" w:hAnsi="Times New Roman" w:cs="Times New Roman"/>
          <w:sz w:val="24"/>
          <w:szCs w:val="24"/>
          <w:lang w:val="en-US"/>
        </w:rPr>
        <w:t xml:space="preserve"> </w:t>
      </w:r>
      <w:r w:rsidR="00030C89" w:rsidRPr="006C55BC">
        <w:rPr>
          <w:rFonts w:ascii="Times New Roman" w:eastAsiaTheme="minorEastAsia" w:hAnsi="Times New Roman" w:cs="Times New Roman"/>
          <w:sz w:val="24"/>
          <w:szCs w:val="24"/>
          <w:lang w:val="en-US"/>
        </w:rPr>
        <w:t xml:space="preserve">Dialogue between CSOs and </w:t>
      </w:r>
      <w:r w:rsidR="09F1F31E" w:rsidRPr="006C55BC">
        <w:rPr>
          <w:rFonts w:ascii="Times New Roman" w:eastAsiaTheme="minorEastAsia" w:hAnsi="Times New Roman" w:cs="Times New Roman"/>
          <w:sz w:val="24"/>
          <w:szCs w:val="24"/>
          <w:lang w:val="en-US"/>
        </w:rPr>
        <w:t>G</w:t>
      </w:r>
      <w:r w:rsidR="00030C89" w:rsidRPr="006C55BC">
        <w:rPr>
          <w:rFonts w:ascii="Times New Roman" w:eastAsiaTheme="minorEastAsia" w:hAnsi="Times New Roman" w:cs="Times New Roman"/>
          <w:sz w:val="24"/>
          <w:szCs w:val="24"/>
          <w:lang w:val="en-US"/>
        </w:rPr>
        <w:t xml:space="preserve">overnments is often ad-hoc, unsupported by legal or institutional frameworks, with the exception of tripartite social dialogue between employers’ organizations, unions and governments. Still, in some PICTs, </w:t>
      </w:r>
      <w:r w:rsidR="00030C89" w:rsidRPr="006C55BC">
        <w:rPr>
          <w:rFonts w:ascii="Times New Roman" w:eastAsiaTheme="minorEastAsia" w:hAnsi="Times New Roman" w:cs="Times New Roman"/>
          <w:b/>
          <w:bCs/>
          <w:sz w:val="24"/>
          <w:szCs w:val="24"/>
          <w:lang w:val="en-US"/>
        </w:rPr>
        <w:t>union leadership</w:t>
      </w:r>
      <w:r w:rsidR="00030C89" w:rsidRPr="006C55BC">
        <w:rPr>
          <w:rFonts w:ascii="Times New Roman" w:eastAsiaTheme="minorEastAsia" w:hAnsi="Times New Roman" w:cs="Times New Roman"/>
          <w:sz w:val="24"/>
          <w:szCs w:val="24"/>
          <w:lang w:val="en-US"/>
        </w:rPr>
        <w:t xml:space="preserve"> continues to be intimidated or restrained.</w:t>
      </w:r>
    </w:p>
    <w:p w14:paraId="23B0E3D0" w14:textId="77777777" w:rsidR="00AD0A69" w:rsidRPr="00AD0A69" w:rsidRDefault="00AD0A69" w:rsidP="00920DA1">
      <w:pPr>
        <w:spacing w:after="0" w:line="240" w:lineRule="auto"/>
        <w:jc w:val="both"/>
        <w:rPr>
          <w:rFonts w:ascii="Times New Roman" w:hAnsi="Times New Roman" w:cs="Times New Roman"/>
          <w:sz w:val="24"/>
          <w:szCs w:val="24"/>
          <w:lang w:val="en-US"/>
        </w:rPr>
      </w:pPr>
    </w:p>
    <w:p w14:paraId="27A2B977" w14:textId="72029E53" w:rsidR="60AEA3E6" w:rsidRPr="00AD0A69" w:rsidRDefault="60AEA3E6" w:rsidP="00AD0A69">
      <w:pPr>
        <w:spacing w:after="0" w:line="240" w:lineRule="auto"/>
        <w:jc w:val="both"/>
        <w:rPr>
          <w:rFonts w:ascii="Times New Roman" w:hAnsi="Times New Roman" w:cs="Times New Roman"/>
          <w:sz w:val="24"/>
          <w:szCs w:val="24"/>
          <w:lang w:val="en-US"/>
        </w:rPr>
      </w:pPr>
      <w:r w:rsidRPr="00AD0A69">
        <w:rPr>
          <w:rFonts w:ascii="Times New Roman" w:hAnsi="Times New Roman" w:cs="Times New Roman"/>
          <w:b/>
          <w:bCs/>
          <w:sz w:val="24"/>
          <w:szCs w:val="24"/>
          <w:lang w:val="en-US"/>
        </w:rPr>
        <w:t>Media is weak</w:t>
      </w:r>
      <w:r w:rsidR="00FC2516">
        <w:rPr>
          <w:rFonts w:ascii="Times New Roman" w:hAnsi="Times New Roman" w:cs="Times New Roman"/>
          <w:b/>
          <w:bCs/>
          <w:sz w:val="24"/>
          <w:szCs w:val="24"/>
          <w:lang w:val="en-US"/>
        </w:rPr>
        <w:t xml:space="preserve"> and interference frequent.</w:t>
      </w:r>
      <w:r w:rsidRPr="00AD0A69">
        <w:rPr>
          <w:rFonts w:ascii="Times New Roman" w:hAnsi="Times New Roman" w:cs="Times New Roman"/>
          <w:b/>
          <w:bCs/>
          <w:i/>
          <w:iCs/>
          <w:sz w:val="24"/>
          <w:szCs w:val="24"/>
          <w:lang w:val="en-US"/>
        </w:rPr>
        <w:t xml:space="preserve"> </w:t>
      </w:r>
      <w:r w:rsidRPr="00AD0A69">
        <w:rPr>
          <w:rFonts w:ascii="Times New Roman" w:hAnsi="Times New Roman" w:cs="Times New Roman"/>
          <w:sz w:val="24"/>
          <w:szCs w:val="24"/>
          <w:lang w:val="en-US"/>
        </w:rPr>
        <w:t>The Pacific’s media</w:t>
      </w:r>
      <w:r w:rsidR="00FC2516">
        <w:rPr>
          <w:rFonts w:ascii="Times New Roman" w:hAnsi="Times New Roman" w:cs="Times New Roman"/>
          <w:sz w:val="24"/>
          <w:szCs w:val="24"/>
          <w:lang w:val="en-US"/>
        </w:rPr>
        <w:t xml:space="preserve"> footprint</w:t>
      </w:r>
      <w:r w:rsidRPr="00AD0A69">
        <w:rPr>
          <w:rFonts w:ascii="Times New Roman" w:hAnsi="Times New Roman" w:cs="Times New Roman"/>
          <w:sz w:val="24"/>
          <w:szCs w:val="24"/>
          <w:lang w:val="en-US"/>
        </w:rPr>
        <w:t xml:space="preserve"> is relatively </w:t>
      </w:r>
      <w:r w:rsidR="00FC2516">
        <w:rPr>
          <w:rFonts w:ascii="Times New Roman" w:hAnsi="Times New Roman" w:cs="Times New Roman"/>
          <w:sz w:val="24"/>
          <w:szCs w:val="24"/>
          <w:lang w:val="en-US"/>
        </w:rPr>
        <w:t>light</w:t>
      </w:r>
      <w:r w:rsidRPr="00AD0A69">
        <w:rPr>
          <w:rFonts w:ascii="Times New Roman" w:hAnsi="Times New Roman" w:cs="Times New Roman"/>
          <w:sz w:val="24"/>
          <w:szCs w:val="24"/>
          <w:lang w:val="en-US"/>
        </w:rPr>
        <w:t xml:space="preserve">, with different skillsets amongst journalists. Many newspapers simply publish </w:t>
      </w:r>
      <w:r w:rsidR="00FC2516">
        <w:rPr>
          <w:rFonts w:ascii="Times New Roman" w:hAnsi="Times New Roman" w:cs="Times New Roman"/>
          <w:sz w:val="24"/>
          <w:szCs w:val="24"/>
          <w:lang w:val="en-US"/>
        </w:rPr>
        <w:t>G</w:t>
      </w:r>
      <w:r w:rsidRPr="00AD0A69">
        <w:rPr>
          <w:rFonts w:ascii="Times New Roman" w:hAnsi="Times New Roman" w:cs="Times New Roman"/>
          <w:sz w:val="24"/>
          <w:szCs w:val="24"/>
          <w:lang w:val="en-US"/>
        </w:rPr>
        <w:t xml:space="preserve">overnment press releases and public TV is similarly </w:t>
      </w:r>
      <w:r w:rsidR="00FC2516">
        <w:rPr>
          <w:rFonts w:ascii="Times New Roman" w:hAnsi="Times New Roman" w:cs="Times New Roman"/>
          <w:sz w:val="24"/>
          <w:szCs w:val="24"/>
          <w:lang w:val="en-US"/>
        </w:rPr>
        <w:t>G</w:t>
      </w:r>
      <w:r w:rsidRPr="00AD0A69">
        <w:rPr>
          <w:rFonts w:ascii="Times New Roman" w:hAnsi="Times New Roman" w:cs="Times New Roman"/>
          <w:sz w:val="24"/>
          <w:szCs w:val="24"/>
          <w:lang w:val="en-US"/>
        </w:rPr>
        <w:t>overnment</w:t>
      </w:r>
      <w:r w:rsidR="00FC2516">
        <w:rPr>
          <w:rFonts w:ascii="Times New Roman" w:hAnsi="Times New Roman" w:cs="Times New Roman"/>
          <w:sz w:val="24"/>
          <w:szCs w:val="24"/>
          <w:lang w:val="en-US"/>
        </w:rPr>
        <w:t>-</w:t>
      </w:r>
      <w:r w:rsidRPr="00AD0A69">
        <w:rPr>
          <w:rFonts w:ascii="Times New Roman" w:hAnsi="Times New Roman" w:cs="Times New Roman"/>
          <w:sz w:val="24"/>
          <w:szCs w:val="24"/>
          <w:lang w:val="en-US"/>
        </w:rPr>
        <w:t xml:space="preserve">oriented. A number of journalists have been exemplary in their efforts to uncover </w:t>
      </w:r>
      <w:r w:rsidR="00FC2516">
        <w:rPr>
          <w:rFonts w:ascii="Times New Roman" w:hAnsi="Times New Roman" w:cs="Times New Roman"/>
          <w:sz w:val="24"/>
          <w:szCs w:val="24"/>
          <w:lang w:val="en-US"/>
        </w:rPr>
        <w:t>G</w:t>
      </w:r>
      <w:r w:rsidRPr="00AD0A69">
        <w:rPr>
          <w:rFonts w:ascii="Times New Roman" w:hAnsi="Times New Roman" w:cs="Times New Roman"/>
          <w:sz w:val="24"/>
          <w:szCs w:val="24"/>
          <w:lang w:val="en-US"/>
        </w:rPr>
        <w:t xml:space="preserve">overnment misconduct and publish high quality stories at considerable personal risk. Investigative journalists </w:t>
      </w:r>
      <w:r w:rsidR="005C7D4D">
        <w:rPr>
          <w:rFonts w:ascii="Times New Roman" w:hAnsi="Times New Roman" w:cs="Times New Roman"/>
          <w:sz w:val="24"/>
          <w:szCs w:val="24"/>
          <w:lang w:val="en-US"/>
        </w:rPr>
        <w:t xml:space="preserve">face difficulties, including menaces, </w:t>
      </w:r>
      <w:r w:rsidRPr="00AD0A69">
        <w:rPr>
          <w:rFonts w:ascii="Times New Roman" w:hAnsi="Times New Roman" w:cs="Times New Roman"/>
          <w:sz w:val="24"/>
          <w:szCs w:val="24"/>
          <w:lang w:val="en-US"/>
        </w:rPr>
        <w:t xml:space="preserve">arrest or violence from Governments </w:t>
      </w:r>
      <w:r w:rsidR="005C7D4D">
        <w:rPr>
          <w:rFonts w:ascii="Times New Roman" w:hAnsi="Times New Roman" w:cs="Times New Roman"/>
          <w:sz w:val="24"/>
          <w:szCs w:val="24"/>
          <w:lang w:val="en-US"/>
        </w:rPr>
        <w:t xml:space="preserve">and other actors </w:t>
      </w:r>
      <w:r w:rsidRPr="00AD0A69">
        <w:rPr>
          <w:rFonts w:ascii="Times New Roman" w:hAnsi="Times New Roman" w:cs="Times New Roman"/>
          <w:sz w:val="24"/>
          <w:szCs w:val="24"/>
          <w:lang w:val="en-US"/>
        </w:rPr>
        <w:t xml:space="preserve">who dislike their coverage. Social media penetration via mobile phones </w:t>
      </w:r>
      <w:r w:rsidR="004125E8">
        <w:rPr>
          <w:rFonts w:ascii="Times New Roman" w:hAnsi="Times New Roman" w:cs="Times New Roman"/>
          <w:sz w:val="24"/>
          <w:szCs w:val="24"/>
          <w:lang w:val="en-US"/>
        </w:rPr>
        <w:t xml:space="preserve">allows </w:t>
      </w:r>
      <w:r w:rsidRPr="00AD0A69">
        <w:rPr>
          <w:rFonts w:ascii="Times New Roman" w:hAnsi="Times New Roman" w:cs="Times New Roman"/>
          <w:sz w:val="24"/>
          <w:szCs w:val="24"/>
          <w:lang w:val="en-US"/>
        </w:rPr>
        <w:t xml:space="preserve">Pacific </w:t>
      </w:r>
      <w:r w:rsidR="004125E8">
        <w:rPr>
          <w:rFonts w:ascii="Times New Roman" w:hAnsi="Times New Roman" w:cs="Times New Roman"/>
          <w:sz w:val="24"/>
          <w:szCs w:val="24"/>
          <w:lang w:val="en-US"/>
        </w:rPr>
        <w:t>I</w:t>
      </w:r>
      <w:r w:rsidRPr="00AD0A69">
        <w:rPr>
          <w:rFonts w:ascii="Times New Roman" w:hAnsi="Times New Roman" w:cs="Times New Roman"/>
          <w:sz w:val="24"/>
          <w:szCs w:val="24"/>
          <w:lang w:val="en-US"/>
        </w:rPr>
        <w:t xml:space="preserve">slanders </w:t>
      </w:r>
      <w:r w:rsidR="004125E8">
        <w:rPr>
          <w:rFonts w:ascii="Times New Roman" w:hAnsi="Times New Roman" w:cs="Times New Roman"/>
          <w:sz w:val="24"/>
          <w:szCs w:val="24"/>
          <w:lang w:val="en-US"/>
        </w:rPr>
        <w:t xml:space="preserve">to receive information on </w:t>
      </w:r>
      <w:r w:rsidRPr="00AD0A69">
        <w:rPr>
          <w:rFonts w:ascii="Times New Roman" w:hAnsi="Times New Roman" w:cs="Times New Roman"/>
          <w:sz w:val="24"/>
          <w:szCs w:val="24"/>
          <w:lang w:val="en-US"/>
        </w:rPr>
        <w:t xml:space="preserve">global </w:t>
      </w:r>
      <w:r w:rsidR="004125E8">
        <w:rPr>
          <w:rFonts w:ascii="Times New Roman" w:hAnsi="Times New Roman" w:cs="Times New Roman"/>
          <w:sz w:val="24"/>
          <w:szCs w:val="24"/>
          <w:lang w:val="en-US"/>
        </w:rPr>
        <w:t xml:space="preserve">and local </w:t>
      </w:r>
      <w:r w:rsidRPr="00AD0A69">
        <w:rPr>
          <w:rFonts w:ascii="Times New Roman" w:hAnsi="Times New Roman" w:cs="Times New Roman"/>
          <w:sz w:val="24"/>
          <w:szCs w:val="24"/>
          <w:lang w:val="en-US"/>
        </w:rPr>
        <w:t>issues</w:t>
      </w:r>
      <w:r w:rsidR="004125E8">
        <w:rPr>
          <w:rFonts w:ascii="Times New Roman" w:hAnsi="Times New Roman" w:cs="Times New Roman"/>
          <w:sz w:val="24"/>
          <w:szCs w:val="24"/>
          <w:lang w:val="en-US"/>
        </w:rPr>
        <w:t xml:space="preserve"> through other channels</w:t>
      </w:r>
      <w:r w:rsidRPr="00AD0A69">
        <w:rPr>
          <w:rFonts w:ascii="Times New Roman" w:hAnsi="Times New Roman" w:cs="Times New Roman"/>
          <w:sz w:val="24"/>
          <w:szCs w:val="24"/>
          <w:lang w:val="en-US"/>
        </w:rPr>
        <w:t xml:space="preserve">, but misinformation is </w:t>
      </w:r>
      <w:r w:rsidR="004125E8">
        <w:rPr>
          <w:rFonts w:ascii="Times New Roman" w:hAnsi="Times New Roman" w:cs="Times New Roman"/>
          <w:sz w:val="24"/>
          <w:szCs w:val="24"/>
          <w:lang w:val="en-US"/>
        </w:rPr>
        <w:t>problematic</w:t>
      </w:r>
      <w:r w:rsidRPr="00AD0A69">
        <w:rPr>
          <w:rFonts w:ascii="Times New Roman" w:hAnsi="Times New Roman" w:cs="Times New Roman"/>
          <w:sz w:val="24"/>
          <w:szCs w:val="24"/>
          <w:lang w:val="en-US"/>
        </w:rPr>
        <w:t xml:space="preserve">; conversely, government crackdowns on social media has </w:t>
      </w:r>
      <w:r w:rsidR="004125E8">
        <w:rPr>
          <w:rFonts w:ascii="Times New Roman" w:hAnsi="Times New Roman" w:cs="Times New Roman"/>
          <w:sz w:val="24"/>
          <w:szCs w:val="24"/>
          <w:lang w:val="en-US"/>
        </w:rPr>
        <w:t xml:space="preserve">not </w:t>
      </w:r>
      <w:r w:rsidRPr="00AD0A69">
        <w:rPr>
          <w:rFonts w:ascii="Times New Roman" w:hAnsi="Times New Roman" w:cs="Times New Roman"/>
          <w:sz w:val="24"/>
          <w:szCs w:val="24"/>
          <w:lang w:val="en-US"/>
        </w:rPr>
        <w:t>been</w:t>
      </w:r>
      <w:r w:rsidR="004125E8">
        <w:rPr>
          <w:rFonts w:ascii="Times New Roman" w:hAnsi="Times New Roman" w:cs="Times New Roman"/>
          <w:sz w:val="24"/>
          <w:szCs w:val="24"/>
          <w:lang w:val="en-US"/>
        </w:rPr>
        <w:t xml:space="preserve"> unheard of</w:t>
      </w:r>
      <w:r w:rsidRPr="00AD0A69">
        <w:rPr>
          <w:rFonts w:ascii="Times New Roman" w:hAnsi="Times New Roman" w:cs="Times New Roman"/>
          <w:sz w:val="24"/>
          <w:szCs w:val="24"/>
          <w:lang w:val="en-US"/>
        </w:rPr>
        <w:t xml:space="preserve">. </w:t>
      </w:r>
    </w:p>
    <w:p w14:paraId="5D902DCB" w14:textId="77777777" w:rsidR="00FC2516" w:rsidRDefault="00FC2516" w:rsidP="00AD0A69">
      <w:pPr>
        <w:spacing w:after="0" w:line="240" w:lineRule="auto"/>
        <w:jc w:val="both"/>
        <w:rPr>
          <w:rFonts w:ascii="Times New Roman" w:hAnsi="Times New Roman" w:cs="Times New Roman"/>
          <w:b/>
          <w:bCs/>
          <w:sz w:val="24"/>
          <w:szCs w:val="24"/>
          <w:lang w:val="en-US"/>
        </w:rPr>
      </w:pPr>
    </w:p>
    <w:p w14:paraId="377B265A" w14:textId="48CC928B" w:rsidR="60AEA3E6" w:rsidRDefault="60AEA3E6" w:rsidP="00AD0A69">
      <w:pPr>
        <w:spacing w:after="0" w:line="240" w:lineRule="auto"/>
        <w:jc w:val="both"/>
        <w:rPr>
          <w:rFonts w:ascii="Times New Roman" w:hAnsi="Times New Roman" w:cs="Times New Roman"/>
          <w:sz w:val="24"/>
          <w:szCs w:val="24"/>
          <w:lang w:val="en-US"/>
        </w:rPr>
      </w:pPr>
      <w:r w:rsidRPr="004125E8">
        <w:rPr>
          <w:rFonts w:ascii="Times New Roman" w:hAnsi="Times New Roman" w:cs="Times New Roman"/>
          <w:b/>
          <w:bCs/>
          <w:sz w:val="24"/>
          <w:szCs w:val="24"/>
          <w:lang w:val="en-US"/>
        </w:rPr>
        <w:lastRenderedPageBreak/>
        <w:t xml:space="preserve">Public engagement with (modern) </w:t>
      </w:r>
      <w:r w:rsidR="004125E8">
        <w:rPr>
          <w:rFonts w:ascii="Times New Roman" w:hAnsi="Times New Roman" w:cs="Times New Roman"/>
          <w:b/>
          <w:bCs/>
          <w:sz w:val="24"/>
          <w:szCs w:val="24"/>
          <w:lang w:val="en-US"/>
        </w:rPr>
        <w:t>g</w:t>
      </w:r>
      <w:r w:rsidRPr="004125E8">
        <w:rPr>
          <w:rFonts w:ascii="Times New Roman" w:hAnsi="Times New Roman" w:cs="Times New Roman"/>
          <w:b/>
          <w:bCs/>
          <w:sz w:val="24"/>
          <w:szCs w:val="24"/>
          <w:lang w:val="en-US"/>
        </w:rPr>
        <w:t xml:space="preserve">overnance institutions and processes is </w:t>
      </w:r>
      <w:r w:rsidR="004125E8">
        <w:rPr>
          <w:rFonts w:ascii="Times New Roman" w:hAnsi="Times New Roman" w:cs="Times New Roman"/>
          <w:b/>
          <w:bCs/>
          <w:sz w:val="24"/>
          <w:szCs w:val="24"/>
          <w:lang w:val="en-US"/>
        </w:rPr>
        <w:t xml:space="preserve">infrequent. </w:t>
      </w:r>
      <w:r w:rsidRPr="004125E8">
        <w:rPr>
          <w:rFonts w:ascii="Times New Roman" w:hAnsi="Times New Roman" w:cs="Times New Roman"/>
          <w:sz w:val="24"/>
          <w:szCs w:val="24"/>
          <w:lang w:val="en-US"/>
        </w:rPr>
        <w:t xml:space="preserve">Although there are </w:t>
      </w:r>
      <w:r w:rsidR="004125E8">
        <w:rPr>
          <w:rFonts w:ascii="Times New Roman" w:hAnsi="Times New Roman" w:cs="Times New Roman"/>
          <w:sz w:val="24"/>
          <w:szCs w:val="24"/>
          <w:lang w:val="en-US"/>
        </w:rPr>
        <w:t xml:space="preserve">few </w:t>
      </w:r>
      <w:r w:rsidRPr="004125E8">
        <w:rPr>
          <w:rFonts w:ascii="Times New Roman" w:hAnsi="Times New Roman" w:cs="Times New Roman"/>
          <w:sz w:val="24"/>
          <w:szCs w:val="24"/>
          <w:lang w:val="en-US"/>
        </w:rPr>
        <w:t xml:space="preserve">very active political actors in most PICs, by and large, politics is captured by elites, and the public engage during electoral events, with vote-buying and voter coercion still rife in many countries. Pacific voters are more closely connected with traditional decision-making structures than with </w:t>
      </w:r>
      <w:r w:rsidR="004125E8">
        <w:rPr>
          <w:rFonts w:ascii="Times New Roman" w:hAnsi="Times New Roman" w:cs="Times New Roman"/>
          <w:sz w:val="24"/>
          <w:szCs w:val="24"/>
          <w:lang w:val="en-US"/>
        </w:rPr>
        <w:t xml:space="preserve">issues-based and programmatic </w:t>
      </w:r>
      <w:r w:rsidRPr="004125E8">
        <w:rPr>
          <w:rFonts w:ascii="Times New Roman" w:hAnsi="Times New Roman" w:cs="Times New Roman"/>
          <w:sz w:val="24"/>
          <w:szCs w:val="24"/>
          <w:lang w:val="en-US"/>
        </w:rPr>
        <w:t>democratic processes. Political party memberships are relatively small (where parties exist), and personality</w:t>
      </w:r>
      <w:r w:rsidR="004125E8">
        <w:rPr>
          <w:rFonts w:ascii="Times New Roman" w:hAnsi="Times New Roman" w:cs="Times New Roman"/>
          <w:sz w:val="24"/>
          <w:szCs w:val="24"/>
          <w:lang w:val="en-US"/>
        </w:rPr>
        <w:t>-based politics</w:t>
      </w:r>
      <w:r w:rsidRPr="004125E8">
        <w:rPr>
          <w:rFonts w:ascii="Times New Roman" w:hAnsi="Times New Roman" w:cs="Times New Roman"/>
          <w:sz w:val="24"/>
          <w:szCs w:val="24"/>
          <w:lang w:val="en-US"/>
        </w:rPr>
        <w:t xml:space="preserve"> tends to dominate voter choices. Many Pacific people live in non-urban settings</w:t>
      </w:r>
      <w:r w:rsidR="00F91DE0">
        <w:rPr>
          <w:rFonts w:ascii="Times New Roman" w:hAnsi="Times New Roman" w:cs="Times New Roman"/>
          <w:sz w:val="24"/>
          <w:szCs w:val="24"/>
          <w:lang w:val="en-US"/>
        </w:rPr>
        <w:t xml:space="preserve">, from where it is more difficult to convey needs and </w:t>
      </w:r>
      <w:r w:rsidR="00C10EA2">
        <w:rPr>
          <w:rFonts w:ascii="Times New Roman" w:hAnsi="Times New Roman" w:cs="Times New Roman"/>
          <w:sz w:val="24"/>
          <w:szCs w:val="24"/>
          <w:lang w:val="en-US"/>
        </w:rPr>
        <w:t>exercise representational scrutiny. S</w:t>
      </w:r>
      <w:r w:rsidRPr="004125E8">
        <w:rPr>
          <w:rFonts w:ascii="Times New Roman" w:hAnsi="Times New Roman" w:cs="Times New Roman"/>
          <w:sz w:val="24"/>
          <w:szCs w:val="24"/>
          <w:lang w:val="en-US"/>
        </w:rPr>
        <w:t xml:space="preserve">ervices </w:t>
      </w:r>
      <w:r w:rsidR="00C10EA2">
        <w:rPr>
          <w:rFonts w:ascii="Times New Roman" w:hAnsi="Times New Roman" w:cs="Times New Roman"/>
          <w:sz w:val="24"/>
          <w:szCs w:val="24"/>
          <w:lang w:val="en-US"/>
        </w:rPr>
        <w:t xml:space="preserve">are not </w:t>
      </w:r>
      <w:r w:rsidRPr="004125E8">
        <w:rPr>
          <w:rFonts w:ascii="Times New Roman" w:hAnsi="Times New Roman" w:cs="Times New Roman"/>
          <w:sz w:val="24"/>
          <w:szCs w:val="24"/>
          <w:lang w:val="en-US"/>
        </w:rPr>
        <w:t xml:space="preserve">necessarily </w:t>
      </w:r>
      <w:r w:rsidR="00C10EA2">
        <w:rPr>
          <w:rFonts w:ascii="Times New Roman" w:hAnsi="Times New Roman" w:cs="Times New Roman"/>
          <w:sz w:val="24"/>
          <w:szCs w:val="24"/>
          <w:lang w:val="en-US"/>
        </w:rPr>
        <w:t>delivered by</w:t>
      </w:r>
      <w:r w:rsidRPr="004125E8">
        <w:rPr>
          <w:rFonts w:ascii="Times New Roman" w:hAnsi="Times New Roman" w:cs="Times New Roman"/>
          <w:sz w:val="24"/>
          <w:szCs w:val="24"/>
          <w:lang w:val="en-US"/>
        </w:rPr>
        <w:t xml:space="preserve"> impartial </w:t>
      </w:r>
      <w:r w:rsidR="00C10EA2">
        <w:rPr>
          <w:rFonts w:ascii="Times New Roman" w:hAnsi="Times New Roman" w:cs="Times New Roman"/>
          <w:sz w:val="24"/>
          <w:szCs w:val="24"/>
          <w:lang w:val="en-US"/>
        </w:rPr>
        <w:t xml:space="preserve">State </w:t>
      </w:r>
      <w:r w:rsidRPr="004125E8">
        <w:rPr>
          <w:rFonts w:ascii="Times New Roman" w:hAnsi="Times New Roman" w:cs="Times New Roman"/>
          <w:sz w:val="24"/>
          <w:szCs w:val="24"/>
          <w:lang w:val="en-US"/>
        </w:rPr>
        <w:t>institutions but rather are a result of direct political largesse</w:t>
      </w:r>
      <w:r w:rsidR="00FA6A98">
        <w:rPr>
          <w:rFonts w:ascii="Times New Roman" w:hAnsi="Times New Roman" w:cs="Times New Roman"/>
          <w:sz w:val="24"/>
          <w:szCs w:val="24"/>
          <w:lang w:val="en-US"/>
        </w:rPr>
        <w:t>, patronage and benevolence</w:t>
      </w:r>
      <w:r w:rsidRPr="004125E8">
        <w:rPr>
          <w:rFonts w:ascii="Times New Roman" w:hAnsi="Times New Roman" w:cs="Times New Roman"/>
          <w:sz w:val="24"/>
          <w:szCs w:val="24"/>
          <w:lang w:val="en-US"/>
        </w:rPr>
        <w:t xml:space="preserve">. The connection between voting, representation, and government service delivery is </w:t>
      </w:r>
      <w:r w:rsidR="00FA6A98">
        <w:rPr>
          <w:rFonts w:ascii="Times New Roman" w:hAnsi="Times New Roman" w:cs="Times New Roman"/>
          <w:sz w:val="24"/>
          <w:szCs w:val="24"/>
          <w:lang w:val="en-US"/>
        </w:rPr>
        <w:t xml:space="preserve">distorted </w:t>
      </w:r>
      <w:r w:rsidRPr="004125E8">
        <w:rPr>
          <w:rFonts w:ascii="Times New Roman" w:hAnsi="Times New Roman" w:cs="Times New Roman"/>
          <w:sz w:val="24"/>
          <w:szCs w:val="24"/>
          <w:lang w:val="en-US"/>
        </w:rPr>
        <w:t>with the public not necessarily seeing their vote as a way of holding governments to account.</w:t>
      </w:r>
    </w:p>
    <w:p w14:paraId="6A857320" w14:textId="77777777" w:rsidR="00FA6A98" w:rsidRPr="004125E8" w:rsidRDefault="00FA6A98" w:rsidP="00AD0A69">
      <w:pPr>
        <w:spacing w:after="0" w:line="240" w:lineRule="auto"/>
        <w:jc w:val="both"/>
        <w:rPr>
          <w:rFonts w:ascii="Times New Roman" w:hAnsi="Times New Roman" w:cs="Times New Roman"/>
          <w:sz w:val="24"/>
          <w:szCs w:val="24"/>
        </w:rPr>
      </w:pPr>
    </w:p>
    <w:p w14:paraId="654DDCA8" w14:textId="6341686B" w:rsidR="237DE4FE" w:rsidRDefault="3549EC21" w:rsidP="00B4729A">
      <w:pPr>
        <w:spacing w:after="0" w:line="240" w:lineRule="auto"/>
        <w:jc w:val="both"/>
        <w:rPr>
          <w:rFonts w:ascii="Times New Roman" w:eastAsia="Arial" w:hAnsi="Times New Roman" w:cs="Times New Roman"/>
          <w:sz w:val="24"/>
          <w:szCs w:val="24"/>
          <w:lang w:val="en-US"/>
        </w:rPr>
      </w:pPr>
      <w:r w:rsidRPr="325EA17A">
        <w:rPr>
          <w:rFonts w:ascii="Times New Roman" w:eastAsia="Arial" w:hAnsi="Times New Roman" w:cs="Times New Roman"/>
          <w:sz w:val="24"/>
          <w:szCs w:val="24"/>
          <w:lang w:val="en-US"/>
        </w:rPr>
        <w:t xml:space="preserve">For the majority of people in the region, </w:t>
      </w:r>
      <w:r w:rsidRPr="325EA17A">
        <w:rPr>
          <w:rFonts w:ascii="Times New Roman" w:eastAsia="Arial" w:hAnsi="Times New Roman" w:cs="Times New Roman"/>
          <w:b/>
          <w:bCs/>
          <w:sz w:val="24"/>
          <w:szCs w:val="24"/>
          <w:lang w:val="en-US"/>
        </w:rPr>
        <w:t>local government</w:t>
      </w:r>
      <w:r w:rsidRPr="325EA17A">
        <w:rPr>
          <w:rFonts w:ascii="Times New Roman" w:eastAsia="Arial" w:hAnsi="Times New Roman" w:cs="Times New Roman"/>
          <w:sz w:val="24"/>
          <w:szCs w:val="24"/>
          <w:lang w:val="en-US"/>
        </w:rPr>
        <w:t xml:space="preserve"> remains the most accessible level of </w:t>
      </w:r>
      <w:r w:rsidR="700BF796" w:rsidRPr="325EA17A">
        <w:rPr>
          <w:rFonts w:ascii="Times New Roman" w:eastAsia="Arial" w:hAnsi="Times New Roman" w:cs="Times New Roman"/>
          <w:sz w:val="24"/>
          <w:szCs w:val="24"/>
          <w:lang w:val="en-US"/>
        </w:rPr>
        <w:t>public administration</w:t>
      </w:r>
      <w:r w:rsidRPr="325EA17A">
        <w:rPr>
          <w:rFonts w:ascii="Times New Roman" w:eastAsia="Arial" w:hAnsi="Times New Roman" w:cs="Times New Roman"/>
          <w:sz w:val="24"/>
          <w:szCs w:val="24"/>
          <w:lang w:val="en-US"/>
        </w:rPr>
        <w:t xml:space="preserve">. It is the most direct way for people to access basic services and opportunities to improve their lives, to participate in public processes where decisions affecting their lives are made, and to exercise their rights. As such, effective local governance is key to inclusive and sustainable development. It is also essential for improving the quality of life of people both in urban and rural settings and in particular in outer islands, reducing inequality across society, and enhancing relations between people and public institutions. </w:t>
      </w:r>
    </w:p>
    <w:p w14:paraId="14B97C35" w14:textId="77777777" w:rsidR="00487DC0" w:rsidRPr="00B4729A" w:rsidRDefault="00487DC0" w:rsidP="00B4729A">
      <w:pPr>
        <w:spacing w:after="0" w:line="240" w:lineRule="auto"/>
        <w:jc w:val="both"/>
        <w:rPr>
          <w:rFonts w:ascii="Times New Roman" w:eastAsia="Arial" w:hAnsi="Times New Roman" w:cs="Times New Roman"/>
          <w:sz w:val="24"/>
          <w:szCs w:val="24"/>
          <w:lang w:val="en-US"/>
        </w:rPr>
      </w:pPr>
    </w:p>
    <w:p w14:paraId="31C8536C" w14:textId="4A32AE0C" w:rsidR="237DE4FE" w:rsidRDefault="237DE4FE" w:rsidP="00B4729A">
      <w:pPr>
        <w:spacing w:after="0" w:line="240" w:lineRule="auto"/>
        <w:jc w:val="both"/>
        <w:rPr>
          <w:rFonts w:ascii="Times New Roman" w:eastAsia="Arial" w:hAnsi="Times New Roman" w:cs="Times New Roman"/>
          <w:sz w:val="24"/>
          <w:szCs w:val="24"/>
          <w:lang w:val="en-US"/>
        </w:rPr>
      </w:pPr>
      <w:r w:rsidRPr="00B4729A">
        <w:rPr>
          <w:rFonts w:ascii="Times New Roman" w:eastAsia="Arial" w:hAnsi="Times New Roman" w:cs="Times New Roman"/>
          <w:sz w:val="24"/>
          <w:szCs w:val="24"/>
          <w:lang w:val="en-US"/>
        </w:rPr>
        <w:t xml:space="preserve">For a region like the </w:t>
      </w:r>
      <w:r w:rsidR="000401E6" w:rsidRPr="00B4729A">
        <w:rPr>
          <w:rFonts w:ascii="Times New Roman" w:eastAsia="Arial" w:hAnsi="Times New Roman" w:cs="Times New Roman"/>
          <w:sz w:val="24"/>
          <w:szCs w:val="24"/>
          <w:lang w:val="en-US"/>
        </w:rPr>
        <w:t>Pacific</w:t>
      </w:r>
      <w:r w:rsidRPr="00B4729A">
        <w:rPr>
          <w:rFonts w:ascii="Times New Roman" w:eastAsia="Arial" w:hAnsi="Times New Roman" w:cs="Times New Roman"/>
          <w:sz w:val="24"/>
          <w:szCs w:val="24"/>
          <w:lang w:val="en-US"/>
        </w:rPr>
        <w:t>, relatively small population</w:t>
      </w:r>
      <w:r w:rsidR="00487DC0">
        <w:rPr>
          <w:rFonts w:ascii="Times New Roman" w:eastAsia="Arial" w:hAnsi="Times New Roman" w:cs="Times New Roman"/>
          <w:sz w:val="24"/>
          <w:szCs w:val="24"/>
          <w:lang w:val="en-US"/>
        </w:rPr>
        <w:t>s</w:t>
      </w:r>
      <w:r w:rsidRPr="00B4729A">
        <w:rPr>
          <w:rFonts w:ascii="Times New Roman" w:eastAsia="Arial" w:hAnsi="Times New Roman" w:cs="Times New Roman"/>
          <w:sz w:val="24"/>
          <w:szCs w:val="24"/>
          <w:lang w:val="en-US"/>
        </w:rPr>
        <w:t xml:space="preserve"> dispersed over </w:t>
      </w:r>
      <w:r w:rsidR="00487DC0">
        <w:rPr>
          <w:rFonts w:ascii="Times New Roman" w:eastAsia="Arial" w:hAnsi="Times New Roman" w:cs="Times New Roman"/>
          <w:sz w:val="24"/>
          <w:szCs w:val="24"/>
          <w:lang w:val="en-US"/>
        </w:rPr>
        <w:t xml:space="preserve">immense areas </w:t>
      </w:r>
      <w:r w:rsidRPr="00B4729A">
        <w:rPr>
          <w:rFonts w:ascii="Times New Roman" w:eastAsia="Arial" w:hAnsi="Times New Roman" w:cs="Times New Roman"/>
          <w:sz w:val="24"/>
          <w:szCs w:val="24"/>
          <w:lang w:val="en-US"/>
        </w:rPr>
        <w:t xml:space="preserve">in the Pacific Ocean make efficient </w:t>
      </w:r>
      <w:r w:rsidRPr="00F30ECE">
        <w:rPr>
          <w:rFonts w:ascii="Times New Roman" w:eastAsia="Arial" w:hAnsi="Times New Roman" w:cs="Times New Roman"/>
          <w:b/>
          <w:bCs/>
          <w:sz w:val="24"/>
          <w:szCs w:val="24"/>
          <w:lang w:val="en-US"/>
        </w:rPr>
        <w:t>service delivery</w:t>
      </w:r>
      <w:r w:rsidRPr="00B4729A">
        <w:rPr>
          <w:rFonts w:ascii="Times New Roman" w:eastAsia="Arial" w:hAnsi="Times New Roman" w:cs="Times New Roman"/>
          <w:sz w:val="24"/>
          <w:szCs w:val="24"/>
          <w:lang w:val="en-US"/>
        </w:rPr>
        <w:t xml:space="preserve"> a daunting challenge. Environmental, social and economic factors, including limited land access and productive resources, have increased human mobility, including internal migration. Consequently, haphazard urbanization and urban development, and the creation of informal settlements have led to new forms of hardship</w:t>
      </w:r>
      <w:r w:rsidR="00487DC0">
        <w:rPr>
          <w:rFonts w:ascii="Times New Roman" w:eastAsia="Arial" w:hAnsi="Times New Roman" w:cs="Times New Roman"/>
          <w:sz w:val="24"/>
          <w:szCs w:val="24"/>
          <w:lang w:val="en-US"/>
        </w:rPr>
        <w:t xml:space="preserve">, </w:t>
      </w:r>
      <w:r w:rsidR="00F30ECE">
        <w:rPr>
          <w:rFonts w:ascii="Times New Roman" w:eastAsia="Arial" w:hAnsi="Times New Roman" w:cs="Times New Roman"/>
          <w:sz w:val="24"/>
          <w:szCs w:val="24"/>
          <w:lang w:val="en-US"/>
        </w:rPr>
        <w:t xml:space="preserve">impeding even more the </w:t>
      </w:r>
      <w:r w:rsidRPr="00B4729A">
        <w:rPr>
          <w:rFonts w:ascii="Times New Roman" w:eastAsia="Arial" w:hAnsi="Times New Roman" w:cs="Times New Roman"/>
          <w:sz w:val="24"/>
          <w:szCs w:val="24"/>
          <w:lang w:val="en-US"/>
        </w:rPr>
        <w:t>access to public services</w:t>
      </w:r>
      <w:r w:rsidR="00F30ECE">
        <w:rPr>
          <w:rFonts w:ascii="Times New Roman" w:eastAsia="Arial" w:hAnsi="Times New Roman" w:cs="Times New Roman"/>
          <w:sz w:val="24"/>
          <w:szCs w:val="24"/>
          <w:lang w:val="en-US"/>
        </w:rPr>
        <w:t xml:space="preserve">. </w:t>
      </w:r>
      <w:r w:rsidRPr="00404B02">
        <w:rPr>
          <w:rFonts w:ascii="Times New Roman" w:eastAsia="Arial" w:hAnsi="Times New Roman" w:cs="Times New Roman"/>
          <w:sz w:val="24"/>
          <w:szCs w:val="24"/>
          <w:lang w:val="en-US"/>
        </w:rPr>
        <w:t>Further, it is not only the physical access and long distances between islands that makes service delivery difficult</w:t>
      </w:r>
      <w:r w:rsidR="00F30ECE">
        <w:rPr>
          <w:rFonts w:ascii="Times New Roman" w:eastAsia="Arial" w:hAnsi="Times New Roman" w:cs="Times New Roman"/>
          <w:sz w:val="24"/>
          <w:szCs w:val="24"/>
          <w:lang w:val="en-US"/>
        </w:rPr>
        <w:t>. W</w:t>
      </w:r>
      <w:r w:rsidRPr="00404B02">
        <w:rPr>
          <w:rFonts w:ascii="Times New Roman" w:eastAsia="Arial" w:hAnsi="Times New Roman" w:cs="Times New Roman"/>
          <w:sz w:val="24"/>
          <w:szCs w:val="24"/>
          <w:lang w:val="en-US"/>
        </w:rPr>
        <w:t xml:space="preserve">eak governance structures and limited human resources capacities, both at the national and the provincial levels, exacerbate the situation. </w:t>
      </w:r>
    </w:p>
    <w:p w14:paraId="0CD1F238" w14:textId="77777777" w:rsidR="00404B02" w:rsidRPr="00404B02" w:rsidRDefault="00404B02" w:rsidP="00B4729A">
      <w:pPr>
        <w:spacing w:after="0" w:line="240" w:lineRule="auto"/>
        <w:jc w:val="both"/>
        <w:rPr>
          <w:rFonts w:ascii="Times New Roman" w:eastAsia="Arial" w:hAnsi="Times New Roman" w:cs="Times New Roman"/>
          <w:sz w:val="24"/>
          <w:szCs w:val="24"/>
          <w:lang w:val="en-US"/>
        </w:rPr>
      </w:pPr>
    </w:p>
    <w:p w14:paraId="375D7B03" w14:textId="62E146D3" w:rsidR="4E80F7AF" w:rsidRDefault="4E80F7AF" w:rsidP="00B4729A">
      <w:pPr>
        <w:spacing w:after="0" w:line="240" w:lineRule="auto"/>
        <w:jc w:val="both"/>
        <w:rPr>
          <w:rFonts w:ascii="Times New Roman" w:eastAsia="Arial" w:hAnsi="Times New Roman" w:cs="Times New Roman"/>
          <w:sz w:val="24"/>
          <w:szCs w:val="24"/>
          <w:lang w:val="en-US"/>
        </w:rPr>
      </w:pPr>
      <w:r w:rsidRPr="00404B02">
        <w:rPr>
          <w:rFonts w:ascii="Times New Roman" w:eastAsia="Arial" w:hAnsi="Times New Roman" w:cs="Times New Roman"/>
          <w:sz w:val="24"/>
          <w:szCs w:val="24"/>
          <w:lang w:val="en-US"/>
        </w:rPr>
        <w:t xml:space="preserve">Although Pacific Islands Countries have had relatively low numbers of COVID-19 cases in comparison to other regions of the world, they have however not been spared the devastating social, economic and political impacts of this global pandemic. Highly linked and connected to the economic </w:t>
      </w:r>
      <w:r w:rsidRPr="00273CF7">
        <w:rPr>
          <w:rFonts w:ascii="Times New Roman" w:eastAsia="Arial" w:hAnsi="Times New Roman" w:cs="Times New Roman"/>
          <w:b/>
          <w:bCs/>
          <w:sz w:val="24"/>
          <w:szCs w:val="24"/>
          <w:lang w:val="en-US"/>
        </w:rPr>
        <w:t>impact of the pandemic is the curtailment of the ability of both central and local governance structures to deliver the most basic services</w:t>
      </w:r>
      <w:r w:rsidRPr="00404B02">
        <w:rPr>
          <w:rFonts w:ascii="Times New Roman" w:eastAsia="Arial" w:hAnsi="Times New Roman" w:cs="Times New Roman"/>
          <w:sz w:val="24"/>
          <w:szCs w:val="24"/>
          <w:lang w:val="en-US"/>
        </w:rPr>
        <w:t xml:space="preserve"> to citizens and residents. As the economic crunch has significantly affected the ability of </w:t>
      </w:r>
      <w:r w:rsidR="00876183">
        <w:rPr>
          <w:rFonts w:ascii="Times New Roman" w:eastAsia="Arial" w:hAnsi="Times New Roman" w:cs="Times New Roman"/>
          <w:sz w:val="24"/>
          <w:szCs w:val="24"/>
          <w:lang w:val="en-US"/>
        </w:rPr>
        <w:t>C</w:t>
      </w:r>
      <w:r w:rsidRPr="00404B02">
        <w:rPr>
          <w:rFonts w:ascii="Times New Roman" w:eastAsia="Arial" w:hAnsi="Times New Roman" w:cs="Times New Roman"/>
          <w:sz w:val="24"/>
          <w:szCs w:val="24"/>
          <w:lang w:val="en-US"/>
        </w:rPr>
        <w:t xml:space="preserve">entral </w:t>
      </w:r>
      <w:r w:rsidR="00876183">
        <w:rPr>
          <w:rFonts w:ascii="Times New Roman" w:eastAsia="Arial" w:hAnsi="Times New Roman" w:cs="Times New Roman"/>
          <w:sz w:val="24"/>
          <w:szCs w:val="24"/>
          <w:lang w:val="en-US"/>
        </w:rPr>
        <w:t>G</w:t>
      </w:r>
      <w:r w:rsidRPr="00404B02">
        <w:rPr>
          <w:rFonts w:ascii="Times New Roman" w:eastAsia="Arial" w:hAnsi="Times New Roman" w:cs="Times New Roman"/>
          <w:sz w:val="24"/>
          <w:szCs w:val="24"/>
          <w:lang w:val="en-US"/>
        </w:rPr>
        <w:t xml:space="preserve">overnment to disburse funds to local authorities and for local authorities to collect revenue using the usual revenue streams </w:t>
      </w:r>
      <w:r w:rsidR="00876183">
        <w:rPr>
          <w:rFonts w:ascii="Times New Roman" w:eastAsia="Arial" w:hAnsi="Times New Roman" w:cs="Times New Roman"/>
          <w:sz w:val="24"/>
          <w:szCs w:val="24"/>
          <w:lang w:val="en-US"/>
        </w:rPr>
        <w:t>(</w:t>
      </w:r>
      <w:r w:rsidRPr="00404B02">
        <w:rPr>
          <w:rFonts w:ascii="Times New Roman" w:eastAsia="Arial" w:hAnsi="Times New Roman" w:cs="Times New Roman"/>
          <w:sz w:val="24"/>
          <w:szCs w:val="24"/>
          <w:lang w:val="en-US"/>
        </w:rPr>
        <w:t>which include charging for services</w:t>
      </w:r>
      <w:r w:rsidR="00876183">
        <w:rPr>
          <w:rFonts w:ascii="Times New Roman" w:eastAsia="Arial" w:hAnsi="Times New Roman" w:cs="Times New Roman"/>
          <w:sz w:val="24"/>
          <w:szCs w:val="24"/>
          <w:lang w:val="en-US"/>
        </w:rPr>
        <w:t>)</w:t>
      </w:r>
      <w:r w:rsidRPr="00404B02">
        <w:rPr>
          <w:rFonts w:ascii="Times New Roman" w:eastAsia="Arial" w:hAnsi="Times New Roman" w:cs="Times New Roman"/>
          <w:sz w:val="24"/>
          <w:szCs w:val="24"/>
          <w:lang w:val="en-US"/>
        </w:rPr>
        <w:t xml:space="preserve">, service delivery has been significantly crippled. Fiscal and policy measures </w:t>
      </w:r>
      <w:r w:rsidR="00876183">
        <w:rPr>
          <w:rFonts w:ascii="Times New Roman" w:eastAsia="Arial" w:hAnsi="Times New Roman" w:cs="Times New Roman"/>
          <w:sz w:val="24"/>
          <w:szCs w:val="24"/>
          <w:lang w:val="en-US"/>
        </w:rPr>
        <w:t>adopted</w:t>
      </w:r>
      <w:r w:rsidRPr="00404B02">
        <w:rPr>
          <w:rFonts w:ascii="Times New Roman" w:eastAsia="Arial" w:hAnsi="Times New Roman" w:cs="Times New Roman"/>
          <w:sz w:val="24"/>
          <w:szCs w:val="24"/>
          <w:lang w:val="en-US"/>
        </w:rPr>
        <w:t xml:space="preserve"> at the central level by </w:t>
      </w:r>
      <w:r w:rsidR="00876183">
        <w:rPr>
          <w:rFonts w:ascii="Times New Roman" w:eastAsia="Arial" w:hAnsi="Times New Roman" w:cs="Times New Roman"/>
          <w:sz w:val="24"/>
          <w:szCs w:val="24"/>
          <w:lang w:val="en-US"/>
        </w:rPr>
        <w:t>R</w:t>
      </w:r>
      <w:r w:rsidRPr="00404B02">
        <w:rPr>
          <w:rFonts w:ascii="Times New Roman" w:eastAsia="Arial" w:hAnsi="Times New Roman" w:cs="Times New Roman"/>
          <w:sz w:val="24"/>
          <w:szCs w:val="24"/>
          <w:lang w:val="en-US"/>
        </w:rPr>
        <w:t xml:space="preserve">eserve </w:t>
      </w:r>
      <w:r w:rsidR="00876183">
        <w:rPr>
          <w:rFonts w:ascii="Times New Roman" w:eastAsia="Arial" w:hAnsi="Times New Roman" w:cs="Times New Roman"/>
          <w:sz w:val="24"/>
          <w:szCs w:val="24"/>
          <w:lang w:val="en-US"/>
        </w:rPr>
        <w:t>B</w:t>
      </w:r>
      <w:r w:rsidRPr="00404B02">
        <w:rPr>
          <w:rFonts w:ascii="Times New Roman" w:eastAsia="Arial" w:hAnsi="Times New Roman" w:cs="Times New Roman"/>
          <w:sz w:val="24"/>
          <w:szCs w:val="24"/>
          <w:lang w:val="en-US"/>
        </w:rPr>
        <w:t xml:space="preserve">anks, Ministries of </w:t>
      </w:r>
      <w:r w:rsidR="00876183">
        <w:rPr>
          <w:rFonts w:ascii="Times New Roman" w:eastAsia="Arial" w:hAnsi="Times New Roman" w:cs="Times New Roman"/>
          <w:sz w:val="24"/>
          <w:szCs w:val="24"/>
          <w:lang w:val="en-US"/>
        </w:rPr>
        <w:t>F</w:t>
      </w:r>
      <w:r w:rsidRPr="00404B02">
        <w:rPr>
          <w:rFonts w:ascii="Times New Roman" w:eastAsia="Arial" w:hAnsi="Times New Roman" w:cs="Times New Roman"/>
          <w:sz w:val="24"/>
          <w:szCs w:val="24"/>
          <w:lang w:val="en-US"/>
        </w:rPr>
        <w:t>inance</w:t>
      </w:r>
      <w:r w:rsidR="00876183">
        <w:rPr>
          <w:rFonts w:ascii="Times New Roman" w:eastAsia="Arial" w:hAnsi="Times New Roman" w:cs="Times New Roman"/>
          <w:sz w:val="24"/>
          <w:szCs w:val="24"/>
          <w:lang w:val="en-US"/>
        </w:rPr>
        <w:t>,</w:t>
      </w:r>
      <w:r w:rsidRPr="00404B02">
        <w:rPr>
          <w:rFonts w:ascii="Times New Roman" w:eastAsia="Arial" w:hAnsi="Times New Roman" w:cs="Times New Roman"/>
          <w:sz w:val="24"/>
          <w:szCs w:val="24"/>
          <w:lang w:val="en-US"/>
        </w:rPr>
        <w:t xml:space="preserve"> and budgets passed by </w:t>
      </w:r>
      <w:r w:rsidR="00876183">
        <w:rPr>
          <w:rFonts w:ascii="Times New Roman" w:eastAsia="Arial" w:hAnsi="Times New Roman" w:cs="Times New Roman"/>
          <w:sz w:val="24"/>
          <w:szCs w:val="24"/>
          <w:lang w:val="en-US"/>
        </w:rPr>
        <w:t>P</w:t>
      </w:r>
      <w:r w:rsidRPr="00404B02">
        <w:rPr>
          <w:rFonts w:ascii="Times New Roman" w:eastAsia="Arial" w:hAnsi="Times New Roman" w:cs="Times New Roman"/>
          <w:sz w:val="24"/>
          <w:szCs w:val="24"/>
          <w:lang w:val="en-US"/>
        </w:rPr>
        <w:t>arliament</w:t>
      </w:r>
      <w:r w:rsidR="00876183">
        <w:rPr>
          <w:rFonts w:ascii="Times New Roman" w:eastAsia="Arial" w:hAnsi="Times New Roman" w:cs="Times New Roman"/>
          <w:sz w:val="24"/>
          <w:szCs w:val="24"/>
          <w:lang w:val="en-US"/>
        </w:rPr>
        <w:t>s</w:t>
      </w:r>
      <w:r w:rsidRPr="00404B02">
        <w:rPr>
          <w:rFonts w:ascii="Times New Roman" w:eastAsia="Arial" w:hAnsi="Times New Roman" w:cs="Times New Roman"/>
          <w:sz w:val="24"/>
          <w:szCs w:val="24"/>
          <w:lang w:val="en-US"/>
        </w:rPr>
        <w:t xml:space="preserve"> have inevitably limited downflow of resources to the local level.  For the Pacific Islands </w:t>
      </w:r>
      <w:r w:rsidR="00876183">
        <w:rPr>
          <w:rFonts w:ascii="Times New Roman" w:eastAsia="Arial" w:hAnsi="Times New Roman" w:cs="Times New Roman"/>
          <w:sz w:val="24"/>
          <w:szCs w:val="24"/>
          <w:lang w:val="en-US"/>
        </w:rPr>
        <w:t>S</w:t>
      </w:r>
      <w:r w:rsidRPr="00404B02">
        <w:rPr>
          <w:rFonts w:ascii="Times New Roman" w:eastAsia="Arial" w:hAnsi="Times New Roman" w:cs="Times New Roman"/>
          <w:sz w:val="24"/>
          <w:szCs w:val="24"/>
          <w:lang w:val="en-US"/>
        </w:rPr>
        <w:t>tates</w:t>
      </w:r>
      <w:r w:rsidR="00876183">
        <w:rPr>
          <w:rFonts w:ascii="Times New Roman" w:eastAsia="Arial" w:hAnsi="Times New Roman" w:cs="Times New Roman"/>
          <w:sz w:val="24"/>
          <w:szCs w:val="24"/>
          <w:lang w:val="en-US"/>
        </w:rPr>
        <w:t>,</w:t>
      </w:r>
      <w:r w:rsidRPr="00404B02">
        <w:rPr>
          <w:rFonts w:ascii="Times New Roman" w:eastAsia="Arial" w:hAnsi="Times New Roman" w:cs="Times New Roman"/>
          <w:sz w:val="24"/>
          <w:szCs w:val="24"/>
          <w:lang w:val="en-US"/>
        </w:rPr>
        <w:t xml:space="preserve"> efficient service delivery has historically been a daunting task due to the geograph</w:t>
      </w:r>
      <w:r w:rsidR="00322FAC">
        <w:rPr>
          <w:rFonts w:ascii="Times New Roman" w:eastAsia="Arial" w:hAnsi="Times New Roman" w:cs="Times New Roman"/>
          <w:sz w:val="24"/>
          <w:szCs w:val="24"/>
          <w:lang w:val="en-US"/>
        </w:rPr>
        <w:t>y of</w:t>
      </w:r>
      <w:r w:rsidRPr="00404B02">
        <w:rPr>
          <w:rFonts w:ascii="Times New Roman" w:eastAsia="Arial" w:hAnsi="Times New Roman" w:cs="Times New Roman"/>
          <w:sz w:val="24"/>
          <w:szCs w:val="24"/>
          <w:lang w:val="en-US"/>
        </w:rPr>
        <w:t xml:space="preserve"> the countries and remoteness of the </w:t>
      </w:r>
      <w:r w:rsidR="00322FAC">
        <w:rPr>
          <w:rFonts w:ascii="Times New Roman" w:eastAsia="Arial" w:hAnsi="Times New Roman" w:cs="Times New Roman"/>
          <w:sz w:val="24"/>
          <w:szCs w:val="24"/>
          <w:lang w:val="en-US"/>
        </w:rPr>
        <w:t xml:space="preserve">outer </w:t>
      </w:r>
      <w:r w:rsidRPr="00404B02">
        <w:rPr>
          <w:rFonts w:ascii="Times New Roman" w:eastAsia="Arial" w:hAnsi="Times New Roman" w:cs="Times New Roman"/>
          <w:sz w:val="24"/>
          <w:szCs w:val="24"/>
          <w:lang w:val="en-US"/>
        </w:rPr>
        <w:t>islands. This has been exacerbated by COVID-19</w:t>
      </w:r>
      <w:r w:rsidR="00322FAC">
        <w:rPr>
          <w:rFonts w:ascii="Times New Roman" w:eastAsia="Arial" w:hAnsi="Times New Roman" w:cs="Times New Roman"/>
          <w:sz w:val="24"/>
          <w:szCs w:val="24"/>
          <w:lang w:val="en-US"/>
        </w:rPr>
        <w:t xml:space="preserve">. </w:t>
      </w:r>
      <w:r w:rsidRPr="00404B02">
        <w:rPr>
          <w:rFonts w:ascii="Times New Roman" w:eastAsia="Arial" w:hAnsi="Times New Roman" w:cs="Times New Roman"/>
          <w:sz w:val="24"/>
          <w:szCs w:val="24"/>
          <w:lang w:val="en-US"/>
        </w:rPr>
        <w:t xml:space="preserve">The pandemic also brought additional challenges </w:t>
      </w:r>
      <w:r w:rsidRPr="00404B02">
        <w:rPr>
          <w:rFonts w:ascii="Times New Roman" w:eastAsia="Arial" w:hAnsi="Times New Roman" w:cs="Times New Roman"/>
          <w:sz w:val="24"/>
          <w:szCs w:val="24"/>
          <w:lang w:val="en-US"/>
        </w:rPr>
        <w:lastRenderedPageBreak/>
        <w:t>to the private sector and civil society at the local level</w:t>
      </w:r>
      <w:r w:rsidR="00213ABD">
        <w:rPr>
          <w:rFonts w:ascii="Times New Roman" w:eastAsia="Arial" w:hAnsi="Times New Roman" w:cs="Times New Roman"/>
          <w:sz w:val="24"/>
          <w:szCs w:val="24"/>
          <w:lang w:val="en-US"/>
        </w:rPr>
        <w:t xml:space="preserve">, where they </w:t>
      </w:r>
      <w:r w:rsidRPr="00404B02">
        <w:rPr>
          <w:rFonts w:ascii="Times New Roman" w:eastAsia="Arial" w:hAnsi="Times New Roman" w:cs="Times New Roman"/>
          <w:sz w:val="24"/>
          <w:szCs w:val="24"/>
          <w:lang w:val="en-US"/>
        </w:rPr>
        <w:t xml:space="preserve">play a key role in promoting economic development and ensuring transparency and accountability of government action. Local authorities remain the coalface for citizens engagement, service delivery and delivery of SDGs. </w:t>
      </w:r>
    </w:p>
    <w:p w14:paraId="501FFBF8" w14:textId="77777777" w:rsidR="00404B02" w:rsidRPr="00404B02" w:rsidRDefault="00404B02" w:rsidP="00B4729A">
      <w:pPr>
        <w:spacing w:after="0" w:line="240" w:lineRule="auto"/>
        <w:jc w:val="both"/>
        <w:rPr>
          <w:rFonts w:ascii="Times New Roman" w:hAnsi="Times New Roman" w:cs="Times New Roman"/>
          <w:sz w:val="24"/>
          <w:szCs w:val="24"/>
          <w:lang w:val="en-US"/>
        </w:rPr>
      </w:pPr>
    </w:p>
    <w:p w14:paraId="4F77053B" w14:textId="4EFE4141" w:rsidR="00DD0315" w:rsidRPr="00E6082D" w:rsidRDefault="3909713C" w:rsidP="325EA17A">
      <w:pPr>
        <w:spacing w:after="0" w:line="240" w:lineRule="auto"/>
        <w:jc w:val="both"/>
        <w:rPr>
          <w:rFonts w:ascii="Times New Roman" w:hAnsi="Times New Roman"/>
          <w:sz w:val="24"/>
          <w:szCs w:val="24"/>
          <w:lang w:val="en-US"/>
        </w:rPr>
      </w:pPr>
      <w:r w:rsidRPr="325EA17A">
        <w:rPr>
          <w:rFonts w:ascii="Times New Roman" w:eastAsiaTheme="minorEastAsia" w:hAnsi="Times New Roman" w:cs="Times New Roman"/>
          <w:sz w:val="24"/>
          <w:szCs w:val="24"/>
          <w:lang w:val="en-US"/>
        </w:rPr>
        <w:t xml:space="preserve">One of the potential fractures in the Pacific relates to </w:t>
      </w:r>
      <w:r w:rsidRPr="325EA17A">
        <w:rPr>
          <w:rFonts w:ascii="Times New Roman" w:eastAsiaTheme="minorEastAsia" w:hAnsi="Times New Roman" w:cs="Times New Roman"/>
          <w:b/>
          <w:bCs/>
          <w:sz w:val="24"/>
          <w:szCs w:val="24"/>
          <w:lang w:val="en-US"/>
        </w:rPr>
        <w:t>o</w:t>
      </w:r>
      <w:r w:rsidR="74BCDDAA" w:rsidRPr="325EA17A">
        <w:rPr>
          <w:rFonts w:ascii="Times New Roman" w:eastAsiaTheme="minorEastAsia" w:hAnsi="Times New Roman" w:cs="Times New Roman"/>
          <w:b/>
          <w:bCs/>
          <w:sz w:val="24"/>
          <w:szCs w:val="24"/>
          <w:lang w:val="en-US"/>
        </w:rPr>
        <w:t>uter islands´ calls for greater independence or autonomy</w:t>
      </w:r>
      <w:r w:rsidR="74BCDDAA" w:rsidRPr="325EA17A">
        <w:rPr>
          <w:rFonts w:ascii="Times New Roman" w:eastAsiaTheme="minorEastAsia" w:hAnsi="Times New Roman" w:cs="Times New Roman"/>
          <w:sz w:val="24"/>
          <w:szCs w:val="24"/>
          <w:lang w:val="en-US"/>
        </w:rPr>
        <w:t xml:space="preserve">, grounded in grievances over the distribution of resources and </w:t>
      </w:r>
      <w:r w:rsidRPr="325EA17A">
        <w:rPr>
          <w:rFonts w:ascii="Times New Roman" w:eastAsiaTheme="minorEastAsia" w:hAnsi="Times New Roman" w:cs="Times New Roman"/>
          <w:sz w:val="24"/>
          <w:szCs w:val="24"/>
          <w:lang w:val="en-US"/>
        </w:rPr>
        <w:t xml:space="preserve">real or perceived </w:t>
      </w:r>
      <w:r w:rsidR="74BCDDAA" w:rsidRPr="325EA17A">
        <w:rPr>
          <w:rFonts w:ascii="Times New Roman" w:eastAsiaTheme="minorEastAsia" w:hAnsi="Times New Roman" w:cs="Times New Roman"/>
          <w:sz w:val="24"/>
          <w:szCs w:val="24"/>
          <w:lang w:val="en-US"/>
        </w:rPr>
        <w:t>neglect from the</w:t>
      </w:r>
      <w:r w:rsidRPr="325EA17A">
        <w:rPr>
          <w:rFonts w:ascii="Times New Roman" w:eastAsiaTheme="minorEastAsia" w:hAnsi="Times New Roman" w:cs="Times New Roman"/>
          <w:sz w:val="24"/>
          <w:szCs w:val="24"/>
          <w:lang w:val="en-US"/>
        </w:rPr>
        <w:t xml:space="preserve">ir </w:t>
      </w:r>
      <w:r w:rsidR="74BCDDAA" w:rsidRPr="325EA17A">
        <w:rPr>
          <w:rFonts w:ascii="Times New Roman" w:eastAsiaTheme="minorEastAsia" w:hAnsi="Times New Roman" w:cs="Times New Roman"/>
          <w:sz w:val="24"/>
          <w:szCs w:val="24"/>
          <w:lang w:val="en-US"/>
        </w:rPr>
        <w:t>central government.</w:t>
      </w:r>
      <w:r w:rsidRPr="325EA17A">
        <w:rPr>
          <w:rFonts w:ascii="Times New Roman" w:eastAsiaTheme="minorEastAsia" w:hAnsi="Times New Roman" w:cs="Times New Roman"/>
          <w:sz w:val="24"/>
          <w:szCs w:val="24"/>
          <w:lang w:val="en-US"/>
        </w:rPr>
        <w:t xml:space="preserve"> </w:t>
      </w:r>
      <w:r w:rsidR="703E6C5A" w:rsidRPr="325EA17A">
        <w:rPr>
          <w:rFonts w:ascii="Times New Roman" w:eastAsiaTheme="minorEastAsia" w:hAnsi="Times New Roman" w:cs="Times New Roman"/>
          <w:sz w:val="24"/>
          <w:szCs w:val="24"/>
          <w:lang w:val="en-US"/>
        </w:rPr>
        <w:t>The United Nations will remain attentive to</w:t>
      </w:r>
      <w:r w:rsidR="68875B2E" w:rsidRPr="325EA17A">
        <w:rPr>
          <w:rFonts w:ascii="Times New Roman" w:eastAsiaTheme="minorEastAsia" w:hAnsi="Times New Roman" w:cs="Times New Roman"/>
          <w:sz w:val="24"/>
          <w:szCs w:val="24"/>
          <w:lang w:val="en-US"/>
        </w:rPr>
        <w:t xml:space="preserve"> </w:t>
      </w:r>
      <w:r w:rsidR="703E6C5A" w:rsidRPr="325EA17A">
        <w:rPr>
          <w:rFonts w:ascii="Times New Roman" w:eastAsiaTheme="minorEastAsia" w:hAnsi="Times New Roman" w:cs="Times New Roman"/>
          <w:sz w:val="24"/>
          <w:szCs w:val="24"/>
          <w:lang w:val="en-US"/>
        </w:rPr>
        <w:t xml:space="preserve">potential </w:t>
      </w:r>
      <w:r w:rsidR="2C6BBDF4" w:rsidRPr="325EA17A">
        <w:rPr>
          <w:rFonts w:ascii="Times New Roman" w:eastAsiaTheme="minorEastAsia" w:hAnsi="Times New Roman" w:cs="Times New Roman"/>
          <w:sz w:val="24"/>
          <w:szCs w:val="24"/>
          <w:lang w:val="en-US"/>
        </w:rPr>
        <w:t>G</w:t>
      </w:r>
      <w:r w:rsidR="703E6C5A" w:rsidRPr="325EA17A">
        <w:rPr>
          <w:rFonts w:ascii="Times New Roman" w:eastAsiaTheme="minorEastAsia" w:hAnsi="Times New Roman" w:cs="Times New Roman"/>
          <w:sz w:val="24"/>
          <w:szCs w:val="24"/>
          <w:lang w:val="en-US"/>
        </w:rPr>
        <w:t>overnment</w:t>
      </w:r>
      <w:r w:rsidR="5B4F0B47" w:rsidRPr="325EA17A">
        <w:rPr>
          <w:rFonts w:ascii="Times New Roman" w:eastAsiaTheme="minorEastAsia" w:hAnsi="Times New Roman" w:cs="Times New Roman"/>
          <w:sz w:val="24"/>
          <w:szCs w:val="24"/>
          <w:lang w:val="en-US"/>
        </w:rPr>
        <w:t xml:space="preserve"> requests to support with impartiality processes like the inten</w:t>
      </w:r>
      <w:r w:rsidR="12973891" w:rsidRPr="325EA17A">
        <w:rPr>
          <w:rFonts w:ascii="Times New Roman" w:eastAsiaTheme="minorEastAsia" w:hAnsi="Times New Roman" w:cs="Times New Roman"/>
          <w:sz w:val="24"/>
          <w:szCs w:val="24"/>
          <w:lang w:val="en-US"/>
        </w:rPr>
        <w:t>ded independence referendum in the State of Chuuk (FSM) scheduled for 2022</w:t>
      </w:r>
      <w:r w:rsidR="6BFC9220" w:rsidRPr="325EA17A">
        <w:rPr>
          <w:rFonts w:ascii="Times New Roman" w:eastAsiaTheme="minorEastAsia" w:hAnsi="Times New Roman" w:cs="Times New Roman"/>
          <w:sz w:val="24"/>
          <w:szCs w:val="24"/>
          <w:lang w:val="en-US"/>
        </w:rPr>
        <w:t xml:space="preserve"> or any such developments in Solomon Islands</w:t>
      </w:r>
      <w:r w:rsidR="12973891" w:rsidRPr="325EA17A">
        <w:rPr>
          <w:rFonts w:ascii="Times New Roman" w:eastAsiaTheme="minorEastAsia" w:hAnsi="Times New Roman" w:cs="Times New Roman"/>
          <w:sz w:val="24"/>
          <w:szCs w:val="24"/>
          <w:lang w:val="en-US"/>
        </w:rPr>
        <w:t>.</w:t>
      </w:r>
    </w:p>
    <w:p w14:paraId="2C001F76" w14:textId="77777777" w:rsidR="00DD0315" w:rsidRDefault="00DD0315">
      <w:pPr>
        <w:rPr>
          <w:rFonts w:ascii="Times New Roman" w:hAnsi="Times New Roman"/>
          <w:color w:val="2F5496"/>
          <w:sz w:val="28"/>
          <w:szCs w:val="26"/>
        </w:rPr>
      </w:pPr>
      <w:r>
        <w:br w:type="page"/>
      </w:r>
    </w:p>
    <w:p w14:paraId="3C2892B3" w14:textId="614DAFD5" w:rsidR="00B53097" w:rsidRPr="00ED042C" w:rsidRDefault="004E4B46" w:rsidP="004E4B46">
      <w:pPr>
        <w:pStyle w:val="Heading2"/>
        <w:numPr>
          <w:ilvl w:val="1"/>
          <w:numId w:val="56"/>
        </w:numPr>
        <w:spacing w:before="0" w:after="0"/>
      </w:pPr>
      <w:r>
        <w:lastRenderedPageBreak/>
        <w:t xml:space="preserve"> </w:t>
      </w:r>
      <w:bookmarkStart w:id="56" w:name="_Toc89207393"/>
      <w:r w:rsidR="00B53097" w:rsidRPr="00ED042C">
        <w:t>Human Rights Commitments under International Norms and Standards</w:t>
      </w:r>
      <w:bookmarkEnd w:id="56"/>
    </w:p>
    <w:p w14:paraId="3C2892B4" w14:textId="77777777" w:rsidR="00F107D7" w:rsidRDefault="00F107D7" w:rsidP="00920DA1">
      <w:pPr>
        <w:pStyle w:val="ListParagraph"/>
        <w:spacing w:after="0" w:line="240" w:lineRule="auto"/>
        <w:ind w:left="1224"/>
        <w:jc w:val="both"/>
        <w:rPr>
          <w:rFonts w:ascii="Times New Roman" w:hAnsi="Times New Roman" w:cs="Times New Roman"/>
          <w:b/>
          <w:sz w:val="24"/>
          <w:szCs w:val="24"/>
        </w:rPr>
      </w:pPr>
    </w:p>
    <w:p w14:paraId="1D841FF0" w14:textId="0A5D44C5" w:rsidR="00642A5C" w:rsidRDefault="64333ACB" w:rsidP="00920DA1">
      <w:pPr>
        <w:spacing w:after="0" w:line="240" w:lineRule="auto"/>
        <w:ind w:left="567" w:right="567"/>
        <w:jc w:val="both"/>
        <w:rPr>
          <w:rFonts w:ascii="Times New Roman" w:hAnsi="Times New Roman" w:cs="Times New Roman"/>
          <w:sz w:val="24"/>
          <w:szCs w:val="24"/>
        </w:rPr>
      </w:pPr>
      <w:r w:rsidRPr="796C56D6">
        <w:rPr>
          <w:rFonts w:ascii="Times New Roman" w:hAnsi="Times New Roman" w:cs="Times New Roman"/>
          <w:i/>
          <w:iCs/>
          <w:sz w:val="24"/>
          <w:szCs w:val="24"/>
        </w:rPr>
        <w:t>“Human rights are a fundamental pillar of Pacific Island societies. Enshrined in the region’s national laws, policies and other normative frameworks, human rights also find meaningful purchase in the culture and customs embodying the Pacific way of life. Core human rights principles such as dignity, fairness, respect, participation, non-discrimination, and the responsibilities of individuals to the community, resonate widely in the diverse tapestry of Pacific cultures. Yet the challenges before us are also numerous and acute, with multiplying inequalities and a changing environment.”</w:t>
      </w:r>
      <w:r w:rsidR="00642A5C" w:rsidRPr="796C56D6">
        <w:rPr>
          <w:rStyle w:val="FootnoteReference"/>
          <w:rFonts w:ascii="Times New Roman" w:hAnsi="Times New Roman" w:cs="Times New Roman"/>
          <w:i/>
          <w:iCs/>
          <w:sz w:val="24"/>
          <w:szCs w:val="24"/>
        </w:rPr>
        <w:footnoteReference w:id="139"/>
      </w:r>
    </w:p>
    <w:p w14:paraId="0FEB6AB2" w14:textId="77777777" w:rsidR="00642A5C" w:rsidRDefault="00642A5C" w:rsidP="00920DA1">
      <w:pPr>
        <w:spacing w:after="0" w:line="240" w:lineRule="auto"/>
        <w:jc w:val="both"/>
        <w:rPr>
          <w:rFonts w:ascii="Times New Roman" w:hAnsi="Times New Roman" w:cs="Times New Roman"/>
          <w:sz w:val="24"/>
          <w:szCs w:val="24"/>
        </w:rPr>
      </w:pPr>
    </w:p>
    <w:p w14:paraId="3E67B0F7" w14:textId="76C38A50" w:rsidR="000965BD" w:rsidRDefault="62D4E3EC" w:rsidP="00920DA1">
      <w:pPr>
        <w:spacing w:after="0" w:line="240" w:lineRule="auto"/>
        <w:jc w:val="both"/>
        <w:rPr>
          <w:rFonts w:ascii="Times New Roman" w:hAnsi="Times New Roman" w:cs="Times New Roman"/>
          <w:sz w:val="24"/>
          <w:szCs w:val="24"/>
        </w:rPr>
      </w:pPr>
      <w:r w:rsidRPr="008D396E">
        <w:rPr>
          <w:rFonts w:ascii="Times New Roman" w:hAnsi="Times New Roman" w:cs="Times New Roman"/>
          <w:sz w:val="24"/>
          <w:szCs w:val="24"/>
        </w:rPr>
        <w:t>The 2030 Agenda for Sustainable Development is explicitly grounded in</w:t>
      </w:r>
      <w:r>
        <w:rPr>
          <w:rFonts w:ascii="Times New Roman" w:hAnsi="Times New Roman" w:cs="Times New Roman"/>
          <w:sz w:val="24"/>
          <w:szCs w:val="24"/>
        </w:rPr>
        <w:t xml:space="preserve"> </w:t>
      </w:r>
      <w:r w:rsidRPr="008D396E">
        <w:rPr>
          <w:rFonts w:ascii="Times New Roman" w:hAnsi="Times New Roman" w:cs="Times New Roman"/>
          <w:sz w:val="24"/>
          <w:szCs w:val="24"/>
        </w:rPr>
        <w:t xml:space="preserve">human rights. </w:t>
      </w:r>
      <w:r w:rsidR="4FDF0FDC" w:rsidRPr="796C56D6">
        <w:rPr>
          <w:rFonts w:ascii="Times New Roman" w:hAnsi="Times New Roman" w:cs="Times New Roman"/>
          <w:sz w:val="24"/>
          <w:szCs w:val="24"/>
        </w:rPr>
        <w:t xml:space="preserve">Full implementation by </w:t>
      </w:r>
      <w:r w:rsidR="5F7E0651" w:rsidRPr="796C56D6">
        <w:rPr>
          <w:rFonts w:ascii="Times New Roman" w:hAnsi="Times New Roman" w:cs="Times New Roman"/>
          <w:sz w:val="24"/>
          <w:szCs w:val="24"/>
        </w:rPr>
        <w:t>Member States</w:t>
      </w:r>
      <w:r w:rsidR="4FDF0FDC" w:rsidRPr="796C56D6">
        <w:rPr>
          <w:rFonts w:ascii="Times New Roman" w:hAnsi="Times New Roman" w:cs="Times New Roman"/>
          <w:sz w:val="24"/>
          <w:szCs w:val="24"/>
        </w:rPr>
        <w:t xml:space="preserve"> of the </w:t>
      </w:r>
      <w:r w:rsidR="1E3BF745" w:rsidRPr="796C56D6">
        <w:rPr>
          <w:rFonts w:ascii="Times New Roman" w:hAnsi="Times New Roman" w:cs="Times New Roman"/>
          <w:sz w:val="24"/>
          <w:szCs w:val="24"/>
        </w:rPr>
        <w:t>international</w:t>
      </w:r>
      <w:r w:rsidR="4FDF0FDC" w:rsidRPr="796C56D6">
        <w:rPr>
          <w:rFonts w:ascii="Times New Roman" w:hAnsi="Times New Roman" w:cs="Times New Roman"/>
          <w:sz w:val="24"/>
          <w:szCs w:val="24"/>
        </w:rPr>
        <w:t xml:space="preserve"> human rights </w:t>
      </w:r>
      <w:r w:rsidR="74B6A7D2" w:rsidRPr="796C56D6">
        <w:rPr>
          <w:rFonts w:ascii="Times New Roman" w:hAnsi="Times New Roman" w:cs="Times New Roman"/>
          <w:sz w:val="24"/>
          <w:szCs w:val="24"/>
        </w:rPr>
        <w:t xml:space="preserve">obligations and commitments </w:t>
      </w:r>
      <w:r w:rsidR="4FDF0FDC" w:rsidRPr="796C56D6">
        <w:rPr>
          <w:rFonts w:ascii="Times New Roman" w:hAnsi="Times New Roman" w:cs="Times New Roman"/>
          <w:sz w:val="24"/>
          <w:szCs w:val="24"/>
        </w:rPr>
        <w:t xml:space="preserve">would ensure that no-one </w:t>
      </w:r>
      <w:r w:rsidR="4FC92A60" w:rsidRPr="796C56D6">
        <w:rPr>
          <w:rFonts w:ascii="Times New Roman" w:hAnsi="Times New Roman" w:cs="Times New Roman"/>
          <w:sz w:val="24"/>
          <w:szCs w:val="24"/>
        </w:rPr>
        <w:t>is</w:t>
      </w:r>
      <w:r w:rsidR="4FDF0FDC" w:rsidRPr="796C56D6">
        <w:rPr>
          <w:rFonts w:ascii="Times New Roman" w:hAnsi="Times New Roman" w:cs="Times New Roman"/>
          <w:sz w:val="24"/>
          <w:szCs w:val="24"/>
        </w:rPr>
        <w:t xml:space="preserve"> left behind.</w:t>
      </w:r>
      <w:r w:rsidR="008D396E" w:rsidRPr="00AE3DFD">
        <w:rPr>
          <w:rFonts w:ascii="Times New Roman" w:hAnsi="Times New Roman" w:cs="Times New Roman"/>
          <w:sz w:val="24"/>
          <w:szCs w:val="24"/>
          <w:vertAlign w:val="superscript"/>
        </w:rPr>
        <w:footnoteReference w:id="140"/>
      </w:r>
      <w:r w:rsidR="4FDF0FDC" w:rsidRPr="796C56D6">
        <w:rPr>
          <w:rFonts w:ascii="Times New Roman" w:hAnsi="Times New Roman" w:cs="Times New Roman"/>
          <w:sz w:val="24"/>
          <w:szCs w:val="24"/>
        </w:rPr>
        <w:t xml:space="preserve"> </w:t>
      </w:r>
      <w:r w:rsidR="633D1532">
        <w:rPr>
          <w:rFonts w:ascii="Times New Roman" w:hAnsi="Times New Roman" w:cs="Times New Roman"/>
          <w:sz w:val="24"/>
          <w:szCs w:val="24"/>
        </w:rPr>
        <w:t>T</w:t>
      </w:r>
      <w:r w:rsidRPr="008D396E">
        <w:rPr>
          <w:rFonts w:ascii="Times New Roman" w:hAnsi="Times New Roman" w:cs="Times New Roman"/>
          <w:sz w:val="24"/>
          <w:szCs w:val="24"/>
        </w:rPr>
        <w:t>he SDGs reflect key international human rights and labour standards and affirm that they seek to realize the human rights of all.</w:t>
      </w:r>
      <w:r w:rsidR="633D1532">
        <w:rPr>
          <w:rFonts w:ascii="Times New Roman" w:hAnsi="Times New Roman" w:cs="Times New Roman"/>
          <w:sz w:val="24"/>
          <w:szCs w:val="24"/>
        </w:rPr>
        <w:t xml:space="preserve"> </w:t>
      </w:r>
      <w:r w:rsidRPr="008D396E">
        <w:rPr>
          <w:rFonts w:ascii="Times New Roman" w:hAnsi="Times New Roman" w:cs="Times New Roman"/>
          <w:sz w:val="24"/>
          <w:szCs w:val="24"/>
        </w:rPr>
        <w:t>The 2030 Agenda and human rights are thereby  mutually reinforcing way.</w:t>
      </w:r>
      <w:r w:rsidR="161F020F">
        <w:rPr>
          <w:rFonts w:ascii="Times New Roman" w:hAnsi="Times New Roman" w:cs="Times New Roman"/>
          <w:sz w:val="24"/>
          <w:szCs w:val="24"/>
        </w:rPr>
        <w:t xml:space="preserve"> </w:t>
      </w:r>
      <w:r w:rsidR="6D6EFBB4" w:rsidRPr="00755BEC">
        <w:rPr>
          <w:rFonts w:ascii="Times New Roman" w:hAnsi="Times New Roman" w:cs="Times New Roman"/>
          <w:sz w:val="24"/>
          <w:szCs w:val="24"/>
        </w:rPr>
        <w:t>Over 90 percent of the goals and targets of the SDGs correspond to human rights obligations. A</w:t>
      </w:r>
      <w:r w:rsidR="19FBB68B">
        <w:rPr>
          <w:rFonts w:ascii="Times New Roman" w:hAnsi="Times New Roman" w:cs="Times New Roman"/>
          <w:sz w:val="24"/>
          <w:szCs w:val="24"/>
        </w:rPr>
        <w:t xml:space="preserve">dvancing </w:t>
      </w:r>
      <w:r w:rsidR="6D6EFBB4" w:rsidRPr="00755BEC">
        <w:rPr>
          <w:rFonts w:ascii="Times New Roman" w:hAnsi="Times New Roman" w:cs="Times New Roman"/>
          <w:sz w:val="24"/>
          <w:szCs w:val="24"/>
        </w:rPr>
        <w:t>the SDGs</w:t>
      </w:r>
      <w:r w:rsidR="19FBB68B">
        <w:rPr>
          <w:rFonts w:ascii="Times New Roman" w:hAnsi="Times New Roman" w:cs="Times New Roman"/>
          <w:sz w:val="24"/>
          <w:szCs w:val="24"/>
        </w:rPr>
        <w:t xml:space="preserve"> is furthering human rights for all</w:t>
      </w:r>
      <w:r w:rsidR="6D6EFBB4" w:rsidRPr="00755BEC">
        <w:rPr>
          <w:rFonts w:ascii="Times New Roman" w:hAnsi="Times New Roman" w:cs="Times New Roman"/>
          <w:sz w:val="24"/>
          <w:szCs w:val="24"/>
        </w:rPr>
        <w:t>,</w:t>
      </w:r>
      <w:r w:rsidR="19FBB68B">
        <w:rPr>
          <w:rFonts w:ascii="Times New Roman" w:hAnsi="Times New Roman" w:cs="Times New Roman"/>
          <w:sz w:val="24"/>
          <w:szCs w:val="24"/>
        </w:rPr>
        <w:t xml:space="preserve"> especially if the emphasis is placed on leaving no one behind. </w:t>
      </w:r>
      <w:r w:rsidR="7A8EE2DB">
        <w:rPr>
          <w:rFonts w:ascii="Times New Roman" w:hAnsi="Times New Roman" w:cs="Times New Roman"/>
          <w:sz w:val="24"/>
          <w:szCs w:val="24"/>
        </w:rPr>
        <w:t>The Human Rights</w:t>
      </w:r>
      <w:r w:rsidR="7A654A56">
        <w:rPr>
          <w:rFonts w:ascii="Times New Roman" w:hAnsi="Times New Roman" w:cs="Times New Roman"/>
          <w:sz w:val="24"/>
          <w:szCs w:val="24"/>
        </w:rPr>
        <w:t>-based</w:t>
      </w:r>
      <w:r w:rsidR="7A8EE2DB">
        <w:rPr>
          <w:rFonts w:ascii="Times New Roman" w:hAnsi="Times New Roman" w:cs="Times New Roman"/>
          <w:sz w:val="24"/>
          <w:szCs w:val="24"/>
        </w:rPr>
        <w:t xml:space="preserve"> approach to development </w:t>
      </w:r>
      <w:r w:rsidR="2EBFD669" w:rsidRPr="00F511AA">
        <w:rPr>
          <w:rFonts w:ascii="Times New Roman" w:hAnsi="Times New Roman" w:cs="Times New Roman"/>
          <w:sz w:val="24"/>
          <w:szCs w:val="24"/>
        </w:rPr>
        <w:t>is normatively based on international human rights standards and operationally directed to</w:t>
      </w:r>
      <w:r w:rsidR="5B626CBF">
        <w:rPr>
          <w:rFonts w:ascii="Times New Roman" w:hAnsi="Times New Roman" w:cs="Times New Roman"/>
          <w:sz w:val="24"/>
          <w:szCs w:val="24"/>
        </w:rPr>
        <w:t>wards</w:t>
      </w:r>
      <w:r w:rsidR="2EBFD669" w:rsidRPr="00F511AA">
        <w:rPr>
          <w:rFonts w:ascii="Times New Roman" w:hAnsi="Times New Roman" w:cs="Times New Roman"/>
          <w:sz w:val="24"/>
          <w:szCs w:val="24"/>
        </w:rPr>
        <w:t xml:space="preserve"> promoting and protecting human rights</w:t>
      </w:r>
      <w:r w:rsidR="2EBFD669">
        <w:rPr>
          <w:rFonts w:ascii="Times New Roman" w:hAnsi="Times New Roman" w:cs="Times New Roman"/>
          <w:sz w:val="24"/>
          <w:szCs w:val="24"/>
        </w:rPr>
        <w:t xml:space="preserve"> by developing </w:t>
      </w:r>
      <w:r w:rsidR="6E7504DA">
        <w:rPr>
          <w:rFonts w:ascii="Times New Roman" w:hAnsi="Times New Roman" w:cs="Times New Roman"/>
          <w:sz w:val="24"/>
          <w:szCs w:val="24"/>
        </w:rPr>
        <w:t>the capacities of duty bearers t</w:t>
      </w:r>
      <w:r w:rsidR="6E7504DA" w:rsidRPr="00005838">
        <w:rPr>
          <w:rFonts w:ascii="Times New Roman" w:hAnsi="Times New Roman" w:cs="Times New Roman"/>
          <w:sz w:val="24"/>
          <w:szCs w:val="24"/>
        </w:rPr>
        <w:t>o meet their obligations and/or of rights-holders to claim their rights</w:t>
      </w:r>
      <w:r w:rsidR="2EBFD669" w:rsidRPr="00F511AA">
        <w:rPr>
          <w:rFonts w:ascii="Times New Roman" w:hAnsi="Times New Roman" w:cs="Times New Roman"/>
          <w:sz w:val="24"/>
          <w:szCs w:val="24"/>
        </w:rPr>
        <w:t>.</w:t>
      </w:r>
      <w:r w:rsidR="6D6EFBB4" w:rsidRPr="00755BEC">
        <w:rPr>
          <w:rFonts w:ascii="Times New Roman" w:hAnsi="Times New Roman" w:cs="Times New Roman"/>
          <w:sz w:val="24"/>
          <w:szCs w:val="24"/>
        </w:rPr>
        <w:t xml:space="preserve"> </w:t>
      </w:r>
      <w:r w:rsidR="3EE2BE61" w:rsidRPr="2BFBAA42">
        <w:rPr>
          <w:rFonts w:ascii="Times New Roman" w:hAnsi="Times New Roman" w:cs="Times New Roman"/>
          <w:sz w:val="24"/>
          <w:szCs w:val="24"/>
        </w:rPr>
        <w:t xml:space="preserve">Good governance </w:t>
      </w:r>
      <w:r w:rsidR="27FA3489" w:rsidRPr="2BFBAA42">
        <w:rPr>
          <w:rFonts w:ascii="Times New Roman" w:hAnsi="Times New Roman" w:cs="Times New Roman"/>
          <w:sz w:val="24"/>
          <w:szCs w:val="24"/>
        </w:rPr>
        <w:t>requires</w:t>
      </w:r>
      <w:r w:rsidR="20D7FA3B" w:rsidRPr="2BFBAA42">
        <w:rPr>
          <w:rFonts w:ascii="Times New Roman" w:hAnsi="Times New Roman" w:cs="Times New Roman"/>
          <w:sz w:val="24"/>
          <w:szCs w:val="24"/>
        </w:rPr>
        <w:t xml:space="preserve"> </w:t>
      </w:r>
      <w:r w:rsidR="3EE2BE61" w:rsidRPr="2BFBAA42">
        <w:rPr>
          <w:rFonts w:ascii="Times New Roman" w:hAnsi="Times New Roman" w:cs="Times New Roman"/>
          <w:sz w:val="24"/>
          <w:szCs w:val="24"/>
        </w:rPr>
        <w:t>the protection of human rights</w:t>
      </w:r>
      <w:r w:rsidR="44416605" w:rsidRPr="796C56D6">
        <w:rPr>
          <w:rFonts w:ascii="Times New Roman" w:hAnsi="Times New Roman" w:cs="Times New Roman"/>
          <w:sz w:val="24"/>
          <w:szCs w:val="24"/>
        </w:rPr>
        <w:t>, and importantly the princip</w:t>
      </w:r>
      <w:r w:rsidR="62D15359" w:rsidRPr="796C56D6">
        <w:rPr>
          <w:rFonts w:ascii="Times New Roman" w:hAnsi="Times New Roman" w:cs="Times New Roman"/>
          <w:sz w:val="24"/>
          <w:szCs w:val="24"/>
        </w:rPr>
        <w:t>le</w:t>
      </w:r>
      <w:r w:rsidR="44416605" w:rsidRPr="796C56D6">
        <w:rPr>
          <w:rFonts w:ascii="Times New Roman" w:hAnsi="Times New Roman" w:cs="Times New Roman"/>
          <w:sz w:val="24"/>
          <w:szCs w:val="24"/>
        </w:rPr>
        <w:t xml:space="preserve"> of equality that they enshrine also underpins the communal values of many </w:t>
      </w:r>
      <w:r w:rsidR="50E146FF" w:rsidRPr="796C56D6">
        <w:rPr>
          <w:rFonts w:ascii="Times New Roman" w:hAnsi="Times New Roman" w:cs="Times New Roman"/>
          <w:sz w:val="24"/>
          <w:szCs w:val="24"/>
        </w:rPr>
        <w:t>traditional governance structures in the Pacific</w:t>
      </w:r>
      <w:r w:rsidR="3EE2BE61" w:rsidRPr="2BFBAA42">
        <w:rPr>
          <w:rFonts w:ascii="Times New Roman" w:hAnsi="Times New Roman" w:cs="Times New Roman"/>
          <w:sz w:val="24"/>
          <w:szCs w:val="24"/>
        </w:rPr>
        <w:t>.</w:t>
      </w:r>
      <w:r w:rsidR="02AE0679" w:rsidRPr="796C56D6">
        <w:rPr>
          <w:rFonts w:ascii="Times New Roman" w:hAnsi="Times New Roman" w:cs="Times New Roman"/>
          <w:sz w:val="24"/>
          <w:szCs w:val="24"/>
        </w:rPr>
        <w:t xml:space="preserve"> This may provide a pathway towards reconcili</w:t>
      </w:r>
      <w:r w:rsidR="45012ADC" w:rsidRPr="796C56D6">
        <w:rPr>
          <w:rFonts w:ascii="Times New Roman" w:hAnsi="Times New Roman" w:cs="Times New Roman"/>
          <w:sz w:val="24"/>
          <w:szCs w:val="24"/>
        </w:rPr>
        <w:t>ation of</w:t>
      </w:r>
      <w:r w:rsidR="02AE0679" w:rsidRPr="796C56D6">
        <w:rPr>
          <w:rFonts w:ascii="Times New Roman" w:hAnsi="Times New Roman" w:cs="Times New Roman"/>
          <w:sz w:val="24"/>
          <w:szCs w:val="24"/>
        </w:rPr>
        <w:t xml:space="preserve"> global and customary </w:t>
      </w:r>
      <w:r w:rsidR="55BEEF20" w:rsidRPr="796C56D6">
        <w:rPr>
          <w:rFonts w:ascii="Times New Roman" w:hAnsi="Times New Roman" w:cs="Times New Roman"/>
          <w:sz w:val="24"/>
          <w:szCs w:val="24"/>
        </w:rPr>
        <w:t>governance pr</w:t>
      </w:r>
      <w:r w:rsidR="21F43939" w:rsidRPr="796C56D6">
        <w:rPr>
          <w:rFonts w:ascii="Times New Roman" w:hAnsi="Times New Roman" w:cs="Times New Roman"/>
          <w:sz w:val="24"/>
          <w:szCs w:val="24"/>
        </w:rPr>
        <w:t>actices</w:t>
      </w:r>
      <w:r w:rsidR="5D780E3D" w:rsidRPr="796C56D6">
        <w:rPr>
          <w:rFonts w:ascii="Times New Roman" w:hAnsi="Times New Roman" w:cs="Times New Roman"/>
          <w:sz w:val="24"/>
          <w:szCs w:val="24"/>
        </w:rPr>
        <w:t xml:space="preserve">, and </w:t>
      </w:r>
      <w:r w:rsidR="09A7CD34" w:rsidRPr="796C56D6">
        <w:rPr>
          <w:rFonts w:ascii="Times New Roman" w:hAnsi="Times New Roman" w:cs="Times New Roman"/>
          <w:sz w:val="24"/>
          <w:szCs w:val="24"/>
        </w:rPr>
        <w:t>achievement of</w:t>
      </w:r>
      <w:r w:rsidR="5D780E3D" w:rsidRPr="796C56D6">
        <w:rPr>
          <w:rFonts w:ascii="Times New Roman" w:hAnsi="Times New Roman" w:cs="Times New Roman"/>
          <w:sz w:val="24"/>
          <w:szCs w:val="24"/>
        </w:rPr>
        <w:t xml:space="preserve"> the 2030 Agen</w:t>
      </w:r>
      <w:r w:rsidR="47E56B2D" w:rsidRPr="796C56D6">
        <w:rPr>
          <w:rFonts w:ascii="Times New Roman" w:hAnsi="Times New Roman" w:cs="Times New Roman"/>
          <w:sz w:val="24"/>
          <w:szCs w:val="24"/>
        </w:rPr>
        <w:t>d</w:t>
      </w:r>
      <w:r w:rsidR="5D780E3D" w:rsidRPr="796C56D6">
        <w:rPr>
          <w:rFonts w:ascii="Times New Roman" w:hAnsi="Times New Roman" w:cs="Times New Roman"/>
          <w:sz w:val="24"/>
          <w:szCs w:val="24"/>
        </w:rPr>
        <w:t>a.</w:t>
      </w:r>
      <w:r w:rsidR="008D396E" w:rsidRPr="004D60C0">
        <w:rPr>
          <w:rFonts w:ascii="Times New Roman" w:hAnsi="Times New Roman" w:cs="Times New Roman"/>
          <w:sz w:val="24"/>
          <w:szCs w:val="24"/>
          <w:vertAlign w:val="superscript"/>
        </w:rPr>
        <w:footnoteReference w:id="141"/>
      </w:r>
      <w:r w:rsidR="55BEEF20" w:rsidRPr="796C56D6">
        <w:rPr>
          <w:rFonts w:ascii="Times New Roman" w:hAnsi="Times New Roman" w:cs="Times New Roman"/>
          <w:sz w:val="24"/>
          <w:szCs w:val="24"/>
        </w:rPr>
        <w:t xml:space="preserve"> </w:t>
      </w:r>
    </w:p>
    <w:p w14:paraId="3C2892B5" w14:textId="42E0A005" w:rsidR="00F107D7" w:rsidRDefault="00F107D7" w:rsidP="00920DA1">
      <w:pPr>
        <w:spacing w:after="0" w:line="240" w:lineRule="auto"/>
        <w:jc w:val="both"/>
        <w:rPr>
          <w:rFonts w:ascii="Times New Roman" w:hAnsi="Times New Roman" w:cs="Times New Roman"/>
          <w:sz w:val="24"/>
          <w:szCs w:val="24"/>
        </w:rPr>
      </w:pPr>
      <w:r w:rsidRPr="00CF22CA">
        <w:rPr>
          <w:rFonts w:ascii="Times New Roman" w:hAnsi="Times New Roman" w:cs="Times New Roman"/>
          <w:sz w:val="24"/>
          <w:szCs w:val="24"/>
        </w:rPr>
        <w:t xml:space="preserve"> </w:t>
      </w:r>
    </w:p>
    <w:p w14:paraId="1B8B9E47" w14:textId="24180319" w:rsidR="004B7919" w:rsidRDefault="292B9CE0" w:rsidP="05A0BFDC">
      <w:pPr>
        <w:spacing w:after="0" w:line="240" w:lineRule="auto"/>
        <w:jc w:val="both"/>
        <w:rPr>
          <w:rFonts w:ascii="Times New Roman" w:eastAsia="Times New Roman" w:hAnsi="Times New Roman" w:cs="Times New Roman"/>
          <w:sz w:val="24"/>
          <w:szCs w:val="24"/>
          <w:lang w:val="en-US"/>
        </w:rPr>
      </w:pPr>
      <w:r>
        <w:rPr>
          <w:rFonts w:ascii="Times New Roman" w:hAnsi="Times New Roman" w:cs="Times New Roman"/>
          <w:sz w:val="24"/>
          <w:szCs w:val="24"/>
        </w:rPr>
        <w:t xml:space="preserve">Human Rights </w:t>
      </w:r>
      <w:r w:rsidR="452E053E">
        <w:rPr>
          <w:rFonts w:ascii="Times New Roman" w:hAnsi="Times New Roman" w:cs="Times New Roman"/>
          <w:sz w:val="24"/>
          <w:szCs w:val="24"/>
        </w:rPr>
        <w:t xml:space="preserve">machineries </w:t>
      </w:r>
      <w:r w:rsidR="367EECEE">
        <w:rPr>
          <w:rFonts w:ascii="Times New Roman" w:hAnsi="Times New Roman" w:cs="Times New Roman"/>
          <w:sz w:val="24"/>
          <w:szCs w:val="24"/>
        </w:rPr>
        <w:t xml:space="preserve">and institutions are instrumental in promoting and protecting rights. </w:t>
      </w:r>
      <w:r w:rsidR="245F1812" w:rsidRPr="325EA17A">
        <w:rPr>
          <w:rFonts w:ascii="Times New Roman" w:hAnsi="Times New Roman" w:cs="Times New Roman"/>
          <w:sz w:val="24"/>
          <w:szCs w:val="24"/>
        </w:rPr>
        <w:t xml:space="preserve"> In contrast to most other regions of the world, t</w:t>
      </w:r>
      <w:r w:rsidR="452E053E">
        <w:rPr>
          <w:rFonts w:ascii="Times New Roman" w:hAnsi="Times New Roman" w:cs="Times New Roman"/>
          <w:sz w:val="24"/>
          <w:szCs w:val="24"/>
        </w:rPr>
        <w:t xml:space="preserve">here is </w:t>
      </w:r>
      <w:r w:rsidR="08FC05DE" w:rsidRPr="325EA17A">
        <w:rPr>
          <w:rFonts w:ascii="Times New Roman" w:hAnsi="Times New Roman" w:cs="Times New Roman"/>
          <w:sz w:val="24"/>
          <w:szCs w:val="24"/>
        </w:rPr>
        <w:t xml:space="preserve">still </w:t>
      </w:r>
      <w:r w:rsidR="452E053E" w:rsidRPr="006C55BC">
        <w:rPr>
          <w:rFonts w:ascii="Times New Roman" w:hAnsi="Times New Roman" w:cs="Times New Roman"/>
          <w:b/>
          <w:bCs/>
          <w:sz w:val="24"/>
          <w:szCs w:val="24"/>
        </w:rPr>
        <w:t>no</w:t>
      </w:r>
      <w:r w:rsidR="452E053E">
        <w:rPr>
          <w:rFonts w:ascii="Times New Roman" w:hAnsi="Times New Roman" w:cs="Times New Roman"/>
          <w:sz w:val="24"/>
          <w:szCs w:val="24"/>
        </w:rPr>
        <w:t xml:space="preserve"> </w:t>
      </w:r>
      <w:r w:rsidR="452E053E" w:rsidRPr="006C55BC">
        <w:rPr>
          <w:rFonts w:ascii="Times New Roman" w:hAnsi="Times New Roman" w:cs="Times New Roman"/>
          <w:b/>
          <w:bCs/>
          <w:sz w:val="24"/>
          <w:szCs w:val="24"/>
        </w:rPr>
        <w:t>r</w:t>
      </w:r>
      <w:r w:rsidR="0F9EEAE2" w:rsidRPr="006C55BC">
        <w:rPr>
          <w:rFonts w:ascii="Times New Roman" w:hAnsi="Times New Roman" w:cs="Times New Roman"/>
          <w:b/>
          <w:bCs/>
          <w:sz w:val="24"/>
          <w:szCs w:val="24"/>
        </w:rPr>
        <w:t>egional Pacific human rights mechanism</w:t>
      </w:r>
      <w:r w:rsidR="367EECEE">
        <w:rPr>
          <w:rFonts w:ascii="Times New Roman" w:hAnsi="Times New Roman" w:cs="Times New Roman"/>
          <w:sz w:val="24"/>
          <w:szCs w:val="24"/>
        </w:rPr>
        <w:t xml:space="preserve">, but </w:t>
      </w:r>
      <w:r w:rsidR="4E518412" w:rsidRPr="00093934">
        <w:rPr>
          <w:rFonts w:ascii="Times New Roman" w:hAnsi="Times New Roman" w:cs="Times New Roman"/>
          <w:b/>
          <w:bCs/>
          <w:sz w:val="24"/>
          <w:szCs w:val="24"/>
        </w:rPr>
        <w:t>n</w:t>
      </w:r>
      <w:r w:rsidR="0F9EEAE2" w:rsidRPr="00093934">
        <w:rPr>
          <w:rFonts w:ascii="Times New Roman" w:hAnsi="Times New Roman" w:cs="Times New Roman"/>
          <w:b/>
          <w:bCs/>
          <w:sz w:val="24"/>
          <w:szCs w:val="24"/>
        </w:rPr>
        <w:t>ational human rights institutions</w:t>
      </w:r>
      <w:r w:rsidR="4E518412">
        <w:rPr>
          <w:rFonts w:ascii="Times New Roman" w:hAnsi="Times New Roman" w:cs="Times New Roman"/>
          <w:sz w:val="24"/>
          <w:szCs w:val="24"/>
        </w:rPr>
        <w:t xml:space="preserve"> have begun to occupy a growingly recognised space</w:t>
      </w:r>
      <w:r w:rsidR="280F6B5B">
        <w:rPr>
          <w:rFonts w:ascii="Times New Roman" w:hAnsi="Times New Roman" w:cs="Times New Roman"/>
          <w:sz w:val="24"/>
          <w:szCs w:val="24"/>
        </w:rPr>
        <w:t xml:space="preserve"> in some countries, while others still trail behind in the creation of such </w:t>
      </w:r>
      <w:r w:rsidR="7BCBBBC7">
        <w:rPr>
          <w:rFonts w:ascii="Times New Roman" w:hAnsi="Times New Roman" w:cs="Times New Roman"/>
          <w:sz w:val="24"/>
          <w:szCs w:val="24"/>
        </w:rPr>
        <w:t>institutions</w:t>
      </w:r>
      <w:r w:rsidR="4E518412">
        <w:rPr>
          <w:rFonts w:ascii="Times New Roman" w:hAnsi="Times New Roman" w:cs="Times New Roman"/>
          <w:sz w:val="24"/>
          <w:szCs w:val="24"/>
        </w:rPr>
        <w:t xml:space="preserve">. </w:t>
      </w:r>
      <w:r w:rsidR="3D6AD79F" w:rsidRPr="00337A21">
        <w:rPr>
          <w:rFonts w:ascii="Times New Roman" w:hAnsi="Times New Roman" w:cs="Times New Roman"/>
          <w:sz w:val="24"/>
          <w:szCs w:val="24"/>
        </w:rPr>
        <w:t>NHRIs are operational in Fiji</w:t>
      </w:r>
      <w:r w:rsidR="4F9166C2" w:rsidRPr="325EA17A">
        <w:rPr>
          <w:rFonts w:ascii="Times New Roman" w:hAnsi="Times New Roman" w:cs="Times New Roman"/>
          <w:sz w:val="24"/>
          <w:szCs w:val="24"/>
        </w:rPr>
        <w:t xml:space="preserve"> and</w:t>
      </w:r>
      <w:r w:rsidR="3D6AD79F" w:rsidRPr="1C6041AE">
        <w:rPr>
          <w:rFonts w:ascii="Times New Roman" w:hAnsi="Times New Roman" w:cs="Times New Roman"/>
          <w:sz w:val="24"/>
          <w:szCs w:val="24"/>
        </w:rPr>
        <w:t xml:space="preserve"> Samoa</w:t>
      </w:r>
      <w:r w:rsidR="19F4A485" w:rsidRPr="1C6041AE">
        <w:rPr>
          <w:rFonts w:ascii="Times New Roman" w:hAnsi="Times New Roman" w:cs="Times New Roman"/>
          <w:sz w:val="24"/>
          <w:szCs w:val="24"/>
        </w:rPr>
        <w:t>.</w:t>
      </w:r>
      <w:r w:rsidR="006C55BC">
        <w:rPr>
          <w:rFonts w:ascii="Times New Roman" w:hAnsi="Times New Roman" w:cs="Times New Roman"/>
          <w:sz w:val="24"/>
          <w:szCs w:val="24"/>
        </w:rPr>
        <w:t xml:space="preserve"> </w:t>
      </w:r>
      <w:r w:rsidR="3D6AD79F" w:rsidRPr="1C6041AE">
        <w:rPr>
          <w:rFonts w:ascii="Times New Roman" w:hAnsi="Times New Roman" w:cs="Times New Roman"/>
          <w:sz w:val="24"/>
          <w:szCs w:val="24"/>
        </w:rPr>
        <w:t>Tuvalu</w:t>
      </w:r>
      <w:r w:rsidR="75226F2B" w:rsidRPr="325EA17A">
        <w:rPr>
          <w:rFonts w:ascii="Times New Roman" w:hAnsi="Times New Roman" w:cs="Times New Roman"/>
          <w:sz w:val="24"/>
          <w:szCs w:val="24"/>
        </w:rPr>
        <w:t xml:space="preserve"> has passed legislation</w:t>
      </w:r>
      <w:r w:rsidR="3D6AD79F" w:rsidRPr="1C6041AE">
        <w:rPr>
          <w:rFonts w:ascii="Times New Roman" w:hAnsi="Times New Roman" w:cs="Times New Roman"/>
          <w:sz w:val="24"/>
          <w:szCs w:val="24"/>
        </w:rPr>
        <w:t xml:space="preserve">, while </w:t>
      </w:r>
      <w:r w:rsidR="2B219276" w:rsidRPr="325EA17A">
        <w:rPr>
          <w:rFonts w:ascii="Times New Roman" w:hAnsi="Times New Roman" w:cs="Times New Roman"/>
          <w:sz w:val="24"/>
          <w:szCs w:val="24"/>
        </w:rPr>
        <w:t>o</w:t>
      </w:r>
      <w:r w:rsidR="2B219276" w:rsidRPr="325EA17A">
        <w:rPr>
          <w:rFonts w:ascii="Times New Roman" w:eastAsia="Times New Roman" w:hAnsi="Times New Roman" w:cs="Times New Roman"/>
          <w:sz w:val="24"/>
          <w:szCs w:val="24"/>
        </w:rPr>
        <w:t>ther countries have expressed interest in doing so, or made progress towards that goal, including</w:t>
      </w:r>
      <w:r w:rsidR="3D6AD79F" w:rsidRPr="00337A21">
        <w:rPr>
          <w:rFonts w:ascii="Times New Roman" w:hAnsi="Times New Roman" w:cs="Times New Roman"/>
          <w:sz w:val="24"/>
          <w:szCs w:val="24"/>
        </w:rPr>
        <w:t xml:space="preserve"> the</w:t>
      </w:r>
      <w:r w:rsidR="660755FD">
        <w:rPr>
          <w:rFonts w:ascii="Times New Roman" w:hAnsi="Times New Roman" w:cs="Times New Roman"/>
          <w:sz w:val="24"/>
          <w:szCs w:val="24"/>
        </w:rPr>
        <w:t xml:space="preserve"> </w:t>
      </w:r>
      <w:r w:rsidR="3D6AD79F" w:rsidRPr="00337A21">
        <w:rPr>
          <w:rFonts w:ascii="Times New Roman" w:hAnsi="Times New Roman" w:cs="Times New Roman"/>
          <w:sz w:val="24"/>
          <w:szCs w:val="24"/>
        </w:rPr>
        <w:t xml:space="preserve">Cook Islands, FSM, Nauru, Palau, </w:t>
      </w:r>
      <w:r w:rsidR="0F631042" w:rsidRPr="00337A21">
        <w:rPr>
          <w:rFonts w:ascii="Times New Roman" w:hAnsi="Times New Roman" w:cs="Times New Roman"/>
          <w:sz w:val="24"/>
          <w:szCs w:val="24"/>
        </w:rPr>
        <w:t xml:space="preserve">RMI, </w:t>
      </w:r>
      <w:r w:rsidR="3D6AD79F" w:rsidRPr="00337A21">
        <w:rPr>
          <w:rFonts w:ascii="Times New Roman" w:hAnsi="Times New Roman" w:cs="Times New Roman"/>
          <w:sz w:val="24"/>
          <w:szCs w:val="24"/>
        </w:rPr>
        <w:t>Solomon Islands, Tonga</w:t>
      </w:r>
      <w:r w:rsidR="3AE4A1CA" w:rsidRPr="325EA17A">
        <w:rPr>
          <w:rFonts w:ascii="Times New Roman" w:hAnsi="Times New Roman" w:cs="Times New Roman"/>
          <w:sz w:val="24"/>
          <w:szCs w:val="24"/>
        </w:rPr>
        <w:t>.</w:t>
      </w:r>
      <w:r w:rsidR="3D6AD79F" w:rsidRPr="00337A21">
        <w:rPr>
          <w:rFonts w:ascii="Times New Roman" w:hAnsi="Times New Roman" w:cs="Times New Roman"/>
          <w:sz w:val="24"/>
          <w:szCs w:val="24"/>
        </w:rPr>
        <w:t xml:space="preserve">  Vanuatu</w:t>
      </w:r>
      <w:r w:rsidR="414C212D" w:rsidRPr="00337A21">
        <w:rPr>
          <w:rFonts w:ascii="Times New Roman" w:hAnsi="Times New Roman" w:cs="Times New Roman"/>
          <w:sz w:val="24"/>
          <w:szCs w:val="24"/>
        </w:rPr>
        <w:t>.</w:t>
      </w:r>
      <w:r w:rsidR="3D6AD79F" w:rsidRPr="00337A21">
        <w:rPr>
          <w:rFonts w:ascii="Times New Roman" w:hAnsi="Times New Roman" w:cs="Times New Roman"/>
          <w:sz w:val="24"/>
          <w:szCs w:val="24"/>
        </w:rPr>
        <w:t xml:space="preserve"> </w:t>
      </w:r>
      <w:r w:rsidR="122B2F0A" w:rsidRPr="69F3C7AE">
        <w:rPr>
          <w:rStyle w:val="FootnoteReference"/>
          <w:rFonts w:ascii="Times New Roman" w:hAnsi="Times New Roman" w:cs="Times New Roman"/>
          <w:sz w:val="24"/>
          <w:szCs w:val="24"/>
        </w:rPr>
        <w:footnoteReference w:id="142"/>
      </w:r>
      <w:r w:rsidR="2FC5E537" w:rsidRPr="325EA17A">
        <w:rPr>
          <w:rStyle w:val="FootnoteReference"/>
          <w:rFonts w:ascii="Times New Roman" w:hAnsi="Times New Roman" w:cs="Times New Roman"/>
          <w:sz w:val="24"/>
          <w:szCs w:val="24"/>
        </w:rPr>
        <w:t xml:space="preserve"> </w:t>
      </w:r>
      <w:r w:rsidR="1B1B4B21" w:rsidRPr="69F3C7AE">
        <w:rPr>
          <w:rFonts w:ascii="Times New Roman" w:hAnsi="Times New Roman" w:cs="Times New Roman"/>
          <w:sz w:val="24"/>
          <w:szCs w:val="24"/>
        </w:rPr>
        <w:t>In 2021 the Global Alliance of National Human Rights Institutions (GANHRI) re-affirmed its accreditation of Samoa’s NHRI with ‘A’ status, in terms of its compliance with the Paris Principles, the international standards for national HR institutions.</w:t>
      </w:r>
      <w:r w:rsidR="6026DD73" w:rsidRPr="67A641BF" w:rsidDel="122B2F0A">
        <w:rPr>
          <w:rFonts w:ascii="Times New Roman" w:hAnsi="Times New Roman" w:cs="Times New Roman"/>
          <w:sz w:val="24"/>
          <w:szCs w:val="24"/>
        </w:rPr>
        <w:t xml:space="preserve"> </w:t>
      </w:r>
      <w:r w:rsidR="408D26A5" w:rsidRPr="325EA17A">
        <w:rPr>
          <w:rFonts w:ascii="Times New Roman" w:hAnsi="Times New Roman" w:cs="Times New Roman"/>
          <w:sz w:val="24"/>
          <w:szCs w:val="24"/>
        </w:rPr>
        <w:t xml:space="preserve"> </w:t>
      </w:r>
    </w:p>
    <w:p w14:paraId="435B4886" w14:textId="1AF78B83" w:rsidR="004B7919" w:rsidRDefault="0ADDE500" w:rsidP="325EA17A">
      <w:pPr>
        <w:spacing w:after="0" w:line="240" w:lineRule="auto"/>
        <w:jc w:val="both"/>
        <w:rPr>
          <w:rFonts w:ascii="Times New Roman" w:eastAsia="Times New Roman" w:hAnsi="Times New Roman" w:cs="Times New Roman"/>
          <w:sz w:val="24"/>
          <w:szCs w:val="24"/>
          <w:lang w:val="en-US"/>
        </w:rPr>
      </w:pPr>
      <w:r w:rsidRPr="325EA17A">
        <w:rPr>
          <w:rFonts w:ascii="Times New Roman" w:hAnsi="Times New Roman" w:cs="Times New Roman"/>
          <w:sz w:val="24"/>
          <w:szCs w:val="24"/>
        </w:rPr>
        <w:lastRenderedPageBreak/>
        <w:t xml:space="preserve">Increased understanding of the role of NHRIs and </w:t>
      </w:r>
      <w:r w:rsidR="09BF1731" w:rsidRPr="325EA17A">
        <w:rPr>
          <w:rFonts w:ascii="Times New Roman" w:hAnsi="Times New Roman" w:cs="Times New Roman"/>
          <w:sz w:val="24"/>
          <w:szCs w:val="24"/>
        </w:rPr>
        <w:t xml:space="preserve">overcoming </w:t>
      </w:r>
      <w:r w:rsidRPr="325EA17A">
        <w:rPr>
          <w:rFonts w:ascii="Times New Roman" w:hAnsi="Times New Roman" w:cs="Times New Roman"/>
          <w:sz w:val="24"/>
          <w:szCs w:val="24"/>
        </w:rPr>
        <w:t>resourcing constraints</w:t>
      </w:r>
      <w:r w:rsidR="09BF1731" w:rsidRPr="325EA17A">
        <w:rPr>
          <w:rFonts w:ascii="Times New Roman" w:hAnsi="Times New Roman" w:cs="Times New Roman"/>
          <w:sz w:val="24"/>
          <w:szCs w:val="24"/>
        </w:rPr>
        <w:t xml:space="preserve"> that stem from de-prioritisation, </w:t>
      </w:r>
      <w:r w:rsidRPr="325EA17A">
        <w:rPr>
          <w:rFonts w:ascii="Times New Roman" w:hAnsi="Times New Roman" w:cs="Times New Roman"/>
          <w:sz w:val="24"/>
          <w:szCs w:val="24"/>
        </w:rPr>
        <w:t xml:space="preserve">are two of the challenges to be addressed.  In Samoa and Tuvalu, NHRIs were established by granting additional powers to their Ombudsman.    </w:t>
      </w:r>
      <w:r w:rsidR="7C47BE0B" w:rsidRPr="325EA17A">
        <w:rPr>
          <w:rFonts w:ascii="Times New Roman" w:hAnsi="Times New Roman" w:cs="Times New Roman"/>
          <w:sz w:val="24"/>
          <w:szCs w:val="24"/>
        </w:rPr>
        <w:t xml:space="preserve">Also </w:t>
      </w:r>
      <w:r w:rsidR="46215D2C" w:rsidRPr="325EA17A">
        <w:rPr>
          <w:rFonts w:ascii="Times New Roman" w:hAnsi="Times New Roman" w:cs="Times New Roman"/>
          <w:sz w:val="24"/>
          <w:szCs w:val="24"/>
        </w:rPr>
        <w:t>i</w:t>
      </w:r>
      <w:r w:rsidRPr="325EA17A">
        <w:rPr>
          <w:rFonts w:ascii="Times New Roman" w:hAnsi="Times New Roman" w:cs="Times New Roman"/>
          <w:sz w:val="24"/>
          <w:szCs w:val="24"/>
        </w:rPr>
        <w:t xml:space="preserve">n 2021, Fiji’s NHRI was re-accredited with ‘B’ status, after losing accreditation in 2010. A coordinated </w:t>
      </w:r>
      <w:r w:rsidR="1B57AA05" w:rsidRPr="325EA17A">
        <w:rPr>
          <w:rFonts w:ascii="Times New Roman" w:hAnsi="Times New Roman" w:cs="Times New Roman"/>
          <w:sz w:val="24"/>
          <w:szCs w:val="24"/>
        </w:rPr>
        <w:t xml:space="preserve">human rights </w:t>
      </w:r>
      <w:r w:rsidRPr="325EA17A">
        <w:rPr>
          <w:rFonts w:ascii="Times New Roman" w:hAnsi="Times New Roman" w:cs="Times New Roman"/>
          <w:sz w:val="24"/>
          <w:szCs w:val="24"/>
        </w:rPr>
        <w:t xml:space="preserve">structure within </w:t>
      </w:r>
      <w:r w:rsidR="50F0FCD0" w:rsidRPr="325EA17A">
        <w:rPr>
          <w:rFonts w:ascii="Times New Roman" w:hAnsi="Times New Roman" w:cs="Times New Roman"/>
          <w:sz w:val="24"/>
          <w:szCs w:val="24"/>
        </w:rPr>
        <w:t>g</w:t>
      </w:r>
      <w:r w:rsidRPr="325EA17A">
        <w:rPr>
          <w:rFonts w:ascii="Times New Roman" w:hAnsi="Times New Roman" w:cs="Times New Roman"/>
          <w:sz w:val="24"/>
          <w:szCs w:val="24"/>
        </w:rPr>
        <w:t xml:space="preserve">overnment, </w:t>
      </w:r>
      <w:r w:rsidR="44435ED4" w:rsidRPr="325EA17A">
        <w:rPr>
          <w:rFonts w:ascii="Times New Roman" w:eastAsia="Times New Roman" w:hAnsi="Times New Roman" w:cs="Times New Roman"/>
          <w:sz w:val="24"/>
          <w:szCs w:val="24"/>
        </w:rPr>
        <w:t xml:space="preserve">to ensure comprehensive, more efficient and sustainable approaches to reporting to the international human rights system and following up on the recommendations emanating from them, known as </w:t>
      </w:r>
      <w:r w:rsidRPr="325EA17A">
        <w:rPr>
          <w:rFonts w:ascii="Times New Roman" w:hAnsi="Times New Roman" w:cs="Times New Roman"/>
          <w:sz w:val="24"/>
          <w:szCs w:val="24"/>
        </w:rPr>
        <w:t>the</w:t>
      </w:r>
      <w:r w:rsidRPr="00F6639A">
        <w:rPr>
          <w:rFonts w:ascii="Times New Roman" w:hAnsi="Times New Roman" w:cs="Times New Roman"/>
          <w:b/>
          <w:bCs/>
          <w:sz w:val="24"/>
          <w:szCs w:val="24"/>
        </w:rPr>
        <w:t xml:space="preserve"> National Mechanism for </w:t>
      </w:r>
      <w:r w:rsidR="637CC99C" w:rsidRPr="325EA17A">
        <w:rPr>
          <w:rFonts w:ascii="Times New Roman" w:hAnsi="Times New Roman" w:cs="Times New Roman"/>
          <w:b/>
          <w:bCs/>
          <w:sz w:val="24"/>
          <w:szCs w:val="24"/>
        </w:rPr>
        <w:t xml:space="preserve">Implementation, </w:t>
      </w:r>
      <w:r w:rsidRPr="00F6639A">
        <w:rPr>
          <w:rFonts w:ascii="Times New Roman" w:hAnsi="Times New Roman" w:cs="Times New Roman"/>
          <w:b/>
          <w:bCs/>
          <w:sz w:val="24"/>
          <w:szCs w:val="24"/>
        </w:rPr>
        <w:t>Reporting and Follow-up</w:t>
      </w:r>
      <w:r w:rsidRPr="325EA17A">
        <w:rPr>
          <w:rFonts w:ascii="Times New Roman" w:hAnsi="Times New Roman" w:cs="Times New Roman"/>
          <w:sz w:val="24"/>
          <w:szCs w:val="24"/>
        </w:rPr>
        <w:t xml:space="preserve"> (</w:t>
      </w:r>
      <w:r w:rsidR="00F6639A" w:rsidRPr="00F6639A">
        <w:rPr>
          <w:rFonts w:ascii="Times New Roman" w:hAnsi="Times New Roman" w:cs="Times New Roman"/>
          <w:sz w:val="24"/>
          <w:szCs w:val="24"/>
        </w:rPr>
        <w:t xml:space="preserve">NMIRFs), </w:t>
      </w:r>
      <w:r w:rsidRPr="325EA17A">
        <w:rPr>
          <w:rFonts w:ascii="Times New Roman" w:hAnsi="Times New Roman" w:cs="Times New Roman"/>
          <w:sz w:val="24"/>
          <w:szCs w:val="24"/>
        </w:rPr>
        <w:t>has been established in FSM, Kiribati, RMI, Samoa, Tonga and Vanuatu</w:t>
      </w:r>
      <w:r w:rsidR="1F20EB87" w:rsidRPr="325EA17A">
        <w:rPr>
          <w:rFonts w:ascii="Times New Roman" w:hAnsi="Times New Roman" w:cs="Times New Roman"/>
          <w:sz w:val="24"/>
          <w:szCs w:val="24"/>
        </w:rPr>
        <w:t xml:space="preserve"> but in some of these countries, the NMIRFs are not fully operational</w:t>
      </w:r>
      <w:r w:rsidRPr="325EA17A">
        <w:rPr>
          <w:rFonts w:ascii="Times New Roman" w:hAnsi="Times New Roman" w:cs="Times New Roman"/>
          <w:sz w:val="24"/>
          <w:szCs w:val="24"/>
        </w:rPr>
        <w:t>.</w:t>
      </w:r>
    </w:p>
    <w:p w14:paraId="26DAEDC7" w14:textId="77777777" w:rsidR="00FF5918" w:rsidRPr="00FF5918" w:rsidRDefault="00FF5918" w:rsidP="00920DA1">
      <w:pPr>
        <w:spacing w:after="0" w:line="240" w:lineRule="auto"/>
        <w:jc w:val="both"/>
        <w:rPr>
          <w:rFonts w:ascii="Times New Roman" w:eastAsia="Times New Roman" w:hAnsi="Times New Roman" w:cs="Times New Roman"/>
          <w:sz w:val="24"/>
          <w:szCs w:val="24"/>
          <w:lang w:val="en-US"/>
        </w:rPr>
      </w:pPr>
    </w:p>
    <w:p w14:paraId="3125BDBD" w14:textId="1C008736" w:rsidR="00DA1E33" w:rsidRDefault="0D10E8AD" w:rsidP="00920DA1">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t xml:space="preserve">While </w:t>
      </w:r>
      <w:r w:rsidRPr="325EA17A">
        <w:rPr>
          <w:rFonts w:ascii="Times New Roman" w:hAnsi="Times New Roman" w:cs="Times New Roman"/>
          <w:b/>
          <w:bCs/>
          <w:sz w:val="24"/>
          <w:szCs w:val="24"/>
        </w:rPr>
        <w:t>ratification of core human rights treaties</w:t>
      </w:r>
      <w:r w:rsidRPr="325EA17A">
        <w:rPr>
          <w:rFonts w:ascii="Times New Roman" w:hAnsi="Times New Roman" w:cs="Times New Roman"/>
          <w:sz w:val="24"/>
          <w:szCs w:val="24"/>
        </w:rPr>
        <w:t xml:space="preserve"> is steadily increasing, many countries have yet to ratify the 1966</w:t>
      </w:r>
      <w:r w:rsidR="4665997F" w:rsidRPr="325EA17A">
        <w:rPr>
          <w:rFonts w:ascii="Times New Roman" w:hAnsi="Times New Roman" w:cs="Times New Roman"/>
          <w:sz w:val="24"/>
          <w:szCs w:val="24"/>
        </w:rPr>
        <w:t xml:space="preserve"> </w:t>
      </w:r>
      <w:r w:rsidRPr="325EA17A">
        <w:rPr>
          <w:rFonts w:ascii="Times New Roman" w:hAnsi="Times New Roman" w:cs="Times New Roman"/>
          <w:sz w:val="24"/>
          <w:szCs w:val="24"/>
        </w:rPr>
        <w:t>International Covenant on Civil and Political Rights (ICCPR) and the International Covenant on Economic Social</w:t>
      </w:r>
      <w:r w:rsidR="4665997F" w:rsidRPr="325EA17A">
        <w:rPr>
          <w:rFonts w:ascii="Times New Roman" w:hAnsi="Times New Roman" w:cs="Times New Roman"/>
          <w:sz w:val="24"/>
          <w:szCs w:val="24"/>
        </w:rPr>
        <w:t xml:space="preserve"> </w:t>
      </w:r>
      <w:r w:rsidRPr="325EA17A">
        <w:rPr>
          <w:rFonts w:ascii="Times New Roman" w:hAnsi="Times New Roman" w:cs="Times New Roman"/>
          <w:sz w:val="24"/>
          <w:szCs w:val="24"/>
        </w:rPr>
        <w:t xml:space="preserve">and Cultural Rights (ICESCR). During the </w:t>
      </w:r>
      <w:r w:rsidR="4B61D2D8" w:rsidRPr="325EA17A">
        <w:rPr>
          <w:rFonts w:ascii="Times New Roman" w:hAnsi="Times New Roman" w:cs="Times New Roman"/>
          <w:sz w:val="24"/>
          <w:szCs w:val="24"/>
        </w:rPr>
        <w:t>third c</w:t>
      </w:r>
      <w:r w:rsidR="2C2E78C1" w:rsidRPr="325EA17A">
        <w:rPr>
          <w:rFonts w:ascii="Times New Roman" w:hAnsi="Times New Roman" w:cs="Times New Roman"/>
          <w:sz w:val="24"/>
          <w:szCs w:val="24"/>
        </w:rPr>
        <w:t>ycle of the Universal Periodic Review</w:t>
      </w:r>
      <w:r w:rsidR="4B61D2D8" w:rsidRPr="325EA17A">
        <w:rPr>
          <w:rFonts w:ascii="Times New Roman" w:hAnsi="Times New Roman" w:cs="Times New Roman"/>
          <w:sz w:val="24"/>
          <w:szCs w:val="24"/>
        </w:rPr>
        <w:t xml:space="preserve"> (2017-2022 </w:t>
      </w:r>
      <w:r w:rsidRPr="325EA17A">
        <w:rPr>
          <w:rFonts w:ascii="Times New Roman" w:hAnsi="Times New Roman" w:cs="Times New Roman"/>
          <w:sz w:val="24"/>
          <w:szCs w:val="24"/>
        </w:rPr>
        <w:t>reporting period</w:t>
      </w:r>
      <w:r w:rsidR="4B61D2D8" w:rsidRPr="325EA17A">
        <w:rPr>
          <w:rFonts w:ascii="Times New Roman" w:hAnsi="Times New Roman" w:cs="Times New Roman"/>
          <w:sz w:val="24"/>
          <w:szCs w:val="24"/>
        </w:rPr>
        <w:t>)</w:t>
      </w:r>
      <w:r w:rsidRPr="325EA17A">
        <w:rPr>
          <w:rFonts w:ascii="Times New Roman" w:hAnsi="Times New Roman" w:cs="Times New Roman"/>
          <w:sz w:val="24"/>
          <w:szCs w:val="24"/>
        </w:rPr>
        <w:t>, both Fiji and the Marshall Islands ratified or acceded</w:t>
      </w:r>
      <w:r w:rsidR="4665997F" w:rsidRPr="325EA17A">
        <w:rPr>
          <w:rFonts w:ascii="Times New Roman" w:hAnsi="Times New Roman" w:cs="Times New Roman"/>
          <w:sz w:val="24"/>
          <w:szCs w:val="24"/>
        </w:rPr>
        <w:t xml:space="preserve"> </w:t>
      </w:r>
      <w:r w:rsidRPr="325EA17A">
        <w:rPr>
          <w:rFonts w:ascii="Times New Roman" w:hAnsi="Times New Roman" w:cs="Times New Roman"/>
          <w:sz w:val="24"/>
          <w:szCs w:val="24"/>
        </w:rPr>
        <w:t>to ICESCR and ICCPR, with Fiji becoming the first PIC to ratify all core nine</w:t>
      </w:r>
      <w:r w:rsidR="4665997F" w:rsidRPr="325EA17A">
        <w:rPr>
          <w:rFonts w:ascii="Times New Roman" w:hAnsi="Times New Roman" w:cs="Times New Roman"/>
          <w:sz w:val="24"/>
          <w:szCs w:val="24"/>
        </w:rPr>
        <w:t xml:space="preserve"> </w:t>
      </w:r>
      <w:r w:rsidRPr="325EA17A">
        <w:rPr>
          <w:rFonts w:ascii="Times New Roman" w:hAnsi="Times New Roman" w:cs="Times New Roman"/>
          <w:sz w:val="24"/>
          <w:szCs w:val="24"/>
        </w:rPr>
        <w:t xml:space="preserve">human rights treaties. The Marshall Islands acceded to the </w:t>
      </w:r>
      <w:r w:rsidR="636D229B" w:rsidRPr="325EA17A">
        <w:rPr>
          <w:rFonts w:ascii="Times New Roman" w:hAnsi="Times New Roman" w:cs="Times New Roman"/>
          <w:sz w:val="24"/>
          <w:szCs w:val="24"/>
        </w:rPr>
        <w:t xml:space="preserve">International </w:t>
      </w:r>
      <w:r w:rsidRPr="325EA17A">
        <w:rPr>
          <w:rFonts w:ascii="Times New Roman" w:hAnsi="Times New Roman" w:cs="Times New Roman"/>
          <w:sz w:val="24"/>
          <w:szCs w:val="24"/>
        </w:rPr>
        <w:t>Covenant on the Elimination of All Forms of Racial</w:t>
      </w:r>
      <w:r w:rsidR="4665997F" w:rsidRPr="325EA17A">
        <w:rPr>
          <w:rFonts w:ascii="Times New Roman" w:hAnsi="Times New Roman" w:cs="Times New Roman"/>
          <w:sz w:val="24"/>
          <w:szCs w:val="24"/>
        </w:rPr>
        <w:t xml:space="preserve"> </w:t>
      </w:r>
      <w:r w:rsidRPr="325EA17A">
        <w:rPr>
          <w:rFonts w:ascii="Times New Roman" w:hAnsi="Times New Roman" w:cs="Times New Roman"/>
          <w:sz w:val="24"/>
          <w:szCs w:val="24"/>
        </w:rPr>
        <w:t>Discrimination (ICERD).</w:t>
      </w:r>
      <w:r w:rsidR="4665997F" w:rsidRPr="325EA17A">
        <w:rPr>
          <w:rFonts w:ascii="Times New Roman" w:hAnsi="Times New Roman" w:cs="Times New Roman"/>
          <w:sz w:val="24"/>
          <w:szCs w:val="24"/>
        </w:rPr>
        <w:t xml:space="preserve"> </w:t>
      </w:r>
      <w:r w:rsidRPr="325EA17A">
        <w:rPr>
          <w:rFonts w:ascii="Times New Roman" w:hAnsi="Times New Roman" w:cs="Times New Roman"/>
          <w:sz w:val="24"/>
          <w:szCs w:val="24"/>
        </w:rPr>
        <w:t xml:space="preserve">Ratification of human rights treaties in the Pacific tends to favour </w:t>
      </w:r>
      <w:r w:rsidR="74AFFF42" w:rsidRPr="325EA17A">
        <w:rPr>
          <w:rFonts w:ascii="Times New Roman" w:hAnsi="Times New Roman" w:cs="Times New Roman"/>
          <w:sz w:val="24"/>
          <w:szCs w:val="24"/>
        </w:rPr>
        <w:t xml:space="preserve">treaties </w:t>
      </w:r>
      <w:r w:rsidRPr="325EA17A">
        <w:rPr>
          <w:rFonts w:ascii="Times New Roman" w:hAnsi="Times New Roman" w:cs="Times New Roman"/>
          <w:sz w:val="24"/>
          <w:szCs w:val="24"/>
        </w:rPr>
        <w:t>that protect group rights,</w:t>
      </w:r>
      <w:r w:rsidR="4665997F" w:rsidRPr="325EA17A">
        <w:rPr>
          <w:rFonts w:ascii="Times New Roman" w:hAnsi="Times New Roman" w:cs="Times New Roman"/>
          <w:sz w:val="24"/>
          <w:szCs w:val="24"/>
        </w:rPr>
        <w:t xml:space="preserve"> </w:t>
      </w:r>
      <w:r w:rsidRPr="325EA17A">
        <w:rPr>
          <w:rFonts w:ascii="Times New Roman" w:hAnsi="Times New Roman" w:cs="Times New Roman"/>
          <w:sz w:val="24"/>
          <w:szCs w:val="24"/>
        </w:rPr>
        <w:t xml:space="preserve">especially those of </w:t>
      </w:r>
      <w:r w:rsidR="00F6639A" w:rsidRPr="325EA17A">
        <w:rPr>
          <w:rFonts w:ascii="Times New Roman" w:hAnsi="Times New Roman" w:cs="Times New Roman"/>
          <w:sz w:val="24"/>
          <w:szCs w:val="24"/>
        </w:rPr>
        <w:t>women, children</w:t>
      </w:r>
      <w:r w:rsidR="5BBED7D3" w:rsidRPr="325EA17A">
        <w:rPr>
          <w:rFonts w:ascii="Times New Roman" w:hAnsi="Times New Roman" w:cs="Times New Roman"/>
          <w:sz w:val="24"/>
          <w:szCs w:val="24"/>
        </w:rPr>
        <w:t xml:space="preserve"> and persons with disabilities</w:t>
      </w:r>
      <w:r w:rsidRPr="325EA17A">
        <w:rPr>
          <w:rFonts w:ascii="Times New Roman" w:hAnsi="Times New Roman" w:cs="Times New Roman"/>
          <w:sz w:val="24"/>
          <w:szCs w:val="24"/>
        </w:rPr>
        <w:t>. All countries in the region have ratified the Convention on the Rights of</w:t>
      </w:r>
      <w:r w:rsidR="4665997F" w:rsidRPr="325EA17A">
        <w:rPr>
          <w:rFonts w:ascii="Times New Roman" w:hAnsi="Times New Roman" w:cs="Times New Roman"/>
          <w:sz w:val="24"/>
          <w:szCs w:val="24"/>
        </w:rPr>
        <w:t xml:space="preserve"> </w:t>
      </w:r>
      <w:r w:rsidRPr="325EA17A">
        <w:rPr>
          <w:rFonts w:ascii="Times New Roman" w:hAnsi="Times New Roman" w:cs="Times New Roman"/>
          <w:sz w:val="24"/>
          <w:szCs w:val="24"/>
        </w:rPr>
        <w:t>the Child (CRC)</w:t>
      </w:r>
      <w:r w:rsidR="00F6639A">
        <w:rPr>
          <w:rFonts w:ascii="Times New Roman" w:hAnsi="Times New Roman" w:cs="Times New Roman"/>
          <w:sz w:val="24"/>
          <w:szCs w:val="24"/>
        </w:rPr>
        <w:t xml:space="preserve">. </w:t>
      </w:r>
      <w:r w:rsidRPr="325EA17A">
        <w:rPr>
          <w:rFonts w:ascii="Times New Roman" w:hAnsi="Times New Roman" w:cs="Times New Roman"/>
          <w:sz w:val="24"/>
          <w:szCs w:val="24"/>
        </w:rPr>
        <w:t xml:space="preserve"> </w:t>
      </w:r>
      <w:r w:rsidR="5EF9D4DE" w:rsidRPr="325EA17A">
        <w:rPr>
          <w:rFonts w:ascii="Times New Roman" w:hAnsi="Times New Roman" w:cs="Times New Roman"/>
          <w:sz w:val="24"/>
          <w:szCs w:val="24"/>
        </w:rPr>
        <w:t>With</w:t>
      </w:r>
      <w:r w:rsidRPr="325EA17A">
        <w:rPr>
          <w:rFonts w:ascii="Times New Roman" w:hAnsi="Times New Roman" w:cs="Times New Roman"/>
          <w:sz w:val="24"/>
          <w:szCs w:val="24"/>
        </w:rPr>
        <w:t xml:space="preserve"> the exception of Tonga</w:t>
      </w:r>
      <w:r w:rsidR="465BDEDE" w:rsidRPr="325EA17A">
        <w:rPr>
          <w:rFonts w:ascii="Times New Roman" w:hAnsi="Times New Roman" w:cs="Times New Roman"/>
          <w:sz w:val="24"/>
          <w:szCs w:val="24"/>
        </w:rPr>
        <w:t xml:space="preserve">, </w:t>
      </w:r>
      <w:r w:rsidR="670F976E" w:rsidRPr="325EA17A">
        <w:rPr>
          <w:rFonts w:ascii="Times New Roman" w:hAnsi="Times New Roman" w:cs="Times New Roman"/>
          <w:sz w:val="24"/>
          <w:szCs w:val="24"/>
        </w:rPr>
        <w:t>and Palau</w:t>
      </w:r>
      <w:r w:rsidR="1C2BED10" w:rsidRPr="325EA17A">
        <w:rPr>
          <w:rFonts w:ascii="Times New Roman" w:hAnsi="Times New Roman" w:cs="Times New Roman"/>
          <w:sz w:val="24"/>
          <w:szCs w:val="24"/>
        </w:rPr>
        <w:t xml:space="preserve"> (which has signed</w:t>
      </w:r>
      <w:r w:rsidR="2C00C8B7" w:rsidRPr="325EA17A">
        <w:rPr>
          <w:rFonts w:ascii="Times New Roman" w:hAnsi="Times New Roman" w:cs="Times New Roman"/>
          <w:sz w:val="24"/>
          <w:szCs w:val="24"/>
        </w:rPr>
        <w:t xml:space="preserve"> but not yet ratified</w:t>
      </w:r>
      <w:r w:rsidR="1C2BED10" w:rsidRPr="325EA17A">
        <w:rPr>
          <w:rFonts w:ascii="Times New Roman" w:hAnsi="Times New Roman" w:cs="Times New Roman"/>
          <w:sz w:val="24"/>
          <w:szCs w:val="24"/>
        </w:rPr>
        <w:t>)</w:t>
      </w:r>
      <w:r w:rsidRPr="325EA17A">
        <w:rPr>
          <w:rFonts w:ascii="Times New Roman" w:hAnsi="Times New Roman" w:cs="Times New Roman"/>
          <w:sz w:val="24"/>
          <w:szCs w:val="24"/>
        </w:rPr>
        <w:t>, all have ratified the Convention on the Elimination</w:t>
      </w:r>
      <w:r w:rsidR="4665997F" w:rsidRPr="325EA17A">
        <w:rPr>
          <w:rFonts w:ascii="Times New Roman" w:hAnsi="Times New Roman" w:cs="Times New Roman"/>
          <w:sz w:val="24"/>
          <w:szCs w:val="24"/>
        </w:rPr>
        <w:t xml:space="preserve"> </w:t>
      </w:r>
      <w:r w:rsidRPr="325EA17A">
        <w:rPr>
          <w:rFonts w:ascii="Times New Roman" w:hAnsi="Times New Roman" w:cs="Times New Roman"/>
          <w:sz w:val="24"/>
          <w:szCs w:val="24"/>
        </w:rPr>
        <w:t xml:space="preserve">of all forms of Discrimination against Women (CEDAW). </w:t>
      </w:r>
    </w:p>
    <w:p w14:paraId="087D2711" w14:textId="77777777" w:rsidR="00DA1E33" w:rsidRDefault="00DA1E33" w:rsidP="00920DA1">
      <w:pPr>
        <w:spacing w:after="0" w:line="240" w:lineRule="auto"/>
        <w:jc w:val="both"/>
        <w:rPr>
          <w:rFonts w:ascii="Times New Roman" w:hAnsi="Times New Roman" w:cs="Times New Roman"/>
          <w:sz w:val="24"/>
          <w:szCs w:val="24"/>
        </w:rPr>
      </w:pPr>
    </w:p>
    <w:p w14:paraId="6C382DFB" w14:textId="2B525ABC" w:rsidR="00D049D4" w:rsidRDefault="419D925D" w:rsidP="00920DA1">
      <w:pPr>
        <w:spacing w:after="0" w:line="240" w:lineRule="auto"/>
        <w:jc w:val="both"/>
        <w:rPr>
          <w:rFonts w:ascii="Times New Roman" w:hAnsi="Times New Roman" w:cs="Times New Roman"/>
          <w:sz w:val="24"/>
          <w:szCs w:val="24"/>
        </w:rPr>
      </w:pPr>
      <w:r w:rsidRPr="00B34072">
        <w:rPr>
          <w:rFonts w:ascii="Times New Roman" w:hAnsi="Times New Roman" w:cs="Times New Roman"/>
          <w:sz w:val="24"/>
          <w:szCs w:val="24"/>
        </w:rPr>
        <w:t>Despite the Convention on the Rights of Persons with</w:t>
      </w:r>
      <w:r w:rsidR="13D25745">
        <w:rPr>
          <w:rFonts w:ascii="Times New Roman" w:hAnsi="Times New Roman" w:cs="Times New Roman"/>
          <w:sz w:val="24"/>
          <w:szCs w:val="24"/>
        </w:rPr>
        <w:t xml:space="preserve"> </w:t>
      </w:r>
      <w:r w:rsidRPr="00B34072">
        <w:rPr>
          <w:rFonts w:ascii="Times New Roman" w:hAnsi="Times New Roman" w:cs="Times New Roman"/>
          <w:sz w:val="24"/>
          <w:szCs w:val="24"/>
        </w:rPr>
        <w:t>Disabilities (CRPD) being a relatively new treaty, 13 PICs have now ratified it, with Fiji, Federated States of</w:t>
      </w:r>
      <w:r w:rsidR="13D25745">
        <w:rPr>
          <w:rFonts w:ascii="Times New Roman" w:hAnsi="Times New Roman" w:cs="Times New Roman"/>
          <w:sz w:val="24"/>
          <w:szCs w:val="24"/>
        </w:rPr>
        <w:t xml:space="preserve"> </w:t>
      </w:r>
      <w:r w:rsidRPr="00B34072">
        <w:rPr>
          <w:rFonts w:ascii="Times New Roman" w:hAnsi="Times New Roman" w:cs="Times New Roman"/>
          <w:sz w:val="24"/>
          <w:szCs w:val="24"/>
        </w:rPr>
        <w:t>Micronesia (FSM) and Samoa doing so in 2016. Kiribati, Marshall</w:t>
      </w:r>
      <w:r w:rsidR="13D25745">
        <w:rPr>
          <w:rFonts w:ascii="Times New Roman" w:hAnsi="Times New Roman" w:cs="Times New Roman"/>
          <w:sz w:val="24"/>
          <w:szCs w:val="24"/>
        </w:rPr>
        <w:t xml:space="preserve"> </w:t>
      </w:r>
      <w:r w:rsidRPr="00B34072">
        <w:rPr>
          <w:rFonts w:ascii="Times New Roman" w:hAnsi="Times New Roman" w:cs="Times New Roman"/>
          <w:sz w:val="24"/>
          <w:szCs w:val="24"/>
        </w:rPr>
        <w:t>Islands and Samoa ratified the Convention against Torture and Other Cruel Inhuman or Degrading Treatment or</w:t>
      </w:r>
      <w:r w:rsidR="13D25745">
        <w:rPr>
          <w:rFonts w:ascii="Times New Roman" w:hAnsi="Times New Roman" w:cs="Times New Roman"/>
          <w:sz w:val="24"/>
          <w:szCs w:val="24"/>
        </w:rPr>
        <w:t xml:space="preserve"> </w:t>
      </w:r>
      <w:r w:rsidRPr="00B34072">
        <w:rPr>
          <w:rFonts w:ascii="Times New Roman" w:hAnsi="Times New Roman" w:cs="Times New Roman"/>
          <w:sz w:val="24"/>
          <w:szCs w:val="24"/>
        </w:rPr>
        <w:t>Punishment (CAT), bringing the total number of PICs to eight.</w:t>
      </w:r>
      <w:r w:rsidR="689E763A">
        <w:rPr>
          <w:rFonts w:ascii="Times New Roman" w:hAnsi="Times New Roman" w:cs="Times New Roman"/>
          <w:sz w:val="24"/>
          <w:szCs w:val="24"/>
        </w:rPr>
        <w:t xml:space="preserve"> </w:t>
      </w:r>
      <w:r w:rsidRPr="00B34072">
        <w:rPr>
          <w:rFonts w:ascii="Times New Roman" w:hAnsi="Times New Roman" w:cs="Times New Roman"/>
          <w:sz w:val="24"/>
          <w:szCs w:val="24"/>
        </w:rPr>
        <w:t>Samoa and Fiji are the only two countries to have ratified the Convention</w:t>
      </w:r>
      <w:r w:rsidR="689E763A">
        <w:rPr>
          <w:rFonts w:ascii="Times New Roman" w:hAnsi="Times New Roman" w:cs="Times New Roman"/>
          <w:sz w:val="24"/>
          <w:szCs w:val="24"/>
        </w:rPr>
        <w:t xml:space="preserve"> </w:t>
      </w:r>
      <w:r w:rsidRPr="00B34072">
        <w:rPr>
          <w:rFonts w:ascii="Times New Roman" w:hAnsi="Times New Roman" w:cs="Times New Roman"/>
          <w:sz w:val="24"/>
          <w:szCs w:val="24"/>
        </w:rPr>
        <w:t>against Enforced Disappearances (CED), and Fiji is the only PIC to have ratified the Convention on the Protection</w:t>
      </w:r>
      <w:r w:rsidR="689E763A">
        <w:rPr>
          <w:rFonts w:ascii="Times New Roman" w:hAnsi="Times New Roman" w:cs="Times New Roman"/>
          <w:sz w:val="24"/>
          <w:szCs w:val="24"/>
        </w:rPr>
        <w:t xml:space="preserve"> </w:t>
      </w:r>
      <w:r w:rsidRPr="00B34072">
        <w:rPr>
          <w:rFonts w:ascii="Times New Roman" w:hAnsi="Times New Roman" w:cs="Times New Roman"/>
          <w:sz w:val="24"/>
          <w:szCs w:val="24"/>
        </w:rPr>
        <w:t xml:space="preserve">of the Rights of All Migrant Workers and Members of their Families. Palau </w:t>
      </w:r>
      <w:r w:rsidR="2AEB2935" w:rsidRPr="00B34072">
        <w:rPr>
          <w:rFonts w:ascii="Times New Roman" w:hAnsi="Times New Roman" w:cs="Times New Roman"/>
          <w:sz w:val="24"/>
          <w:szCs w:val="24"/>
        </w:rPr>
        <w:t xml:space="preserve">has </w:t>
      </w:r>
      <w:r w:rsidRPr="00B34072">
        <w:rPr>
          <w:rFonts w:ascii="Times New Roman" w:hAnsi="Times New Roman" w:cs="Times New Roman"/>
          <w:sz w:val="24"/>
          <w:szCs w:val="24"/>
        </w:rPr>
        <w:t>ratified the CRC and CRPD</w:t>
      </w:r>
      <w:r w:rsidR="0D5172D0" w:rsidRPr="00B34072">
        <w:rPr>
          <w:rFonts w:ascii="Times New Roman" w:hAnsi="Times New Roman" w:cs="Times New Roman"/>
          <w:sz w:val="24"/>
          <w:szCs w:val="24"/>
        </w:rPr>
        <w:t xml:space="preserve"> and signed the other seven core human rights treaties</w:t>
      </w:r>
      <w:r w:rsidRPr="00B34072">
        <w:rPr>
          <w:rFonts w:ascii="Times New Roman" w:hAnsi="Times New Roman" w:cs="Times New Roman"/>
          <w:sz w:val="24"/>
          <w:szCs w:val="24"/>
        </w:rPr>
        <w:t>.</w:t>
      </w:r>
      <w:r w:rsidR="689E763A">
        <w:rPr>
          <w:rFonts w:ascii="Times New Roman" w:hAnsi="Times New Roman" w:cs="Times New Roman"/>
          <w:sz w:val="24"/>
          <w:szCs w:val="24"/>
        </w:rPr>
        <w:t xml:space="preserve"> </w:t>
      </w:r>
      <w:r w:rsidRPr="00B34072">
        <w:rPr>
          <w:rFonts w:ascii="Times New Roman" w:hAnsi="Times New Roman" w:cs="Times New Roman"/>
          <w:sz w:val="24"/>
          <w:szCs w:val="24"/>
        </w:rPr>
        <w:t>While it is not a core human rights treaty, the United Nations Convention against Corruption has been ratified</w:t>
      </w:r>
      <w:r w:rsidR="689E763A">
        <w:rPr>
          <w:rFonts w:ascii="Times New Roman" w:hAnsi="Times New Roman" w:cs="Times New Roman"/>
          <w:sz w:val="24"/>
          <w:szCs w:val="24"/>
        </w:rPr>
        <w:t xml:space="preserve"> </w:t>
      </w:r>
      <w:r w:rsidRPr="00B34072">
        <w:rPr>
          <w:rFonts w:ascii="Times New Roman" w:hAnsi="Times New Roman" w:cs="Times New Roman"/>
          <w:sz w:val="24"/>
          <w:szCs w:val="24"/>
        </w:rPr>
        <w:t>by all PICs, with Niue and Samoa acceding in 2016</w:t>
      </w:r>
      <w:r w:rsidR="593620A6" w:rsidRPr="796C56D6">
        <w:rPr>
          <w:rFonts w:ascii="Times New Roman" w:hAnsi="Times New Roman" w:cs="Times New Roman"/>
          <w:sz w:val="24"/>
          <w:szCs w:val="24"/>
        </w:rPr>
        <w:t xml:space="preserve"> and Tonga in 2020</w:t>
      </w:r>
      <w:r w:rsidR="74839FC0" w:rsidRPr="00B34072">
        <w:rPr>
          <w:rFonts w:ascii="Times New Roman" w:hAnsi="Times New Roman" w:cs="Times New Roman"/>
          <w:sz w:val="24"/>
          <w:szCs w:val="24"/>
        </w:rPr>
        <w:t>.</w:t>
      </w:r>
      <w:r w:rsidR="005E29A5">
        <w:rPr>
          <w:rStyle w:val="FootnoteReference"/>
          <w:rFonts w:ascii="Times New Roman" w:hAnsi="Times New Roman" w:cs="Times New Roman"/>
          <w:sz w:val="24"/>
          <w:szCs w:val="24"/>
        </w:rPr>
        <w:footnoteReference w:id="143"/>
      </w:r>
    </w:p>
    <w:p w14:paraId="3B919E6F" w14:textId="77777777" w:rsidR="00134FAE" w:rsidRDefault="00134FAE" w:rsidP="00920DA1">
      <w:pPr>
        <w:spacing w:after="0" w:line="240" w:lineRule="auto"/>
        <w:jc w:val="both"/>
        <w:rPr>
          <w:rFonts w:ascii="Times New Roman" w:hAnsi="Times New Roman" w:cs="Times New Roman"/>
          <w:sz w:val="24"/>
          <w:szCs w:val="24"/>
        </w:rPr>
      </w:pPr>
    </w:p>
    <w:p w14:paraId="016D8255" w14:textId="7FAEB3E4" w:rsidR="00AC6E24" w:rsidRDefault="00D049D4" w:rsidP="00920DA1">
      <w:pPr>
        <w:spacing w:after="0" w:line="240" w:lineRule="auto"/>
        <w:jc w:val="both"/>
        <w:rPr>
          <w:rFonts w:ascii="Times New Roman" w:hAnsi="Times New Roman" w:cs="Times New Roman"/>
          <w:b/>
          <w:bCs/>
          <w:sz w:val="24"/>
          <w:szCs w:val="24"/>
        </w:rPr>
      </w:pPr>
      <w:r w:rsidRPr="00E4238E">
        <w:rPr>
          <w:rFonts w:ascii="Times New Roman" w:hAnsi="Times New Roman"/>
          <w:noProof/>
          <w:color w:val="2B579A"/>
          <w:sz w:val="24"/>
          <w:shd w:val="clear" w:color="auto" w:fill="E6E6E6"/>
        </w:rPr>
        <w:lastRenderedPageBreak/>
        <w:drawing>
          <wp:inline distT="0" distB="0" distL="0" distR="0" wp14:anchorId="0D6DE764" wp14:editId="28C7CE07">
            <wp:extent cx="5612130" cy="21399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5612130" cy="2139950"/>
                    </a:xfrm>
                    <a:prstGeom prst="rect">
                      <a:avLst/>
                    </a:prstGeom>
                    <a:noFill/>
                    <a:ln>
                      <a:noFill/>
                    </a:ln>
                  </pic:spPr>
                </pic:pic>
              </a:graphicData>
            </a:graphic>
          </wp:inline>
        </w:drawing>
      </w:r>
    </w:p>
    <w:p w14:paraId="7ED8AF2B" w14:textId="77777777" w:rsidR="00134FAE" w:rsidRDefault="00134FAE" w:rsidP="00920DA1">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35338BB2" w14:textId="6723B9A7" w:rsidR="00F76179" w:rsidRPr="00DC7146" w:rsidRDefault="007B6A42" w:rsidP="00DC7146">
      <w:pPr>
        <w:pStyle w:val="Heading3"/>
        <w:jc w:val="center"/>
      </w:pPr>
      <w:bookmarkStart w:id="57" w:name="_Toc89207394"/>
      <w:r w:rsidRPr="007B6A42">
        <w:lastRenderedPageBreak/>
        <w:t>S</w:t>
      </w:r>
      <w:r w:rsidR="003F6EE6">
        <w:t>tatus of Human Rights Treaties Ratification in the Pacific</w:t>
      </w:r>
      <w:r w:rsidR="00E4238E" w:rsidRPr="00DC7146">
        <w:rPr>
          <w:rStyle w:val="FootnoteReference"/>
          <w:rFonts w:cs="Times New Roman"/>
          <w:sz w:val="24"/>
        </w:rPr>
        <w:footnoteReference w:id="144"/>
      </w:r>
      <w:bookmarkEnd w:id="57"/>
    </w:p>
    <w:p w14:paraId="24AF2B0D" w14:textId="2F356182" w:rsidR="00134FAE" w:rsidRDefault="1082BC2F" w:rsidP="00920DA1">
      <w:pPr>
        <w:spacing w:after="0" w:line="240" w:lineRule="auto"/>
        <w:jc w:val="center"/>
        <w:rPr>
          <w:rFonts w:ascii="Times New Roman" w:hAnsi="Times New Roman" w:cs="Times New Roman"/>
          <w:sz w:val="24"/>
          <w:szCs w:val="24"/>
        </w:rPr>
      </w:pPr>
      <w:r w:rsidRPr="00637E33">
        <w:rPr>
          <w:rFonts w:ascii="Times New Roman" w:hAnsi="Times New Roman" w:cs="Times New Roman"/>
          <w:sz w:val="24"/>
          <w:szCs w:val="24"/>
        </w:rPr>
        <w:t>(December 2020)</w:t>
      </w:r>
    </w:p>
    <w:p w14:paraId="2085ACDC" w14:textId="77777777" w:rsidR="00134FAE" w:rsidRDefault="00134FAE" w:rsidP="00920DA1">
      <w:pPr>
        <w:spacing w:after="0" w:line="240" w:lineRule="auto"/>
        <w:jc w:val="center"/>
        <w:rPr>
          <w:rFonts w:ascii="Times New Roman" w:hAnsi="Times New Roman" w:cs="Times New Roman"/>
          <w:sz w:val="24"/>
          <w:szCs w:val="24"/>
        </w:rPr>
      </w:pPr>
    </w:p>
    <w:p w14:paraId="60CBDA91" w14:textId="24DF024F" w:rsidR="00CD57C2" w:rsidRDefault="00616EC9" w:rsidP="00920DA1">
      <w:pPr>
        <w:spacing w:after="0" w:line="240" w:lineRule="auto"/>
        <w:jc w:val="both"/>
        <w:rPr>
          <w:rFonts w:ascii="Times New Roman" w:hAnsi="Times New Roman" w:cs="Times New Roman"/>
          <w:sz w:val="24"/>
          <w:szCs w:val="24"/>
        </w:rPr>
      </w:pPr>
      <w:r w:rsidRPr="00E4238E">
        <w:rPr>
          <w:rFonts w:ascii="Times New Roman" w:hAnsi="Times New Roman"/>
          <w:noProof/>
          <w:color w:val="2B579A"/>
          <w:sz w:val="24"/>
          <w:shd w:val="clear" w:color="auto" w:fill="E6E6E6"/>
        </w:rPr>
        <w:drawing>
          <wp:inline distT="0" distB="0" distL="0" distR="0" wp14:anchorId="1D6909C6" wp14:editId="1437B9B0">
            <wp:extent cx="5612130" cy="647446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612130" cy="6474460"/>
                    </a:xfrm>
                    <a:prstGeom prst="rect">
                      <a:avLst/>
                    </a:prstGeom>
                    <a:noFill/>
                    <a:ln>
                      <a:noFill/>
                    </a:ln>
                  </pic:spPr>
                </pic:pic>
              </a:graphicData>
            </a:graphic>
          </wp:inline>
        </w:drawing>
      </w:r>
    </w:p>
    <w:p w14:paraId="0B76E45A" w14:textId="77777777" w:rsidR="004C4B03" w:rsidRDefault="004C4B03" w:rsidP="00920DA1">
      <w:pPr>
        <w:spacing w:after="0" w:line="240" w:lineRule="auto"/>
        <w:jc w:val="both"/>
        <w:rPr>
          <w:rFonts w:ascii="Times New Roman" w:hAnsi="Times New Roman" w:cs="Times New Roman"/>
          <w:sz w:val="24"/>
          <w:szCs w:val="24"/>
        </w:rPr>
      </w:pPr>
    </w:p>
    <w:p w14:paraId="222BD634" w14:textId="77777777" w:rsidR="00AB148D" w:rsidRDefault="00AB148D" w:rsidP="00920DA1">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3C2892B8" w14:textId="7FF5783D" w:rsidR="00F107D7" w:rsidRDefault="6E2AA69E" w:rsidP="00920DA1">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lastRenderedPageBreak/>
        <w:t xml:space="preserve">Regional declarations adopted by Pacific Leaders to </w:t>
      </w:r>
      <w:r w:rsidR="1D31865B" w:rsidRPr="325EA17A">
        <w:rPr>
          <w:rFonts w:ascii="Times New Roman" w:hAnsi="Times New Roman" w:cs="Times New Roman"/>
          <w:sz w:val="24"/>
          <w:szCs w:val="24"/>
        </w:rPr>
        <w:t xml:space="preserve">strengthen </w:t>
      </w:r>
      <w:r w:rsidRPr="325EA17A">
        <w:rPr>
          <w:rFonts w:ascii="Times New Roman" w:hAnsi="Times New Roman" w:cs="Times New Roman"/>
          <w:sz w:val="24"/>
          <w:szCs w:val="24"/>
        </w:rPr>
        <w:t>human rights</w:t>
      </w:r>
      <w:r w:rsidR="1D31865B" w:rsidRPr="325EA17A">
        <w:rPr>
          <w:rFonts w:ascii="Times New Roman" w:hAnsi="Times New Roman" w:cs="Times New Roman"/>
          <w:sz w:val="24"/>
          <w:szCs w:val="24"/>
        </w:rPr>
        <w:t xml:space="preserve"> include the 2014 </w:t>
      </w:r>
      <w:r w:rsidRPr="325EA17A">
        <w:rPr>
          <w:rFonts w:ascii="Times New Roman" w:hAnsi="Times New Roman" w:cs="Times New Roman"/>
          <w:sz w:val="24"/>
          <w:szCs w:val="24"/>
        </w:rPr>
        <w:t>Framework for Pacific Regionalism</w:t>
      </w:r>
      <w:r w:rsidR="1D31865B" w:rsidRPr="325EA17A">
        <w:rPr>
          <w:rFonts w:ascii="Times New Roman" w:hAnsi="Times New Roman" w:cs="Times New Roman"/>
          <w:sz w:val="24"/>
          <w:szCs w:val="24"/>
        </w:rPr>
        <w:t xml:space="preserve">, the 2012 </w:t>
      </w:r>
      <w:r w:rsidRPr="325EA17A">
        <w:rPr>
          <w:rFonts w:ascii="Times New Roman" w:hAnsi="Times New Roman" w:cs="Times New Roman"/>
          <w:sz w:val="24"/>
          <w:szCs w:val="24"/>
        </w:rPr>
        <w:t>Pacific Leaders Gender Equality Declaration</w:t>
      </w:r>
      <w:r w:rsidR="69C1D457" w:rsidRPr="325EA17A">
        <w:rPr>
          <w:rFonts w:ascii="Times New Roman" w:hAnsi="Times New Roman" w:cs="Times New Roman"/>
          <w:sz w:val="24"/>
          <w:szCs w:val="24"/>
        </w:rPr>
        <w:t xml:space="preserve">, </w:t>
      </w:r>
      <w:r w:rsidR="7F83FDBB" w:rsidRPr="325EA17A">
        <w:rPr>
          <w:rFonts w:ascii="Times New Roman" w:hAnsi="Times New Roman" w:cs="Times New Roman"/>
          <w:sz w:val="24"/>
          <w:szCs w:val="24"/>
        </w:rPr>
        <w:t>the Pacific Platform for Action on Gender Equality and Women’s Human Rights 2018-2030</w:t>
      </w:r>
      <w:r w:rsidR="69C1D457" w:rsidRPr="325EA17A">
        <w:rPr>
          <w:rFonts w:ascii="Times New Roman" w:hAnsi="Times New Roman" w:cs="Times New Roman"/>
          <w:sz w:val="24"/>
          <w:szCs w:val="24"/>
        </w:rPr>
        <w:t xml:space="preserve">, </w:t>
      </w:r>
      <w:r w:rsidR="262C3E0A" w:rsidRPr="325EA17A">
        <w:rPr>
          <w:rFonts w:ascii="Times New Roman" w:hAnsi="Times New Roman" w:cs="Times New Roman"/>
          <w:sz w:val="24"/>
          <w:szCs w:val="24"/>
        </w:rPr>
        <w:t xml:space="preserve">the </w:t>
      </w:r>
      <w:r w:rsidRPr="325EA17A">
        <w:rPr>
          <w:rFonts w:ascii="Times New Roman" w:hAnsi="Times New Roman" w:cs="Times New Roman"/>
          <w:sz w:val="24"/>
          <w:szCs w:val="24"/>
        </w:rPr>
        <w:t>2016 Pacific Framework for the Rights of Persons with Disabilities</w:t>
      </w:r>
      <w:r w:rsidR="262C3E0A" w:rsidRPr="325EA17A">
        <w:rPr>
          <w:rFonts w:ascii="Times New Roman" w:hAnsi="Times New Roman" w:cs="Times New Roman"/>
          <w:sz w:val="24"/>
          <w:szCs w:val="24"/>
        </w:rPr>
        <w:t xml:space="preserve">, and the </w:t>
      </w:r>
      <w:r w:rsidR="09700996" w:rsidRPr="325EA17A">
        <w:rPr>
          <w:rFonts w:ascii="Times New Roman" w:hAnsi="Times New Roman" w:cs="Times New Roman"/>
          <w:sz w:val="24"/>
          <w:szCs w:val="24"/>
        </w:rPr>
        <w:t xml:space="preserve">2019 </w:t>
      </w:r>
      <w:r w:rsidRPr="325EA17A">
        <w:rPr>
          <w:rFonts w:ascii="Times New Roman" w:hAnsi="Times New Roman" w:cs="Times New Roman"/>
          <w:sz w:val="24"/>
          <w:szCs w:val="24"/>
        </w:rPr>
        <w:t>Boe Declaration on Regional Security</w:t>
      </w:r>
      <w:r w:rsidR="09700996" w:rsidRPr="325EA17A">
        <w:rPr>
          <w:rFonts w:ascii="Times New Roman" w:hAnsi="Times New Roman" w:cs="Times New Roman"/>
          <w:sz w:val="24"/>
          <w:szCs w:val="24"/>
        </w:rPr>
        <w:t xml:space="preserve">. </w:t>
      </w:r>
      <w:r w:rsidR="7E9CFA7F" w:rsidRPr="325EA17A">
        <w:rPr>
          <w:rFonts w:ascii="Times New Roman" w:hAnsi="Times New Roman" w:cs="Times New Roman"/>
          <w:sz w:val="24"/>
          <w:szCs w:val="24"/>
        </w:rPr>
        <w:t>Many PICTs have conducted significant legal reforms, including to improve respect for the rights of persons with disabilities, and to end torture and ill-treatment of people in detention, while some have started trainings for judges in human rights law</w:t>
      </w:r>
      <w:r w:rsidR="2431725B" w:rsidRPr="325EA17A">
        <w:rPr>
          <w:rFonts w:ascii="Times New Roman" w:hAnsi="Times New Roman" w:cs="Times New Roman"/>
          <w:sz w:val="24"/>
          <w:szCs w:val="24"/>
        </w:rPr>
        <w:t xml:space="preserve"> and</w:t>
      </w:r>
      <w:r w:rsidR="7E9CFA7F" w:rsidRPr="325EA17A">
        <w:rPr>
          <w:rFonts w:ascii="Times New Roman" w:hAnsi="Times New Roman" w:cs="Times New Roman"/>
          <w:sz w:val="24"/>
          <w:szCs w:val="24"/>
        </w:rPr>
        <w:t xml:space="preserve"> </w:t>
      </w:r>
      <w:r w:rsidR="66DE33A1" w:rsidRPr="325EA17A">
        <w:rPr>
          <w:rFonts w:ascii="Times New Roman" w:hAnsi="Times New Roman" w:cs="Times New Roman"/>
          <w:sz w:val="24"/>
          <w:szCs w:val="24"/>
        </w:rPr>
        <w:t xml:space="preserve">court </w:t>
      </w:r>
      <w:r w:rsidR="2431725B" w:rsidRPr="325EA17A">
        <w:rPr>
          <w:rFonts w:ascii="Times New Roman" w:hAnsi="Times New Roman" w:cs="Times New Roman"/>
          <w:sz w:val="24"/>
          <w:szCs w:val="24"/>
        </w:rPr>
        <w:t xml:space="preserve">reporting, </w:t>
      </w:r>
      <w:r w:rsidR="7E9CFA7F" w:rsidRPr="325EA17A">
        <w:rPr>
          <w:rFonts w:ascii="Times New Roman" w:hAnsi="Times New Roman" w:cs="Times New Roman"/>
          <w:sz w:val="24"/>
          <w:szCs w:val="24"/>
        </w:rPr>
        <w:t>and for police forces in respecting human rights.</w:t>
      </w:r>
      <w:r w:rsidR="2431725B" w:rsidRPr="325EA17A">
        <w:rPr>
          <w:rFonts w:ascii="Times New Roman" w:hAnsi="Times New Roman" w:cs="Times New Roman"/>
          <w:sz w:val="24"/>
          <w:szCs w:val="24"/>
        </w:rPr>
        <w:t xml:space="preserve"> Human Rights content is part of several countries´ </w:t>
      </w:r>
      <w:r w:rsidR="028A8C61" w:rsidRPr="325EA17A">
        <w:rPr>
          <w:rFonts w:ascii="Times New Roman" w:hAnsi="Times New Roman" w:cs="Times New Roman"/>
          <w:sz w:val="24"/>
          <w:szCs w:val="24"/>
        </w:rPr>
        <w:t>social studies primary and secondary curricula.</w:t>
      </w:r>
      <w:r w:rsidR="39334578" w:rsidRPr="325EA17A">
        <w:rPr>
          <w:rFonts w:ascii="Times New Roman" w:hAnsi="Times New Roman" w:cs="Times New Roman"/>
          <w:sz w:val="24"/>
          <w:szCs w:val="24"/>
        </w:rPr>
        <w:t xml:space="preserve"> Domestic </w:t>
      </w:r>
      <w:r w:rsidR="00F6639A">
        <w:rPr>
          <w:rFonts w:ascii="Times New Roman" w:hAnsi="Times New Roman" w:cs="Times New Roman"/>
          <w:sz w:val="24"/>
          <w:szCs w:val="24"/>
        </w:rPr>
        <w:t>l</w:t>
      </w:r>
      <w:r w:rsidR="39334578" w:rsidRPr="325EA17A">
        <w:rPr>
          <w:rFonts w:ascii="Times New Roman" w:hAnsi="Times New Roman" w:cs="Times New Roman"/>
          <w:sz w:val="24"/>
          <w:szCs w:val="24"/>
        </w:rPr>
        <w:t xml:space="preserve">aws on </w:t>
      </w:r>
      <w:r w:rsidR="00F6639A">
        <w:rPr>
          <w:rFonts w:ascii="Times New Roman" w:hAnsi="Times New Roman" w:cs="Times New Roman"/>
          <w:sz w:val="24"/>
          <w:szCs w:val="24"/>
        </w:rPr>
        <w:t>h</w:t>
      </w:r>
      <w:r w:rsidR="39334578" w:rsidRPr="325EA17A">
        <w:rPr>
          <w:rFonts w:ascii="Times New Roman" w:hAnsi="Times New Roman" w:cs="Times New Roman"/>
          <w:sz w:val="24"/>
          <w:szCs w:val="24"/>
        </w:rPr>
        <w:t xml:space="preserve">uman </w:t>
      </w:r>
      <w:r w:rsidR="00F6639A">
        <w:rPr>
          <w:rFonts w:ascii="Times New Roman" w:hAnsi="Times New Roman" w:cs="Times New Roman"/>
          <w:sz w:val="24"/>
          <w:szCs w:val="24"/>
        </w:rPr>
        <w:t>r</w:t>
      </w:r>
      <w:r w:rsidR="39334578" w:rsidRPr="325EA17A">
        <w:rPr>
          <w:rFonts w:ascii="Times New Roman" w:hAnsi="Times New Roman" w:cs="Times New Roman"/>
          <w:sz w:val="24"/>
          <w:szCs w:val="24"/>
        </w:rPr>
        <w:t>ights have also been passed by national Parliaments</w:t>
      </w:r>
      <w:r w:rsidR="3FE23F50" w:rsidRPr="325EA17A">
        <w:rPr>
          <w:rFonts w:ascii="Times New Roman" w:hAnsi="Times New Roman" w:cs="Times New Roman"/>
          <w:sz w:val="24"/>
          <w:szCs w:val="24"/>
        </w:rPr>
        <w:t xml:space="preserve"> and Governments have approved and implemented </w:t>
      </w:r>
      <w:r w:rsidR="00F6639A">
        <w:rPr>
          <w:rFonts w:ascii="Times New Roman" w:hAnsi="Times New Roman" w:cs="Times New Roman"/>
          <w:sz w:val="24"/>
          <w:szCs w:val="24"/>
        </w:rPr>
        <w:t>h</w:t>
      </w:r>
      <w:r w:rsidR="3FE23F50" w:rsidRPr="325EA17A">
        <w:rPr>
          <w:rFonts w:ascii="Times New Roman" w:hAnsi="Times New Roman" w:cs="Times New Roman"/>
          <w:sz w:val="24"/>
          <w:szCs w:val="24"/>
        </w:rPr>
        <w:t xml:space="preserve">uman </w:t>
      </w:r>
      <w:r w:rsidR="00F6639A">
        <w:rPr>
          <w:rFonts w:ascii="Times New Roman" w:hAnsi="Times New Roman" w:cs="Times New Roman"/>
          <w:sz w:val="24"/>
          <w:szCs w:val="24"/>
        </w:rPr>
        <w:t>r</w:t>
      </w:r>
      <w:r w:rsidR="3FE23F50" w:rsidRPr="325EA17A">
        <w:rPr>
          <w:rFonts w:ascii="Times New Roman" w:hAnsi="Times New Roman" w:cs="Times New Roman"/>
          <w:sz w:val="24"/>
          <w:szCs w:val="24"/>
        </w:rPr>
        <w:t>ights</w:t>
      </w:r>
      <w:r w:rsidR="2826A11D" w:rsidRPr="325EA17A">
        <w:rPr>
          <w:rFonts w:ascii="Times New Roman" w:hAnsi="Times New Roman" w:cs="Times New Roman"/>
          <w:sz w:val="24"/>
          <w:szCs w:val="24"/>
        </w:rPr>
        <w:t xml:space="preserve"> </w:t>
      </w:r>
      <w:r w:rsidR="3FE23F50" w:rsidRPr="325EA17A">
        <w:rPr>
          <w:rFonts w:ascii="Times New Roman" w:hAnsi="Times New Roman" w:cs="Times New Roman"/>
          <w:sz w:val="24"/>
          <w:szCs w:val="24"/>
        </w:rPr>
        <w:t>policies</w:t>
      </w:r>
      <w:r w:rsidR="2826A11D" w:rsidRPr="325EA17A">
        <w:rPr>
          <w:rFonts w:ascii="Times New Roman" w:hAnsi="Times New Roman" w:cs="Times New Roman"/>
          <w:sz w:val="24"/>
          <w:szCs w:val="24"/>
        </w:rPr>
        <w:t>, action plans</w:t>
      </w:r>
      <w:r w:rsidR="3FE23F50" w:rsidRPr="325EA17A">
        <w:rPr>
          <w:rFonts w:ascii="Times New Roman" w:hAnsi="Times New Roman" w:cs="Times New Roman"/>
          <w:sz w:val="24"/>
          <w:szCs w:val="24"/>
        </w:rPr>
        <w:t xml:space="preserve"> and programmes</w:t>
      </w:r>
      <w:r w:rsidR="39334578" w:rsidRPr="325EA17A">
        <w:rPr>
          <w:rFonts w:ascii="Times New Roman" w:hAnsi="Times New Roman" w:cs="Times New Roman"/>
          <w:sz w:val="24"/>
          <w:szCs w:val="24"/>
        </w:rPr>
        <w:t xml:space="preserve">. </w:t>
      </w:r>
      <w:r w:rsidR="7E9CFA7F" w:rsidRPr="325EA17A">
        <w:rPr>
          <w:rFonts w:ascii="Times New Roman" w:hAnsi="Times New Roman" w:cs="Times New Roman"/>
          <w:sz w:val="24"/>
          <w:szCs w:val="24"/>
        </w:rPr>
        <w:t xml:space="preserve"> </w:t>
      </w:r>
    </w:p>
    <w:p w14:paraId="6B1507D5" w14:textId="77777777" w:rsidR="00092269" w:rsidRDefault="00092269" w:rsidP="00920DA1">
      <w:pPr>
        <w:spacing w:after="0" w:line="240" w:lineRule="auto"/>
        <w:jc w:val="both"/>
        <w:rPr>
          <w:rFonts w:ascii="Times New Roman" w:hAnsi="Times New Roman" w:cs="Times New Roman"/>
          <w:sz w:val="24"/>
          <w:szCs w:val="24"/>
        </w:rPr>
      </w:pPr>
    </w:p>
    <w:p w14:paraId="22649CFD" w14:textId="7AFC0F56" w:rsidR="00F17C7C" w:rsidRPr="00E33851" w:rsidRDefault="225DA5FF" w:rsidP="00920DA1">
      <w:pPr>
        <w:spacing w:after="0" w:line="240" w:lineRule="auto"/>
        <w:jc w:val="both"/>
        <w:rPr>
          <w:rFonts w:ascii="Times New Roman" w:eastAsia="Times New Roman" w:hAnsi="Times New Roman" w:cs="Times New Roman"/>
          <w:color w:val="000000" w:themeColor="text1"/>
          <w:sz w:val="24"/>
          <w:szCs w:val="24"/>
        </w:rPr>
      </w:pPr>
      <w:r w:rsidRPr="325EA17A">
        <w:rPr>
          <w:rFonts w:ascii="Times New Roman" w:hAnsi="Times New Roman" w:cs="Times New Roman"/>
          <w:sz w:val="24"/>
          <w:szCs w:val="24"/>
        </w:rPr>
        <w:t xml:space="preserve">The degree of implementation the Convention on the Rights of Persons with Disabilities and </w:t>
      </w:r>
      <w:r w:rsidR="66E93662" w:rsidRPr="325EA17A">
        <w:rPr>
          <w:rFonts w:ascii="Times New Roman" w:hAnsi="Times New Roman" w:cs="Times New Roman"/>
          <w:sz w:val="24"/>
          <w:szCs w:val="24"/>
        </w:rPr>
        <w:t>CEDAW</w:t>
      </w:r>
      <w:r w:rsidRPr="325EA17A">
        <w:rPr>
          <w:rFonts w:ascii="Times New Roman" w:hAnsi="Times New Roman" w:cs="Times New Roman"/>
          <w:sz w:val="24"/>
          <w:szCs w:val="24"/>
        </w:rPr>
        <w:t xml:space="preserve">, as well as the situation of </w:t>
      </w:r>
      <w:r w:rsidR="3F5C734D" w:rsidRPr="325EA17A">
        <w:rPr>
          <w:rFonts w:ascii="Times New Roman" w:hAnsi="Times New Roman" w:cs="Times New Roman"/>
          <w:sz w:val="24"/>
          <w:szCs w:val="24"/>
        </w:rPr>
        <w:t>widespread v</w:t>
      </w:r>
      <w:r w:rsidR="66E93662" w:rsidRPr="325EA17A">
        <w:rPr>
          <w:rFonts w:ascii="Times New Roman" w:hAnsi="Times New Roman" w:cs="Times New Roman"/>
          <w:sz w:val="24"/>
          <w:szCs w:val="24"/>
        </w:rPr>
        <w:t>iolence against women</w:t>
      </w:r>
      <w:r w:rsidR="3F5C734D" w:rsidRPr="325EA17A">
        <w:rPr>
          <w:rFonts w:ascii="Times New Roman" w:hAnsi="Times New Roman" w:cs="Times New Roman"/>
          <w:sz w:val="24"/>
          <w:szCs w:val="24"/>
        </w:rPr>
        <w:t xml:space="preserve"> </w:t>
      </w:r>
      <w:r w:rsidR="089A6971" w:rsidRPr="325EA17A">
        <w:rPr>
          <w:rFonts w:ascii="Times New Roman" w:hAnsi="Times New Roman" w:cs="Times New Roman"/>
          <w:sz w:val="24"/>
          <w:szCs w:val="24"/>
        </w:rPr>
        <w:t>will be</w:t>
      </w:r>
      <w:r w:rsidR="3F5C734D" w:rsidRPr="325EA17A">
        <w:rPr>
          <w:rFonts w:ascii="Times New Roman" w:hAnsi="Times New Roman" w:cs="Times New Roman"/>
          <w:sz w:val="24"/>
          <w:szCs w:val="24"/>
        </w:rPr>
        <w:t xml:space="preserve"> discussed in other sections. </w:t>
      </w:r>
      <w:r w:rsidR="2BE41021" w:rsidRPr="325EA17A">
        <w:rPr>
          <w:rFonts w:ascii="Times New Roman" w:hAnsi="Times New Roman" w:cs="Times New Roman"/>
          <w:sz w:val="24"/>
          <w:szCs w:val="24"/>
        </w:rPr>
        <w:t xml:space="preserve">Regarding the </w:t>
      </w:r>
      <w:r w:rsidR="2BE41021" w:rsidRPr="325EA17A">
        <w:rPr>
          <w:rFonts w:ascii="Times New Roman" w:hAnsi="Times New Roman" w:cs="Times New Roman"/>
          <w:b/>
          <w:bCs/>
          <w:sz w:val="24"/>
          <w:szCs w:val="24"/>
        </w:rPr>
        <w:t>implementation of the Convention on the Rights of the Child</w:t>
      </w:r>
      <w:r w:rsidR="2BE41021" w:rsidRPr="325EA17A">
        <w:rPr>
          <w:rFonts w:ascii="Times New Roman" w:hAnsi="Times New Roman" w:cs="Times New Roman"/>
          <w:sz w:val="24"/>
          <w:szCs w:val="24"/>
        </w:rPr>
        <w:t>,</w:t>
      </w:r>
      <w:r w:rsidR="2BE41021">
        <w:t xml:space="preserve"> </w:t>
      </w:r>
      <w:r w:rsidR="2BE41021" w:rsidRPr="325EA17A">
        <w:rPr>
          <w:rFonts w:ascii="Times New Roman" w:hAnsi="Times New Roman" w:cs="Times New Roman"/>
          <w:sz w:val="24"/>
          <w:szCs w:val="24"/>
        </w:rPr>
        <w:t xml:space="preserve">available data show that </w:t>
      </w:r>
      <w:r w:rsidR="43633852" w:rsidRPr="325EA17A">
        <w:rPr>
          <w:rFonts w:ascii="Times New Roman" w:eastAsia="Times New Roman" w:hAnsi="Times New Roman" w:cs="Times New Roman"/>
          <w:color w:val="000000" w:themeColor="text1"/>
          <w:sz w:val="24"/>
          <w:szCs w:val="24"/>
        </w:rPr>
        <w:t xml:space="preserve">progress has been made in a number of areas including amongst others, laws </w:t>
      </w:r>
      <w:r w:rsidR="1538269D" w:rsidRPr="325EA17A">
        <w:rPr>
          <w:rFonts w:ascii="Times New Roman" w:eastAsia="Times New Roman" w:hAnsi="Times New Roman" w:cs="Times New Roman"/>
          <w:color w:val="000000" w:themeColor="text1"/>
          <w:sz w:val="24"/>
          <w:szCs w:val="24"/>
        </w:rPr>
        <w:t xml:space="preserve">protecting the rights of children </w:t>
      </w:r>
      <w:r w:rsidR="43633852" w:rsidRPr="325EA17A">
        <w:rPr>
          <w:rFonts w:ascii="Times New Roman" w:eastAsia="Times New Roman" w:hAnsi="Times New Roman" w:cs="Times New Roman"/>
          <w:color w:val="000000" w:themeColor="text1"/>
          <w:sz w:val="24"/>
          <w:szCs w:val="24"/>
        </w:rPr>
        <w:t>such as the RMI Child Rights and Protection Act; Nauru Child Protection and Welfare Act; improvement in birth registration coverage due to the introduction of civil registration database system; positive steps in strengthening minimum standards of care for children; and overall improvement in health and education status in a number of countries. While much progress has been made, gaps remain. S</w:t>
      </w:r>
      <w:r w:rsidR="7B12AC84" w:rsidRPr="325EA17A">
        <w:rPr>
          <w:rFonts w:ascii="Times New Roman" w:hAnsi="Times New Roman" w:cs="Times New Roman"/>
          <w:color w:val="000000" w:themeColor="text1"/>
          <w:sz w:val="24"/>
          <w:szCs w:val="24"/>
        </w:rPr>
        <w:t xml:space="preserve">ome </w:t>
      </w:r>
      <w:r w:rsidR="7B12AC84" w:rsidRPr="325EA17A">
        <w:rPr>
          <w:rFonts w:ascii="Times New Roman" w:hAnsi="Times New Roman" w:cs="Times New Roman"/>
          <w:sz w:val="24"/>
          <w:szCs w:val="24"/>
        </w:rPr>
        <w:t xml:space="preserve">children </w:t>
      </w:r>
      <w:r w:rsidR="2BE41021" w:rsidRPr="325EA17A">
        <w:rPr>
          <w:rFonts w:ascii="Times New Roman" w:hAnsi="Times New Roman" w:cs="Times New Roman"/>
          <w:sz w:val="24"/>
          <w:szCs w:val="24"/>
        </w:rPr>
        <w:t>fac</w:t>
      </w:r>
      <w:r w:rsidR="7B12AC84" w:rsidRPr="325EA17A">
        <w:rPr>
          <w:rFonts w:ascii="Times New Roman" w:hAnsi="Times New Roman" w:cs="Times New Roman"/>
          <w:sz w:val="24"/>
          <w:szCs w:val="24"/>
        </w:rPr>
        <w:t>e</w:t>
      </w:r>
      <w:r w:rsidR="2BE41021" w:rsidRPr="325EA17A">
        <w:rPr>
          <w:rFonts w:ascii="Times New Roman" w:hAnsi="Times New Roman" w:cs="Times New Roman"/>
          <w:sz w:val="24"/>
          <w:szCs w:val="24"/>
        </w:rPr>
        <w:t xml:space="preserve"> </w:t>
      </w:r>
      <w:r w:rsidR="1A209475" w:rsidRPr="325EA17A">
        <w:rPr>
          <w:rFonts w:ascii="Times New Roman" w:hAnsi="Times New Roman" w:cs="Times New Roman"/>
          <w:sz w:val="24"/>
          <w:szCs w:val="24"/>
        </w:rPr>
        <w:t xml:space="preserve">violence, </w:t>
      </w:r>
      <w:r w:rsidR="2BE41021" w:rsidRPr="325EA17A">
        <w:rPr>
          <w:rFonts w:ascii="Times New Roman" w:hAnsi="Times New Roman" w:cs="Times New Roman"/>
          <w:sz w:val="24"/>
          <w:szCs w:val="24"/>
        </w:rPr>
        <w:t>abuse, neglect and exploitation in the home, school and community.</w:t>
      </w:r>
      <w:r w:rsidR="59BA17A7" w:rsidRPr="325EA17A">
        <w:rPr>
          <w:rFonts w:ascii="Times New Roman" w:hAnsi="Times New Roman" w:cs="Times New Roman"/>
          <w:sz w:val="24"/>
          <w:szCs w:val="24"/>
        </w:rPr>
        <w:t xml:space="preserve"> Corporal punishment is not </w:t>
      </w:r>
      <w:r w:rsidR="59BA17A7" w:rsidRPr="325EA17A">
        <w:rPr>
          <w:rFonts w:ascii="Times New Roman" w:hAnsi="Times New Roman" w:cs="Times New Roman"/>
          <w:color w:val="000000" w:themeColor="text1"/>
          <w:sz w:val="24"/>
          <w:szCs w:val="24"/>
        </w:rPr>
        <w:t xml:space="preserve">explicitly prohibited in </w:t>
      </w:r>
      <w:r w:rsidR="3D1EA58B" w:rsidRPr="325EA17A">
        <w:rPr>
          <w:rFonts w:ascii="Times New Roman" w:hAnsi="Times New Roman" w:cs="Times New Roman"/>
          <w:color w:val="000000" w:themeColor="text1"/>
          <w:sz w:val="24"/>
          <w:szCs w:val="24"/>
        </w:rPr>
        <w:t xml:space="preserve">laws governing </w:t>
      </w:r>
      <w:r w:rsidR="59BA17A7" w:rsidRPr="325EA17A">
        <w:rPr>
          <w:rFonts w:ascii="Times New Roman" w:hAnsi="Times New Roman" w:cs="Times New Roman"/>
          <w:color w:val="000000" w:themeColor="text1"/>
          <w:sz w:val="24"/>
          <w:szCs w:val="24"/>
        </w:rPr>
        <w:t xml:space="preserve">the </w:t>
      </w:r>
      <w:r w:rsidR="5BA4E899" w:rsidRPr="325EA17A">
        <w:rPr>
          <w:rFonts w:ascii="Times New Roman" w:eastAsia="Times New Roman" w:hAnsi="Times New Roman" w:cs="Times New Roman"/>
          <w:color w:val="000000" w:themeColor="text1"/>
          <w:sz w:val="24"/>
          <w:szCs w:val="24"/>
        </w:rPr>
        <w:t>penal system,</w:t>
      </w:r>
      <w:r w:rsidR="59BA17A7" w:rsidRPr="325EA17A">
        <w:rPr>
          <w:rFonts w:ascii="Times New Roman" w:hAnsi="Times New Roman" w:cs="Times New Roman"/>
          <w:color w:val="000000" w:themeColor="text1"/>
          <w:sz w:val="24"/>
          <w:szCs w:val="24"/>
        </w:rPr>
        <w:t xml:space="preserve"> home, alternative care settings and day care in many PICTs</w:t>
      </w:r>
      <w:r w:rsidR="3891A067" w:rsidRPr="325EA17A">
        <w:rPr>
          <w:rFonts w:ascii="Times New Roman" w:hAnsi="Times New Roman" w:cs="Times New Roman"/>
          <w:color w:val="000000" w:themeColor="text1"/>
          <w:sz w:val="24"/>
          <w:szCs w:val="24"/>
        </w:rPr>
        <w:t xml:space="preserve">, </w:t>
      </w:r>
      <w:r w:rsidR="3891A067" w:rsidRPr="325EA17A">
        <w:rPr>
          <w:rFonts w:ascii="Times New Roman" w:eastAsia="Times New Roman" w:hAnsi="Times New Roman" w:cs="Times New Roman"/>
          <w:color w:val="000000" w:themeColor="text1"/>
          <w:sz w:val="24"/>
          <w:szCs w:val="24"/>
        </w:rPr>
        <w:t>leaving many children including those in conflict with the law at risk</w:t>
      </w:r>
      <w:r w:rsidR="48DE57F9" w:rsidRPr="325EA17A">
        <w:rPr>
          <w:rFonts w:ascii="Times New Roman" w:eastAsia="Times New Roman" w:hAnsi="Times New Roman" w:cs="Times New Roman"/>
          <w:color w:val="000000" w:themeColor="text1"/>
          <w:sz w:val="24"/>
          <w:szCs w:val="24"/>
        </w:rPr>
        <w:t>.</w:t>
      </w:r>
      <w:r w:rsidR="3891A067" w:rsidRPr="325EA17A">
        <w:rPr>
          <w:rFonts w:ascii="Times New Roman" w:eastAsia="Times New Roman" w:hAnsi="Times New Roman" w:cs="Times New Roman"/>
          <w:color w:val="000000" w:themeColor="text1"/>
          <w:sz w:val="24"/>
          <w:szCs w:val="24"/>
        </w:rPr>
        <w:t xml:space="preserve"> The Committee on the Rights of the Child on various occasions highlighted their concern for the reportedly high level of abuse of children including domestic violence and sexual abuse; as well as significant underreporting for a variety of reasons including fear of stigma. Inadequate resources to enforce laws designed to protect children; shortage of specialized personnel as well as inadequate structures and shelters to support child victims; and insufficient counselling, psychological, recover and reintegration services are other areas of support that need to be strengthened.</w:t>
      </w:r>
    </w:p>
    <w:p w14:paraId="21B973AE" w14:textId="21547C21" w:rsidR="00F17C7C" w:rsidRPr="00E33851" w:rsidRDefault="00F17C7C" w:rsidP="00920DA1">
      <w:pPr>
        <w:spacing w:after="0" w:line="240" w:lineRule="auto"/>
        <w:jc w:val="both"/>
        <w:rPr>
          <w:rFonts w:ascii="Times New Roman" w:hAnsi="Times New Roman" w:cs="Times New Roman"/>
          <w:color w:val="000000" w:themeColor="text1"/>
          <w:sz w:val="24"/>
          <w:szCs w:val="24"/>
        </w:rPr>
      </w:pPr>
    </w:p>
    <w:p w14:paraId="5A56AAA9" w14:textId="49A533E0" w:rsidR="00F17C7C" w:rsidRPr="00E33851" w:rsidRDefault="1EE6420E" w:rsidP="00606A06">
      <w:pPr>
        <w:spacing w:after="0" w:line="240" w:lineRule="auto"/>
        <w:jc w:val="both"/>
        <w:rPr>
          <w:rFonts w:ascii="Times New Roman" w:eastAsia="Times New Roman" w:hAnsi="Times New Roman" w:cs="Times New Roman"/>
          <w:color w:val="000000" w:themeColor="text1"/>
          <w:sz w:val="24"/>
          <w:szCs w:val="24"/>
        </w:rPr>
      </w:pPr>
      <w:r w:rsidRPr="325EA17A">
        <w:rPr>
          <w:rFonts w:ascii="Times New Roman" w:eastAsia="Times New Roman" w:hAnsi="Times New Roman" w:cs="Times New Roman"/>
          <w:b/>
          <w:bCs/>
          <w:color w:val="000000" w:themeColor="text1"/>
          <w:sz w:val="24"/>
          <w:szCs w:val="24"/>
        </w:rPr>
        <w:t xml:space="preserve">Child </w:t>
      </w:r>
      <w:r w:rsidR="2A9D4BC6" w:rsidRPr="325EA17A">
        <w:rPr>
          <w:rFonts w:ascii="Times New Roman" w:eastAsia="Times New Roman" w:hAnsi="Times New Roman" w:cs="Times New Roman"/>
          <w:b/>
          <w:bCs/>
          <w:color w:val="000000" w:themeColor="text1"/>
          <w:sz w:val="24"/>
          <w:szCs w:val="24"/>
        </w:rPr>
        <w:t>justice systems</w:t>
      </w:r>
      <w:r w:rsidR="2A9D4BC6" w:rsidRPr="325EA17A">
        <w:rPr>
          <w:rFonts w:ascii="Times New Roman" w:eastAsia="Times New Roman" w:hAnsi="Times New Roman" w:cs="Times New Roman"/>
          <w:color w:val="000000" w:themeColor="text1"/>
          <w:sz w:val="24"/>
          <w:szCs w:val="24"/>
        </w:rPr>
        <w:t xml:space="preserve"> are not fully compliant with the CRC and other relevant international standards. Areas of improvement include the setting of appropriate minimum age of criminal responsibility -</w:t>
      </w:r>
      <w:r w:rsidR="29341324" w:rsidRPr="325EA17A">
        <w:rPr>
          <w:rFonts w:ascii="Times New Roman" w:eastAsia="Times New Roman" w:hAnsi="Times New Roman" w:cs="Times New Roman"/>
          <w:color w:val="000000" w:themeColor="text1"/>
          <w:sz w:val="24"/>
          <w:szCs w:val="24"/>
        </w:rPr>
        <w:t xml:space="preserve"> </w:t>
      </w:r>
      <w:r w:rsidR="2A9D4BC6" w:rsidRPr="325EA17A">
        <w:rPr>
          <w:rFonts w:ascii="Times New Roman" w:eastAsia="Times New Roman" w:hAnsi="Times New Roman" w:cs="Times New Roman"/>
          <w:color w:val="000000" w:themeColor="text1"/>
          <w:sz w:val="24"/>
          <w:szCs w:val="24"/>
        </w:rPr>
        <w:t>lowest currently at 7 years of age; limited diversion options; and in cases where detention is unavoidable, detention conditions are not compliant with international standards.</w:t>
      </w:r>
    </w:p>
    <w:p w14:paraId="384AB1CF" w14:textId="5FAACFCD" w:rsidR="00F17C7C" w:rsidRDefault="00F17C7C" w:rsidP="00920DA1">
      <w:pPr>
        <w:spacing w:after="0" w:line="240" w:lineRule="auto"/>
        <w:jc w:val="both"/>
        <w:rPr>
          <w:sz w:val="24"/>
          <w:szCs w:val="24"/>
        </w:rPr>
      </w:pPr>
    </w:p>
    <w:p w14:paraId="53E40D4E" w14:textId="65B08D76" w:rsidR="00F17C7C" w:rsidRPr="00550D29" w:rsidRDefault="0055224F" w:rsidP="00920DA1">
      <w:pPr>
        <w:spacing w:after="0" w:line="240" w:lineRule="auto"/>
        <w:jc w:val="both"/>
        <w:rPr>
          <w:color w:val="000000" w:themeColor="text1"/>
          <w:sz w:val="24"/>
        </w:rPr>
      </w:pPr>
      <w:r w:rsidRPr="00550D29">
        <w:rPr>
          <w:rFonts w:ascii="Times New Roman" w:hAnsi="Times New Roman" w:cs="Times New Roman"/>
          <w:b/>
          <w:bCs/>
          <w:sz w:val="24"/>
          <w:szCs w:val="24"/>
        </w:rPr>
        <w:t>Child protection</w:t>
      </w:r>
      <w:r>
        <w:rPr>
          <w:rFonts w:ascii="Times New Roman" w:hAnsi="Times New Roman" w:cs="Times New Roman"/>
          <w:sz w:val="24"/>
          <w:szCs w:val="24"/>
        </w:rPr>
        <w:t xml:space="preserve"> needs to be </w:t>
      </w:r>
      <w:r w:rsidR="00550D29">
        <w:rPr>
          <w:rFonts w:ascii="Times New Roman" w:hAnsi="Times New Roman" w:cs="Times New Roman"/>
          <w:sz w:val="24"/>
          <w:szCs w:val="24"/>
        </w:rPr>
        <w:t xml:space="preserve">enforced in the Pacific with more determination and efficacy. </w:t>
      </w:r>
      <w:r w:rsidR="63FA02E5">
        <w:rPr>
          <w:rFonts w:ascii="Times New Roman" w:hAnsi="Times New Roman" w:cs="Times New Roman"/>
          <w:sz w:val="24"/>
          <w:szCs w:val="24"/>
        </w:rPr>
        <w:t>“</w:t>
      </w:r>
      <w:r w:rsidR="3EE2B941" w:rsidRPr="00184351">
        <w:rPr>
          <w:rFonts w:ascii="Times New Roman" w:hAnsi="Times New Roman" w:cs="Times New Roman"/>
          <w:sz w:val="24"/>
          <w:szCs w:val="24"/>
        </w:rPr>
        <w:t xml:space="preserve">Rates of </w:t>
      </w:r>
      <w:r w:rsidR="3EE2B941" w:rsidRPr="00550D29">
        <w:rPr>
          <w:rFonts w:ascii="Times New Roman" w:hAnsi="Times New Roman" w:cs="Times New Roman"/>
          <w:b/>
          <w:bCs/>
          <w:sz w:val="24"/>
          <w:szCs w:val="24"/>
        </w:rPr>
        <w:t>violent discipline including physical punishment</w:t>
      </w:r>
      <w:r w:rsidR="3EE2B941" w:rsidRPr="00184351">
        <w:rPr>
          <w:rFonts w:ascii="Times New Roman" w:hAnsi="Times New Roman" w:cs="Times New Roman"/>
          <w:sz w:val="24"/>
          <w:szCs w:val="24"/>
        </w:rPr>
        <w:t xml:space="preserve"> and psychological aggression range from 83</w:t>
      </w:r>
      <w:r w:rsidR="63FA02E5">
        <w:rPr>
          <w:rFonts w:ascii="Times New Roman" w:hAnsi="Times New Roman" w:cs="Times New Roman"/>
          <w:sz w:val="24"/>
          <w:szCs w:val="24"/>
        </w:rPr>
        <w:t>%</w:t>
      </w:r>
      <w:r w:rsidR="3EE2B941" w:rsidRPr="00184351">
        <w:rPr>
          <w:rFonts w:ascii="Times New Roman" w:hAnsi="Times New Roman" w:cs="Times New Roman"/>
          <w:sz w:val="24"/>
          <w:szCs w:val="24"/>
        </w:rPr>
        <w:t xml:space="preserve"> to 92</w:t>
      </w:r>
      <w:r w:rsidR="63FA02E5">
        <w:rPr>
          <w:rFonts w:ascii="Times New Roman" w:hAnsi="Times New Roman" w:cs="Times New Roman"/>
          <w:sz w:val="24"/>
          <w:szCs w:val="24"/>
        </w:rPr>
        <w:t>%.</w:t>
      </w:r>
      <w:r w:rsidR="3EE2B941" w:rsidRPr="00184351">
        <w:rPr>
          <w:rFonts w:ascii="Times New Roman" w:hAnsi="Times New Roman" w:cs="Times New Roman"/>
          <w:sz w:val="24"/>
          <w:szCs w:val="24"/>
        </w:rPr>
        <w:t xml:space="preserve"> Bullying and physical fights in schools, some of which resulting in severe injuries, affect between 30</w:t>
      </w:r>
      <w:r w:rsidR="63FA02E5">
        <w:rPr>
          <w:rFonts w:ascii="Times New Roman" w:hAnsi="Times New Roman" w:cs="Times New Roman"/>
          <w:sz w:val="24"/>
          <w:szCs w:val="24"/>
        </w:rPr>
        <w:t>%</w:t>
      </w:r>
      <w:r w:rsidR="3EE2B941" w:rsidRPr="00184351">
        <w:rPr>
          <w:rFonts w:ascii="Times New Roman" w:hAnsi="Times New Roman" w:cs="Times New Roman"/>
          <w:sz w:val="24"/>
          <w:szCs w:val="24"/>
        </w:rPr>
        <w:t xml:space="preserve"> and up to 83</w:t>
      </w:r>
      <w:r w:rsidR="63FA02E5">
        <w:rPr>
          <w:rFonts w:ascii="Times New Roman" w:hAnsi="Times New Roman" w:cs="Times New Roman"/>
          <w:sz w:val="24"/>
          <w:szCs w:val="24"/>
        </w:rPr>
        <w:t>%</w:t>
      </w:r>
      <w:r w:rsidR="3EE2B941" w:rsidRPr="00184351">
        <w:rPr>
          <w:rFonts w:ascii="Times New Roman" w:hAnsi="Times New Roman" w:cs="Times New Roman"/>
          <w:sz w:val="24"/>
          <w:szCs w:val="24"/>
        </w:rPr>
        <w:t xml:space="preserve"> of children. Child labour ranges between </w:t>
      </w:r>
      <w:r w:rsidR="3EE2B941" w:rsidRPr="00184351">
        <w:rPr>
          <w:rFonts w:ascii="Times New Roman" w:hAnsi="Times New Roman" w:cs="Times New Roman"/>
          <w:sz w:val="24"/>
          <w:szCs w:val="24"/>
        </w:rPr>
        <w:lastRenderedPageBreak/>
        <w:t>15</w:t>
      </w:r>
      <w:r w:rsidR="63FA02E5">
        <w:rPr>
          <w:rFonts w:ascii="Times New Roman" w:hAnsi="Times New Roman" w:cs="Times New Roman"/>
          <w:sz w:val="24"/>
          <w:szCs w:val="24"/>
        </w:rPr>
        <w:t>%</w:t>
      </w:r>
      <w:r w:rsidR="3EE2B941" w:rsidRPr="00184351">
        <w:rPr>
          <w:rFonts w:ascii="Times New Roman" w:hAnsi="Times New Roman" w:cs="Times New Roman"/>
          <w:sz w:val="24"/>
          <w:szCs w:val="24"/>
        </w:rPr>
        <w:t xml:space="preserve"> and 25</w:t>
      </w:r>
      <w:r w:rsidR="63FA02E5">
        <w:rPr>
          <w:rFonts w:ascii="Times New Roman" w:hAnsi="Times New Roman" w:cs="Times New Roman"/>
          <w:sz w:val="24"/>
          <w:szCs w:val="24"/>
        </w:rPr>
        <w:t>%</w:t>
      </w:r>
      <w:r w:rsidR="5226412E">
        <w:rPr>
          <w:rFonts w:ascii="Times New Roman" w:hAnsi="Times New Roman" w:cs="Times New Roman"/>
          <w:sz w:val="24"/>
          <w:szCs w:val="24"/>
        </w:rPr>
        <w:t>”</w:t>
      </w:r>
      <w:r w:rsidR="003B417E">
        <w:rPr>
          <w:rStyle w:val="FootnoteReference"/>
          <w:rFonts w:ascii="Times New Roman" w:hAnsi="Times New Roman" w:cs="Times New Roman"/>
          <w:sz w:val="24"/>
          <w:szCs w:val="24"/>
        </w:rPr>
        <w:footnoteReference w:id="145"/>
      </w:r>
      <w:r w:rsidR="08083CD9">
        <w:rPr>
          <w:rFonts w:ascii="Times New Roman" w:hAnsi="Times New Roman" w:cs="Times New Roman"/>
          <w:sz w:val="24"/>
          <w:szCs w:val="24"/>
        </w:rPr>
        <w:t xml:space="preserve"> despite the criminalisation of child labour employment in some countries. </w:t>
      </w:r>
      <w:r w:rsidR="4623448E">
        <w:rPr>
          <w:rFonts w:ascii="Times New Roman" w:hAnsi="Times New Roman" w:cs="Times New Roman"/>
          <w:sz w:val="24"/>
          <w:szCs w:val="24"/>
        </w:rPr>
        <w:t>U</w:t>
      </w:r>
      <w:r w:rsidR="4623448E" w:rsidRPr="00EC7C08">
        <w:rPr>
          <w:rFonts w:ascii="Times New Roman" w:hAnsi="Times New Roman" w:cs="Times New Roman"/>
          <w:sz w:val="24"/>
          <w:szCs w:val="24"/>
        </w:rPr>
        <w:t>rban migration, poverty, homelessness and children living away from parents</w:t>
      </w:r>
      <w:r w:rsidR="4623448E">
        <w:rPr>
          <w:rFonts w:ascii="Times New Roman" w:hAnsi="Times New Roman" w:cs="Times New Roman"/>
          <w:sz w:val="24"/>
          <w:szCs w:val="24"/>
        </w:rPr>
        <w:t xml:space="preserve"> are contributing factors. </w:t>
      </w:r>
      <w:r w:rsidR="5226412E">
        <w:rPr>
          <w:rFonts w:ascii="Times New Roman" w:hAnsi="Times New Roman" w:cs="Times New Roman"/>
          <w:sz w:val="24"/>
          <w:szCs w:val="24"/>
        </w:rPr>
        <w:t xml:space="preserve">Anecdotal </w:t>
      </w:r>
      <w:r w:rsidR="13139E5E">
        <w:rPr>
          <w:rFonts w:ascii="Times New Roman" w:hAnsi="Times New Roman" w:cs="Times New Roman"/>
          <w:sz w:val="24"/>
          <w:szCs w:val="24"/>
        </w:rPr>
        <w:t>evidence suggests the existence of s</w:t>
      </w:r>
      <w:r w:rsidR="3EE2B941" w:rsidRPr="00184351">
        <w:rPr>
          <w:rFonts w:ascii="Times New Roman" w:hAnsi="Times New Roman" w:cs="Times New Roman"/>
          <w:sz w:val="24"/>
          <w:szCs w:val="24"/>
        </w:rPr>
        <w:t xml:space="preserve">exual abuse of children, mostly by relatives and family friends, </w:t>
      </w:r>
      <w:r w:rsidR="13139E5E">
        <w:rPr>
          <w:rFonts w:ascii="Times New Roman" w:hAnsi="Times New Roman" w:cs="Times New Roman"/>
          <w:sz w:val="24"/>
          <w:szCs w:val="24"/>
        </w:rPr>
        <w:t>o</w:t>
      </w:r>
      <w:r w:rsidR="3EE2B941" w:rsidRPr="00184351">
        <w:rPr>
          <w:rFonts w:ascii="Times New Roman" w:hAnsi="Times New Roman" w:cs="Times New Roman"/>
          <w:sz w:val="24"/>
          <w:szCs w:val="24"/>
        </w:rPr>
        <w:t xml:space="preserve">nline abuse and access to inappropriate contents on the </w:t>
      </w:r>
      <w:r w:rsidR="6E4DD81C">
        <w:rPr>
          <w:rFonts w:ascii="Times New Roman" w:hAnsi="Times New Roman" w:cs="Times New Roman"/>
          <w:sz w:val="24"/>
          <w:szCs w:val="24"/>
        </w:rPr>
        <w:t>I</w:t>
      </w:r>
      <w:r w:rsidR="3EE2B941" w:rsidRPr="00184351">
        <w:rPr>
          <w:rFonts w:ascii="Times New Roman" w:hAnsi="Times New Roman" w:cs="Times New Roman"/>
          <w:sz w:val="24"/>
          <w:szCs w:val="24"/>
        </w:rPr>
        <w:t>nternet, substance abuse and law-breaking</w:t>
      </w:r>
      <w:r w:rsidR="79028846">
        <w:rPr>
          <w:rFonts w:ascii="Times New Roman" w:hAnsi="Times New Roman" w:cs="Times New Roman"/>
          <w:sz w:val="24"/>
          <w:szCs w:val="24"/>
        </w:rPr>
        <w:t xml:space="preserve">, as </w:t>
      </w:r>
      <w:r w:rsidR="3EE2B941" w:rsidRPr="00184351">
        <w:rPr>
          <w:rFonts w:ascii="Times New Roman" w:hAnsi="Times New Roman" w:cs="Times New Roman"/>
          <w:sz w:val="24"/>
          <w:szCs w:val="24"/>
        </w:rPr>
        <w:t>emerging issues in particular affecting adolescents.</w:t>
      </w:r>
      <w:r w:rsidR="5861DE65">
        <w:rPr>
          <w:rFonts w:ascii="Times New Roman" w:hAnsi="Times New Roman" w:cs="Times New Roman"/>
          <w:sz w:val="24"/>
          <w:szCs w:val="24"/>
        </w:rPr>
        <w:t xml:space="preserve"> “</w:t>
      </w:r>
      <w:r w:rsidR="3EE2B941" w:rsidRPr="00184351">
        <w:rPr>
          <w:rFonts w:ascii="Times New Roman" w:hAnsi="Times New Roman" w:cs="Times New Roman"/>
          <w:sz w:val="24"/>
          <w:szCs w:val="24"/>
        </w:rPr>
        <w:t>Overall, across the Pacific, child protection systems to prevent and respond to these concerns are at an early stage of development or non-existent.</w:t>
      </w:r>
      <w:r w:rsidR="5861DE65">
        <w:rPr>
          <w:rFonts w:ascii="Times New Roman" w:hAnsi="Times New Roman" w:cs="Times New Roman"/>
          <w:sz w:val="24"/>
          <w:szCs w:val="24"/>
        </w:rPr>
        <w:t>”</w:t>
      </w:r>
      <w:r w:rsidR="004129F9">
        <w:rPr>
          <w:rStyle w:val="FootnoteReference"/>
          <w:rFonts w:ascii="Times New Roman" w:hAnsi="Times New Roman" w:cs="Times New Roman"/>
          <w:sz w:val="24"/>
          <w:szCs w:val="24"/>
        </w:rPr>
        <w:footnoteReference w:id="146"/>
      </w:r>
      <w:r w:rsidR="5B9D08A2" w:rsidRPr="16E6398E">
        <w:rPr>
          <w:rStyle w:val="FootnoteReference"/>
          <w:rFonts w:ascii="Times New Roman" w:hAnsi="Times New Roman" w:cs="Times New Roman"/>
          <w:sz w:val="24"/>
          <w:szCs w:val="24"/>
        </w:rPr>
        <w:t xml:space="preserve"> </w:t>
      </w:r>
      <w:r w:rsidR="5B9D08A2" w:rsidRPr="00550D29">
        <w:rPr>
          <w:rFonts w:ascii="Times New Roman" w:eastAsia="Times New Roman" w:hAnsi="Times New Roman" w:cs="Times New Roman"/>
          <w:color w:val="000000" w:themeColor="text1"/>
          <w:sz w:val="24"/>
          <w:szCs w:val="24"/>
        </w:rPr>
        <w:t>The CRC Committee also recognizes the impact of climate change on the rights of the child. While national plans and strategies on climate change and disaster risk management have been introduced, the Committee has recommended to a number of countries the inclusion of children including children with disabilities in planning disaster risk reduction preparedness, response and recovery. Meaningful engagement with children and young people in climate action and other issues, require a sustainable approach.</w:t>
      </w:r>
    </w:p>
    <w:p w14:paraId="36765F12" w14:textId="77777777" w:rsidR="00184351" w:rsidRDefault="00184351" w:rsidP="00920DA1">
      <w:pPr>
        <w:spacing w:after="0" w:line="240" w:lineRule="auto"/>
        <w:jc w:val="both"/>
        <w:rPr>
          <w:rFonts w:ascii="Times New Roman" w:hAnsi="Times New Roman" w:cs="Times New Roman"/>
          <w:sz w:val="24"/>
          <w:szCs w:val="24"/>
        </w:rPr>
      </w:pPr>
    </w:p>
    <w:p w14:paraId="5FFEDD48" w14:textId="6ED8A7B9" w:rsidR="00DE29FF" w:rsidRDefault="619FFE80" w:rsidP="00920DA1">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t>Since 201</w:t>
      </w:r>
      <w:r w:rsidR="2CAA7B05" w:rsidRPr="325EA17A">
        <w:rPr>
          <w:rFonts w:ascii="Times New Roman" w:hAnsi="Times New Roman" w:cs="Times New Roman"/>
          <w:sz w:val="24"/>
          <w:szCs w:val="24"/>
        </w:rPr>
        <w:t>6</w:t>
      </w:r>
      <w:r w:rsidRPr="325EA17A">
        <w:rPr>
          <w:rFonts w:ascii="Times New Roman" w:hAnsi="Times New Roman" w:cs="Times New Roman"/>
          <w:sz w:val="24"/>
          <w:szCs w:val="24"/>
        </w:rPr>
        <w:t>, PICT</w:t>
      </w:r>
      <w:r w:rsidR="3D40E491" w:rsidRPr="325EA17A">
        <w:rPr>
          <w:rFonts w:ascii="Times New Roman" w:hAnsi="Times New Roman" w:cs="Times New Roman"/>
          <w:sz w:val="24"/>
          <w:szCs w:val="24"/>
        </w:rPr>
        <w:t>s</w:t>
      </w:r>
      <w:r w:rsidRPr="325EA17A">
        <w:rPr>
          <w:rFonts w:ascii="Times New Roman" w:hAnsi="Times New Roman" w:cs="Times New Roman"/>
          <w:sz w:val="24"/>
          <w:szCs w:val="24"/>
        </w:rPr>
        <w:t xml:space="preserve"> have engaged with the </w:t>
      </w:r>
      <w:r w:rsidRPr="325EA17A">
        <w:rPr>
          <w:rFonts w:ascii="Times New Roman" w:hAnsi="Times New Roman" w:cs="Times New Roman"/>
          <w:b/>
          <w:bCs/>
          <w:sz w:val="24"/>
          <w:szCs w:val="24"/>
        </w:rPr>
        <w:t>UN Special Procedures</w:t>
      </w:r>
      <w:r w:rsidRPr="325EA17A">
        <w:rPr>
          <w:rFonts w:ascii="Times New Roman" w:hAnsi="Times New Roman" w:cs="Times New Roman"/>
          <w:sz w:val="24"/>
          <w:szCs w:val="24"/>
        </w:rPr>
        <w:t xml:space="preserve"> </w:t>
      </w:r>
      <w:r w:rsidR="6B3FF5AC" w:rsidRPr="325EA17A">
        <w:rPr>
          <w:rFonts w:ascii="Times New Roman" w:hAnsi="Times New Roman" w:cs="Times New Roman"/>
          <w:sz w:val="24"/>
          <w:szCs w:val="24"/>
        </w:rPr>
        <w:t xml:space="preserve">mandate holders </w:t>
      </w:r>
      <w:r w:rsidRPr="325EA17A">
        <w:rPr>
          <w:rFonts w:ascii="Times New Roman" w:hAnsi="Times New Roman" w:cs="Times New Roman"/>
          <w:sz w:val="24"/>
          <w:szCs w:val="24"/>
        </w:rPr>
        <w:t xml:space="preserve">with visits to the region of the Special Rapporteur on contemporary forms of </w:t>
      </w:r>
      <w:r w:rsidR="3D40E491" w:rsidRPr="325EA17A">
        <w:rPr>
          <w:rFonts w:ascii="Times New Roman" w:hAnsi="Times New Roman" w:cs="Times New Roman"/>
          <w:sz w:val="24"/>
          <w:szCs w:val="24"/>
        </w:rPr>
        <w:t>r</w:t>
      </w:r>
      <w:r w:rsidRPr="325EA17A">
        <w:rPr>
          <w:rFonts w:ascii="Times New Roman" w:hAnsi="Times New Roman" w:cs="Times New Roman"/>
          <w:sz w:val="24"/>
          <w:szCs w:val="24"/>
        </w:rPr>
        <w:t>acism</w:t>
      </w:r>
      <w:r w:rsidR="4A3FB454" w:rsidRPr="325EA17A">
        <w:rPr>
          <w:rFonts w:ascii="Times New Roman" w:hAnsi="Times New Roman" w:cs="Times New Roman"/>
          <w:sz w:val="24"/>
          <w:szCs w:val="24"/>
        </w:rPr>
        <w:t xml:space="preserve"> (2017)</w:t>
      </w:r>
      <w:r w:rsidRPr="325EA17A">
        <w:rPr>
          <w:rFonts w:ascii="Times New Roman" w:hAnsi="Times New Roman" w:cs="Times New Roman"/>
          <w:sz w:val="24"/>
          <w:szCs w:val="24"/>
        </w:rPr>
        <w:t xml:space="preserve">, </w:t>
      </w:r>
      <w:r w:rsidR="378D6578" w:rsidRPr="325EA17A">
        <w:rPr>
          <w:rFonts w:ascii="Times New Roman" w:hAnsi="Times New Roman" w:cs="Times New Roman"/>
          <w:sz w:val="24"/>
          <w:szCs w:val="24"/>
        </w:rPr>
        <w:t>the Special Rapporteur on human rights and the environment</w:t>
      </w:r>
      <w:r w:rsidR="2CAA7B05" w:rsidRPr="325EA17A">
        <w:rPr>
          <w:rFonts w:ascii="Times New Roman" w:hAnsi="Times New Roman" w:cs="Times New Roman"/>
          <w:sz w:val="24"/>
          <w:szCs w:val="24"/>
        </w:rPr>
        <w:t xml:space="preserve"> (2018)</w:t>
      </w:r>
      <w:r w:rsidR="70AE4060" w:rsidRPr="325EA17A">
        <w:rPr>
          <w:rFonts w:ascii="Times New Roman" w:hAnsi="Times New Roman" w:cs="Times New Roman"/>
          <w:sz w:val="24"/>
          <w:szCs w:val="24"/>
        </w:rPr>
        <w:t>, the Special Rapporteur on the right to education</w:t>
      </w:r>
      <w:r w:rsidR="2CAA7B05" w:rsidRPr="325EA17A">
        <w:rPr>
          <w:rFonts w:ascii="Times New Roman" w:hAnsi="Times New Roman" w:cs="Times New Roman"/>
          <w:sz w:val="24"/>
          <w:szCs w:val="24"/>
        </w:rPr>
        <w:t xml:space="preserve"> (2016)</w:t>
      </w:r>
      <w:r w:rsidR="70AE4060" w:rsidRPr="325EA17A">
        <w:rPr>
          <w:rFonts w:ascii="Times New Roman" w:hAnsi="Times New Roman" w:cs="Times New Roman"/>
          <w:sz w:val="24"/>
          <w:szCs w:val="24"/>
        </w:rPr>
        <w:t>,</w:t>
      </w:r>
      <w:r w:rsidR="378D6578" w:rsidRPr="325EA17A">
        <w:rPr>
          <w:rFonts w:ascii="Times New Roman" w:hAnsi="Times New Roman" w:cs="Times New Roman"/>
          <w:sz w:val="24"/>
          <w:szCs w:val="24"/>
        </w:rPr>
        <w:t xml:space="preserve"> </w:t>
      </w:r>
      <w:r w:rsidRPr="325EA17A">
        <w:rPr>
          <w:rFonts w:ascii="Times New Roman" w:hAnsi="Times New Roman" w:cs="Times New Roman"/>
          <w:sz w:val="24"/>
          <w:szCs w:val="24"/>
        </w:rPr>
        <w:t xml:space="preserve">and the Special Rapporteur on the </w:t>
      </w:r>
      <w:r w:rsidR="3D40E491" w:rsidRPr="325EA17A">
        <w:rPr>
          <w:rFonts w:ascii="Times New Roman" w:hAnsi="Times New Roman" w:cs="Times New Roman"/>
          <w:sz w:val="24"/>
          <w:szCs w:val="24"/>
        </w:rPr>
        <w:t>r</w:t>
      </w:r>
      <w:r w:rsidRPr="325EA17A">
        <w:rPr>
          <w:rFonts w:ascii="Times New Roman" w:hAnsi="Times New Roman" w:cs="Times New Roman"/>
          <w:sz w:val="24"/>
          <w:szCs w:val="24"/>
        </w:rPr>
        <w:t xml:space="preserve">ight to </w:t>
      </w:r>
      <w:r w:rsidR="3D40E491" w:rsidRPr="325EA17A">
        <w:rPr>
          <w:rFonts w:ascii="Times New Roman" w:hAnsi="Times New Roman" w:cs="Times New Roman"/>
          <w:sz w:val="24"/>
          <w:szCs w:val="24"/>
        </w:rPr>
        <w:t>h</w:t>
      </w:r>
      <w:r w:rsidRPr="325EA17A">
        <w:rPr>
          <w:rFonts w:ascii="Times New Roman" w:hAnsi="Times New Roman" w:cs="Times New Roman"/>
          <w:sz w:val="24"/>
          <w:szCs w:val="24"/>
        </w:rPr>
        <w:t>ealth</w:t>
      </w:r>
      <w:r w:rsidR="5C6F487D" w:rsidRPr="325EA17A">
        <w:rPr>
          <w:rFonts w:ascii="Times New Roman" w:hAnsi="Times New Roman" w:cs="Times New Roman"/>
          <w:sz w:val="24"/>
          <w:szCs w:val="24"/>
        </w:rPr>
        <w:t xml:space="preserve"> (2019)</w:t>
      </w:r>
      <w:r w:rsidR="3D40E491" w:rsidRPr="325EA17A">
        <w:rPr>
          <w:rFonts w:ascii="Times New Roman" w:hAnsi="Times New Roman" w:cs="Times New Roman"/>
          <w:sz w:val="24"/>
          <w:szCs w:val="24"/>
        </w:rPr>
        <w:t>, as well as the</w:t>
      </w:r>
      <w:r w:rsidRPr="325EA17A">
        <w:rPr>
          <w:rFonts w:ascii="Times New Roman" w:hAnsi="Times New Roman" w:cs="Times New Roman"/>
          <w:sz w:val="24"/>
          <w:szCs w:val="24"/>
        </w:rPr>
        <w:t xml:space="preserve"> </w:t>
      </w:r>
      <w:r w:rsidR="3D40E491" w:rsidRPr="325EA17A">
        <w:rPr>
          <w:rFonts w:ascii="Times New Roman" w:hAnsi="Times New Roman" w:cs="Times New Roman"/>
          <w:sz w:val="24"/>
          <w:szCs w:val="24"/>
        </w:rPr>
        <w:t xml:space="preserve">Independent Expert on the enjoyment of human rights by persons with albinism </w:t>
      </w:r>
      <w:r w:rsidR="5C6F487D" w:rsidRPr="325EA17A">
        <w:rPr>
          <w:rFonts w:ascii="Times New Roman" w:hAnsi="Times New Roman" w:cs="Times New Roman"/>
          <w:sz w:val="24"/>
          <w:szCs w:val="24"/>
        </w:rPr>
        <w:t xml:space="preserve">(2019) </w:t>
      </w:r>
      <w:r w:rsidRPr="325EA17A">
        <w:rPr>
          <w:rFonts w:ascii="Times New Roman" w:hAnsi="Times New Roman" w:cs="Times New Roman"/>
          <w:sz w:val="24"/>
          <w:szCs w:val="24"/>
        </w:rPr>
        <w:t xml:space="preserve">to Fiji; and the Special Rapporteur on Cultural Rights to Tuvalu </w:t>
      </w:r>
      <w:r w:rsidR="5C6F487D" w:rsidRPr="325EA17A">
        <w:rPr>
          <w:rFonts w:ascii="Times New Roman" w:hAnsi="Times New Roman" w:cs="Times New Roman"/>
          <w:sz w:val="24"/>
          <w:szCs w:val="24"/>
        </w:rPr>
        <w:t>(</w:t>
      </w:r>
      <w:r w:rsidRPr="325EA17A">
        <w:rPr>
          <w:rFonts w:ascii="Times New Roman" w:hAnsi="Times New Roman" w:cs="Times New Roman"/>
          <w:sz w:val="24"/>
          <w:szCs w:val="24"/>
        </w:rPr>
        <w:t>2019</w:t>
      </w:r>
      <w:r w:rsidR="5C6F487D" w:rsidRPr="325EA17A">
        <w:rPr>
          <w:rFonts w:ascii="Times New Roman" w:hAnsi="Times New Roman" w:cs="Times New Roman"/>
          <w:sz w:val="24"/>
          <w:szCs w:val="24"/>
        </w:rPr>
        <w:t>)</w:t>
      </w:r>
      <w:r w:rsidRPr="325EA17A">
        <w:rPr>
          <w:rFonts w:ascii="Times New Roman" w:hAnsi="Times New Roman" w:cs="Times New Roman"/>
          <w:sz w:val="24"/>
          <w:szCs w:val="24"/>
        </w:rPr>
        <w:t xml:space="preserve">.  </w:t>
      </w:r>
    </w:p>
    <w:p w14:paraId="62BB07BA" w14:textId="77777777" w:rsidR="00DE29FF" w:rsidRDefault="00DE29FF" w:rsidP="00920DA1">
      <w:pPr>
        <w:spacing w:after="0" w:line="240" w:lineRule="auto"/>
        <w:jc w:val="both"/>
        <w:rPr>
          <w:rFonts w:ascii="Times New Roman" w:hAnsi="Times New Roman" w:cs="Times New Roman"/>
          <w:sz w:val="24"/>
          <w:szCs w:val="24"/>
        </w:rPr>
      </w:pPr>
    </w:p>
    <w:p w14:paraId="2A50AAC9" w14:textId="3F7FB214" w:rsidR="002D48A8" w:rsidRDefault="0D289966" w:rsidP="325EA17A">
      <w:pPr>
        <w:spacing w:after="0" w:line="240" w:lineRule="auto"/>
        <w:jc w:val="both"/>
        <w:rPr>
          <w:rFonts w:ascii="Times New Roman" w:hAnsi="Times New Roman" w:cs="Times New Roman"/>
          <w:sz w:val="24"/>
          <w:szCs w:val="24"/>
        </w:rPr>
      </w:pPr>
      <w:r w:rsidRPr="00B7054A">
        <w:rPr>
          <w:rFonts w:ascii="Times New Roman" w:hAnsi="Times New Roman" w:cs="Times New Roman"/>
          <w:b/>
          <w:bCs/>
          <w:sz w:val="24"/>
          <w:szCs w:val="24"/>
        </w:rPr>
        <w:t xml:space="preserve">Through the </w:t>
      </w:r>
      <w:r w:rsidR="0F9EEAE2" w:rsidRPr="00B7054A">
        <w:rPr>
          <w:rFonts w:ascii="Times New Roman" w:hAnsi="Times New Roman" w:cs="Times New Roman"/>
          <w:b/>
          <w:bCs/>
          <w:sz w:val="24"/>
          <w:szCs w:val="24"/>
        </w:rPr>
        <w:t>Universal Periodic Reviews</w:t>
      </w:r>
      <w:r w:rsidR="0F9EEAE2" w:rsidRPr="002E01EF">
        <w:rPr>
          <w:rFonts w:ascii="Times New Roman" w:hAnsi="Times New Roman" w:cs="Times New Roman"/>
          <w:sz w:val="24"/>
          <w:szCs w:val="24"/>
        </w:rPr>
        <w:t xml:space="preserve"> (UPR)</w:t>
      </w:r>
      <w:r w:rsidR="1D943A1D" w:rsidRPr="002E01EF">
        <w:rPr>
          <w:rFonts w:ascii="Times New Roman" w:hAnsi="Times New Roman" w:cs="Times New Roman"/>
          <w:sz w:val="24"/>
          <w:szCs w:val="24"/>
        </w:rPr>
        <w:t xml:space="preserve">, </w:t>
      </w:r>
      <w:r w:rsidR="0F9EEAE2" w:rsidRPr="002E01EF">
        <w:rPr>
          <w:rFonts w:ascii="Times New Roman" w:hAnsi="Times New Roman" w:cs="Times New Roman"/>
          <w:sz w:val="24"/>
          <w:szCs w:val="24"/>
        </w:rPr>
        <w:t>countries in the region</w:t>
      </w:r>
      <w:r w:rsidR="006464B0">
        <w:rPr>
          <w:rStyle w:val="FootnoteReference"/>
          <w:rFonts w:ascii="Times New Roman" w:hAnsi="Times New Roman" w:cs="Times New Roman"/>
          <w:sz w:val="24"/>
          <w:szCs w:val="24"/>
        </w:rPr>
        <w:footnoteReference w:id="147"/>
      </w:r>
      <w:r w:rsidR="7A00B769" w:rsidRPr="002E01EF">
        <w:rPr>
          <w:rFonts w:ascii="Times New Roman" w:hAnsi="Times New Roman" w:cs="Times New Roman"/>
          <w:sz w:val="24"/>
          <w:szCs w:val="24"/>
        </w:rPr>
        <w:t xml:space="preserve"> </w:t>
      </w:r>
      <w:r w:rsidR="5B6AACE7" w:rsidRPr="002E01EF">
        <w:rPr>
          <w:rFonts w:ascii="Times New Roman" w:hAnsi="Times New Roman" w:cs="Times New Roman"/>
          <w:sz w:val="24"/>
          <w:szCs w:val="24"/>
        </w:rPr>
        <w:t xml:space="preserve">received recommendations to </w:t>
      </w:r>
      <w:r w:rsidR="2DD87C24" w:rsidRPr="002E01EF">
        <w:rPr>
          <w:rFonts w:ascii="Times New Roman" w:hAnsi="Times New Roman" w:cs="Times New Roman"/>
          <w:sz w:val="24"/>
          <w:szCs w:val="24"/>
        </w:rPr>
        <w:t xml:space="preserve"> to ratify remaining core</w:t>
      </w:r>
      <w:r w:rsidR="01BB530D" w:rsidRPr="002E01EF">
        <w:rPr>
          <w:rFonts w:ascii="Times New Roman" w:hAnsi="Times New Roman" w:cs="Times New Roman"/>
          <w:sz w:val="24"/>
          <w:szCs w:val="24"/>
        </w:rPr>
        <w:t xml:space="preserve"> international human rights treaties</w:t>
      </w:r>
      <w:r w:rsidR="543FC856" w:rsidRPr="002E01EF">
        <w:rPr>
          <w:rFonts w:ascii="Times New Roman" w:hAnsi="Times New Roman" w:cs="Times New Roman"/>
          <w:sz w:val="24"/>
          <w:szCs w:val="24"/>
        </w:rPr>
        <w:t xml:space="preserve"> and their optional protocols</w:t>
      </w:r>
      <w:r w:rsidR="02C48818" w:rsidRPr="002E01EF">
        <w:rPr>
          <w:rFonts w:ascii="Times New Roman" w:hAnsi="Times New Roman" w:cs="Times New Roman"/>
          <w:sz w:val="24"/>
          <w:szCs w:val="24"/>
        </w:rPr>
        <w:t xml:space="preserve">; ensure the independence of </w:t>
      </w:r>
      <w:r w:rsidR="724CEA43" w:rsidRPr="002E01EF">
        <w:rPr>
          <w:rFonts w:ascii="Times New Roman" w:hAnsi="Times New Roman" w:cs="Times New Roman"/>
          <w:sz w:val="24"/>
          <w:szCs w:val="24"/>
        </w:rPr>
        <w:t>the judiciary</w:t>
      </w:r>
      <w:r w:rsidR="35272C73" w:rsidRPr="002E01EF">
        <w:rPr>
          <w:rFonts w:ascii="Times New Roman" w:hAnsi="Times New Roman" w:cs="Times New Roman"/>
          <w:sz w:val="24"/>
          <w:szCs w:val="24"/>
        </w:rPr>
        <w:t>;</w:t>
      </w:r>
      <w:r w:rsidR="6AF3CCD0" w:rsidRPr="002E01EF">
        <w:rPr>
          <w:rFonts w:ascii="Times New Roman" w:hAnsi="Times New Roman" w:cs="Times New Roman"/>
          <w:sz w:val="24"/>
          <w:szCs w:val="24"/>
        </w:rPr>
        <w:t xml:space="preserve"> intensify </w:t>
      </w:r>
      <w:r w:rsidR="0F9EEAE2" w:rsidRPr="002E01EF">
        <w:rPr>
          <w:rFonts w:ascii="Times New Roman" w:hAnsi="Times New Roman" w:cs="Times New Roman"/>
          <w:sz w:val="24"/>
          <w:szCs w:val="24"/>
        </w:rPr>
        <w:t>child protection</w:t>
      </w:r>
      <w:r w:rsidR="65903D2D" w:rsidRPr="002E01EF">
        <w:rPr>
          <w:rFonts w:ascii="Times New Roman" w:hAnsi="Times New Roman" w:cs="Times New Roman"/>
          <w:sz w:val="24"/>
          <w:szCs w:val="24"/>
        </w:rPr>
        <w:t xml:space="preserve"> </w:t>
      </w:r>
      <w:r w:rsidR="65903D2D" w:rsidRPr="325EA17A">
        <w:rPr>
          <w:rFonts w:ascii="Times New Roman" w:eastAsia="Times New Roman" w:hAnsi="Times New Roman" w:cs="Times New Roman"/>
          <w:sz w:val="24"/>
          <w:szCs w:val="24"/>
        </w:rPr>
        <w:t>through the adoption of laws and policies in line with the CRC, including laws prohibiting child labour, abuse and exploitation</w:t>
      </w:r>
      <w:r w:rsidR="714D7639" w:rsidRPr="002E01EF">
        <w:rPr>
          <w:rFonts w:ascii="Times New Roman" w:hAnsi="Times New Roman" w:cs="Times New Roman"/>
          <w:sz w:val="24"/>
          <w:szCs w:val="24"/>
        </w:rPr>
        <w:t>;</w:t>
      </w:r>
      <w:r w:rsidR="6AF3CCD0" w:rsidRPr="002E01EF">
        <w:rPr>
          <w:rFonts w:ascii="Times New Roman" w:hAnsi="Times New Roman" w:cs="Times New Roman"/>
          <w:sz w:val="24"/>
          <w:szCs w:val="24"/>
        </w:rPr>
        <w:t xml:space="preserve"> </w:t>
      </w:r>
      <w:r w:rsidR="6A4BD71E">
        <w:rPr>
          <w:rFonts w:ascii="Times New Roman" w:hAnsi="Times New Roman" w:cs="Times New Roman"/>
          <w:sz w:val="24"/>
          <w:szCs w:val="24"/>
        </w:rPr>
        <w:t>combat</w:t>
      </w:r>
      <w:r w:rsidR="6AF3CCD0" w:rsidRPr="002E01EF">
        <w:rPr>
          <w:rFonts w:ascii="Times New Roman" w:hAnsi="Times New Roman" w:cs="Times New Roman"/>
          <w:sz w:val="24"/>
          <w:szCs w:val="24"/>
        </w:rPr>
        <w:t xml:space="preserve"> </w:t>
      </w:r>
      <w:r w:rsidR="0F9EEAE2" w:rsidRPr="002E01EF">
        <w:rPr>
          <w:rFonts w:ascii="Times New Roman" w:hAnsi="Times New Roman" w:cs="Times New Roman"/>
          <w:sz w:val="24"/>
          <w:szCs w:val="24"/>
        </w:rPr>
        <w:t>gender</w:t>
      </w:r>
      <w:r w:rsidR="2B199185">
        <w:rPr>
          <w:rFonts w:ascii="Times New Roman" w:hAnsi="Times New Roman" w:cs="Times New Roman"/>
          <w:sz w:val="24"/>
          <w:szCs w:val="24"/>
        </w:rPr>
        <w:t>-</w:t>
      </w:r>
      <w:r w:rsidR="0F9EEAE2" w:rsidRPr="002E01EF">
        <w:rPr>
          <w:rFonts w:ascii="Times New Roman" w:hAnsi="Times New Roman" w:cs="Times New Roman"/>
          <w:sz w:val="24"/>
          <w:szCs w:val="24"/>
        </w:rPr>
        <w:t>based discrimination and violence, including domestic violence</w:t>
      </w:r>
      <w:r w:rsidR="6F4F7520" w:rsidRPr="002E01EF">
        <w:rPr>
          <w:rFonts w:ascii="Times New Roman" w:hAnsi="Times New Roman" w:cs="Times New Roman"/>
          <w:sz w:val="24"/>
          <w:szCs w:val="24"/>
        </w:rPr>
        <w:t xml:space="preserve"> </w:t>
      </w:r>
      <w:r w:rsidR="24E2E2D8" w:rsidRPr="325EA17A">
        <w:rPr>
          <w:rFonts w:ascii="Times New Roman" w:eastAsia="Times New Roman" w:hAnsi="Times New Roman" w:cs="Times New Roman"/>
          <w:sz w:val="24"/>
          <w:szCs w:val="24"/>
        </w:rPr>
        <w:t xml:space="preserve"> and ensure quality support services for victims and survivors of GBV; increase the representation of women in public life at all levels; raise the mandatory minimum age of criminal responsibility; ensure human-rights based approaches in environmental, climate change and disaster reduction policies, laws and regulations; establish an effective social protection system, in particular for those working in the informal sector and those living in rural areas; combat discrimination on the grounds of sexual orientation and gender identity and decriminalize same-sex relations between consenting adults; strengthen legal and policy frameworks to combat trafficking in persons; decriminalize abortion; adopt a comprehensive sexual and reproductive health policy and comprehensive sexuality education in line with the UN International Technical Guidelines on Sexuality Education;</w:t>
      </w:r>
      <w:r w:rsidR="6AF3CCD0" w:rsidRPr="002E01EF">
        <w:rPr>
          <w:rFonts w:ascii="Times New Roman" w:hAnsi="Times New Roman" w:cs="Times New Roman"/>
          <w:sz w:val="24"/>
          <w:szCs w:val="24"/>
        </w:rPr>
        <w:t xml:space="preserve"> </w:t>
      </w:r>
      <w:r w:rsidR="0B394B08" w:rsidRPr="002E01EF">
        <w:rPr>
          <w:rFonts w:ascii="Times New Roman" w:hAnsi="Times New Roman" w:cs="Times New Roman"/>
          <w:sz w:val="24"/>
          <w:szCs w:val="24"/>
        </w:rPr>
        <w:t>and</w:t>
      </w:r>
      <w:r w:rsidR="6AF3CCD0" w:rsidRPr="002E01EF">
        <w:rPr>
          <w:rFonts w:ascii="Times New Roman" w:hAnsi="Times New Roman" w:cs="Times New Roman"/>
          <w:sz w:val="24"/>
          <w:szCs w:val="24"/>
        </w:rPr>
        <w:t xml:space="preserve"> comply </w:t>
      </w:r>
      <w:r w:rsidR="0F9EEAE2" w:rsidRPr="002E01EF">
        <w:rPr>
          <w:rFonts w:ascii="Times New Roman" w:hAnsi="Times New Roman" w:cs="Times New Roman"/>
          <w:sz w:val="24"/>
          <w:szCs w:val="24"/>
        </w:rPr>
        <w:t>with reporting obligations</w:t>
      </w:r>
      <w:r w:rsidR="49F8EBF9" w:rsidRPr="002E01EF">
        <w:rPr>
          <w:rFonts w:ascii="Times New Roman" w:hAnsi="Times New Roman" w:cs="Times New Roman"/>
          <w:sz w:val="24"/>
          <w:szCs w:val="24"/>
        </w:rPr>
        <w:t xml:space="preserve"> to the treaty bodies</w:t>
      </w:r>
      <w:r w:rsidR="7054ED7E">
        <w:rPr>
          <w:rFonts w:ascii="Times New Roman" w:hAnsi="Times New Roman" w:cs="Times New Roman"/>
          <w:sz w:val="24"/>
          <w:szCs w:val="24"/>
        </w:rPr>
        <w:t xml:space="preserve">. </w:t>
      </w:r>
    </w:p>
    <w:p w14:paraId="2CA7969B" w14:textId="04D25017" w:rsidR="002D48A8" w:rsidRDefault="002D48A8" w:rsidP="67A641BF">
      <w:pPr>
        <w:spacing w:after="0" w:line="240" w:lineRule="auto"/>
        <w:jc w:val="both"/>
        <w:rPr>
          <w:rFonts w:ascii="Times New Roman" w:hAnsi="Times New Roman" w:cs="Times New Roman"/>
          <w:sz w:val="24"/>
          <w:szCs w:val="24"/>
        </w:rPr>
      </w:pPr>
    </w:p>
    <w:p w14:paraId="351FA4BE" w14:textId="3AE10253" w:rsidR="000C13D8" w:rsidRDefault="61495B9A" w:rsidP="325EA17A">
      <w:pPr>
        <w:spacing w:after="0" w:line="240" w:lineRule="auto"/>
        <w:jc w:val="both"/>
        <w:rPr>
          <w:rFonts w:ascii="Times New Roman" w:hAnsi="Times New Roman" w:cs="Times New Roman"/>
          <w:sz w:val="24"/>
          <w:szCs w:val="24"/>
        </w:rPr>
      </w:pPr>
      <w:commentRangeStart w:id="58"/>
      <w:commentRangeEnd w:id="58"/>
      <w:r>
        <w:rPr>
          <w:rStyle w:val="CommentReference"/>
        </w:rPr>
        <w:commentReference w:id="58"/>
      </w:r>
      <w:r w:rsidR="3148397F" w:rsidRPr="325EA17A">
        <w:rPr>
          <w:rFonts w:ascii="Times New Roman" w:hAnsi="Times New Roman" w:cs="Times New Roman"/>
          <w:sz w:val="24"/>
          <w:szCs w:val="24"/>
        </w:rPr>
        <w:t xml:space="preserve">The need </w:t>
      </w:r>
      <w:r w:rsidR="31AFD9C1" w:rsidRPr="325EA17A">
        <w:rPr>
          <w:rFonts w:ascii="Times New Roman" w:hAnsi="Times New Roman" w:cs="Times New Roman"/>
          <w:sz w:val="24"/>
          <w:szCs w:val="24"/>
        </w:rPr>
        <w:t>to ensure the protection of the rights of persons in detention,</w:t>
      </w:r>
      <w:r w:rsidR="778DE9DF" w:rsidRPr="325EA17A">
        <w:rPr>
          <w:rFonts w:ascii="Times New Roman" w:hAnsi="Times New Roman" w:cs="Times New Roman"/>
          <w:sz w:val="24"/>
          <w:szCs w:val="24"/>
        </w:rPr>
        <w:t xml:space="preserve"> </w:t>
      </w:r>
      <w:r w:rsidR="6AE5BC8B" w:rsidRPr="325EA17A">
        <w:rPr>
          <w:rFonts w:ascii="Times New Roman" w:hAnsi="Times New Roman" w:cs="Times New Roman"/>
          <w:sz w:val="24"/>
          <w:szCs w:val="24"/>
        </w:rPr>
        <w:t xml:space="preserve">and to combat allegations of torture and ill-treatment by </w:t>
      </w:r>
      <w:r w:rsidR="778DE9DF" w:rsidRPr="325EA17A">
        <w:rPr>
          <w:rFonts w:ascii="Times New Roman" w:hAnsi="Times New Roman" w:cs="Times New Roman"/>
          <w:sz w:val="24"/>
          <w:szCs w:val="24"/>
        </w:rPr>
        <w:t xml:space="preserve">police and military </w:t>
      </w:r>
      <w:r w:rsidR="371DB052" w:rsidRPr="325EA17A">
        <w:rPr>
          <w:rFonts w:ascii="Times New Roman" w:hAnsi="Times New Roman" w:cs="Times New Roman"/>
          <w:sz w:val="24"/>
          <w:szCs w:val="24"/>
        </w:rPr>
        <w:t xml:space="preserve">officials </w:t>
      </w:r>
      <w:r w:rsidR="371DB052" w:rsidRPr="325EA17A">
        <w:rPr>
          <w:rFonts w:ascii="Times New Roman" w:eastAsia="Times New Roman" w:hAnsi="Times New Roman" w:cs="Times New Roman"/>
          <w:sz w:val="24"/>
          <w:szCs w:val="24"/>
        </w:rPr>
        <w:t xml:space="preserve">including through investigations, prosecution and punishment, </w:t>
      </w:r>
      <w:r w:rsidR="67B432DE" w:rsidRPr="325EA17A">
        <w:rPr>
          <w:rFonts w:ascii="Times New Roman" w:hAnsi="Times New Roman" w:cs="Times New Roman"/>
          <w:sz w:val="24"/>
          <w:szCs w:val="24"/>
        </w:rPr>
        <w:t xml:space="preserve">have been noted </w:t>
      </w:r>
      <w:r w:rsidR="1CA9820E" w:rsidRPr="325EA17A">
        <w:rPr>
          <w:rFonts w:ascii="Times New Roman" w:hAnsi="Times New Roman" w:cs="Times New Roman"/>
          <w:sz w:val="24"/>
          <w:szCs w:val="24"/>
        </w:rPr>
        <w:t xml:space="preserve">during the </w:t>
      </w:r>
      <w:r w:rsidR="67B432DE" w:rsidRPr="325EA17A">
        <w:rPr>
          <w:rFonts w:ascii="Times New Roman" w:hAnsi="Times New Roman" w:cs="Times New Roman"/>
          <w:sz w:val="24"/>
          <w:szCs w:val="24"/>
        </w:rPr>
        <w:t xml:space="preserve">UPRs of several </w:t>
      </w:r>
      <w:r w:rsidR="67B432DE" w:rsidRPr="325EA17A">
        <w:rPr>
          <w:rFonts w:ascii="Times New Roman" w:hAnsi="Times New Roman" w:cs="Times New Roman"/>
          <w:sz w:val="24"/>
          <w:szCs w:val="24"/>
        </w:rPr>
        <w:lastRenderedPageBreak/>
        <w:t>PICTs. The</w:t>
      </w:r>
      <w:r w:rsidR="778DE9DF" w:rsidRPr="325EA17A">
        <w:rPr>
          <w:rFonts w:ascii="Times New Roman" w:hAnsi="Times New Roman" w:cs="Times New Roman"/>
          <w:sz w:val="24"/>
          <w:szCs w:val="24"/>
        </w:rPr>
        <w:t xml:space="preserve"> “first hour procedure” in Fiji to </w:t>
      </w:r>
      <w:r w:rsidR="07CF0DD5" w:rsidRPr="325EA17A">
        <w:rPr>
          <w:rFonts w:ascii="Times New Roman" w:eastAsia="Times New Roman" w:hAnsi="Times New Roman" w:cs="Times New Roman"/>
          <w:sz w:val="24"/>
          <w:szCs w:val="24"/>
        </w:rPr>
        <w:t xml:space="preserve">protect the rights of persons in police custody </w:t>
      </w:r>
      <w:r w:rsidR="67B432DE" w:rsidRPr="325EA17A">
        <w:rPr>
          <w:rFonts w:ascii="Times New Roman" w:hAnsi="Times New Roman" w:cs="Times New Roman"/>
          <w:sz w:val="24"/>
          <w:szCs w:val="24"/>
        </w:rPr>
        <w:t xml:space="preserve">and the </w:t>
      </w:r>
      <w:r w:rsidR="17EC2910" w:rsidRPr="325EA17A">
        <w:rPr>
          <w:rFonts w:ascii="Times New Roman" w:hAnsi="Times New Roman" w:cs="Times New Roman"/>
          <w:sz w:val="24"/>
          <w:szCs w:val="24"/>
        </w:rPr>
        <w:t>aboli</w:t>
      </w:r>
      <w:r w:rsidR="67B432DE" w:rsidRPr="325EA17A">
        <w:rPr>
          <w:rFonts w:ascii="Times New Roman" w:hAnsi="Times New Roman" w:cs="Times New Roman"/>
          <w:sz w:val="24"/>
          <w:szCs w:val="24"/>
        </w:rPr>
        <w:t xml:space="preserve">tion of </w:t>
      </w:r>
      <w:r w:rsidR="4F74C7A3" w:rsidRPr="325EA17A">
        <w:rPr>
          <w:rFonts w:ascii="Times New Roman" w:hAnsi="Times New Roman" w:cs="Times New Roman"/>
          <w:sz w:val="24"/>
          <w:szCs w:val="24"/>
        </w:rPr>
        <w:t>the</w:t>
      </w:r>
      <w:r w:rsidR="00F6639A">
        <w:rPr>
          <w:rFonts w:ascii="Times New Roman" w:hAnsi="Times New Roman" w:cs="Times New Roman"/>
          <w:sz w:val="24"/>
          <w:szCs w:val="24"/>
        </w:rPr>
        <w:t xml:space="preserve"> </w:t>
      </w:r>
      <w:r w:rsidR="17EC2910" w:rsidRPr="325EA17A">
        <w:rPr>
          <w:rFonts w:ascii="Times New Roman" w:hAnsi="Times New Roman" w:cs="Times New Roman"/>
          <w:sz w:val="24"/>
          <w:szCs w:val="24"/>
        </w:rPr>
        <w:t>death penalty</w:t>
      </w:r>
      <w:r w:rsidR="363A9EEC" w:rsidRPr="325EA17A">
        <w:rPr>
          <w:rFonts w:ascii="Times New Roman" w:hAnsi="Times New Roman" w:cs="Times New Roman"/>
          <w:sz w:val="24"/>
          <w:szCs w:val="24"/>
        </w:rPr>
        <w:t xml:space="preserve"> in </w:t>
      </w:r>
      <w:r w:rsidR="77A3EC7F" w:rsidRPr="325EA17A">
        <w:rPr>
          <w:rFonts w:ascii="Times New Roman" w:hAnsi="Times New Roman" w:cs="Times New Roman"/>
          <w:sz w:val="24"/>
          <w:szCs w:val="24"/>
        </w:rPr>
        <w:t xml:space="preserve">its legislation are steps forward in the direction of protecting individuals in </w:t>
      </w:r>
      <w:r w:rsidR="0111F51B" w:rsidRPr="325EA17A">
        <w:rPr>
          <w:rFonts w:ascii="Times New Roman" w:hAnsi="Times New Roman" w:cs="Times New Roman"/>
          <w:sz w:val="24"/>
          <w:szCs w:val="24"/>
        </w:rPr>
        <w:t xml:space="preserve">conflict with the </w:t>
      </w:r>
      <w:r w:rsidR="00F6639A">
        <w:rPr>
          <w:rFonts w:ascii="Times New Roman" w:hAnsi="Times New Roman" w:cs="Times New Roman"/>
          <w:sz w:val="24"/>
          <w:szCs w:val="24"/>
        </w:rPr>
        <w:t>l</w:t>
      </w:r>
      <w:r w:rsidR="0111F51B" w:rsidRPr="325EA17A">
        <w:rPr>
          <w:rFonts w:ascii="Times New Roman" w:hAnsi="Times New Roman" w:cs="Times New Roman"/>
          <w:sz w:val="24"/>
          <w:szCs w:val="24"/>
        </w:rPr>
        <w:t>aw</w:t>
      </w:r>
      <w:r w:rsidR="17EC2910" w:rsidRPr="325EA17A">
        <w:rPr>
          <w:rFonts w:ascii="Times New Roman" w:hAnsi="Times New Roman" w:cs="Times New Roman"/>
          <w:sz w:val="24"/>
          <w:szCs w:val="24"/>
        </w:rPr>
        <w:t>.</w:t>
      </w:r>
    </w:p>
    <w:p w14:paraId="127E3BC0" w14:textId="0FC6E395" w:rsidR="004C22AB" w:rsidRPr="000B4BD6" w:rsidRDefault="004C22AB" w:rsidP="00920DA1">
      <w:pPr>
        <w:spacing w:after="0" w:line="240" w:lineRule="auto"/>
        <w:jc w:val="both"/>
        <w:rPr>
          <w:rFonts w:ascii="Times New Roman" w:hAnsi="Times New Roman" w:cs="Times New Roman"/>
          <w:sz w:val="24"/>
          <w:szCs w:val="24"/>
        </w:rPr>
      </w:pPr>
    </w:p>
    <w:p w14:paraId="66041BE0" w14:textId="6C92131C" w:rsidR="3E27B1D8" w:rsidRPr="000B4BD6" w:rsidRDefault="3E27B1D8" w:rsidP="00920DA1">
      <w:pPr>
        <w:spacing w:after="0" w:line="240" w:lineRule="auto"/>
        <w:jc w:val="both"/>
        <w:rPr>
          <w:rStyle w:val="Hyperlink"/>
          <w:rFonts w:ascii="Times New Roman" w:hAnsi="Times New Roman" w:cs="Times New Roman"/>
          <w:sz w:val="24"/>
          <w:szCs w:val="24"/>
        </w:rPr>
      </w:pPr>
      <w:r w:rsidRPr="000B4BD6">
        <w:rPr>
          <w:rFonts w:ascii="Times New Roman" w:hAnsi="Times New Roman" w:cs="Times New Roman"/>
          <w:sz w:val="24"/>
          <w:szCs w:val="24"/>
        </w:rPr>
        <w:t>As the only international agreement binding Parties to the integration of culture in their development policies, the 2005 Convention on the Protection and Promotion of the Diversity of Cultural Expressions</w:t>
      </w:r>
      <w:r w:rsidR="002C126E" w:rsidRPr="000B4BD6">
        <w:rPr>
          <w:rStyle w:val="FootnoteReference"/>
          <w:rFonts w:ascii="Times New Roman" w:hAnsi="Times New Roman" w:cs="Times New Roman"/>
          <w:sz w:val="24"/>
          <w:szCs w:val="24"/>
        </w:rPr>
        <w:footnoteReference w:id="148"/>
      </w:r>
      <w:r w:rsidRPr="000B4BD6">
        <w:rPr>
          <w:rFonts w:ascii="Times New Roman" w:hAnsi="Times New Roman" w:cs="Times New Roman"/>
          <w:sz w:val="24"/>
          <w:szCs w:val="24"/>
        </w:rPr>
        <w:t xml:space="preserve"> actively works toward promoting human rights and fundamental freedoms. </w:t>
      </w:r>
      <w:r w:rsidR="61FAEAC4" w:rsidRPr="000B4BD6">
        <w:rPr>
          <w:rFonts w:ascii="Times New Roman" w:hAnsi="Times New Roman" w:cs="Times New Roman"/>
          <w:sz w:val="24"/>
          <w:szCs w:val="24"/>
        </w:rPr>
        <w:t>Samoa and Niue have ratified this Convention.</w:t>
      </w:r>
      <w:r w:rsidR="002C126E" w:rsidRPr="000B4BD6" w:rsidDel="002C126E">
        <w:rPr>
          <w:rFonts w:ascii="Times New Roman" w:hAnsi="Times New Roman" w:cs="Times New Roman"/>
          <w:sz w:val="24"/>
          <w:szCs w:val="24"/>
        </w:rPr>
        <w:t xml:space="preserve"> </w:t>
      </w:r>
    </w:p>
    <w:p w14:paraId="47196669" w14:textId="77E33DDC" w:rsidR="3827C297" w:rsidRDefault="3827C297" w:rsidP="00920DA1">
      <w:pPr>
        <w:spacing w:after="0" w:line="240" w:lineRule="auto"/>
        <w:jc w:val="both"/>
        <w:rPr>
          <w:sz w:val="24"/>
          <w:szCs w:val="24"/>
        </w:rPr>
      </w:pPr>
    </w:p>
    <w:p w14:paraId="5C1592C2" w14:textId="77777777" w:rsidR="004C22AB" w:rsidRDefault="004C22AB" w:rsidP="00920DA1">
      <w:pPr>
        <w:spacing w:after="0" w:line="240" w:lineRule="auto"/>
        <w:jc w:val="both"/>
        <w:rPr>
          <w:rFonts w:ascii="Times New Roman" w:hAnsi="Times New Roman" w:cs="Times New Roman"/>
          <w:sz w:val="24"/>
          <w:szCs w:val="24"/>
        </w:rPr>
      </w:pPr>
    </w:p>
    <w:p w14:paraId="3C2892C6" w14:textId="4C8F56FC" w:rsidR="00F107D7" w:rsidRPr="00ED042C" w:rsidRDefault="00F107D7" w:rsidP="00920DA1">
      <w:pPr>
        <w:pStyle w:val="Heading3"/>
        <w:numPr>
          <w:ilvl w:val="2"/>
          <w:numId w:val="7"/>
        </w:numPr>
        <w:spacing w:before="0" w:line="240" w:lineRule="auto"/>
      </w:pPr>
      <w:bookmarkStart w:id="59" w:name="_Toc89207395"/>
      <w:r w:rsidRPr="00ED042C">
        <w:t>Fundamental Freedoms</w:t>
      </w:r>
      <w:bookmarkEnd w:id="59"/>
    </w:p>
    <w:p w14:paraId="3C2892C7" w14:textId="77777777" w:rsidR="008F6509" w:rsidRDefault="008F6509" w:rsidP="00920DA1">
      <w:pPr>
        <w:spacing w:after="0" w:line="240" w:lineRule="auto"/>
        <w:jc w:val="both"/>
        <w:rPr>
          <w:rFonts w:ascii="Times New Roman" w:hAnsi="Times New Roman" w:cs="Times New Roman"/>
          <w:sz w:val="24"/>
          <w:szCs w:val="24"/>
        </w:rPr>
      </w:pPr>
    </w:p>
    <w:p w14:paraId="6A78EB2F" w14:textId="4B24EDDD" w:rsidR="00902CDC" w:rsidRDefault="57FEC49A"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During the </w:t>
      </w:r>
      <w:r w:rsidR="0F462967">
        <w:rPr>
          <w:rFonts w:ascii="Times New Roman" w:hAnsi="Times New Roman" w:cs="Times New Roman"/>
          <w:sz w:val="24"/>
          <w:szCs w:val="24"/>
        </w:rPr>
        <w:t>UPRs</w:t>
      </w:r>
      <w:r w:rsidR="07652043">
        <w:rPr>
          <w:rFonts w:ascii="Times New Roman" w:hAnsi="Times New Roman" w:cs="Times New Roman"/>
          <w:sz w:val="24"/>
          <w:szCs w:val="24"/>
        </w:rPr>
        <w:t xml:space="preserve">, other states </w:t>
      </w:r>
      <w:r w:rsidR="0F462967">
        <w:rPr>
          <w:rFonts w:ascii="Times New Roman" w:hAnsi="Times New Roman" w:cs="Times New Roman"/>
          <w:sz w:val="24"/>
          <w:szCs w:val="24"/>
        </w:rPr>
        <w:t xml:space="preserve">have noted </w:t>
      </w:r>
      <w:r w:rsidR="35CD184F">
        <w:rPr>
          <w:rFonts w:ascii="Times New Roman" w:hAnsi="Times New Roman" w:cs="Times New Roman"/>
          <w:sz w:val="24"/>
          <w:szCs w:val="24"/>
        </w:rPr>
        <w:t xml:space="preserve">concerns regarding </w:t>
      </w:r>
      <w:r w:rsidR="0F462967" w:rsidRPr="00BA75E6">
        <w:rPr>
          <w:rFonts w:ascii="Times New Roman" w:hAnsi="Times New Roman" w:cs="Times New Roman"/>
          <w:b/>
          <w:bCs/>
          <w:sz w:val="24"/>
          <w:szCs w:val="24"/>
        </w:rPr>
        <w:t xml:space="preserve"> discrimination</w:t>
      </w:r>
      <w:r w:rsidR="0F462967">
        <w:rPr>
          <w:rFonts w:ascii="Times New Roman" w:hAnsi="Times New Roman" w:cs="Times New Roman"/>
          <w:sz w:val="24"/>
          <w:szCs w:val="24"/>
        </w:rPr>
        <w:t xml:space="preserve"> against </w:t>
      </w:r>
      <w:r w:rsidR="5DEA8B28" w:rsidRPr="00BB652F">
        <w:rPr>
          <w:rFonts w:ascii="Times New Roman" w:hAnsi="Times New Roman" w:cs="Times New Roman"/>
          <w:sz w:val="24"/>
          <w:szCs w:val="24"/>
        </w:rPr>
        <w:t>lesbian, gay, bisexual,</w:t>
      </w:r>
      <w:r w:rsidR="25E6398E">
        <w:rPr>
          <w:rFonts w:ascii="Times New Roman" w:hAnsi="Times New Roman" w:cs="Times New Roman"/>
          <w:sz w:val="24"/>
          <w:szCs w:val="24"/>
        </w:rPr>
        <w:t xml:space="preserve"> </w:t>
      </w:r>
      <w:r w:rsidR="5DEA8B28" w:rsidRPr="00BB652F">
        <w:rPr>
          <w:rFonts w:ascii="Times New Roman" w:hAnsi="Times New Roman" w:cs="Times New Roman"/>
          <w:sz w:val="24"/>
          <w:szCs w:val="24"/>
        </w:rPr>
        <w:t>transgender, intersex</w:t>
      </w:r>
      <w:r w:rsidR="75761F52">
        <w:rPr>
          <w:rFonts w:ascii="Times New Roman" w:hAnsi="Times New Roman" w:cs="Times New Roman"/>
          <w:sz w:val="24"/>
          <w:szCs w:val="24"/>
        </w:rPr>
        <w:t>,</w:t>
      </w:r>
      <w:r w:rsidR="5DEA8B28" w:rsidRPr="00BB652F">
        <w:rPr>
          <w:rFonts w:ascii="Times New Roman" w:hAnsi="Times New Roman" w:cs="Times New Roman"/>
          <w:sz w:val="24"/>
          <w:szCs w:val="24"/>
        </w:rPr>
        <w:t xml:space="preserve"> queer</w:t>
      </w:r>
      <w:r w:rsidR="75761F52">
        <w:rPr>
          <w:rFonts w:ascii="Times New Roman" w:hAnsi="Times New Roman" w:cs="Times New Roman"/>
          <w:sz w:val="24"/>
          <w:szCs w:val="24"/>
        </w:rPr>
        <w:t xml:space="preserve"> or questioning and other sexual </w:t>
      </w:r>
      <w:r w:rsidR="395604E0">
        <w:rPr>
          <w:rFonts w:ascii="Times New Roman" w:hAnsi="Times New Roman" w:cs="Times New Roman"/>
          <w:sz w:val="24"/>
          <w:szCs w:val="24"/>
        </w:rPr>
        <w:t>identities</w:t>
      </w:r>
      <w:r w:rsidR="5DEA8B28" w:rsidRPr="00BB652F">
        <w:rPr>
          <w:rFonts w:ascii="Times New Roman" w:hAnsi="Times New Roman" w:cs="Times New Roman"/>
          <w:sz w:val="24"/>
          <w:szCs w:val="24"/>
        </w:rPr>
        <w:t xml:space="preserve"> </w:t>
      </w:r>
      <w:r w:rsidR="25E6398E">
        <w:rPr>
          <w:rFonts w:ascii="Times New Roman" w:hAnsi="Times New Roman" w:cs="Times New Roman"/>
          <w:sz w:val="24"/>
          <w:szCs w:val="24"/>
        </w:rPr>
        <w:t>(</w:t>
      </w:r>
      <w:r w:rsidR="0F462967">
        <w:rPr>
          <w:rFonts w:ascii="Times New Roman" w:hAnsi="Times New Roman" w:cs="Times New Roman"/>
          <w:sz w:val="24"/>
          <w:szCs w:val="24"/>
        </w:rPr>
        <w:t>LGBTI</w:t>
      </w:r>
      <w:r w:rsidR="25E6398E">
        <w:rPr>
          <w:rFonts w:ascii="Times New Roman" w:hAnsi="Times New Roman" w:cs="Times New Roman"/>
          <w:sz w:val="24"/>
          <w:szCs w:val="24"/>
        </w:rPr>
        <w:t>Q</w:t>
      </w:r>
      <w:r w:rsidR="75761F52">
        <w:rPr>
          <w:rFonts w:ascii="Times New Roman" w:hAnsi="Times New Roman" w:cs="Times New Roman"/>
          <w:sz w:val="24"/>
          <w:szCs w:val="24"/>
        </w:rPr>
        <w:t>+</w:t>
      </w:r>
      <w:r w:rsidR="25E6398E">
        <w:rPr>
          <w:rFonts w:ascii="Times New Roman" w:hAnsi="Times New Roman" w:cs="Times New Roman"/>
          <w:sz w:val="24"/>
          <w:szCs w:val="24"/>
        </w:rPr>
        <w:t>)</w:t>
      </w:r>
      <w:r w:rsidR="0F462967">
        <w:rPr>
          <w:rFonts w:ascii="Times New Roman" w:hAnsi="Times New Roman" w:cs="Times New Roman"/>
          <w:sz w:val="24"/>
          <w:szCs w:val="24"/>
        </w:rPr>
        <w:t xml:space="preserve"> persons (right to marriage, a family, </w:t>
      </w:r>
      <w:r w:rsidR="37E69CEA">
        <w:rPr>
          <w:rFonts w:ascii="Times New Roman" w:hAnsi="Times New Roman" w:cs="Times New Roman"/>
          <w:sz w:val="24"/>
          <w:szCs w:val="24"/>
        </w:rPr>
        <w:t>blood donation)</w:t>
      </w:r>
      <w:r w:rsidR="3B41627B">
        <w:rPr>
          <w:rFonts w:ascii="Times New Roman" w:hAnsi="Times New Roman" w:cs="Times New Roman"/>
          <w:sz w:val="24"/>
          <w:szCs w:val="24"/>
        </w:rPr>
        <w:t xml:space="preserve"> in PICTs</w:t>
      </w:r>
      <w:r w:rsidR="37E69CEA">
        <w:rPr>
          <w:rFonts w:ascii="Times New Roman" w:hAnsi="Times New Roman" w:cs="Times New Roman"/>
          <w:sz w:val="24"/>
          <w:szCs w:val="24"/>
        </w:rPr>
        <w:t xml:space="preserve">. </w:t>
      </w:r>
      <w:r w:rsidR="507A98A8" w:rsidRPr="2BFBAA42">
        <w:rPr>
          <w:rFonts w:ascii="Times New Roman" w:hAnsi="Times New Roman" w:cs="Times New Roman"/>
          <w:sz w:val="24"/>
          <w:szCs w:val="24"/>
        </w:rPr>
        <w:t xml:space="preserve"> </w:t>
      </w:r>
      <w:r w:rsidR="507A98A8" w:rsidRPr="796C56D6">
        <w:rPr>
          <w:rFonts w:ascii="Times New Roman" w:hAnsi="Times New Roman" w:cs="Times New Roman"/>
          <w:sz w:val="24"/>
          <w:szCs w:val="24"/>
        </w:rPr>
        <w:t xml:space="preserve">It is likely that they live at constant risk of gender-based violence.  </w:t>
      </w:r>
      <w:r w:rsidR="6574F558" w:rsidRPr="00902CDC">
        <w:rPr>
          <w:rFonts w:ascii="Times New Roman" w:hAnsi="Times New Roman" w:cs="Times New Roman"/>
          <w:sz w:val="24"/>
          <w:szCs w:val="24"/>
        </w:rPr>
        <w:t xml:space="preserve">Whereas a number of PICTs have recently decriminalized same-sex relationships </w:t>
      </w:r>
      <w:r w:rsidR="12765C84">
        <w:rPr>
          <w:rFonts w:ascii="Times New Roman" w:hAnsi="Times New Roman" w:cs="Times New Roman"/>
          <w:sz w:val="24"/>
          <w:szCs w:val="24"/>
        </w:rPr>
        <w:t xml:space="preserve">among consenting adults </w:t>
      </w:r>
      <w:r w:rsidR="6574F558" w:rsidRPr="00902CDC">
        <w:rPr>
          <w:rFonts w:ascii="Times New Roman" w:hAnsi="Times New Roman" w:cs="Times New Roman"/>
          <w:sz w:val="24"/>
          <w:szCs w:val="24"/>
        </w:rPr>
        <w:t>and introduced new laws to counter discrimination against LGBT</w:t>
      </w:r>
      <w:r w:rsidR="1CD3ABE7">
        <w:rPr>
          <w:rFonts w:ascii="Times New Roman" w:hAnsi="Times New Roman" w:cs="Times New Roman"/>
          <w:sz w:val="24"/>
          <w:szCs w:val="24"/>
        </w:rPr>
        <w:t>IQ</w:t>
      </w:r>
      <w:r w:rsidR="6574F558" w:rsidRPr="00902CDC">
        <w:rPr>
          <w:rFonts w:ascii="Times New Roman" w:hAnsi="Times New Roman" w:cs="Times New Roman"/>
          <w:sz w:val="24"/>
          <w:szCs w:val="24"/>
        </w:rPr>
        <w:t>+ people in employment and education, Cook Islands, Kiribati, Samoa, Solomon Islands, Tonga, and Tuvalu still criminalize consenting relationships between adults of the same sex – a fundamental human rights violation.</w:t>
      </w:r>
      <w:r w:rsidR="002740BE">
        <w:rPr>
          <w:rStyle w:val="FootnoteReference"/>
          <w:rFonts w:ascii="Times New Roman" w:hAnsi="Times New Roman" w:cs="Times New Roman"/>
          <w:sz w:val="24"/>
          <w:szCs w:val="24"/>
        </w:rPr>
        <w:footnoteReference w:id="149"/>
      </w:r>
      <w:r w:rsidR="0272CD8A">
        <w:rPr>
          <w:rFonts w:ascii="Times New Roman" w:hAnsi="Times New Roman" w:cs="Times New Roman"/>
          <w:sz w:val="24"/>
          <w:szCs w:val="24"/>
        </w:rPr>
        <w:t xml:space="preserve"> </w:t>
      </w:r>
    </w:p>
    <w:p w14:paraId="78812C0D" w14:textId="77777777" w:rsidR="00C91F44" w:rsidRDefault="00C91F44" w:rsidP="00920DA1">
      <w:pPr>
        <w:spacing w:after="0" w:line="240" w:lineRule="auto"/>
        <w:jc w:val="both"/>
        <w:rPr>
          <w:rFonts w:ascii="Times New Roman" w:hAnsi="Times New Roman" w:cs="Times New Roman"/>
          <w:sz w:val="24"/>
          <w:szCs w:val="24"/>
        </w:rPr>
      </w:pPr>
    </w:p>
    <w:p w14:paraId="3C2892CB" w14:textId="03AD4EAA" w:rsidR="00B53097" w:rsidRDefault="6B0D26E0" w:rsidP="325EA17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UPR</w:t>
      </w:r>
      <w:r w:rsidR="297E9F84">
        <w:rPr>
          <w:rFonts w:ascii="Times New Roman" w:hAnsi="Times New Roman" w:cs="Times New Roman"/>
          <w:sz w:val="24"/>
          <w:szCs w:val="24"/>
        </w:rPr>
        <w:t xml:space="preserve"> recommendations addressed to PICTs have including undertaking </w:t>
      </w:r>
      <w:r w:rsidR="6C8B9577">
        <w:rPr>
          <w:rFonts w:ascii="Times New Roman" w:hAnsi="Times New Roman" w:cs="Times New Roman"/>
          <w:sz w:val="24"/>
          <w:szCs w:val="24"/>
        </w:rPr>
        <w:t xml:space="preserve">legislative reforms to </w:t>
      </w:r>
      <w:r w:rsidR="17DECB8C" w:rsidRPr="00B57E83">
        <w:rPr>
          <w:rFonts w:ascii="Times New Roman" w:hAnsi="Times New Roman" w:cs="Times New Roman"/>
          <w:sz w:val="24"/>
          <w:szCs w:val="24"/>
        </w:rPr>
        <w:t xml:space="preserve">fully ensure the rights to </w:t>
      </w:r>
      <w:r w:rsidR="17DECB8C" w:rsidRPr="00BA75E6">
        <w:rPr>
          <w:rFonts w:ascii="Times New Roman" w:hAnsi="Times New Roman" w:cs="Times New Roman"/>
          <w:b/>
          <w:bCs/>
          <w:sz w:val="24"/>
          <w:szCs w:val="24"/>
        </w:rPr>
        <w:t>freedoms of association, assembly,  expression</w:t>
      </w:r>
      <w:r w:rsidR="33D61C7E" w:rsidRPr="00BA75E6">
        <w:rPr>
          <w:rFonts w:ascii="Times New Roman" w:hAnsi="Times New Roman" w:cs="Times New Roman"/>
          <w:b/>
          <w:bCs/>
          <w:sz w:val="24"/>
          <w:szCs w:val="24"/>
        </w:rPr>
        <w:t>, information and participation</w:t>
      </w:r>
      <w:r w:rsidR="17DECB8C" w:rsidRPr="00B57E83">
        <w:rPr>
          <w:rFonts w:ascii="Times New Roman" w:hAnsi="Times New Roman" w:cs="Times New Roman"/>
          <w:sz w:val="24"/>
          <w:szCs w:val="24"/>
        </w:rPr>
        <w:t>, in line with international standards</w:t>
      </w:r>
      <w:r w:rsidR="6C8B9577">
        <w:rPr>
          <w:rFonts w:ascii="Times New Roman" w:hAnsi="Times New Roman" w:cs="Times New Roman"/>
          <w:sz w:val="24"/>
          <w:szCs w:val="24"/>
        </w:rPr>
        <w:t xml:space="preserve">. </w:t>
      </w:r>
      <w:r w:rsidR="0272CD8A">
        <w:rPr>
          <w:rFonts w:ascii="Times New Roman" w:hAnsi="Times New Roman" w:cs="Times New Roman"/>
          <w:sz w:val="24"/>
          <w:szCs w:val="24"/>
        </w:rPr>
        <w:t xml:space="preserve">Concerns have been raised </w:t>
      </w:r>
      <w:r w:rsidR="55A36835">
        <w:rPr>
          <w:rFonts w:ascii="Times New Roman" w:hAnsi="Times New Roman" w:cs="Times New Roman"/>
          <w:sz w:val="24"/>
          <w:szCs w:val="24"/>
        </w:rPr>
        <w:t xml:space="preserve">with </w:t>
      </w:r>
      <w:r w:rsidR="0272CD8A">
        <w:rPr>
          <w:rFonts w:ascii="Times New Roman" w:hAnsi="Times New Roman" w:cs="Times New Roman"/>
          <w:sz w:val="24"/>
          <w:szCs w:val="24"/>
        </w:rPr>
        <w:t>regard</w:t>
      </w:r>
      <w:r w:rsidR="55A36835">
        <w:rPr>
          <w:rFonts w:ascii="Times New Roman" w:hAnsi="Times New Roman" w:cs="Times New Roman"/>
          <w:sz w:val="24"/>
          <w:szCs w:val="24"/>
        </w:rPr>
        <w:t xml:space="preserve"> to</w:t>
      </w:r>
      <w:r w:rsidR="0272CD8A">
        <w:rPr>
          <w:rFonts w:ascii="Times New Roman" w:hAnsi="Times New Roman" w:cs="Times New Roman"/>
          <w:sz w:val="24"/>
          <w:szCs w:val="24"/>
        </w:rPr>
        <w:t xml:space="preserve"> the reintroduction </w:t>
      </w:r>
      <w:r w:rsidR="2D581E9E">
        <w:rPr>
          <w:rFonts w:ascii="Times New Roman" w:hAnsi="Times New Roman" w:cs="Times New Roman"/>
          <w:sz w:val="24"/>
          <w:szCs w:val="24"/>
        </w:rPr>
        <w:t>as</w:t>
      </w:r>
      <w:r w:rsidR="0272CD8A">
        <w:rPr>
          <w:rFonts w:ascii="Times New Roman" w:hAnsi="Times New Roman" w:cs="Times New Roman"/>
          <w:sz w:val="24"/>
          <w:szCs w:val="24"/>
        </w:rPr>
        <w:t xml:space="preserve"> criminal </w:t>
      </w:r>
      <w:r w:rsidR="4DA4141D">
        <w:rPr>
          <w:rFonts w:ascii="Times New Roman" w:hAnsi="Times New Roman" w:cs="Times New Roman"/>
          <w:sz w:val="24"/>
          <w:szCs w:val="24"/>
        </w:rPr>
        <w:t>offen</w:t>
      </w:r>
      <w:r w:rsidR="2D581E9E">
        <w:rPr>
          <w:rFonts w:ascii="Times New Roman" w:hAnsi="Times New Roman" w:cs="Times New Roman"/>
          <w:sz w:val="24"/>
          <w:szCs w:val="24"/>
        </w:rPr>
        <w:t>c</w:t>
      </w:r>
      <w:r w:rsidR="4DA4141D">
        <w:rPr>
          <w:rFonts w:ascii="Times New Roman" w:hAnsi="Times New Roman" w:cs="Times New Roman"/>
          <w:sz w:val="24"/>
          <w:szCs w:val="24"/>
        </w:rPr>
        <w:t>es</w:t>
      </w:r>
      <w:r w:rsidR="2D581E9E">
        <w:rPr>
          <w:rFonts w:ascii="Times New Roman" w:hAnsi="Times New Roman" w:cs="Times New Roman"/>
          <w:sz w:val="24"/>
          <w:szCs w:val="24"/>
        </w:rPr>
        <w:t xml:space="preserve"> of activities </w:t>
      </w:r>
      <w:r w:rsidR="21D8AE96" w:rsidRPr="325EA17A">
        <w:rPr>
          <w:rFonts w:ascii="Times New Roman" w:eastAsia="Times New Roman" w:hAnsi="Times New Roman" w:cs="Times New Roman"/>
          <w:sz w:val="24"/>
          <w:szCs w:val="24"/>
        </w:rPr>
        <w:t xml:space="preserve">which would constitute individuals’ exercise of their right to </w:t>
      </w:r>
      <w:r w:rsidR="2D581E9E">
        <w:rPr>
          <w:rFonts w:ascii="Times New Roman" w:hAnsi="Times New Roman" w:cs="Times New Roman"/>
          <w:sz w:val="24"/>
          <w:szCs w:val="24"/>
        </w:rPr>
        <w:t xml:space="preserve">freedom of </w:t>
      </w:r>
      <w:r w:rsidR="55A36835">
        <w:rPr>
          <w:rFonts w:ascii="Times New Roman" w:hAnsi="Times New Roman" w:cs="Times New Roman"/>
          <w:sz w:val="24"/>
          <w:szCs w:val="24"/>
        </w:rPr>
        <w:t>speech</w:t>
      </w:r>
      <w:r w:rsidR="7023FD18">
        <w:rPr>
          <w:rFonts w:ascii="Times New Roman" w:hAnsi="Times New Roman" w:cs="Times New Roman"/>
          <w:sz w:val="24"/>
          <w:szCs w:val="24"/>
        </w:rPr>
        <w:t xml:space="preserve">, </w:t>
      </w:r>
      <w:r w:rsidR="72A7EA9E">
        <w:rPr>
          <w:rFonts w:ascii="Times New Roman" w:hAnsi="Times New Roman" w:cs="Times New Roman"/>
          <w:sz w:val="24"/>
          <w:szCs w:val="24"/>
        </w:rPr>
        <w:t xml:space="preserve">the limitation to </w:t>
      </w:r>
      <w:r w:rsidR="7023FD18" w:rsidRPr="001762CF">
        <w:rPr>
          <w:rFonts w:ascii="Times New Roman" w:hAnsi="Times New Roman" w:cs="Times New Roman"/>
          <w:sz w:val="24"/>
          <w:szCs w:val="24"/>
        </w:rPr>
        <w:t xml:space="preserve">public servants’ right to </w:t>
      </w:r>
      <w:r w:rsidR="72A7EA9E">
        <w:rPr>
          <w:rFonts w:ascii="Times New Roman" w:hAnsi="Times New Roman" w:cs="Times New Roman"/>
          <w:sz w:val="24"/>
          <w:szCs w:val="24"/>
        </w:rPr>
        <w:t xml:space="preserve">organize and </w:t>
      </w:r>
      <w:r w:rsidR="7023FD18" w:rsidRPr="001762CF">
        <w:rPr>
          <w:rFonts w:ascii="Times New Roman" w:hAnsi="Times New Roman" w:cs="Times New Roman"/>
          <w:sz w:val="24"/>
          <w:szCs w:val="24"/>
        </w:rPr>
        <w:t>strike</w:t>
      </w:r>
      <w:r w:rsidR="2A079C6A">
        <w:rPr>
          <w:rFonts w:ascii="Times New Roman" w:hAnsi="Times New Roman" w:cs="Times New Roman"/>
          <w:sz w:val="24"/>
          <w:szCs w:val="24"/>
        </w:rPr>
        <w:t xml:space="preserve">, </w:t>
      </w:r>
      <w:r w:rsidR="30998D93" w:rsidRPr="325EA17A">
        <w:rPr>
          <w:rFonts w:ascii="Times New Roman" w:eastAsia="Times New Roman" w:hAnsi="Times New Roman" w:cs="Times New Roman"/>
          <w:sz w:val="24"/>
          <w:szCs w:val="24"/>
        </w:rPr>
        <w:t xml:space="preserve">as well as concerns related to the </w:t>
      </w:r>
      <w:r w:rsidR="4CE41E3D">
        <w:rPr>
          <w:rFonts w:ascii="Times New Roman" w:hAnsi="Times New Roman" w:cs="Times New Roman"/>
          <w:sz w:val="24"/>
          <w:szCs w:val="24"/>
        </w:rPr>
        <w:t>sparse development</w:t>
      </w:r>
      <w:r w:rsidR="00434191">
        <w:rPr>
          <w:rStyle w:val="FootnoteReference"/>
          <w:rFonts w:ascii="Times New Roman" w:hAnsi="Times New Roman" w:cs="Times New Roman"/>
          <w:sz w:val="24"/>
          <w:szCs w:val="24"/>
        </w:rPr>
        <w:footnoteReference w:id="150"/>
      </w:r>
      <w:r w:rsidR="57CCA368">
        <w:rPr>
          <w:rFonts w:ascii="Times New Roman" w:hAnsi="Times New Roman" w:cs="Times New Roman"/>
          <w:sz w:val="24"/>
          <w:szCs w:val="24"/>
        </w:rPr>
        <w:t>,</w:t>
      </w:r>
      <w:r w:rsidR="2A079C6A">
        <w:rPr>
          <w:rFonts w:ascii="Times New Roman" w:hAnsi="Times New Roman" w:cs="Times New Roman"/>
          <w:sz w:val="24"/>
          <w:szCs w:val="24"/>
        </w:rPr>
        <w:t xml:space="preserve"> or inexistence</w:t>
      </w:r>
      <w:r w:rsidR="57CCA368">
        <w:rPr>
          <w:rFonts w:ascii="Times New Roman" w:hAnsi="Times New Roman" w:cs="Times New Roman"/>
          <w:sz w:val="24"/>
          <w:szCs w:val="24"/>
        </w:rPr>
        <w:t>,</w:t>
      </w:r>
      <w:r w:rsidR="2A079C6A">
        <w:rPr>
          <w:rFonts w:ascii="Times New Roman" w:hAnsi="Times New Roman" w:cs="Times New Roman"/>
          <w:sz w:val="24"/>
          <w:szCs w:val="24"/>
        </w:rPr>
        <w:t xml:space="preserve"> of minimum wage legislation</w:t>
      </w:r>
      <w:r w:rsidR="72A7EA9E">
        <w:rPr>
          <w:rFonts w:ascii="Times New Roman" w:hAnsi="Times New Roman" w:cs="Times New Roman"/>
          <w:sz w:val="24"/>
          <w:szCs w:val="24"/>
        </w:rPr>
        <w:t>.</w:t>
      </w:r>
      <w:r w:rsidR="03D42AC5">
        <w:rPr>
          <w:rFonts w:ascii="Times New Roman" w:hAnsi="Times New Roman" w:cs="Times New Roman"/>
          <w:sz w:val="24"/>
          <w:szCs w:val="24"/>
        </w:rPr>
        <w:t xml:space="preserve"> </w:t>
      </w:r>
      <w:r w:rsidR="6C8B9577">
        <w:rPr>
          <w:rFonts w:ascii="Times New Roman" w:hAnsi="Times New Roman" w:cs="Times New Roman"/>
          <w:sz w:val="24"/>
          <w:szCs w:val="24"/>
        </w:rPr>
        <w:t xml:space="preserve"> </w:t>
      </w:r>
    </w:p>
    <w:p w14:paraId="75D377FE" w14:textId="77777777" w:rsidR="00C22963" w:rsidRDefault="00C22963" w:rsidP="00920DA1">
      <w:pPr>
        <w:spacing w:after="0" w:line="240" w:lineRule="auto"/>
        <w:jc w:val="both"/>
        <w:rPr>
          <w:rFonts w:ascii="Times New Roman" w:hAnsi="Times New Roman" w:cs="Times New Roman"/>
          <w:sz w:val="24"/>
          <w:szCs w:val="24"/>
        </w:rPr>
      </w:pPr>
    </w:p>
    <w:p w14:paraId="59AD79D6" w14:textId="7C2196B6" w:rsidR="54DAAF16" w:rsidRPr="004A2471" w:rsidRDefault="142BD3AA" w:rsidP="006901ED">
      <w:pPr>
        <w:spacing w:after="0" w:line="240" w:lineRule="auto"/>
        <w:jc w:val="both"/>
        <w:rPr>
          <w:rFonts w:ascii="Times New Roman" w:hAnsi="Times New Roman" w:cs="Times New Roman"/>
          <w:sz w:val="24"/>
          <w:szCs w:val="24"/>
        </w:rPr>
      </w:pPr>
      <w:r w:rsidRPr="004A2471">
        <w:rPr>
          <w:rFonts w:ascii="Times New Roman" w:hAnsi="Times New Roman" w:cs="Times New Roman"/>
          <w:sz w:val="24"/>
          <w:szCs w:val="24"/>
        </w:rPr>
        <w:t>B</w:t>
      </w:r>
      <w:r w:rsidR="126A6256" w:rsidRPr="004A2471">
        <w:rPr>
          <w:rFonts w:ascii="Times New Roman" w:hAnsi="Times New Roman" w:cs="Times New Roman"/>
          <w:sz w:val="24"/>
          <w:szCs w:val="24"/>
        </w:rPr>
        <w:t>ased on a commitment to cultural rights and cultural diversity, and guided by the international human rights framework</w:t>
      </w:r>
      <w:r w:rsidR="0B61FFF1" w:rsidRPr="004A2471">
        <w:rPr>
          <w:rFonts w:ascii="Times New Roman" w:hAnsi="Times New Roman" w:cs="Times New Roman"/>
          <w:sz w:val="24"/>
          <w:szCs w:val="24"/>
        </w:rPr>
        <w:t>,</w:t>
      </w:r>
      <w:r w:rsidR="126A6256" w:rsidRPr="004A2471">
        <w:rPr>
          <w:rFonts w:ascii="Times New Roman" w:hAnsi="Times New Roman" w:cs="Times New Roman"/>
          <w:sz w:val="24"/>
          <w:szCs w:val="24"/>
        </w:rPr>
        <w:t xml:space="preserve"> </w:t>
      </w:r>
      <w:r w:rsidR="0217CA8D" w:rsidRPr="004A2471">
        <w:rPr>
          <w:rFonts w:ascii="Times New Roman" w:hAnsi="Times New Roman" w:cs="Times New Roman"/>
          <w:sz w:val="24"/>
          <w:szCs w:val="24"/>
        </w:rPr>
        <w:t>the 2003 Convention for the Safeguarding of the Intangible Cultural Heritage</w:t>
      </w:r>
      <w:r w:rsidR="7859D4E0">
        <w:t>￼</w:t>
      </w:r>
      <w:r w:rsidR="5EE7015F" w:rsidRPr="004A2471">
        <w:rPr>
          <w:rFonts w:ascii="Times New Roman" w:hAnsi="Times New Roman" w:cs="Times New Roman"/>
          <w:sz w:val="24"/>
          <w:szCs w:val="24"/>
        </w:rPr>
        <w:t xml:space="preserve"> </w:t>
      </w:r>
      <w:r w:rsidR="3CB830C7" w:rsidRPr="004A2471">
        <w:rPr>
          <w:rFonts w:ascii="Times New Roman" w:hAnsi="Times New Roman" w:cs="Times New Roman"/>
          <w:sz w:val="24"/>
          <w:szCs w:val="24"/>
        </w:rPr>
        <w:t>has been ratified by 13 PICT</w:t>
      </w:r>
      <w:r w:rsidR="004A2471">
        <w:rPr>
          <w:rFonts w:ascii="Times New Roman" w:hAnsi="Times New Roman" w:cs="Times New Roman"/>
          <w:sz w:val="24"/>
          <w:szCs w:val="24"/>
        </w:rPr>
        <w:t>s</w:t>
      </w:r>
      <w:r w:rsidR="4AA70ADF" w:rsidRPr="004A2471">
        <w:rPr>
          <w:rFonts w:ascii="Times New Roman" w:hAnsi="Times New Roman" w:cs="Times New Roman"/>
          <w:sz w:val="24"/>
          <w:szCs w:val="24"/>
        </w:rPr>
        <w:t>.</w:t>
      </w:r>
      <w:r w:rsidR="0217CA8D" w:rsidRPr="325EA17A">
        <w:rPr>
          <w:rFonts w:ascii="Times New Roman" w:hAnsi="Times New Roman" w:cs="Times New Roman"/>
          <w:sz w:val="24"/>
          <w:szCs w:val="24"/>
        </w:rPr>
        <w:t xml:space="preserve"> </w:t>
      </w:r>
      <w:r w:rsidR="5EC78F41" w:rsidRPr="325EA17A">
        <w:rPr>
          <w:rFonts w:ascii="Times New Roman" w:hAnsi="Times New Roman" w:cs="Times New Roman"/>
          <w:sz w:val="24"/>
          <w:szCs w:val="24"/>
        </w:rPr>
        <w:t>has been ratified by 13 PICT</w:t>
      </w:r>
      <w:r w:rsidR="49187A24" w:rsidRPr="325EA17A">
        <w:rPr>
          <w:rFonts w:ascii="Times New Roman" w:hAnsi="Times New Roman" w:cs="Times New Roman"/>
          <w:sz w:val="24"/>
          <w:szCs w:val="24"/>
        </w:rPr>
        <w:t>s</w:t>
      </w:r>
      <w:r w:rsidR="25558EF8" w:rsidRPr="325EA17A">
        <w:rPr>
          <w:rFonts w:ascii="Times New Roman" w:hAnsi="Times New Roman" w:cs="Times New Roman"/>
          <w:sz w:val="24"/>
          <w:szCs w:val="24"/>
        </w:rPr>
        <w:t>.</w:t>
      </w:r>
    </w:p>
    <w:p w14:paraId="7B23422C" w14:textId="342525A3" w:rsidR="00C22963" w:rsidRDefault="00C22963" w:rsidP="00920DA1">
      <w:pPr>
        <w:spacing w:after="0" w:line="240" w:lineRule="auto"/>
        <w:jc w:val="both"/>
        <w:rPr>
          <w:rFonts w:ascii="Times New Roman" w:hAnsi="Times New Roman" w:cs="Times New Roman"/>
          <w:sz w:val="24"/>
          <w:szCs w:val="24"/>
        </w:rPr>
      </w:pPr>
    </w:p>
    <w:p w14:paraId="1021B429" w14:textId="7809497B" w:rsidR="00F6639A" w:rsidRDefault="00F6639A" w:rsidP="00920DA1">
      <w:pPr>
        <w:spacing w:after="0" w:line="240" w:lineRule="auto"/>
        <w:jc w:val="both"/>
        <w:rPr>
          <w:rFonts w:ascii="Times New Roman" w:hAnsi="Times New Roman" w:cs="Times New Roman"/>
          <w:sz w:val="24"/>
          <w:szCs w:val="24"/>
        </w:rPr>
      </w:pPr>
    </w:p>
    <w:p w14:paraId="1754E38E" w14:textId="2EAA7968" w:rsidR="00F6639A" w:rsidRDefault="00F6639A" w:rsidP="00920DA1">
      <w:pPr>
        <w:spacing w:after="0" w:line="240" w:lineRule="auto"/>
        <w:jc w:val="both"/>
        <w:rPr>
          <w:rFonts w:ascii="Times New Roman" w:hAnsi="Times New Roman" w:cs="Times New Roman"/>
          <w:sz w:val="24"/>
          <w:szCs w:val="24"/>
        </w:rPr>
      </w:pPr>
    </w:p>
    <w:p w14:paraId="5D0054CF" w14:textId="77777777" w:rsidR="00F6639A" w:rsidRPr="004A2471" w:rsidRDefault="00F6639A" w:rsidP="00920DA1">
      <w:pPr>
        <w:spacing w:after="0" w:line="240" w:lineRule="auto"/>
        <w:jc w:val="both"/>
        <w:rPr>
          <w:rFonts w:ascii="Times New Roman" w:hAnsi="Times New Roman" w:cs="Times New Roman"/>
          <w:sz w:val="24"/>
          <w:szCs w:val="24"/>
        </w:rPr>
      </w:pPr>
    </w:p>
    <w:p w14:paraId="02AC1DED" w14:textId="77777777" w:rsidR="006901ED" w:rsidRDefault="006901ED" w:rsidP="00920DA1">
      <w:pPr>
        <w:spacing w:after="0" w:line="240" w:lineRule="auto"/>
        <w:jc w:val="both"/>
        <w:rPr>
          <w:rFonts w:ascii="Times New Roman" w:hAnsi="Times New Roman" w:cs="Times New Roman"/>
          <w:sz w:val="24"/>
          <w:szCs w:val="24"/>
        </w:rPr>
      </w:pPr>
    </w:p>
    <w:p w14:paraId="3C2892CE" w14:textId="5024AFFD" w:rsidR="00B53097" w:rsidRPr="00ED042C" w:rsidRDefault="00B53097" w:rsidP="00920DA1">
      <w:pPr>
        <w:pStyle w:val="Heading3"/>
        <w:numPr>
          <w:ilvl w:val="2"/>
          <w:numId w:val="7"/>
        </w:numPr>
        <w:spacing w:before="0" w:line="240" w:lineRule="auto"/>
      </w:pPr>
      <w:bookmarkStart w:id="60" w:name="_Toc89207396"/>
      <w:r w:rsidRPr="00ED042C">
        <w:lastRenderedPageBreak/>
        <w:t>Publi</w:t>
      </w:r>
      <w:r w:rsidR="009279B4" w:rsidRPr="00ED042C">
        <w:t xml:space="preserve">c </w:t>
      </w:r>
      <w:r w:rsidRPr="00ED042C">
        <w:t>Services</w:t>
      </w:r>
      <w:bookmarkEnd w:id="60"/>
    </w:p>
    <w:p w14:paraId="3C2892CF" w14:textId="77777777" w:rsidR="00B53097" w:rsidRDefault="00B53097" w:rsidP="00920DA1">
      <w:pPr>
        <w:spacing w:after="0" w:line="240" w:lineRule="auto"/>
        <w:jc w:val="both"/>
        <w:rPr>
          <w:rFonts w:ascii="Times New Roman" w:hAnsi="Times New Roman" w:cs="Times New Roman"/>
          <w:sz w:val="24"/>
          <w:szCs w:val="24"/>
        </w:rPr>
      </w:pPr>
    </w:p>
    <w:p w14:paraId="3C2892D4" w14:textId="66E4FD7C" w:rsidR="00B53097" w:rsidRDefault="58BE697F"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Pacific Islands´ </w:t>
      </w:r>
      <w:r w:rsidR="3B2D2FC6">
        <w:rPr>
          <w:rFonts w:ascii="Times New Roman" w:hAnsi="Times New Roman" w:cs="Times New Roman"/>
          <w:sz w:val="24"/>
          <w:szCs w:val="24"/>
        </w:rPr>
        <w:t xml:space="preserve">Public </w:t>
      </w:r>
      <w:r>
        <w:rPr>
          <w:rFonts w:ascii="Times New Roman" w:hAnsi="Times New Roman" w:cs="Times New Roman"/>
          <w:sz w:val="24"/>
          <w:szCs w:val="24"/>
        </w:rPr>
        <w:t>Agencies</w:t>
      </w:r>
      <w:r w:rsidR="3B2D2FC6">
        <w:rPr>
          <w:rFonts w:ascii="Times New Roman" w:hAnsi="Times New Roman" w:cs="Times New Roman"/>
          <w:sz w:val="24"/>
          <w:szCs w:val="24"/>
        </w:rPr>
        <w:t xml:space="preserve"> face i</w:t>
      </w:r>
      <w:r w:rsidR="774CB091" w:rsidRPr="00CF22CA">
        <w:rPr>
          <w:rFonts w:ascii="Times New Roman" w:hAnsi="Times New Roman" w:cs="Times New Roman"/>
          <w:sz w:val="24"/>
          <w:szCs w:val="24"/>
        </w:rPr>
        <w:t>nstitutional challenges to support adequate provision of public services</w:t>
      </w:r>
      <w:r w:rsidR="3754752C">
        <w:rPr>
          <w:rFonts w:ascii="Times New Roman" w:hAnsi="Times New Roman" w:cs="Times New Roman"/>
          <w:sz w:val="24"/>
          <w:szCs w:val="24"/>
        </w:rPr>
        <w:t>. The a</w:t>
      </w:r>
      <w:r w:rsidR="774CB091" w:rsidRPr="00CF22CA">
        <w:rPr>
          <w:rFonts w:ascii="Times New Roman" w:hAnsi="Times New Roman" w:cs="Times New Roman"/>
          <w:sz w:val="24"/>
          <w:szCs w:val="24"/>
        </w:rPr>
        <w:t>bsolute size of the public sector in the small PICTs</w:t>
      </w:r>
      <w:r w:rsidR="327733B7">
        <w:rPr>
          <w:rFonts w:ascii="Times New Roman" w:hAnsi="Times New Roman" w:cs="Times New Roman"/>
          <w:sz w:val="24"/>
          <w:szCs w:val="24"/>
        </w:rPr>
        <w:t xml:space="preserve"> and</w:t>
      </w:r>
      <w:r w:rsidR="3CFE6B1F">
        <w:rPr>
          <w:rFonts w:ascii="Times New Roman" w:hAnsi="Times New Roman" w:cs="Times New Roman"/>
          <w:sz w:val="24"/>
          <w:szCs w:val="24"/>
        </w:rPr>
        <w:t xml:space="preserve"> the difficulty of delivering</w:t>
      </w:r>
      <w:r w:rsidR="327733B7">
        <w:rPr>
          <w:rFonts w:ascii="Times New Roman" w:hAnsi="Times New Roman" w:cs="Times New Roman"/>
          <w:sz w:val="24"/>
          <w:szCs w:val="24"/>
        </w:rPr>
        <w:t xml:space="preserve"> </w:t>
      </w:r>
      <w:r w:rsidR="327733B7" w:rsidRPr="00CF22CA">
        <w:rPr>
          <w:rFonts w:ascii="Times New Roman" w:hAnsi="Times New Roman" w:cs="Times New Roman"/>
          <w:sz w:val="24"/>
          <w:szCs w:val="24"/>
        </w:rPr>
        <w:t>education and health services, law and order, transport and communications, water</w:t>
      </w:r>
      <w:r w:rsidR="1966F305">
        <w:rPr>
          <w:rFonts w:ascii="Times New Roman" w:hAnsi="Times New Roman" w:cs="Times New Roman"/>
          <w:sz w:val="24"/>
          <w:szCs w:val="24"/>
        </w:rPr>
        <w:t xml:space="preserve"> or the collection of statistical information</w:t>
      </w:r>
      <w:r w:rsidR="774CB091">
        <w:rPr>
          <w:rFonts w:ascii="Times New Roman" w:hAnsi="Times New Roman" w:cs="Times New Roman"/>
          <w:sz w:val="24"/>
          <w:szCs w:val="24"/>
        </w:rPr>
        <w:t xml:space="preserve"> in</w:t>
      </w:r>
      <w:r w:rsidR="774CB091" w:rsidRPr="00CF22CA">
        <w:rPr>
          <w:rFonts w:ascii="Times New Roman" w:hAnsi="Times New Roman" w:cs="Times New Roman"/>
          <w:sz w:val="24"/>
          <w:szCs w:val="24"/>
        </w:rPr>
        <w:t xml:space="preserve"> small, remote communities</w:t>
      </w:r>
      <w:r w:rsidR="0B57EBE2">
        <w:rPr>
          <w:rFonts w:ascii="Times New Roman" w:hAnsi="Times New Roman" w:cs="Times New Roman"/>
          <w:sz w:val="24"/>
          <w:szCs w:val="24"/>
        </w:rPr>
        <w:t xml:space="preserve"> are faced with the equation of cost versus population. </w:t>
      </w:r>
      <w:r w:rsidR="7E9F2790" w:rsidRPr="325EA17A">
        <w:rPr>
          <w:rFonts w:ascii="Times New Roman" w:eastAsiaTheme="minorEastAsia" w:hAnsi="Times New Roman" w:cs="Times New Roman"/>
          <w:sz w:val="24"/>
          <w:szCs w:val="24"/>
          <w:lang w:val="en-US"/>
        </w:rPr>
        <w:t>“Greater population density results in reduced unit cost for such services, many of which are only available on main islands because unit costs on outer islands would be prohibitive.</w:t>
      </w:r>
      <w:r w:rsidR="14FB1467" w:rsidRPr="325EA17A">
        <w:rPr>
          <w:rFonts w:ascii="Times New Roman" w:eastAsiaTheme="minorEastAsia" w:hAnsi="Times New Roman" w:cs="Times New Roman"/>
          <w:sz w:val="24"/>
          <w:szCs w:val="24"/>
          <w:lang w:val="en-US"/>
        </w:rPr>
        <w:t xml:space="preserve"> (…) </w:t>
      </w:r>
      <w:r w:rsidR="6CF19DB9" w:rsidRPr="325EA17A">
        <w:rPr>
          <w:rFonts w:ascii="Times New Roman" w:eastAsiaTheme="minorEastAsia" w:hAnsi="Times New Roman" w:cs="Times New Roman"/>
          <w:sz w:val="24"/>
          <w:szCs w:val="24"/>
          <w:lang w:val="en-US"/>
        </w:rPr>
        <w:t>In health, policing and justice, electricity, sanitation, and transport, outer island populations may not be large enough to make even very basic services viable at reasonable cost, leaving governments facing very difficult choices about the minimum level of services that will be offered on outer islands irrespective of the cost.”</w:t>
      </w:r>
      <w:r w:rsidR="00C70E1D" w:rsidRPr="325EA17A">
        <w:rPr>
          <w:rStyle w:val="FootnoteReference"/>
          <w:rFonts w:ascii="Times New Roman" w:eastAsiaTheme="minorEastAsia" w:hAnsi="Times New Roman" w:cs="Times New Roman"/>
          <w:sz w:val="24"/>
          <w:szCs w:val="24"/>
          <w:lang w:val="en-US"/>
        </w:rPr>
        <w:footnoteReference w:id="151"/>
      </w:r>
      <w:r w:rsidR="1AD98ACB" w:rsidRPr="325EA17A">
        <w:rPr>
          <w:rFonts w:ascii="Times New Roman" w:eastAsiaTheme="minorEastAsia" w:hAnsi="Times New Roman" w:cs="Times New Roman"/>
          <w:sz w:val="24"/>
          <w:szCs w:val="24"/>
          <w:lang w:val="en-US"/>
        </w:rPr>
        <w:t xml:space="preserve"> </w:t>
      </w:r>
      <w:r w:rsidR="1DEE4CC3" w:rsidRPr="325EA17A">
        <w:rPr>
          <w:rFonts w:ascii="Times New Roman" w:eastAsiaTheme="minorEastAsia" w:hAnsi="Times New Roman" w:cs="Times New Roman"/>
          <w:sz w:val="24"/>
          <w:szCs w:val="24"/>
          <w:lang w:val="en-US"/>
        </w:rPr>
        <w:t xml:space="preserve">Shortcomings in these services impact mainly women and children, who make most use of both health and education services, and </w:t>
      </w:r>
      <w:r w:rsidR="2A146EAA" w:rsidRPr="325EA17A">
        <w:rPr>
          <w:rFonts w:ascii="Times New Roman" w:eastAsiaTheme="minorEastAsia" w:hAnsi="Times New Roman" w:cs="Times New Roman"/>
          <w:sz w:val="24"/>
          <w:szCs w:val="24"/>
          <w:lang w:val="en-US"/>
        </w:rPr>
        <w:t>women who need</w:t>
      </w:r>
      <w:r w:rsidR="5042D158" w:rsidRPr="325EA17A">
        <w:rPr>
          <w:rFonts w:ascii="Times New Roman" w:eastAsiaTheme="minorEastAsia" w:hAnsi="Times New Roman" w:cs="Times New Roman"/>
          <w:sz w:val="24"/>
          <w:szCs w:val="24"/>
          <w:lang w:val="en-US"/>
        </w:rPr>
        <w:t xml:space="preserve"> </w:t>
      </w:r>
      <w:r w:rsidR="2A146EAA" w:rsidRPr="325EA17A">
        <w:rPr>
          <w:rFonts w:ascii="Times New Roman" w:eastAsiaTheme="minorEastAsia" w:hAnsi="Times New Roman" w:cs="Times New Roman"/>
          <w:sz w:val="24"/>
          <w:szCs w:val="24"/>
          <w:lang w:val="en-US"/>
        </w:rPr>
        <w:t>social service</w:t>
      </w:r>
      <w:r w:rsidR="481E00B4" w:rsidRPr="325EA17A">
        <w:rPr>
          <w:rFonts w:ascii="Times New Roman" w:eastAsiaTheme="minorEastAsia" w:hAnsi="Times New Roman" w:cs="Times New Roman"/>
          <w:sz w:val="24"/>
          <w:szCs w:val="24"/>
          <w:lang w:val="en-US"/>
        </w:rPr>
        <w:t>s</w:t>
      </w:r>
      <w:r w:rsidR="6BB1F0C2" w:rsidRPr="325EA17A">
        <w:rPr>
          <w:rFonts w:ascii="Times New Roman" w:eastAsiaTheme="minorEastAsia" w:hAnsi="Times New Roman" w:cs="Times New Roman"/>
          <w:sz w:val="24"/>
          <w:szCs w:val="24"/>
          <w:lang w:val="en-US"/>
        </w:rPr>
        <w:t xml:space="preserve"> </w:t>
      </w:r>
      <w:r w:rsidR="2A146EAA" w:rsidRPr="325EA17A">
        <w:rPr>
          <w:rFonts w:ascii="Times New Roman" w:eastAsiaTheme="minorEastAsia" w:hAnsi="Times New Roman" w:cs="Times New Roman"/>
          <w:sz w:val="24"/>
          <w:szCs w:val="24"/>
          <w:lang w:val="en-US"/>
        </w:rPr>
        <w:t xml:space="preserve">support </w:t>
      </w:r>
      <w:r w:rsidR="160DEE54" w:rsidRPr="325EA17A">
        <w:rPr>
          <w:rFonts w:ascii="Times New Roman" w:eastAsiaTheme="minorEastAsia" w:hAnsi="Times New Roman" w:cs="Times New Roman"/>
          <w:sz w:val="24"/>
          <w:szCs w:val="24"/>
          <w:lang w:val="en-US"/>
        </w:rPr>
        <w:t xml:space="preserve">in </w:t>
      </w:r>
      <w:r w:rsidR="2A146EAA" w:rsidRPr="325EA17A">
        <w:rPr>
          <w:rFonts w:ascii="Times New Roman" w:eastAsiaTheme="minorEastAsia" w:hAnsi="Times New Roman" w:cs="Times New Roman"/>
          <w:sz w:val="24"/>
          <w:szCs w:val="24"/>
          <w:lang w:val="en-US"/>
        </w:rPr>
        <w:t>their domestic responsibilities</w:t>
      </w:r>
      <w:r w:rsidR="481E00B4" w:rsidRPr="325EA17A">
        <w:rPr>
          <w:rFonts w:ascii="Times New Roman" w:eastAsiaTheme="minorEastAsia" w:hAnsi="Times New Roman" w:cs="Times New Roman"/>
          <w:sz w:val="24"/>
          <w:szCs w:val="24"/>
          <w:lang w:val="en-US"/>
        </w:rPr>
        <w:t>. L</w:t>
      </w:r>
      <w:r w:rsidR="4B1D6562" w:rsidRPr="325EA17A">
        <w:rPr>
          <w:rFonts w:ascii="Times New Roman" w:eastAsiaTheme="minorEastAsia" w:hAnsi="Times New Roman" w:cs="Times New Roman"/>
          <w:sz w:val="24"/>
          <w:szCs w:val="24"/>
          <w:lang w:val="en-US"/>
        </w:rPr>
        <w:t>imited reproductive healthcare services contribute to the high level of adolescent pregnancy across the region, while l</w:t>
      </w:r>
      <w:r w:rsidR="4FB6B947" w:rsidRPr="325EA17A">
        <w:rPr>
          <w:rFonts w:ascii="Times New Roman" w:eastAsiaTheme="minorEastAsia" w:hAnsi="Times New Roman" w:cs="Times New Roman"/>
          <w:sz w:val="24"/>
          <w:szCs w:val="24"/>
          <w:lang w:val="en-US"/>
        </w:rPr>
        <w:t>i</w:t>
      </w:r>
      <w:r w:rsidR="4B1D6562" w:rsidRPr="325EA17A">
        <w:rPr>
          <w:rFonts w:ascii="Times New Roman" w:eastAsiaTheme="minorEastAsia" w:hAnsi="Times New Roman" w:cs="Times New Roman"/>
          <w:sz w:val="24"/>
          <w:szCs w:val="24"/>
          <w:lang w:val="en-US"/>
        </w:rPr>
        <w:t xml:space="preserve">mited support to survivors of </w:t>
      </w:r>
      <w:r w:rsidR="681FB6A1" w:rsidRPr="325EA17A">
        <w:rPr>
          <w:rFonts w:ascii="Times New Roman" w:eastAsiaTheme="minorEastAsia" w:hAnsi="Times New Roman" w:cs="Times New Roman"/>
          <w:sz w:val="24"/>
          <w:szCs w:val="24"/>
          <w:lang w:val="en-US"/>
        </w:rPr>
        <w:t xml:space="preserve">violence against women and girls, and to LGBTQI+ survivors of gender-based violence, </w:t>
      </w:r>
      <w:r w:rsidR="4B56F2F8" w:rsidRPr="325EA17A">
        <w:rPr>
          <w:rFonts w:ascii="Times New Roman" w:eastAsiaTheme="minorEastAsia" w:hAnsi="Times New Roman" w:cs="Times New Roman"/>
          <w:sz w:val="24"/>
          <w:szCs w:val="24"/>
          <w:lang w:val="en-US"/>
        </w:rPr>
        <w:t>exacerbates the trauma they experience</w:t>
      </w:r>
      <w:r w:rsidR="5878B33E" w:rsidRPr="325EA17A">
        <w:rPr>
          <w:rFonts w:ascii="Times New Roman" w:eastAsiaTheme="minorEastAsia" w:hAnsi="Times New Roman" w:cs="Times New Roman"/>
          <w:sz w:val="24"/>
          <w:szCs w:val="24"/>
          <w:lang w:val="en-US"/>
        </w:rPr>
        <w:t xml:space="preserve">. Technical assistance’s </w:t>
      </w:r>
      <w:r w:rsidR="774CB091" w:rsidRPr="00CF22CA">
        <w:rPr>
          <w:rFonts w:ascii="Times New Roman" w:hAnsi="Times New Roman" w:cs="Times New Roman"/>
          <w:sz w:val="24"/>
          <w:szCs w:val="24"/>
        </w:rPr>
        <w:t>role in filling capacity gaps</w:t>
      </w:r>
      <w:r w:rsidR="14FB1467">
        <w:rPr>
          <w:rFonts w:ascii="Times New Roman" w:hAnsi="Times New Roman" w:cs="Times New Roman"/>
          <w:sz w:val="24"/>
          <w:szCs w:val="24"/>
        </w:rPr>
        <w:t xml:space="preserve"> </w:t>
      </w:r>
      <w:r w:rsidR="78ADF53F">
        <w:rPr>
          <w:rFonts w:ascii="Times New Roman" w:hAnsi="Times New Roman" w:cs="Times New Roman"/>
          <w:sz w:val="24"/>
          <w:szCs w:val="24"/>
        </w:rPr>
        <w:t>is therefore of the greatest importance</w:t>
      </w:r>
      <w:r w:rsidR="61A0CA93">
        <w:rPr>
          <w:rFonts w:ascii="Times New Roman" w:hAnsi="Times New Roman" w:cs="Times New Roman"/>
          <w:sz w:val="24"/>
          <w:szCs w:val="24"/>
        </w:rPr>
        <w:t xml:space="preserve"> </w:t>
      </w:r>
      <w:r w:rsidR="7E4A88D9">
        <w:rPr>
          <w:rFonts w:ascii="Times New Roman" w:hAnsi="Times New Roman" w:cs="Times New Roman"/>
          <w:sz w:val="24"/>
          <w:szCs w:val="24"/>
        </w:rPr>
        <w:t xml:space="preserve">and can </w:t>
      </w:r>
      <w:r w:rsidR="0A694991">
        <w:rPr>
          <w:rFonts w:ascii="Times New Roman" w:hAnsi="Times New Roman" w:cs="Times New Roman"/>
          <w:sz w:val="24"/>
          <w:szCs w:val="24"/>
        </w:rPr>
        <w:t xml:space="preserve">provide much-needed support </w:t>
      </w:r>
      <w:r w:rsidR="7E4A88D9" w:rsidRPr="00706AF1">
        <w:rPr>
          <w:rFonts w:ascii="Times New Roman" w:hAnsi="Times New Roman" w:cs="Times New Roman"/>
          <w:sz w:val="24"/>
          <w:szCs w:val="24"/>
        </w:rPr>
        <w:t>to improve online service and e-participation by advancing e-government development.</w:t>
      </w:r>
      <w:r w:rsidR="774CB091" w:rsidRPr="00CF22CA">
        <w:rPr>
          <w:rFonts w:ascii="Times New Roman" w:hAnsi="Times New Roman" w:cs="Times New Roman"/>
          <w:sz w:val="24"/>
          <w:szCs w:val="24"/>
        </w:rPr>
        <w:t xml:space="preserve"> </w:t>
      </w:r>
    </w:p>
    <w:p w14:paraId="42016280" w14:textId="5A8586A0" w:rsidR="00736F78" w:rsidRDefault="00736F78" w:rsidP="00920DA1">
      <w:pPr>
        <w:spacing w:after="0" w:line="240" w:lineRule="auto"/>
        <w:rPr>
          <w:rFonts w:ascii="Times New Roman" w:hAnsi="Times New Roman" w:cs="Times New Roman"/>
          <w:b/>
          <w:sz w:val="24"/>
          <w:szCs w:val="24"/>
          <w:lang w:eastAsia="en-US"/>
        </w:rPr>
      </w:pPr>
    </w:p>
    <w:p w14:paraId="4F8A86C2" w14:textId="77777777" w:rsidR="00134FAE" w:rsidRDefault="00134FAE" w:rsidP="00920DA1">
      <w:pPr>
        <w:spacing w:after="0" w:line="240" w:lineRule="auto"/>
        <w:rPr>
          <w:rFonts w:ascii="Times New Roman" w:hAnsi="Times New Roman" w:cs="Times New Roman"/>
          <w:b/>
          <w:sz w:val="24"/>
          <w:szCs w:val="24"/>
          <w:lang w:eastAsia="en-US"/>
        </w:rPr>
      </w:pPr>
    </w:p>
    <w:p w14:paraId="3C2892D7" w14:textId="7511E0DF" w:rsidR="00B53097" w:rsidRPr="00ED042C" w:rsidRDefault="00B53097" w:rsidP="00920DA1">
      <w:pPr>
        <w:pStyle w:val="Heading3"/>
        <w:numPr>
          <w:ilvl w:val="2"/>
          <w:numId w:val="7"/>
        </w:numPr>
        <w:spacing w:before="0" w:line="240" w:lineRule="auto"/>
      </w:pPr>
      <w:bookmarkStart w:id="61" w:name="_Toc89207397"/>
      <w:r w:rsidRPr="00ED042C">
        <w:t>Right to Health</w:t>
      </w:r>
      <w:bookmarkEnd w:id="61"/>
      <w:r w:rsidRPr="00ED042C">
        <w:t xml:space="preserve"> </w:t>
      </w:r>
    </w:p>
    <w:p w14:paraId="3C2892D8" w14:textId="77777777" w:rsidR="00B53097" w:rsidRDefault="00B53097" w:rsidP="00920DA1">
      <w:pPr>
        <w:spacing w:after="0" w:line="240" w:lineRule="auto"/>
        <w:jc w:val="both"/>
        <w:rPr>
          <w:rFonts w:ascii="Times New Roman" w:hAnsi="Times New Roman" w:cs="Times New Roman"/>
          <w:sz w:val="24"/>
          <w:szCs w:val="24"/>
        </w:rPr>
      </w:pPr>
    </w:p>
    <w:p w14:paraId="3F8E04A1" w14:textId="010A5B22" w:rsidR="00D35190" w:rsidRDefault="60EA00AC"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P</w:t>
      </w:r>
      <w:r w:rsidR="005B02FD" w:rsidRPr="003930C5">
        <w:rPr>
          <w:rFonts w:ascii="Times New Roman" w:hAnsi="Times New Roman" w:cs="Times New Roman"/>
          <w:sz w:val="24"/>
          <w:szCs w:val="24"/>
        </w:rPr>
        <w:t xml:space="preserve">rogress has been </w:t>
      </w:r>
      <w:r>
        <w:rPr>
          <w:rFonts w:ascii="Times New Roman" w:hAnsi="Times New Roman" w:cs="Times New Roman"/>
          <w:sz w:val="24"/>
          <w:szCs w:val="24"/>
        </w:rPr>
        <w:t xml:space="preserve">registered in the Pacific on some of the </w:t>
      </w:r>
      <w:r w:rsidR="3160FE45">
        <w:rPr>
          <w:rFonts w:ascii="Times New Roman" w:hAnsi="Times New Roman" w:cs="Times New Roman"/>
          <w:sz w:val="24"/>
          <w:szCs w:val="24"/>
        </w:rPr>
        <w:t xml:space="preserve">main health indicators </w:t>
      </w:r>
      <w:r w:rsidR="0C45979F">
        <w:rPr>
          <w:rFonts w:ascii="Times New Roman" w:hAnsi="Times New Roman" w:cs="Times New Roman"/>
          <w:sz w:val="24"/>
          <w:szCs w:val="24"/>
        </w:rPr>
        <w:t>such as</w:t>
      </w:r>
      <w:r w:rsidR="005B02FD" w:rsidRPr="003930C5">
        <w:rPr>
          <w:rFonts w:ascii="Times New Roman" w:hAnsi="Times New Roman" w:cs="Times New Roman"/>
          <w:sz w:val="24"/>
          <w:szCs w:val="24"/>
        </w:rPr>
        <w:t xml:space="preserve"> child, neonatal and maternal mortality. Some PICTs have more than halved the maternal mortality rate within this period, such as Samoa (88 to 43 deaths per 100,000 live births</w:t>
      </w:r>
      <w:r w:rsidR="6066255F">
        <w:rPr>
          <w:rFonts w:ascii="Times New Roman" w:hAnsi="Times New Roman" w:cs="Times New Roman"/>
          <w:sz w:val="24"/>
          <w:szCs w:val="24"/>
        </w:rPr>
        <w:t xml:space="preserve"> between 2000 and 2017</w:t>
      </w:r>
      <w:r w:rsidR="005B02FD" w:rsidRPr="003930C5">
        <w:rPr>
          <w:rFonts w:ascii="Times New Roman" w:hAnsi="Times New Roman" w:cs="Times New Roman"/>
          <w:sz w:val="24"/>
          <w:szCs w:val="24"/>
        </w:rPr>
        <w:t>)</w:t>
      </w:r>
      <w:r w:rsidR="00035546">
        <w:rPr>
          <w:rStyle w:val="FootnoteReference"/>
          <w:rFonts w:ascii="Times New Roman" w:hAnsi="Times New Roman" w:cs="Times New Roman"/>
          <w:sz w:val="24"/>
          <w:szCs w:val="24"/>
        </w:rPr>
        <w:footnoteReference w:id="152"/>
      </w:r>
      <w:r w:rsidR="005B02FD" w:rsidRPr="003930C5">
        <w:rPr>
          <w:rFonts w:ascii="Times New Roman" w:hAnsi="Times New Roman" w:cs="Times New Roman"/>
          <w:sz w:val="24"/>
          <w:szCs w:val="24"/>
        </w:rPr>
        <w:t xml:space="preserve"> and Solomon Islands (245 to 104</w:t>
      </w:r>
      <w:r w:rsidR="3F20620C">
        <w:rPr>
          <w:rFonts w:ascii="Times New Roman" w:hAnsi="Times New Roman" w:cs="Times New Roman"/>
          <w:sz w:val="24"/>
          <w:szCs w:val="24"/>
        </w:rPr>
        <w:t xml:space="preserve"> over the same period</w:t>
      </w:r>
      <w:r w:rsidR="005B02FD" w:rsidRPr="003930C5">
        <w:rPr>
          <w:rFonts w:ascii="Times New Roman" w:hAnsi="Times New Roman" w:cs="Times New Roman"/>
          <w:sz w:val="24"/>
          <w:szCs w:val="24"/>
        </w:rPr>
        <w:t>)</w:t>
      </w:r>
      <w:r w:rsidR="0015449C">
        <w:rPr>
          <w:rStyle w:val="FootnoteReference"/>
          <w:rFonts w:ascii="Times New Roman" w:hAnsi="Times New Roman" w:cs="Times New Roman"/>
          <w:sz w:val="24"/>
          <w:szCs w:val="24"/>
        </w:rPr>
        <w:footnoteReference w:id="153"/>
      </w:r>
      <w:r w:rsidR="005B02FD" w:rsidRPr="003930C5">
        <w:rPr>
          <w:rFonts w:ascii="Times New Roman" w:hAnsi="Times New Roman" w:cs="Times New Roman"/>
          <w:sz w:val="24"/>
          <w:szCs w:val="24"/>
        </w:rPr>
        <w:t>, with many others close to achieving this milestone. Both the under-five and infant mortality rates across the Pacific region are also dropping at a good rate since 2000</w:t>
      </w:r>
      <w:r w:rsidR="5E56B7A3">
        <w:rPr>
          <w:rFonts w:ascii="Times New Roman" w:hAnsi="Times New Roman" w:cs="Times New Roman"/>
          <w:sz w:val="24"/>
          <w:szCs w:val="24"/>
        </w:rPr>
        <w:t>.</w:t>
      </w:r>
      <w:r w:rsidR="7603A971">
        <w:rPr>
          <w:rFonts w:ascii="Times New Roman" w:hAnsi="Times New Roman" w:cs="Times New Roman"/>
          <w:sz w:val="24"/>
          <w:szCs w:val="24"/>
        </w:rPr>
        <w:t xml:space="preserve"> S</w:t>
      </w:r>
      <w:r w:rsidR="7603A971" w:rsidRPr="003930C5">
        <w:rPr>
          <w:rFonts w:ascii="Times New Roman" w:hAnsi="Times New Roman" w:cs="Times New Roman"/>
          <w:sz w:val="24"/>
          <w:szCs w:val="24"/>
        </w:rPr>
        <w:t>killed birth attendance rates over 80</w:t>
      </w:r>
      <w:r w:rsidR="7603A971">
        <w:rPr>
          <w:rFonts w:ascii="Times New Roman" w:hAnsi="Times New Roman" w:cs="Times New Roman"/>
          <w:sz w:val="24"/>
          <w:szCs w:val="24"/>
        </w:rPr>
        <w:t>%</w:t>
      </w:r>
      <w:r w:rsidR="7603A971" w:rsidRPr="003930C5">
        <w:rPr>
          <w:rFonts w:ascii="Times New Roman" w:hAnsi="Times New Roman" w:cs="Times New Roman"/>
          <w:sz w:val="24"/>
          <w:szCs w:val="24"/>
        </w:rPr>
        <w:t xml:space="preserve"> across most Pacific Island countries</w:t>
      </w:r>
      <w:r w:rsidR="7603A971">
        <w:rPr>
          <w:rFonts w:ascii="Times New Roman" w:hAnsi="Times New Roman" w:cs="Times New Roman"/>
          <w:sz w:val="24"/>
          <w:szCs w:val="24"/>
        </w:rPr>
        <w:t xml:space="preserve"> has increased the wellbeing of mothers and babies alike. </w:t>
      </w:r>
    </w:p>
    <w:p w14:paraId="2D9B3AE6" w14:textId="77777777" w:rsidR="00D35190" w:rsidRDefault="00D35190" w:rsidP="00920DA1">
      <w:pPr>
        <w:spacing w:after="0" w:line="240" w:lineRule="auto"/>
        <w:jc w:val="both"/>
        <w:rPr>
          <w:rFonts w:ascii="Times New Roman" w:hAnsi="Times New Roman" w:cs="Times New Roman"/>
          <w:sz w:val="24"/>
          <w:szCs w:val="24"/>
        </w:rPr>
      </w:pPr>
    </w:p>
    <w:p w14:paraId="10EF6ACF" w14:textId="15601CBF" w:rsidR="003930C5" w:rsidRDefault="1B2CE066"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Reversely, t</w:t>
      </w:r>
      <w:r w:rsidR="005B02FD" w:rsidRPr="003930C5">
        <w:rPr>
          <w:rFonts w:ascii="Times New Roman" w:hAnsi="Times New Roman" w:cs="Times New Roman"/>
          <w:sz w:val="24"/>
          <w:szCs w:val="24"/>
        </w:rPr>
        <w:t xml:space="preserve">he Pacific region scores the lowest of all world regions on the Universal Health Coverage index </w:t>
      </w:r>
      <w:r w:rsidR="64DA4376">
        <w:rPr>
          <w:rFonts w:ascii="Times New Roman" w:hAnsi="Times New Roman" w:cs="Times New Roman"/>
          <w:sz w:val="24"/>
          <w:szCs w:val="24"/>
        </w:rPr>
        <w:t>with a clear lacuna in primary healthcare</w:t>
      </w:r>
      <w:r w:rsidR="56BD0A13" w:rsidRPr="796C56D6">
        <w:rPr>
          <w:rFonts w:ascii="Times New Roman" w:hAnsi="Times New Roman" w:cs="Times New Roman"/>
          <w:sz w:val="24"/>
          <w:szCs w:val="24"/>
        </w:rPr>
        <w:t>, principally used by women and children</w:t>
      </w:r>
      <w:r w:rsidR="674FFEBC">
        <w:rPr>
          <w:rFonts w:ascii="Times New Roman" w:hAnsi="Times New Roman" w:cs="Times New Roman"/>
          <w:sz w:val="24"/>
          <w:szCs w:val="24"/>
        </w:rPr>
        <w:t>.</w:t>
      </w:r>
      <w:r w:rsidR="64DA4376">
        <w:rPr>
          <w:rFonts w:ascii="Times New Roman" w:hAnsi="Times New Roman" w:cs="Times New Roman"/>
          <w:sz w:val="24"/>
          <w:szCs w:val="24"/>
        </w:rPr>
        <w:t xml:space="preserve"> </w:t>
      </w:r>
      <w:r w:rsidR="005B02FD" w:rsidRPr="003930C5">
        <w:rPr>
          <w:rFonts w:ascii="Times New Roman" w:hAnsi="Times New Roman" w:cs="Times New Roman"/>
          <w:sz w:val="24"/>
          <w:szCs w:val="24"/>
        </w:rPr>
        <w:t xml:space="preserve">Many PICTs are characterized by over-strained and under-resourced health systems, </w:t>
      </w:r>
      <w:r w:rsidR="005B02FD" w:rsidRPr="003930C5">
        <w:rPr>
          <w:rFonts w:ascii="Times New Roman" w:hAnsi="Times New Roman" w:cs="Times New Roman"/>
          <w:sz w:val="24"/>
          <w:szCs w:val="24"/>
        </w:rPr>
        <w:lastRenderedPageBreak/>
        <w:t>health workforce shortages, high aid dependency, infrastructure limitations (including lack of transport among low-income groups and overcrowded facilities) and challenging geographic conditions.</w:t>
      </w:r>
      <w:r w:rsidR="002013A2">
        <w:rPr>
          <w:rStyle w:val="FootnoteReference"/>
          <w:rFonts w:ascii="Times New Roman" w:hAnsi="Times New Roman" w:cs="Times New Roman"/>
          <w:sz w:val="24"/>
          <w:szCs w:val="24"/>
        </w:rPr>
        <w:footnoteReference w:id="154"/>
      </w:r>
      <w:r w:rsidR="1B9E792C">
        <w:rPr>
          <w:rFonts w:ascii="Times New Roman" w:hAnsi="Times New Roman" w:cs="Times New Roman"/>
          <w:sz w:val="24"/>
          <w:szCs w:val="24"/>
        </w:rPr>
        <w:t xml:space="preserve"> </w:t>
      </w:r>
    </w:p>
    <w:p w14:paraId="1769E023" w14:textId="77777777" w:rsidR="002013A2" w:rsidRPr="003930C5" w:rsidRDefault="002013A2" w:rsidP="00920DA1">
      <w:pPr>
        <w:spacing w:after="0" w:line="240" w:lineRule="auto"/>
        <w:jc w:val="both"/>
        <w:rPr>
          <w:rFonts w:ascii="Times New Roman" w:hAnsi="Times New Roman" w:cs="Times New Roman"/>
          <w:sz w:val="24"/>
          <w:szCs w:val="24"/>
        </w:rPr>
      </w:pPr>
    </w:p>
    <w:p w14:paraId="5BFFF914" w14:textId="57C0FD85" w:rsidR="001421D3" w:rsidRDefault="00B53097" w:rsidP="00920DA1">
      <w:pPr>
        <w:spacing w:after="0" w:line="240" w:lineRule="auto"/>
        <w:jc w:val="both"/>
        <w:rPr>
          <w:rFonts w:ascii="Times New Roman" w:hAnsi="Times New Roman" w:cs="Times New Roman"/>
          <w:sz w:val="24"/>
          <w:szCs w:val="24"/>
        </w:rPr>
      </w:pPr>
      <w:r w:rsidRPr="00185443">
        <w:rPr>
          <w:rFonts w:ascii="Times New Roman" w:hAnsi="Times New Roman" w:cs="Times New Roman"/>
          <w:sz w:val="24"/>
          <w:szCs w:val="24"/>
        </w:rPr>
        <w:t xml:space="preserve">The economic burden of </w:t>
      </w:r>
      <w:r w:rsidRPr="00CD7C0C">
        <w:rPr>
          <w:rFonts w:ascii="Times New Roman" w:hAnsi="Times New Roman" w:cs="Times New Roman"/>
          <w:b/>
          <w:bCs/>
          <w:sz w:val="24"/>
          <w:szCs w:val="24"/>
        </w:rPr>
        <w:t>NCDs in the Pacific</w:t>
      </w:r>
      <w:r w:rsidRPr="00185443">
        <w:rPr>
          <w:rFonts w:ascii="Times New Roman" w:hAnsi="Times New Roman" w:cs="Times New Roman"/>
          <w:sz w:val="24"/>
          <w:szCs w:val="24"/>
        </w:rPr>
        <w:t xml:space="preserve"> is already high compared with other middle-income countries. Countries could lose between 3 and 10 percent of GDP by 2040 (WB).</w:t>
      </w:r>
      <w:r w:rsidR="00467414" w:rsidRPr="00185443">
        <w:rPr>
          <w:rFonts w:ascii="Times New Roman" w:hAnsi="Times New Roman" w:cs="Times New Roman"/>
          <w:sz w:val="24"/>
          <w:szCs w:val="24"/>
        </w:rPr>
        <w:t xml:space="preserve"> Obesity</w:t>
      </w:r>
      <w:r w:rsidRPr="00185443">
        <w:rPr>
          <w:rFonts w:ascii="Times New Roman" w:hAnsi="Times New Roman" w:cs="Times New Roman"/>
          <w:sz w:val="24"/>
          <w:szCs w:val="24"/>
        </w:rPr>
        <w:t xml:space="preserve"> and diabetes</w:t>
      </w:r>
      <w:r w:rsidR="00467414" w:rsidRPr="00185443">
        <w:rPr>
          <w:rFonts w:ascii="Times New Roman" w:hAnsi="Times New Roman" w:cs="Times New Roman"/>
          <w:sz w:val="24"/>
          <w:szCs w:val="24"/>
        </w:rPr>
        <w:t xml:space="preserve"> are two serious and negative health outcomes in the </w:t>
      </w:r>
      <w:r w:rsidR="001540B9">
        <w:rPr>
          <w:rFonts w:ascii="Times New Roman" w:hAnsi="Times New Roman" w:cs="Times New Roman"/>
          <w:sz w:val="24"/>
          <w:szCs w:val="24"/>
        </w:rPr>
        <w:t>region</w:t>
      </w:r>
      <w:r w:rsidR="00467414" w:rsidRPr="00185443">
        <w:rPr>
          <w:rFonts w:ascii="Times New Roman" w:hAnsi="Times New Roman" w:cs="Times New Roman"/>
          <w:sz w:val="24"/>
          <w:szCs w:val="24"/>
        </w:rPr>
        <w:t xml:space="preserve">, the leading causes of death in the </w:t>
      </w:r>
      <w:r w:rsidR="002A6171">
        <w:rPr>
          <w:rFonts w:ascii="Times New Roman" w:hAnsi="Times New Roman" w:cs="Times New Roman"/>
          <w:sz w:val="24"/>
          <w:szCs w:val="24"/>
        </w:rPr>
        <w:t>Pacific</w:t>
      </w:r>
      <w:r w:rsidR="00467414" w:rsidRPr="00185443">
        <w:rPr>
          <w:rFonts w:ascii="Times New Roman" w:hAnsi="Times New Roman" w:cs="Times New Roman"/>
          <w:sz w:val="24"/>
          <w:szCs w:val="24"/>
        </w:rPr>
        <w:t xml:space="preserve">. Tobacco use, </w:t>
      </w:r>
      <w:r w:rsidR="004B779E" w:rsidRPr="00185443">
        <w:rPr>
          <w:rFonts w:ascii="Times New Roman" w:hAnsi="Times New Roman" w:cs="Times New Roman"/>
          <w:sz w:val="24"/>
          <w:szCs w:val="24"/>
        </w:rPr>
        <w:t xml:space="preserve">alcohol abuse, </w:t>
      </w:r>
      <w:r w:rsidR="00467414" w:rsidRPr="00185443">
        <w:rPr>
          <w:rFonts w:ascii="Times New Roman" w:hAnsi="Times New Roman" w:cs="Times New Roman"/>
          <w:sz w:val="24"/>
          <w:szCs w:val="24"/>
        </w:rPr>
        <w:t xml:space="preserve">insufficient physical activity, and unhealthy diets, </w:t>
      </w:r>
      <w:r w:rsidR="004B779E" w:rsidRPr="00185443">
        <w:rPr>
          <w:rFonts w:ascii="Times New Roman" w:hAnsi="Times New Roman" w:cs="Times New Roman"/>
          <w:sz w:val="24"/>
          <w:szCs w:val="24"/>
        </w:rPr>
        <w:t xml:space="preserve">and a combination thereof, </w:t>
      </w:r>
      <w:r w:rsidR="00467414" w:rsidRPr="00185443">
        <w:rPr>
          <w:rFonts w:ascii="Times New Roman" w:hAnsi="Times New Roman" w:cs="Times New Roman"/>
          <w:sz w:val="24"/>
          <w:szCs w:val="24"/>
        </w:rPr>
        <w:t>are responsib</w:t>
      </w:r>
      <w:r w:rsidR="004B779E" w:rsidRPr="00185443">
        <w:rPr>
          <w:rFonts w:ascii="Times New Roman" w:hAnsi="Times New Roman" w:cs="Times New Roman"/>
          <w:sz w:val="24"/>
          <w:szCs w:val="24"/>
        </w:rPr>
        <w:t xml:space="preserve">le for most deaths due to NCDs. </w:t>
      </w:r>
      <w:r w:rsidR="001421D3">
        <w:rPr>
          <w:rFonts w:ascii="Times New Roman" w:hAnsi="Times New Roman" w:cs="Times New Roman"/>
          <w:sz w:val="24"/>
          <w:szCs w:val="24"/>
        </w:rPr>
        <w:t xml:space="preserve">A significant portion of the Pacific population </w:t>
      </w:r>
      <w:r w:rsidR="001421D3" w:rsidRPr="001421D3">
        <w:rPr>
          <w:rFonts w:ascii="Times New Roman" w:hAnsi="Times New Roman" w:cs="Times New Roman"/>
          <w:sz w:val="24"/>
          <w:szCs w:val="24"/>
        </w:rPr>
        <w:t>lack</w:t>
      </w:r>
      <w:r w:rsidR="001421D3">
        <w:rPr>
          <w:rFonts w:ascii="Times New Roman" w:hAnsi="Times New Roman" w:cs="Times New Roman"/>
          <w:sz w:val="24"/>
          <w:szCs w:val="24"/>
        </w:rPr>
        <w:t>s</w:t>
      </w:r>
      <w:r w:rsidR="001421D3" w:rsidRPr="001421D3">
        <w:rPr>
          <w:rFonts w:ascii="Times New Roman" w:hAnsi="Times New Roman" w:cs="Times New Roman"/>
          <w:sz w:val="24"/>
          <w:szCs w:val="24"/>
        </w:rPr>
        <w:t xml:space="preserve"> access to safe</w:t>
      </w:r>
      <w:r w:rsidR="001421D3">
        <w:rPr>
          <w:rFonts w:ascii="Times New Roman" w:hAnsi="Times New Roman" w:cs="Times New Roman"/>
          <w:sz w:val="24"/>
          <w:szCs w:val="24"/>
        </w:rPr>
        <w:t xml:space="preserve"> </w:t>
      </w:r>
      <w:r w:rsidR="001421D3" w:rsidRPr="001421D3">
        <w:rPr>
          <w:rFonts w:ascii="Times New Roman" w:hAnsi="Times New Roman" w:cs="Times New Roman"/>
          <w:sz w:val="24"/>
          <w:szCs w:val="24"/>
        </w:rPr>
        <w:t>and nutritious food.</w:t>
      </w:r>
      <w:r w:rsidR="001667E6">
        <w:rPr>
          <w:rFonts w:ascii="Times New Roman" w:hAnsi="Times New Roman" w:cs="Times New Roman"/>
          <w:sz w:val="24"/>
          <w:szCs w:val="24"/>
        </w:rPr>
        <w:t xml:space="preserve"> W</w:t>
      </w:r>
      <w:r w:rsidR="001667E6" w:rsidRPr="001421D3">
        <w:rPr>
          <w:rFonts w:ascii="Times New Roman" w:hAnsi="Times New Roman" w:cs="Times New Roman"/>
          <w:sz w:val="24"/>
          <w:szCs w:val="24"/>
        </w:rPr>
        <w:t xml:space="preserve">ell above the WHO recommendation for a balanced </w:t>
      </w:r>
      <w:r w:rsidR="002A6171">
        <w:rPr>
          <w:rFonts w:ascii="Times New Roman" w:hAnsi="Times New Roman" w:cs="Times New Roman"/>
          <w:sz w:val="24"/>
          <w:szCs w:val="24"/>
        </w:rPr>
        <w:t>intake</w:t>
      </w:r>
      <w:r w:rsidR="001667E6">
        <w:rPr>
          <w:rFonts w:ascii="Times New Roman" w:hAnsi="Times New Roman" w:cs="Times New Roman"/>
          <w:sz w:val="24"/>
          <w:szCs w:val="24"/>
        </w:rPr>
        <w:t xml:space="preserve">, </w:t>
      </w:r>
      <w:r w:rsidR="00C75CB2">
        <w:rPr>
          <w:rFonts w:ascii="Times New Roman" w:hAnsi="Times New Roman" w:cs="Times New Roman"/>
          <w:sz w:val="24"/>
          <w:szCs w:val="24"/>
        </w:rPr>
        <w:t xml:space="preserve">too much </w:t>
      </w:r>
      <w:r w:rsidR="001421D3" w:rsidRPr="001421D3">
        <w:rPr>
          <w:rFonts w:ascii="Times New Roman" w:hAnsi="Times New Roman" w:cs="Times New Roman"/>
          <w:sz w:val="24"/>
          <w:szCs w:val="24"/>
        </w:rPr>
        <w:t>of the average dietary energy consumed comes from</w:t>
      </w:r>
      <w:r w:rsidR="00C75CB2">
        <w:rPr>
          <w:rFonts w:ascii="Times New Roman" w:hAnsi="Times New Roman" w:cs="Times New Roman"/>
          <w:sz w:val="24"/>
          <w:szCs w:val="24"/>
        </w:rPr>
        <w:t xml:space="preserve"> </w:t>
      </w:r>
      <w:r w:rsidR="001421D3" w:rsidRPr="001421D3">
        <w:rPr>
          <w:rFonts w:ascii="Times New Roman" w:hAnsi="Times New Roman" w:cs="Times New Roman"/>
          <w:sz w:val="24"/>
          <w:szCs w:val="24"/>
        </w:rPr>
        <w:t xml:space="preserve">fats. Vegetables are </w:t>
      </w:r>
      <w:r w:rsidR="00C75CB2">
        <w:rPr>
          <w:rFonts w:ascii="Times New Roman" w:hAnsi="Times New Roman" w:cs="Times New Roman"/>
          <w:sz w:val="24"/>
          <w:szCs w:val="24"/>
        </w:rPr>
        <w:t xml:space="preserve">enormously </w:t>
      </w:r>
      <w:r w:rsidR="001421D3" w:rsidRPr="001421D3">
        <w:rPr>
          <w:rFonts w:ascii="Times New Roman" w:hAnsi="Times New Roman" w:cs="Times New Roman"/>
          <w:sz w:val="24"/>
          <w:szCs w:val="24"/>
        </w:rPr>
        <w:t>more</w:t>
      </w:r>
      <w:r w:rsidR="0089120D">
        <w:rPr>
          <w:rFonts w:ascii="Times New Roman" w:hAnsi="Times New Roman" w:cs="Times New Roman"/>
          <w:sz w:val="24"/>
          <w:szCs w:val="24"/>
        </w:rPr>
        <w:t xml:space="preserve"> </w:t>
      </w:r>
      <w:r w:rsidR="001421D3" w:rsidRPr="001421D3">
        <w:rPr>
          <w:rFonts w:ascii="Times New Roman" w:hAnsi="Times New Roman" w:cs="Times New Roman"/>
          <w:sz w:val="24"/>
          <w:szCs w:val="24"/>
        </w:rPr>
        <w:t>expensive than cereals, oils and sugar</w:t>
      </w:r>
      <w:r w:rsidR="0089120D">
        <w:rPr>
          <w:rFonts w:ascii="Times New Roman" w:hAnsi="Times New Roman" w:cs="Times New Roman"/>
          <w:sz w:val="24"/>
          <w:szCs w:val="24"/>
        </w:rPr>
        <w:t xml:space="preserve">. </w:t>
      </w:r>
    </w:p>
    <w:p w14:paraId="4AAC92E4" w14:textId="77777777" w:rsidR="001421D3" w:rsidRDefault="001421D3" w:rsidP="00920DA1">
      <w:pPr>
        <w:spacing w:after="0" w:line="240" w:lineRule="auto"/>
        <w:jc w:val="both"/>
        <w:rPr>
          <w:rFonts w:ascii="Times New Roman" w:hAnsi="Times New Roman" w:cs="Times New Roman"/>
          <w:sz w:val="24"/>
          <w:szCs w:val="24"/>
        </w:rPr>
      </w:pPr>
    </w:p>
    <w:p w14:paraId="3C2892DA" w14:textId="78DCD555" w:rsidR="00B53097" w:rsidRPr="00185443" w:rsidRDefault="004B779E" w:rsidP="00920DA1">
      <w:pPr>
        <w:spacing w:after="0" w:line="240" w:lineRule="auto"/>
        <w:jc w:val="both"/>
        <w:rPr>
          <w:rFonts w:ascii="Times New Roman" w:hAnsi="Times New Roman" w:cs="Times New Roman"/>
          <w:sz w:val="24"/>
          <w:szCs w:val="24"/>
        </w:rPr>
      </w:pPr>
      <w:r w:rsidRPr="00185443">
        <w:rPr>
          <w:rFonts w:ascii="Times New Roman" w:hAnsi="Times New Roman" w:cs="Times New Roman"/>
          <w:sz w:val="24"/>
          <w:szCs w:val="24"/>
        </w:rPr>
        <w:t>The list of NCD</w:t>
      </w:r>
      <w:r w:rsidR="005D0761">
        <w:rPr>
          <w:rFonts w:ascii="Times New Roman" w:hAnsi="Times New Roman" w:cs="Times New Roman"/>
          <w:sz w:val="24"/>
          <w:szCs w:val="24"/>
        </w:rPr>
        <w:t>s</w:t>
      </w:r>
      <w:r w:rsidRPr="00185443">
        <w:rPr>
          <w:rFonts w:ascii="Times New Roman" w:hAnsi="Times New Roman" w:cs="Times New Roman"/>
          <w:sz w:val="24"/>
          <w:szCs w:val="24"/>
        </w:rPr>
        <w:t xml:space="preserve"> includes respiratory infections, heart disease, stroke and hypertension.  NCDs require overseas medical referrals, an option only available to few of the patients, accentuating individual, social and national cleavages in healthcare. Population growth and the proportional weight of the age groups more at risk, project an increase in vulnerability and a limited enjoyment of the right to health for many Pacific Islanders. The impact will be further felt in the economy, the workforce, government priorities in service provision and cost of healthcare to the States</w:t>
      </w:r>
      <w:r w:rsidR="005770C9" w:rsidRPr="00185443">
        <w:rPr>
          <w:rFonts w:ascii="Times New Roman" w:hAnsi="Times New Roman" w:cs="Times New Roman"/>
          <w:sz w:val="24"/>
          <w:szCs w:val="24"/>
        </w:rPr>
        <w:t xml:space="preserve"> and individuals (out-of-pocket spending)</w:t>
      </w:r>
      <w:r w:rsidRPr="00185443">
        <w:rPr>
          <w:rFonts w:ascii="Times New Roman" w:hAnsi="Times New Roman" w:cs="Times New Roman"/>
          <w:sz w:val="24"/>
          <w:szCs w:val="24"/>
        </w:rPr>
        <w:t>.</w:t>
      </w:r>
      <w:r w:rsidR="005770C9" w:rsidRPr="00185443">
        <w:rPr>
          <w:rFonts w:ascii="Times New Roman" w:hAnsi="Times New Roman" w:cs="Times New Roman"/>
          <w:sz w:val="24"/>
          <w:szCs w:val="24"/>
        </w:rPr>
        <w:t xml:space="preserve"> </w:t>
      </w:r>
      <w:r w:rsidRPr="00185443">
        <w:rPr>
          <w:rFonts w:ascii="Times New Roman" w:hAnsi="Times New Roman" w:cs="Times New Roman"/>
          <w:sz w:val="24"/>
          <w:szCs w:val="24"/>
        </w:rPr>
        <w:t>Long-term effects are to be expected if a sea-change doesn´t</w:t>
      </w:r>
      <w:r w:rsidR="005770C9" w:rsidRPr="00185443">
        <w:rPr>
          <w:rFonts w:ascii="Times New Roman" w:hAnsi="Times New Roman" w:cs="Times New Roman"/>
          <w:sz w:val="24"/>
          <w:szCs w:val="24"/>
        </w:rPr>
        <w:t xml:space="preserve"> occur. WB projections for a business-as-usual scenario predict a workforce loss from NCD mortality of over 10% and a GDP reduction between 5-9% by 2040. Changes in lifestyle across the board are </w:t>
      </w:r>
      <w:r w:rsidR="00185443" w:rsidRPr="00185443">
        <w:rPr>
          <w:rFonts w:ascii="Times New Roman" w:hAnsi="Times New Roman" w:cs="Times New Roman"/>
          <w:sz w:val="24"/>
          <w:szCs w:val="24"/>
        </w:rPr>
        <w:t xml:space="preserve">the most effective response to produce an urgent reduction of the risk. Drastic fiscal policies may help reduce the risk and partly offset the cost to society of the NCDs.  </w:t>
      </w:r>
      <w:r w:rsidRPr="00185443">
        <w:rPr>
          <w:rFonts w:ascii="Times New Roman" w:hAnsi="Times New Roman" w:cs="Times New Roman"/>
          <w:sz w:val="24"/>
          <w:szCs w:val="24"/>
        </w:rPr>
        <w:t xml:space="preserve">      </w:t>
      </w:r>
      <w:r w:rsidR="00B53097" w:rsidRPr="00185443">
        <w:rPr>
          <w:rFonts w:ascii="Times New Roman" w:hAnsi="Times New Roman" w:cs="Times New Roman"/>
          <w:sz w:val="24"/>
          <w:szCs w:val="24"/>
        </w:rPr>
        <w:t xml:space="preserve"> </w:t>
      </w:r>
    </w:p>
    <w:p w14:paraId="2401C681" w14:textId="77777777" w:rsidR="00BC52B9" w:rsidRDefault="00BC52B9" w:rsidP="00920DA1">
      <w:pPr>
        <w:spacing w:after="0" w:line="240" w:lineRule="auto"/>
        <w:jc w:val="both"/>
        <w:rPr>
          <w:rFonts w:ascii="Times New Roman" w:hAnsi="Times New Roman" w:cs="Times New Roman"/>
          <w:sz w:val="24"/>
          <w:szCs w:val="24"/>
        </w:rPr>
      </w:pPr>
    </w:p>
    <w:p w14:paraId="556367B7" w14:textId="77777777" w:rsidR="006461E0" w:rsidRDefault="365CE607" w:rsidP="00920DA1">
      <w:pPr>
        <w:spacing w:after="0" w:line="240" w:lineRule="auto"/>
        <w:jc w:val="both"/>
        <w:rPr>
          <w:rFonts w:ascii="Times New Roman" w:hAnsi="Times New Roman" w:cs="Times New Roman"/>
          <w:sz w:val="24"/>
          <w:szCs w:val="24"/>
        </w:rPr>
      </w:pPr>
      <w:r w:rsidRPr="7877085C">
        <w:rPr>
          <w:rFonts w:ascii="Times New Roman" w:hAnsi="Times New Roman" w:cs="Times New Roman"/>
          <w:b/>
          <w:bCs/>
          <w:sz w:val="24"/>
          <w:szCs w:val="24"/>
        </w:rPr>
        <w:t xml:space="preserve">Sexual and Reproductive Health, including </w:t>
      </w:r>
      <w:r w:rsidR="006461E0">
        <w:rPr>
          <w:rFonts w:ascii="Times New Roman" w:hAnsi="Times New Roman" w:cs="Times New Roman"/>
          <w:b/>
          <w:bCs/>
          <w:sz w:val="24"/>
          <w:szCs w:val="24"/>
        </w:rPr>
        <w:t>m</w:t>
      </w:r>
      <w:r w:rsidR="00BC52B9" w:rsidRPr="7877085C">
        <w:rPr>
          <w:rFonts w:ascii="Times New Roman" w:hAnsi="Times New Roman" w:cs="Times New Roman"/>
          <w:b/>
          <w:bCs/>
          <w:sz w:val="24"/>
          <w:szCs w:val="24"/>
        </w:rPr>
        <w:t>aternal health</w:t>
      </w:r>
      <w:r w:rsidR="00BC52B9" w:rsidRPr="7877085C">
        <w:rPr>
          <w:rFonts w:ascii="Times New Roman" w:hAnsi="Times New Roman" w:cs="Times New Roman"/>
          <w:sz w:val="24"/>
          <w:szCs w:val="24"/>
        </w:rPr>
        <w:t xml:space="preserve"> indicators have improved across almost all countries; however unmet need for contraceptives, adolescent</w:t>
      </w:r>
      <w:r w:rsidR="00920A48" w:rsidRPr="7877085C">
        <w:rPr>
          <w:rFonts w:ascii="Times New Roman" w:hAnsi="Times New Roman" w:cs="Times New Roman"/>
          <w:sz w:val="24"/>
          <w:szCs w:val="24"/>
        </w:rPr>
        <w:t xml:space="preserve"> </w:t>
      </w:r>
      <w:r w:rsidR="00BC52B9" w:rsidRPr="7877085C">
        <w:rPr>
          <w:rFonts w:ascii="Times New Roman" w:hAnsi="Times New Roman" w:cs="Times New Roman"/>
          <w:sz w:val="24"/>
          <w:szCs w:val="24"/>
        </w:rPr>
        <w:t>pregnancies and addressing the SRHR needs of women with disabilities remain problematic</w:t>
      </w:r>
      <w:r w:rsidR="002C3EBA" w:rsidRPr="7877085C">
        <w:rPr>
          <w:rFonts w:ascii="Times New Roman" w:hAnsi="Times New Roman" w:cs="Times New Roman"/>
          <w:sz w:val="24"/>
          <w:szCs w:val="24"/>
        </w:rPr>
        <w:t xml:space="preserve">, as </w:t>
      </w:r>
      <w:r w:rsidR="00CD7C0C" w:rsidRPr="7877085C">
        <w:rPr>
          <w:rFonts w:ascii="Times New Roman" w:hAnsi="Times New Roman" w:cs="Times New Roman"/>
          <w:sz w:val="24"/>
          <w:szCs w:val="24"/>
        </w:rPr>
        <w:t xml:space="preserve">will be </w:t>
      </w:r>
      <w:r w:rsidR="002C3EBA" w:rsidRPr="7877085C">
        <w:rPr>
          <w:rFonts w:ascii="Times New Roman" w:hAnsi="Times New Roman" w:cs="Times New Roman"/>
          <w:sz w:val="24"/>
          <w:szCs w:val="24"/>
        </w:rPr>
        <w:t>seen in the section on Human Rights</w:t>
      </w:r>
      <w:r w:rsidR="00BC52B9" w:rsidRPr="7877085C">
        <w:rPr>
          <w:rFonts w:ascii="Times New Roman" w:hAnsi="Times New Roman" w:cs="Times New Roman"/>
          <w:sz w:val="24"/>
          <w:szCs w:val="24"/>
        </w:rPr>
        <w:t>.</w:t>
      </w:r>
      <w:r w:rsidR="00240FAF" w:rsidRPr="7877085C">
        <w:rPr>
          <w:rFonts w:ascii="Times New Roman" w:hAnsi="Times New Roman" w:cs="Times New Roman"/>
          <w:sz w:val="24"/>
          <w:szCs w:val="24"/>
        </w:rPr>
        <w:t xml:space="preserve"> Several countries have developed a</w:t>
      </w:r>
      <w:r w:rsidR="00240FAF">
        <w:t xml:space="preserve"> </w:t>
      </w:r>
      <w:r w:rsidR="00240FAF" w:rsidRPr="7877085C">
        <w:rPr>
          <w:rFonts w:ascii="Times New Roman" w:hAnsi="Times New Roman" w:cs="Times New Roman"/>
          <w:sz w:val="24"/>
          <w:szCs w:val="24"/>
        </w:rPr>
        <w:t>supportive environment for girls to pursue their education</w:t>
      </w:r>
      <w:r w:rsidR="006E0B86" w:rsidRPr="7877085C">
        <w:rPr>
          <w:rFonts w:ascii="Times New Roman" w:hAnsi="Times New Roman" w:cs="Times New Roman"/>
          <w:sz w:val="24"/>
          <w:szCs w:val="24"/>
        </w:rPr>
        <w:t xml:space="preserve">, </w:t>
      </w:r>
      <w:r w:rsidR="00240FAF" w:rsidRPr="7877085C">
        <w:rPr>
          <w:rFonts w:ascii="Times New Roman" w:hAnsi="Times New Roman" w:cs="Times New Roman"/>
          <w:sz w:val="24"/>
          <w:szCs w:val="24"/>
        </w:rPr>
        <w:t>end</w:t>
      </w:r>
      <w:r w:rsidR="006E0B86" w:rsidRPr="7877085C">
        <w:rPr>
          <w:rFonts w:ascii="Times New Roman" w:hAnsi="Times New Roman" w:cs="Times New Roman"/>
          <w:sz w:val="24"/>
          <w:szCs w:val="24"/>
        </w:rPr>
        <w:t>ing</w:t>
      </w:r>
      <w:r w:rsidR="00240FAF" w:rsidRPr="7877085C">
        <w:rPr>
          <w:rFonts w:ascii="Times New Roman" w:hAnsi="Times New Roman" w:cs="Times New Roman"/>
          <w:sz w:val="24"/>
          <w:szCs w:val="24"/>
        </w:rPr>
        <w:t xml:space="preserve"> the practice of expelling girls who become pregnant while</w:t>
      </w:r>
      <w:r w:rsidR="006E0B86" w:rsidRPr="7877085C">
        <w:rPr>
          <w:rFonts w:ascii="Times New Roman" w:hAnsi="Times New Roman" w:cs="Times New Roman"/>
          <w:sz w:val="24"/>
          <w:szCs w:val="24"/>
        </w:rPr>
        <w:t xml:space="preserve"> </w:t>
      </w:r>
      <w:r w:rsidR="00240FAF" w:rsidRPr="7877085C">
        <w:rPr>
          <w:rFonts w:ascii="Times New Roman" w:hAnsi="Times New Roman" w:cs="Times New Roman"/>
          <w:sz w:val="24"/>
          <w:szCs w:val="24"/>
        </w:rPr>
        <w:t>at school and supporting their re-entry to school following childbirth.</w:t>
      </w:r>
      <w:r w:rsidR="001D4C21" w:rsidRPr="7877085C">
        <w:rPr>
          <w:rFonts w:ascii="Times New Roman" w:hAnsi="Times New Roman" w:cs="Times New Roman"/>
          <w:sz w:val="24"/>
          <w:szCs w:val="24"/>
        </w:rPr>
        <w:t xml:space="preserve"> </w:t>
      </w:r>
    </w:p>
    <w:p w14:paraId="59E1AF6B" w14:textId="77777777" w:rsidR="006461E0" w:rsidRDefault="006461E0" w:rsidP="00920DA1">
      <w:pPr>
        <w:spacing w:after="0" w:line="240" w:lineRule="auto"/>
        <w:jc w:val="both"/>
        <w:rPr>
          <w:rFonts w:ascii="Times New Roman" w:hAnsi="Times New Roman" w:cs="Times New Roman"/>
          <w:sz w:val="24"/>
          <w:szCs w:val="24"/>
        </w:rPr>
      </w:pPr>
    </w:p>
    <w:p w14:paraId="4E0B4609" w14:textId="5A5FCA4C" w:rsidR="001D4C21" w:rsidRDefault="5FF28083" w:rsidP="00920DA1">
      <w:pPr>
        <w:spacing w:after="0" w:line="240" w:lineRule="auto"/>
        <w:jc w:val="both"/>
        <w:rPr>
          <w:rFonts w:ascii="Times New Roman" w:hAnsi="Times New Roman" w:cs="Times New Roman"/>
          <w:sz w:val="24"/>
          <w:szCs w:val="24"/>
        </w:rPr>
      </w:pPr>
      <w:r w:rsidRPr="00A74D5F">
        <w:rPr>
          <w:rFonts w:ascii="Times New Roman" w:hAnsi="Times New Roman" w:cs="Times New Roman"/>
          <w:sz w:val="24"/>
          <w:szCs w:val="24"/>
        </w:rPr>
        <w:t xml:space="preserve">The Pacific region </w:t>
      </w:r>
      <w:r w:rsidR="72051985">
        <w:rPr>
          <w:rFonts w:ascii="Times New Roman" w:hAnsi="Times New Roman" w:cs="Times New Roman"/>
          <w:sz w:val="24"/>
          <w:szCs w:val="24"/>
        </w:rPr>
        <w:t xml:space="preserve">still </w:t>
      </w:r>
      <w:r w:rsidRPr="00A74D5F">
        <w:rPr>
          <w:rFonts w:ascii="Times New Roman" w:hAnsi="Times New Roman" w:cs="Times New Roman"/>
          <w:sz w:val="24"/>
          <w:szCs w:val="24"/>
        </w:rPr>
        <w:t>has the highest level of unmet needs for family planning in the world</w:t>
      </w:r>
      <w:r w:rsidR="68FA9FF9" w:rsidRPr="796C56D6">
        <w:rPr>
          <w:rFonts w:ascii="Times New Roman" w:hAnsi="Times New Roman" w:cs="Times New Roman"/>
          <w:sz w:val="24"/>
          <w:szCs w:val="24"/>
        </w:rPr>
        <w:t>, especially among adolescents and young people</w:t>
      </w:r>
      <w:r w:rsidR="763D86E6">
        <w:rPr>
          <w:rFonts w:ascii="Times New Roman" w:hAnsi="Times New Roman" w:cs="Times New Roman"/>
          <w:sz w:val="24"/>
          <w:szCs w:val="24"/>
        </w:rPr>
        <w:t xml:space="preserve">. Between 1990 and 2010, it </w:t>
      </w:r>
      <w:r w:rsidR="6855F3AB">
        <w:rPr>
          <w:rFonts w:ascii="Times New Roman" w:hAnsi="Times New Roman" w:cs="Times New Roman"/>
          <w:sz w:val="24"/>
          <w:szCs w:val="24"/>
        </w:rPr>
        <w:t>remained stagnant around</w:t>
      </w:r>
      <w:r w:rsidRPr="00A74D5F">
        <w:rPr>
          <w:rFonts w:ascii="Times New Roman" w:hAnsi="Times New Roman" w:cs="Times New Roman"/>
          <w:sz w:val="24"/>
          <w:szCs w:val="24"/>
        </w:rPr>
        <w:t xml:space="preserve"> 25</w:t>
      </w:r>
      <w:r w:rsidR="3B1F2E98">
        <w:rPr>
          <w:rFonts w:ascii="Times New Roman" w:hAnsi="Times New Roman" w:cs="Times New Roman"/>
          <w:sz w:val="24"/>
          <w:szCs w:val="24"/>
        </w:rPr>
        <w:t>%</w:t>
      </w:r>
      <w:r w:rsidRPr="00A74D5F">
        <w:rPr>
          <w:rFonts w:ascii="Times New Roman" w:hAnsi="Times New Roman" w:cs="Times New Roman"/>
          <w:sz w:val="24"/>
          <w:szCs w:val="24"/>
        </w:rPr>
        <w:t xml:space="preserve">, exceeding that of </w:t>
      </w:r>
      <w:r w:rsidR="39F9C9D8" w:rsidRPr="00A74D5F">
        <w:rPr>
          <w:rFonts w:ascii="Times New Roman" w:hAnsi="Times New Roman" w:cs="Times New Roman"/>
          <w:sz w:val="24"/>
          <w:szCs w:val="24"/>
        </w:rPr>
        <w:t>Sub-Saharan</w:t>
      </w:r>
      <w:r w:rsidRPr="00A74D5F">
        <w:rPr>
          <w:rFonts w:ascii="Times New Roman" w:hAnsi="Times New Roman" w:cs="Times New Roman"/>
          <w:sz w:val="24"/>
          <w:szCs w:val="24"/>
        </w:rPr>
        <w:t xml:space="preserve"> Africa at 23</w:t>
      </w:r>
      <w:r w:rsidR="72051985">
        <w:rPr>
          <w:rFonts w:ascii="Times New Roman" w:hAnsi="Times New Roman" w:cs="Times New Roman"/>
          <w:sz w:val="24"/>
          <w:szCs w:val="24"/>
        </w:rPr>
        <w:t>%</w:t>
      </w:r>
      <w:r w:rsidR="6855F3AB">
        <w:rPr>
          <w:rFonts w:ascii="Times New Roman" w:hAnsi="Times New Roman" w:cs="Times New Roman"/>
          <w:sz w:val="24"/>
          <w:szCs w:val="24"/>
        </w:rPr>
        <w:t xml:space="preserve"> in the same period</w:t>
      </w:r>
      <w:r w:rsidRPr="00A74D5F">
        <w:rPr>
          <w:rFonts w:ascii="Times New Roman" w:hAnsi="Times New Roman" w:cs="Times New Roman"/>
          <w:sz w:val="24"/>
          <w:szCs w:val="24"/>
        </w:rPr>
        <w:t>.</w:t>
      </w:r>
      <w:r w:rsidR="00877524">
        <w:rPr>
          <w:rStyle w:val="FootnoteReference"/>
          <w:rFonts w:ascii="Times New Roman" w:hAnsi="Times New Roman" w:cs="Times New Roman"/>
          <w:sz w:val="24"/>
          <w:szCs w:val="24"/>
        </w:rPr>
        <w:footnoteReference w:id="155"/>
      </w:r>
      <w:r w:rsidRPr="00A74D5F">
        <w:rPr>
          <w:rFonts w:ascii="Times New Roman" w:hAnsi="Times New Roman" w:cs="Times New Roman"/>
          <w:sz w:val="24"/>
          <w:szCs w:val="24"/>
        </w:rPr>
        <w:t xml:space="preserve"> The remoteness of many of the outer Islands and atolls in PICTs poses an on-going challenge to provide universal access to </w:t>
      </w:r>
      <w:r w:rsidRPr="00E1419F">
        <w:rPr>
          <w:rFonts w:ascii="Times New Roman" w:hAnsi="Times New Roman" w:cs="Times New Roman"/>
          <w:b/>
          <w:bCs/>
          <w:sz w:val="24"/>
          <w:szCs w:val="24"/>
        </w:rPr>
        <w:t>sexual and reproductive health</w:t>
      </w:r>
      <w:r w:rsidRPr="00A74D5F">
        <w:rPr>
          <w:rFonts w:ascii="Times New Roman" w:hAnsi="Times New Roman" w:cs="Times New Roman"/>
          <w:sz w:val="24"/>
          <w:szCs w:val="24"/>
        </w:rPr>
        <w:t xml:space="preserve"> services. In Kiribati, </w:t>
      </w:r>
      <w:r w:rsidR="48B9A0ED">
        <w:rPr>
          <w:rFonts w:ascii="Times New Roman" w:hAnsi="Times New Roman" w:cs="Times New Roman"/>
          <w:sz w:val="24"/>
          <w:szCs w:val="24"/>
        </w:rPr>
        <w:t>o</w:t>
      </w:r>
      <w:r w:rsidR="7DFB14C1">
        <w:rPr>
          <w:rFonts w:ascii="Times New Roman" w:hAnsi="Times New Roman" w:cs="Times New Roman"/>
          <w:sz w:val="24"/>
          <w:szCs w:val="24"/>
        </w:rPr>
        <w:t xml:space="preserve">nly </w:t>
      </w:r>
      <w:r w:rsidR="7DFB14C1">
        <w:rPr>
          <w:rFonts w:ascii="Times New Roman" w:hAnsi="Times New Roman" w:cs="Times New Roman"/>
          <w:sz w:val="24"/>
          <w:szCs w:val="24"/>
        </w:rPr>
        <w:lastRenderedPageBreak/>
        <w:t xml:space="preserve">half </w:t>
      </w:r>
      <w:r w:rsidRPr="00A74D5F">
        <w:rPr>
          <w:rFonts w:ascii="Times New Roman" w:hAnsi="Times New Roman" w:cs="Times New Roman"/>
          <w:sz w:val="24"/>
          <w:szCs w:val="24"/>
        </w:rPr>
        <w:t xml:space="preserve">of women </w:t>
      </w:r>
      <w:r w:rsidR="559ED5B0" w:rsidRPr="00A74D5F">
        <w:rPr>
          <w:rFonts w:ascii="Times New Roman" w:hAnsi="Times New Roman" w:cs="Times New Roman"/>
          <w:sz w:val="24"/>
          <w:szCs w:val="24"/>
        </w:rPr>
        <w:t>aged</w:t>
      </w:r>
      <w:r w:rsidRPr="00A74D5F">
        <w:rPr>
          <w:rFonts w:ascii="Times New Roman" w:hAnsi="Times New Roman" w:cs="Times New Roman"/>
          <w:sz w:val="24"/>
          <w:szCs w:val="24"/>
        </w:rPr>
        <w:t xml:space="preserve"> 15-49 years currently married or in union have their need for family planning satisfied with modern contraceptive methods.</w:t>
      </w:r>
      <w:r w:rsidR="00AD3EFF">
        <w:rPr>
          <w:rStyle w:val="FootnoteReference"/>
          <w:rFonts w:ascii="Times New Roman" w:hAnsi="Times New Roman" w:cs="Times New Roman"/>
          <w:sz w:val="24"/>
          <w:szCs w:val="24"/>
        </w:rPr>
        <w:footnoteReference w:id="156"/>
      </w:r>
      <w:r w:rsidRPr="00A74D5F">
        <w:rPr>
          <w:rFonts w:ascii="Times New Roman" w:hAnsi="Times New Roman" w:cs="Times New Roman"/>
          <w:sz w:val="24"/>
          <w:szCs w:val="24"/>
        </w:rPr>
        <w:t xml:space="preserve"> </w:t>
      </w:r>
      <w:r w:rsidR="6FD63CCD">
        <w:rPr>
          <w:rFonts w:ascii="Times New Roman" w:hAnsi="Times New Roman" w:cs="Times New Roman"/>
          <w:sz w:val="24"/>
          <w:szCs w:val="24"/>
        </w:rPr>
        <w:t>T</w:t>
      </w:r>
      <w:r w:rsidR="6FD63CCD" w:rsidRPr="005B58C3">
        <w:rPr>
          <w:rFonts w:ascii="Times New Roman" w:hAnsi="Times New Roman" w:cs="Times New Roman"/>
          <w:sz w:val="24"/>
          <w:szCs w:val="24"/>
        </w:rPr>
        <w:t>he burden of cervical cancer caused by</w:t>
      </w:r>
      <w:r w:rsidR="6FD63CCD">
        <w:rPr>
          <w:rFonts w:ascii="Times New Roman" w:hAnsi="Times New Roman" w:cs="Times New Roman"/>
          <w:sz w:val="24"/>
          <w:szCs w:val="24"/>
        </w:rPr>
        <w:t xml:space="preserve"> </w:t>
      </w:r>
      <w:r w:rsidR="6FD63CCD" w:rsidRPr="005B58C3">
        <w:rPr>
          <w:rFonts w:ascii="Times New Roman" w:hAnsi="Times New Roman" w:cs="Times New Roman"/>
          <w:sz w:val="24"/>
          <w:szCs w:val="24"/>
        </w:rPr>
        <w:t>sexually transmitted Human Papilloma Virus (HPV) is</w:t>
      </w:r>
      <w:r w:rsidR="6FD63CCD">
        <w:rPr>
          <w:rFonts w:ascii="Times New Roman" w:hAnsi="Times New Roman" w:cs="Times New Roman"/>
          <w:sz w:val="24"/>
          <w:szCs w:val="24"/>
        </w:rPr>
        <w:t xml:space="preserve"> </w:t>
      </w:r>
      <w:r w:rsidR="6FD63CCD" w:rsidRPr="005B58C3">
        <w:rPr>
          <w:rFonts w:ascii="Times New Roman" w:hAnsi="Times New Roman" w:cs="Times New Roman"/>
          <w:sz w:val="24"/>
          <w:szCs w:val="24"/>
        </w:rPr>
        <w:t>significant</w:t>
      </w:r>
      <w:r w:rsidR="48B9A0ED">
        <w:rPr>
          <w:rFonts w:ascii="Times New Roman" w:hAnsi="Times New Roman" w:cs="Times New Roman"/>
          <w:sz w:val="24"/>
          <w:szCs w:val="24"/>
        </w:rPr>
        <w:t xml:space="preserve"> in the region</w:t>
      </w:r>
      <w:r w:rsidR="6FD63CCD" w:rsidRPr="005B58C3">
        <w:rPr>
          <w:rFonts w:ascii="Times New Roman" w:hAnsi="Times New Roman" w:cs="Times New Roman"/>
          <w:sz w:val="24"/>
          <w:szCs w:val="24"/>
        </w:rPr>
        <w:t>, with Melanesia classified as a</w:t>
      </w:r>
      <w:r w:rsidR="6FD63CCD">
        <w:rPr>
          <w:rFonts w:ascii="Times New Roman" w:hAnsi="Times New Roman" w:cs="Times New Roman"/>
          <w:sz w:val="24"/>
          <w:szCs w:val="24"/>
        </w:rPr>
        <w:t xml:space="preserve"> </w:t>
      </w:r>
      <w:r w:rsidR="6FD63CCD" w:rsidRPr="005B58C3">
        <w:rPr>
          <w:rFonts w:ascii="Times New Roman" w:hAnsi="Times New Roman" w:cs="Times New Roman"/>
          <w:sz w:val="24"/>
          <w:szCs w:val="24"/>
        </w:rPr>
        <w:t>sub-region with one of the highest incidence rates of</w:t>
      </w:r>
      <w:r w:rsidR="6FD63CCD">
        <w:rPr>
          <w:rFonts w:ascii="Times New Roman" w:hAnsi="Times New Roman" w:cs="Times New Roman"/>
          <w:sz w:val="24"/>
          <w:szCs w:val="24"/>
        </w:rPr>
        <w:t xml:space="preserve"> </w:t>
      </w:r>
      <w:r w:rsidR="6FD63CCD" w:rsidRPr="005B58C3">
        <w:rPr>
          <w:rFonts w:ascii="Times New Roman" w:hAnsi="Times New Roman" w:cs="Times New Roman"/>
          <w:sz w:val="24"/>
          <w:szCs w:val="24"/>
        </w:rPr>
        <w:t>cervical cancer in the world (33.3 cases per 100,000</w:t>
      </w:r>
      <w:r w:rsidR="6FD63CCD">
        <w:rPr>
          <w:rFonts w:ascii="Times New Roman" w:hAnsi="Times New Roman" w:cs="Times New Roman"/>
          <w:sz w:val="24"/>
          <w:szCs w:val="24"/>
        </w:rPr>
        <w:t xml:space="preserve"> </w:t>
      </w:r>
      <w:r w:rsidR="6FD63CCD" w:rsidRPr="005B58C3">
        <w:rPr>
          <w:rFonts w:ascii="Times New Roman" w:hAnsi="Times New Roman" w:cs="Times New Roman"/>
          <w:sz w:val="24"/>
          <w:szCs w:val="24"/>
        </w:rPr>
        <w:t>females per year).</w:t>
      </w:r>
    </w:p>
    <w:p w14:paraId="642A8D1A" w14:textId="4F741D26" w:rsidR="00F24036" w:rsidRDefault="00F24036" w:rsidP="00920DA1">
      <w:pPr>
        <w:spacing w:after="0" w:line="240" w:lineRule="auto"/>
        <w:jc w:val="both"/>
        <w:rPr>
          <w:rFonts w:ascii="Times New Roman" w:hAnsi="Times New Roman" w:cs="Times New Roman"/>
          <w:sz w:val="24"/>
          <w:szCs w:val="24"/>
        </w:rPr>
      </w:pPr>
    </w:p>
    <w:p w14:paraId="348F1A90" w14:textId="3F6966E2" w:rsidR="00F24036" w:rsidRPr="00F103E6" w:rsidRDefault="1ED3FD53" w:rsidP="00920DA1">
      <w:pPr>
        <w:spacing w:after="0" w:line="240" w:lineRule="auto"/>
        <w:jc w:val="both"/>
        <w:rPr>
          <w:rFonts w:ascii="Times New Roman" w:hAnsi="Times New Roman" w:cs="Times New Roman"/>
          <w:sz w:val="24"/>
          <w:szCs w:val="24"/>
          <w:lang w:val="en-US"/>
        </w:rPr>
      </w:pPr>
      <w:r w:rsidRPr="00F24036">
        <w:rPr>
          <w:rFonts w:ascii="Times New Roman" w:hAnsi="Times New Roman" w:cs="Times New Roman"/>
          <w:sz w:val="24"/>
          <w:szCs w:val="24"/>
        </w:rPr>
        <w:t>Health worker availability and density remains below WHO guidelines in most PICTs</w:t>
      </w:r>
      <w:r w:rsidR="3EA67FEC">
        <w:rPr>
          <w:rFonts w:ascii="Times New Roman" w:hAnsi="Times New Roman" w:cs="Times New Roman"/>
          <w:sz w:val="24"/>
          <w:szCs w:val="24"/>
        </w:rPr>
        <w:t xml:space="preserve">, especially in </w:t>
      </w:r>
      <w:r w:rsidRPr="00F24036">
        <w:rPr>
          <w:rFonts w:ascii="Times New Roman" w:hAnsi="Times New Roman" w:cs="Times New Roman"/>
          <w:sz w:val="24"/>
          <w:szCs w:val="24"/>
        </w:rPr>
        <w:t>outlying islands.</w:t>
      </w:r>
      <w:r w:rsidR="50D66923">
        <w:rPr>
          <w:rFonts w:ascii="Times New Roman" w:hAnsi="Times New Roman" w:cs="Times New Roman"/>
          <w:sz w:val="24"/>
          <w:szCs w:val="24"/>
        </w:rPr>
        <w:t xml:space="preserve"> W</w:t>
      </w:r>
      <w:r w:rsidRPr="00F24036">
        <w:rPr>
          <w:rFonts w:ascii="Times New Roman" w:hAnsi="Times New Roman" w:cs="Times New Roman"/>
          <w:sz w:val="24"/>
          <w:szCs w:val="24"/>
        </w:rPr>
        <w:t xml:space="preserve">hile most countries in the region have good availability of nurses, they are suffering from a pervasive shortage of qualified </w:t>
      </w:r>
      <w:r w:rsidR="3EB3E245" w:rsidRPr="00F103E6">
        <w:rPr>
          <w:rFonts w:ascii="Times New Roman" w:hAnsi="Times New Roman" w:cs="Times New Roman"/>
          <w:sz w:val="24"/>
          <w:szCs w:val="24"/>
        </w:rPr>
        <w:t xml:space="preserve">Reproductive, Maternal, </w:t>
      </w:r>
      <w:r w:rsidR="0EFDA974" w:rsidRPr="00F103E6">
        <w:rPr>
          <w:rFonts w:ascii="Times New Roman" w:hAnsi="Times New Roman" w:cs="Times New Roman"/>
          <w:sz w:val="24"/>
          <w:szCs w:val="24"/>
        </w:rPr>
        <w:t>New-born</w:t>
      </w:r>
      <w:r w:rsidR="3EB3E245" w:rsidRPr="00F103E6">
        <w:rPr>
          <w:rFonts w:ascii="Times New Roman" w:hAnsi="Times New Roman" w:cs="Times New Roman"/>
          <w:sz w:val="24"/>
          <w:szCs w:val="24"/>
        </w:rPr>
        <w:t>, Child and Adolescent Health</w:t>
      </w:r>
      <w:r w:rsidR="3EB3E245">
        <w:rPr>
          <w:rFonts w:ascii="Times New Roman" w:hAnsi="Times New Roman" w:cs="Times New Roman"/>
          <w:sz w:val="24"/>
          <w:szCs w:val="24"/>
        </w:rPr>
        <w:t xml:space="preserve"> (</w:t>
      </w:r>
      <w:r w:rsidRPr="00F24036">
        <w:rPr>
          <w:rFonts w:ascii="Times New Roman" w:hAnsi="Times New Roman" w:cs="Times New Roman"/>
          <w:sz w:val="24"/>
          <w:szCs w:val="24"/>
        </w:rPr>
        <w:t>RMNCAH</w:t>
      </w:r>
      <w:r w:rsidR="3EB3E245">
        <w:rPr>
          <w:rFonts w:ascii="Times New Roman" w:hAnsi="Times New Roman" w:cs="Times New Roman"/>
          <w:sz w:val="24"/>
          <w:szCs w:val="24"/>
        </w:rPr>
        <w:t>)</w:t>
      </w:r>
      <w:r w:rsidRPr="00F24036">
        <w:rPr>
          <w:rFonts w:ascii="Times New Roman" w:hAnsi="Times New Roman" w:cs="Times New Roman"/>
          <w:sz w:val="24"/>
          <w:szCs w:val="24"/>
        </w:rPr>
        <w:t xml:space="preserve"> specialists, including doctors and midwives.</w:t>
      </w:r>
      <w:r w:rsidR="2A6DEB35">
        <w:rPr>
          <w:rFonts w:ascii="Times New Roman" w:hAnsi="Times New Roman" w:cs="Times New Roman"/>
          <w:sz w:val="24"/>
          <w:szCs w:val="24"/>
        </w:rPr>
        <w:t xml:space="preserve"> </w:t>
      </w:r>
      <w:r w:rsidRPr="00F24036">
        <w:rPr>
          <w:rFonts w:ascii="Times New Roman" w:hAnsi="Times New Roman" w:cs="Times New Roman"/>
          <w:sz w:val="24"/>
          <w:szCs w:val="24"/>
        </w:rPr>
        <w:t>Large-scale migration of health workers to Australia and New Zealand contributes significantly to these shortages. The number of healthcare workers from some Pacific Island countries who migrated to Australia exceeds the total number of local healthcare workers in these countries.</w:t>
      </w:r>
      <w:r w:rsidR="006D6AA0">
        <w:rPr>
          <w:rStyle w:val="FootnoteReference"/>
          <w:rFonts w:ascii="Times New Roman" w:hAnsi="Times New Roman" w:cs="Times New Roman"/>
          <w:sz w:val="24"/>
          <w:szCs w:val="24"/>
        </w:rPr>
        <w:footnoteReference w:id="157"/>
      </w:r>
    </w:p>
    <w:p w14:paraId="218AA7B4" w14:textId="77777777" w:rsidR="001D4C21" w:rsidRDefault="001D4C21" w:rsidP="00920DA1">
      <w:pPr>
        <w:spacing w:after="0" w:line="240" w:lineRule="auto"/>
        <w:jc w:val="both"/>
        <w:rPr>
          <w:rFonts w:ascii="Times New Roman" w:hAnsi="Times New Roman" w:cs="Times New Roman"/>
          <w:sz w:val="24"/>
          <w:szCs w:val="24"/>
        </w:rPr>
      </w:pPr>
    </w:p>
    <w:p w14:paraId="3FA0448B" w14:textId="2B41BD47" w:rsidR="003C0F86" w:rsidRDefault="639A1621"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Pr="003C0F86">
        <w:rPr>
          <w:rFonts w:ascii="Times New Roman" w:hAnsi="Times New Roman" w:cs="Times New Roman"/>
          <w:sz w:val="24"/>
          <w:szCs w:val="24"/>
        </w:rPr>
        <w:t>he</w:t>
      </w:r>
      <w:r>
        <w:rPr>
          <w:rFonts w:ascii="Times New Roman" w:hAnsi="Times New Roman" w:cs="Times New Roman"/>
          <w:sz w:val="24"/>
          <w:szCs w:val="24"/>
        </w:rPr>
        <w:t xml:space="preserve"> </w:t>
      </w:r>
      <w:r w:rsidRPr="005653B0">
        <w:rPr>
          <w:rFonts w:ascii="Times New Roman" w:hAnsi="Times New Roman" w:cs="Times New Roman"/>
          <w:b/>
          <w:bCs/>
          <w:sz w:val="24"/>
          <w:szCs w:val="24"/>
        </w:rPr>
        <w:t>tuberculosis</w:t>
      </w:r>
      <w:r w:rsidRPr="003C0F86">
        <w:rPr>
          <w:rFonts w:ascii="Times New Roman" w:hAnsi="Times New Roman" w:cs="Times New Roman"/>
          <w:sz w:val="24"/>
          <w:szCs w:val="24"/>
        </w:rPr>
        <w:t xml:space="preserve"> incidence rate remains a critical</w:t>
      </w:r>
      <w:r>
        <w:rPr>
          <w:rFonts w:ascii="Times New Roman" w:hAnsi="Times New Roman" w:cs="Times New Roman"/>
          <w:sz w:val="24"/>
          <w:szCs w:val="24"/>
        </w:rPr>
        <w:t xml:space="preserve"> </w:t>
      </w:r>
      <w:r w:rsidRPr="003C0F86">
        <w:rPr>
          <w:rFonts w:ascii="Times New Roman" w:hAnsi="Times New Roman" w:cs="Times New Roman"/>
          <w:sz w:val="24"/>
          <w:szCs w:val="24"/>
        </w:rPr>
        <w:t>issue for some countries</w:t>
      </w:r>
      <w:r>
        <w:rPr>
          <w:rFonts w:ascii="Times New Roman" w:hAnsi="Times New Roman" w:cs="Times New Roman"/>
          <w:sz w:val="24"/>
          <w:szCs w:val="24"/>
        </w:rPr>
        <w:t xml:space="preserve"> in the Pacific</w:t>
      </w:r>
      <w:r w:rsidRPr="003C0F86">
        <w:rPr>
          <w:rFonts w:ascii="Times New Roman" w:hAnsi="Times New Roman" w:cs="Times New Roman"/>
          <w:sz w:val="24"/>
          <w:szCs w:val="24"/>
        </w:rPr>
        <w:t>, with the new cases</w:t>
      </w:r>
      <w:r>
        <w:rPr>
          <w:rFonts w:ascii="Times New Roman" w:hAnsi="Times New Roman" w:cs="Times New Roman"/>
          <w:sz w:val="24"/>
          <w:szCs w:val="24"/>
        </w:rPr>
        <w:t xml:space="preserve"> </w:t>
      </w:r>
      <w:r w:rsidRPr="003C0F86">
        <w:rPr>
          <w:rFonts w:ascii="Times New Roman" w:hAnsi="Times New Roman" w:cs="Times New Roman"/>
          <w:sz w:val="24"/>
          <w:szCs w:val="24"/>
        </w:rPr>
        <w:t>above 300 per 100,000 population, and there has</w:t>
      </w:r>
      <w:r w:rsidR="60AC061A">
        <w:rPr>
          <w:rFonts w:ascii="Times New Roman" w:hAnsi="Times New Roman" w:cs="Times New Roman"/>
          <w:sz w:val="24"/>
          <w:szCs w:val="24"/>
        </w:rPr>
        <w:t xml:space="preserve"> </w:t>
      </w:r>
      <w:r w:rsidRPr="003C0F86">
        <w:rPr>
          <w:rFonts w:ascii="Times New Roman" w:hAnsi="Times New Roman" w:cs="Times New Roman"/>
          <w:sz w:val="24"/>
          <w:szCs w:val="24"/>
        </w:rPr>
        <w:t>been no sign of progress since the year 2000.</w:t>
      </w:r>
      <w:r w:rsidR="05616483" w:rsidRPr="000725EE">
        <w:t xml:space="preserve"> </w:t>
      </w:r>
      <w:r w:rsidR="05616483" w:rsidRPr="000725EE">
        <w:rPr>
          <w:rFonts w:ascii="Times New Roman" w:hAnsi="Times New Roman" w:cs="Times New Roman"/>
          <w:sz w:val="24"/>
          <w:szCs w:val="24"/>
        </w:rPr>
        <w:t>The Pacific subregion is also particularly affected</w:t>
      </w:r>
      <w:r w:rsidR="05616483">
        <w:rPr>
          <w:rFonts w:ascii="Times New Roman" w:hAnsi="Times New Roman" w:cs="Times New Roman"/>
          <w:sz w:val="24"/>
          <w:szCs w:val="24"/>
        </w:rPr>
        <w:t xml:space="preserve"> </w:t>
      </w:r>
      <w:r w:rsidR="05616483" w:rsidRPr="000725EE">
        <w:rPr>
          <w:rFonts w:ascii="Times New Roman" w:hAnsi="Times New Roman" w:cs="Times New Roman"/>
          <w:sz w:val="24"/>
          <w:szCs w:val="24"/>
        </w:rPr>
        <w:t xml:space="preserve">by chronic </w:t>
      </w:r>
      <w:r w:rsidR="05616483" w:rsidRPr="00FB6B3F">
        <w:rPr>
          <w:rFonts w:ascii="Times New Roman" w:hAnsi="Times New Roman" w:cs="Times New Roman"/>
          <w:b/>
          <w:bCs/>
          <w:sz w:val="24"/>
          <w:szCs w:val="24"/>
        </w:rPr>
        <w:t>hepatitis B</w:t>
      </w:r>
      <w:r w:rsidR="05616483" w:rsidRPr="000725EE">
        <w:rPr>
          <w:rFonts w:ascii="Times New Roman" w:hAnsi="Times New Roman" w:cs="Times New Roman"/>
          <w:sz w:val="24"/>
          <w:szCs w:val="24"/>
        </w:rPr>
        <w:t xml:space="preserve"> prevalence. In seven</w:t>
      </w:r>
      <w:r w:rsidR="05616483">
        <w:rPr>
          <w:rFonts w:ascii="Times New Roman" w:hAnsi="Times New Roman" w:cs="Times New Roman"/>
          <w:sz w:val="24"/>
          <w:szCs w:val="24"/>
        </w:rPr>
        <w:t xml:space="preserve"> </w:t>
      </w:r>
      <w:r w:rsidR="05616483" w:rsidRPr="000725EE">
        <w:rPr>
          <w:rFonts w:ascii="Times New Roman" w:hAnsi="Times New Roman" w:cs="Times New Roman"/>
          <w:sz w:val="24"/>
          <w:szCs w:val="24"/>
        </w:rPr>
        <w:t>countries in the Asia-Pacific region more than</w:t>
      </w:r>
      <w:r w:rsidR="05616483">
        <w:rPr>
          <w:rFonts w:ascii="Times New Roman" w:hAnsi="Times New Roman" w:cs="Times New Roman"/>
          <w:sz w:val="24"/>
          <w:szCs w:val="24"/>
        </w:rPr>
        <w:t xml:space="preserve"> </w:t>
      </w:r>
      <w:r w:rsidR="05616483" w:rsidRPr="000725EE">
        <w:rPr>
          <w:rFonts w:ascii="Times New Roman" w:hAnsi="Times New Roman" w:cs="Times New Roman"/>
          <w:sz w:val="24"/>
          <w:szCs w:val="24"/>
        </w:rPr>
        <w:t>two per cent of children under age 5 are affected,</w:t>
      </w:r>
      <w:r w:rsidR="05616483">
        <w:rPr>
          <w:rFonts w:ascii="Times New Roman" w:hAnsi="Times New Roman" w:cs="Times New Roman"/>
          <w:sz w:val="24"/>
          <w:szCs w:val="24"/>
        </w:rPr>
        <w:t xml:space="preserve"> </w:t>
      </w:r>
      <w:r w:rsidR="05616483" w:rsidRPr="000725EE">
        <w:rPr>
          <w:rFonts w:ascii="Times New Roman" w:hAnsi="Times New Roman" w:cs="Times New Roman"/>
          <w:sz w:val="24"/>
          <w:szCs w:val="24"/>
        </w:rPr>
        <w:t>and six of the seven countries are in the Pacific</w:t>
      </w:r>
      <w:r w:rsidR="05616483">
        <w:rPr>
          <w:rFonts w:ascii="Times New Roman" w:hAnsi="Times New Roman" w:cs="Times New Roman"/>
          <w:sz w:val="24"/>
          <w:szCs w:val="24"/>
        </w:rPr>
        <w:t xml:space="preserve"> </w:t>
      </w:r>
      <w:r w:rsidR="05616483" w:rsidRPr="000725EE">
        <w:rPr>
          <w:rFonts w:ascii="Times New Roman" w:hAnsi="Times New Roman" w:cs="Times New Roman"/>
          <w:sz w:val="24"/>
          <w:szCs w:val="24"/>
        </w:rPr>
        <w:t>subregion.</w:t>
      </w:r>
      <w:r w:rsidR="00370D77">
        <w:rPr>
          <w:rStyle w:val="FootnoteReference"/>
          <w:rFonts w:ascii="Times New Roman" w:hAnsi="Times New Roman" w:cs="Times New Roman"/>
          <w:sz w:val="24"/>
          <w:szCs w:val="24"/>
        </w:rPr>
        <w:footnoteReference w:id="158"/>
      </w:r>
      <w:r w:rsidR="5ECDEAB6" w:rsidRPr="00BA5556">
        <w:t xml:space="preserve"> </w:t>
      </w:r>
      <w:r w:rsidR="5ECDEAB6" w:rsidRPr="00BA5556">
        <w:rPr>
          <w:rFonts w:ascii="Times New Roman" w:hAnsi="Times New Roman" w:cs="Times New Roman"/>
          <w:sz w:val="24"/>
          <w:szCs w:val="24"/>
        </w:rPr>
        <w:t xml:space="preserve">In terms of communicable diseases, </w:t>
      </w:r>
      <w:r w:rsidR="5ECDEAB6" w:rsidRPr="00FB6B3F">
        <w:rPr>
          <w:rFonts w:ascii="Times New Roman" w:hAnsi="Times New Roman" w:cs="Times New Roman"/>
          <w:b/>
          <w:bCs/>
          <w:sz w:val="24"/>
          <w:szCs w:val="24"/>
        </w:rPr>
        <w:t>Pneumonia and Leptospirosis</w:t>
      </w:r>
      <w:r w:rsidR="5ECDEAB6" w:rsidRPr="00BA5556">
        <w:rPr>
          <w:rFonts w:ascii="Times New Roman" w:hAnsi="Times New Roman" w:cs="Times New Roman"/>
          <w:sz w:val="24"/>
          <w:szCs w:val="24"/>
        </w:rPr>
        <w:t xml:space="preserve"> account for the greatest number of deaths</w:t>
      </w:r>
      <w:r w:rsidR="5ECDEAB6">
        <w:rPr>
          <w:rFonts w:ascii="Times New Roman" w:hAnsi="Times New Roman" w:cs="Times New Roman"/>
          <w:sz w:val="24"/>
          <w:szCs w:val="24"/>
        </w:rPr>
        <w:t xml:space="preserve"> </w:t>
      </w:r>
      <w:r w:rsidR="5ECDEAB6" w:rsidRPr="00BA5556">
        <w:rPr>
          <w:rFonts w:ascii="Times New Roman" w:hAnsi="Times New Roman" w:cs="Times New Roman"/>
          <w:sz w:val="24"/>
          <w:szCs w:val="24"/>
        </w:rPr>
        <w:t xml:space="preserve">in </w:t>
      </w:r>
      <w:r w:rsidR="5ECDEAB6">
        <w:rPr>
          <w:rFonts w:ascii="Times New Roman" w:hAnsi="Times New Roman" w:cs="Times New Roman"/>
          <w:sz w:val="24"/>
          <w:szCs w:val="24"/>
        </w:rPr>
        <w:t xml:space="preserve">several countries. </w:t>
      </w:r>
      <w:r w:rsidR="316B81F2">
        <w:rPr>
          <w:rFonts w:ascii="Times New Roman" w:hAnsi="Times New Roman" w:cs="Times New Roman"/>
          <w:sz w:val="24"/>
          <w:szCs w:val="24"/>
        </w:rPr>
        <w:t xml:space="preserve">An insufficient proportion of </w:t>
      </w:r>
      <w:r w:rsidR="316B81F2" w:rsidRPr="00FB6B3F">
        <w:rPr>
          <w:rFonts w:ascii="Times New Roman" w:hAnsi="Times New Roman" w:cs="Times New Roman"/>
          <w:b/>
          <w:bCs/>
          <w:sz w:val="24"/>
          <w:szCs w:val="24"/>
        </w:rPr>
        <w:t>HIV</w:t>
      </w:r>
      <w:r w:rsidR="71EC19B4">
        <w:rPr>
          <w:rFonts w:ascii="Times New Roman" w:hAnsi="Times New Roman" w:cs="Times New Roman"/>
          <w:sz w:val="24"/>
          <w:szCs w:val="24"/>
        </w:rPr>
        <w:t xml:space="preserve"> cases are receiving anti-retroviral therapy. </w:t>
      </w:r>
      <w:r w:rsidR="521A5742">
        <w:rPr>
          <w:rFonts w:ascii="Times New Roman" w:hAnsi="Times New Roman" w:cs="Times New Roman"/>
          <w:sz w:val="24"/>
          <w:szCs w:val="24"/>
        </w:rPr>
        <w:t>Suicides, mental health problems</w:t>
      </w:r>
      <w:r w:rsidR="5085105C">
        <w:rPr>
          <w:rFonts w:ascii="Times New Roman" w:hAnsi="Times New Roman" w:cs="Times New Roman"/>
          <w:sz w:val="24"/>
          <w:szCs w:val="24"/>
        </w:rPr>
        <w:t>, including</w:t>
      </w:r>
      <w:r w:rsidR="521A5742">
        <w:rPr>
          <w:rFonts w:ascii="Times New Roman" w:hAnsi="Times New Roman" w:cs="Times New Roman"/>
          <w:sz w:val="24"/>
          <w:szCs w:val="24"/>
        </w:rPr>
        <w:t xml:space="preserve"> </w:t>
      </w:r>
      <w:r w:rsidR="5085105C">
        <w:rPr>
          <w:rFonts w:ascii="Times New Roman" w:hAnsi="Times New Roman" w:cs="Times New Roman"/>
          <w:sz w:val="24"/>
          <w:szCs w:val="24"/>
        </w:rPr>
        <w:t xml:space="preserve">depression and serious anxiety have augmented during the pandemic. </w:t>
      </w:r>
    </w:p>
    <w:p w14:paraId="7A21E42D" w14:textId="77777777" w:rsidR="003C0F86" w:rsidRDefault="003C0F86" w:rsidP="00920DA1">
      <w:pPr>
        <w:spacing w:after="0" w:line="240" w:lineRule="auto"/>
        <w:jc w:val="both"/>
        <w:rPr>
          <w:rFonts w:ascii="Times New Roman" w:hAnsi="Times New Roman" w:cs="Times New Roman"/>
          <w:sz w:val="24"/>
          <w:szCs w:val="24"/>
        </w:rPr>
      </w:pPr>
    </w:p>
    <w:p w14:paraId="1A1C84E4" w14:textId="21F686D5" w:rsidR="00211B89" w:rsidRDefault="00211B89" w:rsidP="00920DA1">
      <w:pPr>
        <w:spacing w:after="0" w:line="240" w:lineRule="auto"/>
        <w:jc w:val="both"/>
        <w:rPr>
          <w:rFonts w:ascii="Times New Roman" w:hAnsi="Times New Roman" w:cs="Times New Roman"/>
          <w:sz w:val="24"/>
          <w:szCs w:val="24"/>
        </w:rPr>
      </w:pPr>
      <w:r w:rsidRPr="00211B89">
        <w:rPr>
          <w:rFonts w:ascii="Times New Roman" w:hAnsi="Times New Roman" w:cs="Times New Roman"/>
          <w:sz w:val="24"/>
          <w:szCs w:val="24"/>
        </w:rPr>
        <w:t xml:space="preserve">In November 2019, Samoa declared its first ever public health State of Emergency </w:t>
      </w:r>
      <w:r w:rsidR="001E5F61">
        <w:rPr>
          <w:rFonts w:ascii="Times New Roman" w:hAnsi="Times New Roman" w:cs="Times New Roman"/>
          <w:sz w:val="24"/>
          <w:szCs w:val="24"/>
        </w:rPr>
        <w:t xml:space="preserve">(SOE) </w:t>
      </w:r>
      <w:r w:rsidRPr="00211B89">
        <w:rPr>
          <w:rFonts w:ascii="Times New Roman" w:hAnsi="Times New Roman" w:cs="Times New Roman"/>
          <w:sz w:val="24"/>
          <w:szCs w:val="24"/>
        </w:rPr>
        <w:t xml:space="preserve">following a wide scale </w:t>
      </w:r>
      <w:r w:rsidRPr="00FB6B3F">
        <w:rPr>
          <w:rFonts w:ascii="Times New Roman" w:hAnsi="Times New Roman" w:cs="Times New Roman"/>
          <w:b/>
          <w:bCs/>
          <w:sz w:val="24"/>
          <w:szCs w:val="24"/>
        </w:rPr>
        <w:t>measles</w:t>
      </w:r>
      <w:r w:rsidRPr="00211B89">
        <w:rPr>
          <w:rFonts w:ascii="Times New Roman" w:hAnsi="Times New Roman" w:cs="Times New Roman"/>
          <w:sz w:val="24"/>
          <w:szCs w:val="24"/>
        </w:rPr>
        <w:t xml:space="preserve"> outbreak. The SOE lasted six weeks with significant impact on the population and the health care system. There were 5,700 measles cases and 83 measles-related deaths, the majority of whom were children under the age of 5. The measles epidemic led to </w:t>
      </w:r>
      <w:r w:rsidR="00DA0581">
        <w:rPr>
          <w:rFonts w:ascii="Times New Roman" w:hAnsi="Times New Roman" w:cs="Times New Roman"/>
          <w:sz w:val="24"/>
          <w:szCs w:val="24"/>
        </w:rPr>
        <w:t xml:space="preserve">the </w:t>
      </w:r>
      <w:r w:rsidRPr="00211B89">
        <w:rPr>
          <w:rFonts w:ascii="Times New Roman" w:hAnsi="Times New Roman" w:cs="Times New Roman"/>
          <w:sz w:val="24"/>
          <w:szCs w:val="24"/>
        </w:rPr>
        <w:t>compulsory vaccination for all children and a requirement for all students’ enrolment</w:t>
      </w:r>
      <w:r w:rsidR="000111B3">
        <w:rPr>
          <w:rFonts w:ascii="Times New Roman" w:hAnsi="Times New Roman" w:cs="Times New Roman"/>
          <w:sz w:val="24"/>
          <w:szCs w:val="24"/>
        </w:rPr>
        <w:t xml:space="preserve">, a </w:t>
      </w:r>
      <w:r w:rsidRPr="00211B89">
        <w:rPr>
          <w:rFonts w:ascii="Times New Roman" w:hAnsi="Times New Roman" w:cs="Times New Roman"/>
          <w:sz w:val="24"/>
          <w:szCs w:val="24"/>
        </w:rPr>
        <w:t xml:space="preserve">successful </w:t>
      </w:r>
      <w:r w:rsidR="0045330E" w:rsidRPr="00211B89">
        <w:rPr>
          <w:rFonts w:ascii="Times New Roman" w:hAnsi="Times New Roman" w:cs="Times New Roman"/>
          <w:sz w:val="24"/>
          <w:szCs w:val="24"/>
        </w:rPr>
        <w:t>two-day</w:t>
      </w:r>
      <w:r w:rsidRPr="00211B89">
        <w:rPr>
          <w:rFonts w:ascii="Times New Roman" w:hAnsi="Times New Roman" w:cs="Times New Roman"/>
          <w:sz w:val="24"/>
          <w:szCs w:val="24"/>
        </w:rPr>
        <w:t xml:space="preserve"> mass vaccination campaign resulting in the now 95% coverage achieving herd immunity in Samoa.</w:t>
      </w:r>
      <w:r w:rsidR="000111B3">
        <w:rPr>
          <w:rFonts w:ascii="Times New Roman" w:hAnsi="Times New Roman" w:cs="Times New Roman"/>
          <w:sz w:val="24"/>
          <w:szCs w:val="24"/>
        </w:rPr>
        <w:t xml:space="preserve"> </w:t>
      </w:r>
    </w:p>
    <w:p w14:paraId="7C2F71E1" w14:textId="37922B50" w:rsidR="00211B89" w:rsidRDefault="00211B89" w:rsidP="00920DA1">
      <w:pPr>
        <w:spacing w:after="0" w:line="240" w:lineRule="auto"/>
        <w:jc w:val="both"/>
        <w:rPr>
          <w:rFonts w:ascii="Times New Roman" w:hAnsi="Times New Roman" w:cs="Times New Roman"/>
          <w:sz w:val="24"/>
          <w:szCs w:val="24"/>
        </w:rPr>
      </w:pPr>
    </w:p>
    <w:p w14:paraId="5D6FBEDD" w14:textId="20408DEB" w:rsidR="00460520" w:rsidRDefault="3133AADD" w:rsidP="00920DA1">
      <w:pPr>
        <w:spacing w:after="0" w:line="240" w:lineRule="auto"/>
        <w:jc w:val="both"/>
        <w:rPr>
          <w:rFonts w:ascii="Times New Roman" w:hAnsi="Times New Roman" w:cs="Times New Roman"/>
          <w:sz w:val="24"/>
          <w:szCs w:val="24"/>
        </w:rPr>
      </w:pPr>
      <w:r w:rsidRPr="00A243C2">
        <w:rPr>
          <w:rFonts w:ascii="Times New Roman" w:hAnsi="Times New Roman" w:cs="Times New Roman"/>
          <w:sz w:val="24"/>
          <w:szCs w:val="24"/>
        </w:rPr>
        <w:t>Across the region and except for Vanuatu, over 40 percent of adults are obese, and 80</w:t>
      </w:r>
      <w:r>
        <w:rPr>
          <w:rFonts w:ascii="Times New Roman" w:hAnsi="Times New Roman" w:cs="Times New Roman"/>
          <w:sz w:val="24"/>
          <w:szCs w:val="24"/>
        </w:rPr>
        <w:t>%</w:t>
      </w:r>
      <w:r w:rsidRPr="00A243C2">
        <w:rPr>
          <w:rFonts w:ascii="Times New Roman" w:hAnsi="Times New Roman" w:cs="Times New Roman"/>
          <w:sz w:val="24"/>
          <w:szCs w:val="24"/>
        </w:rPr>
        <w:t xml:space="preserve"> are overweight, leading to a higher occurrence of NCDs such as cardiovascular disease, diabetes, and cancer. </w:t>
      </w:r>
      <w:r w:rsidR="74605B4E">
        <w:rPr>
          <w:rFonts w:ascii="Times New Roman" w:hAnsi="Times New Roman" w:cs="Times New Roman"/>
          <w:sz w:val="24"/>
          <w:szCs w:val="24"/>
        </w:rPr>
        <w:t xml:space="preserve">The </w:t>
      </w:r>
      <w:r w:rsidRPr="00A243C2">
        <w:rPr>
          <w:rFonts w:ascii="Times New Roman" w:hAnsi="Times New Roman" w:cs="Times New Roman"/>
          <w:sz w:val="24"/>
          <w:szCs w:val="24"/>
        </w:rPr>
        <w:t>WB estimates that 40</w:t>
      </w:r>
      <w:r>
        <w:rPr>
          <w:rFonts w:ascii="Times New Roman" w:hAnsi="Times New Roman" w:cs="Times New Roman"/>
          <w:sz w:val="24"/>
          <w:szCs w:val="24"/>
        </w:rPr>
        <w:t>%</w:t>
      </w:r>
      <w:r w:rsidRPr="00A243C2">
        <w:rPr>
          <w:rFonts w:ascii="Times New Roman" w:hAnsi="Times New Roman" w:cs="Times New Roman"/>
          <w:sz w:val="24"/>
          <w:szCs w:val="24"/>
        </w:rPr>
        <w:t>-60</w:t>
      </w:r>
      <w:r>
        <w:rPr>
          <w:rFonts w:ascii="Times New Roman" w:hAnsi="Times New Roman" w:cs="Times New Roman"/>
          <w:sz w:val="24"/>
          <w:szCs w:val="24"/>
        </w:rPr>
        <w:t>%</w:t>
      </w:r>
      <w:r w:rsidRPr="00A243C2">
        <w:rPr>
          <w:rFonts w:ascii="Times New Roman" w:hAnsi="Times New Roman" w:cs="Times New Roman"/>
          <w:sz w:val="24"/>
          <w:szCs w:val="24"/>
        </w:rPr>
        <w:t xml:space="preserve"> of government health </w:t>
      </w:r>
      <w:r>
        <w:rPr>
          <w:rFonts w:ascii="Times New Roman" w:hAnsi="Times New Roman" w:cs="Times New Roman"/>
          <w:sz w:val="24"/>
          <w:szCs w:val="24"/>
        </w:rPr>
        <w:t xml:space="preserve">budget is spent on </w:t>
      </w:r>
      <w:r w:rsidRPr="00A243C2">
        <w:rPr>
          <w:rFonts w:ascii="Times New Roman" w:hAnsi="Times New Roman" w:cs="Times New Roman"/>
          <w:sz w:val="24"/>
          <w:szCs w:val="24"/>
        </w:rPr>
        <w:t>NCDs (notably for the higher cost curative and palliative care services, including expensive overseas medical referrals).</w:t>
      </w:r>
      <w:r w:rsidRPr="00CF6400">
        <w:t xml:space="preserve"> </w:t>
      </w:r>
      <w:r>
        <w:rPr>
          <w:rFonts w:ascii="Times New Roman" w:hAnsi="Times New Roman" w:cs="Times New Roman"/>
          <w:sz w:val="24"/>
          <w:szCs w:val="24"/>
        </w:rPr>
        <w:t>NCDs account f</w:t>
      </w:r>
      <w:r w:rsidRPr="00CF6400">
        <w:rPr>
          <w:rFonts w:ascii="Times New Roman" w:hAnsi="Times New Roman" w:cs="Times New Roman"/>
          <w:sz w:val="24"/>
          <w:szCs w:val="24"/>
        </w:rPr>
        <w:t>or 70</w:t>
      </w:r>
      <w:r>
        <w:rPr>
          <w:rFonts w:ascii="Times New Roman" w:hAnsi="Times New Roman" w:cs="Times New Roman"/>
          <w:sz w:val="24"/>
          <w:szCs w:val="24"/>
        </w:rPr>
        <w:t>%</w:t>
      </w:r>
      <w:r w:rsidRPr="00CF6400">
        <w:rPr>
          <w:rFonts w:ascii="Times New Roman" w:hAnsi="Times New Roman" w:cs="Times New Roman"/>
          <w:sz w:val="24"/>
          <w:szCs w:val="24"/>
        </w:rPr>
        <w:t>-75</w:t>
      </w:r>
      <w:r>
        <w:rPr>
          <w:rFonts w:ascii="Times New Roman" w:hAnsi="Times New Roman" w:cs="Times New Roman"/>
          <w:sz w:val="24"/>
          <w:szCs w:val="24"/>
        </w:rPr>
        <w:t>%</w:t>
      </w:r>
      <w:r w:rsidRPr="00CF6400">
        <w:rPr>
          <w:rFonts w:ascii="Times New Roman" w:hAnsi="Times New Roman" w:cs="Times New Roman"/>
          <w:sz w:val="24"/>
          <w:szCs w:val="24"/>
        </w:rPr>
        <w:t xml:space="preserve"> of all deaths in</w:t>
      </w:r>
      <w:r>
        <w:rPr>
          <w:rFonts w:ascii="Times New Roman" w:hAnsi="Times New Roman" w:cs="Times New Roman"/>
          <w:sz w:val="24"/>
          <w:szCs w:val="24"/>
        </w:rPr>
        <w:t xml:space="preserve"> </w:t>
      </w:r>
      <w:r w:rsidRPr="00CF6400">
        <w:rPr>
          <w:rFonts w:ascii="Times New Roman" w:hAnsi="Times New Roman" w:cs="Times New Roman"/>
          <w:sz w:val="24"/>
          <w:szCs w:val="24"/>
        </w:rPr>
        <w:t xml:space="preserve">the PICTs and up to </w:t>
      </w:r>
      <w:r w:rsidRPr="00CF6400">
        <w:rPr>
          <w:rFonts w:ascii="Times New Roman" w:hAnsi="Times New Roman" w:cs="Times New Roman"/>
          <w:sz w:val="24"/>
          <w:szCs w:val="24"/>
        </w:rPr>
        <w:lastRenderedPageBreak/>
        <w:t>84</w:t>
      </w:r>
      <w:r>
        <w:rPr>
          <w:rFonts w:ascii="Times New Roman" w:hAnsi="Times New Roman" w:cs="Times New Roman"/>
          <w:sz w:val="24"/>
          <w:szCs w:val="24"/>
        </w:rPr>
        <w:t>%</w:t>
      </w:r>
      <w:r w:rsidRPr="00CF6400">
        <w:rPr>
          <w:rFonts w:ascii="Times New Roman" w:hAnsi="Times New Roman" w:cs="Times New Roman"/>
          <w:sz w:val="24"/>
          <w:szCs w:val="24"/>
        </w:rPr>
        <w:t xml:space="preserve"> of deaths in</w:t>
      </w:r>
      <w:r>
        <w:rPr>
          <w:rFonts w:ascii="Times New Roman" w:hAnsi="Times New Roman" w:cs="Times New Roman"/>
          <w:sz w:val="24"/>
          <w:szCs w:val="24"/>
        </w:rPr>
        <w:t xml:space="preserve"> </w:t>
      </w:r>
      <w:r w:rsidRPr="00CF6400">
        <w:rPr>
          <w:rFonts w:ascii="Times New Roman" w:hAnsi="Times New Roman" w:cs="Times New Roman"/>
          <w:sz w:val="24"/>
          <w:szCs w:val="24"/>
        </w:rPr>
        <w:t>Fiji</w:t>
      </w:r>
      <w:r>
        <w:rPr>
          <w:rFonts w:ascii="Times New Roman" w:hAnsi="Times New Roman" w:cs="Times New Roman"/>
          <w:sz w:val="24"/>
          <w:szCs w:val="24"/>
        </w:rPr>
        <w:t>,</w:t>
      </w:r>
      <w:r w:rsidRPr="00CF6400">
        <w:rPr>
          <w:rFonts w:ascii="Times New Roman" w:hAnsi="Times New Roman" w:cs="Times New Roman"/>
          <w:sz w:val="24"/>
          <w:szCs w:val="24"/>
        </w:rPr>
        <w:t xml:space="preserve"> Samoa</w:t>
      </w:r>
      <w:r>
        <w:rPr>
          <w:rFonts w:ascii="Times New Roman" w:hAnsi="Times New Roman" w:cs="Times New Roman"/>
          <w:sz w:val="24"/>
          <w:szCs w:val="24"/>
        </w:rPr>
        <w:t>, and Tonga</w:t>
      </w:r>
      <w:r w:rsidR="00CF4673">
        <w:rPr>
          <w:rStyle w:val="FootnoteReference"/>
          <w:rFonts w:ascii="Times New Roman" w:hAnsi="Times New Roman" w:cs="Times New Roman"/>
          <w:sz w:val="24"/>
          <w:szCs w:val="24"/>
        </w:rPr>
        <w:footnoteReference w:id="159"/>
      </w:r>
      <w:r w:rsidRPr="00CF6400">
        <w:rPr>
          <w:rFonts w:ascii="Times New Roman" w:hAnsi="Times New Roman" w:cs="Times New Roman"/>
          <w:sz w:val="24"/>
          <w:szCs w:val="24"/>
        </w:rPr>
        <w:t>. NCDs are</w:t>
      </w:r>
      <w:r>
        <w:rPr>
          <w:rFonts w:ascii="Times New Roman" w:hAnsi="Times New Roman" w:cs="Times New Roman"/>
          <w:sz w:val="24"/>
          <w:szCs w:val="24"/>
        </w:rPr>
        <w:t xml:space="preserve"> </w:t>
      </w:r>
      <w:r w:rsidRPr="00CF6400">
        <w:rPr>
          <w:rFonts w:ascii="Times New Roman" w:hAnsi="Times New Roman" w:cs="Times New Roman"/>
          <w:sz w:val="24"/>
          <w:szCs w:val="24"/>
        </w:rPr>
        <w:t>the major leading cause of preventable death</w:t>
      </w:r>
      <w:r>
        <w:rPr>
          <w:rFonts w:ascii="Times New Roman" w:hAnsi="Times New Roman" w:cs="Times New Roman"/>
          <w:sz w:val="24"/>
          <w:szCs w:val="24"/>
        </w:rPr>
        <w:t xml:space="preserve"> </w:t>
      </w:r>
      <w:r w:rsidRPr="00CF6400">
        <w:rPr>
          <w:rFonts w:ascii="Times New Roman" w:hAnsi="Times New Roman" w:cs="Times New Roman"/>
          <w:sz w:val="24"/>
          <w:szCs w:val="24"/>
        </w:rPr>
        <w:t>in the Pacific, with two thirds of those who die</w:t>
      </w:r>
      <w:r>
        <w:rPr>
          <w:rFonts w:ascii="Times New Roman" w:hAnsi="Times New Roman" w:cs="Times New Roman"/>
          <w:sz w:val="24"/>
          <w:szCs w:val="24"/>
        </w:rPr>
        <w:t xml:space="preserve"> </w:t>
      </w:r>
      <w:r w:rsidRPr="00CF6400">
        <w:rPr>
          <w:rFonts w:ascii="Times New Roman" w:hAnsi="Times New Roman" w:cs="Times New Roman"/>
          <w:sz w:val="24"/>
          <w:szCs w:val="24"/>
        </w:rPr>
        <w:t>from a NCD, doing so before the age of 60</w:t>
      </w:r>
      <w:r>
        <w:rPr>
          <w:rFonts w:ascii="Times New Roman" w:hAnsi="Times New Roman" w:cs="Times New Roman"/>
          <w:sz w:val="24"/>
          <w:szCs w:val="24"/>
        </w:rPr>
        <w:t xml:space="preserve">. </w:t>
      </w:r>
      <w:r w:rsidRPr="00CF6400">
        <w:rPr>
          <w:rFonts w:ascii="Times New Roman" w:hAnsi="Times New Roman" w:cs="Times New Roman"/>
          <w:sz w:val="24"/>
          <w:szCs w:val="24"/>
        </w:rPr>
        <w:t>Approximately 35</w:t>
      </w:r>
      <w:r>
        <w:rPr>
          <w:rFonts w:ascii="Times New Roman" w:hAnsi="Times New Roman" w:cs="Times New Roman"/>
          <w:sz w:val="24"/>
          <w:szCs w:val="24"/>
        </w:rPr>
        <w:t xml:space="preserve">% </w:t>
      </w:r>
      <w:r w:rsidRPr="00CF6400">
        <w:rPr>
          <w:rFonts w:ascii="Times New Roman" w:hAnsi="Times New Roman" w:cs="Times New Roman"/>
          <w:sz w:val="24"/>
          <w:szCs w:val="24"/>
        </w:rPr>
        <w:t>of the population of Chuuk in the Federated</w:t>
      </w:r>
      <w:r>
        <w:rPr>
          <w:rFonts w:ascii="Times New Roman" w:hAnsi="Times New Roman" w:cs="Times New Roman"/>
          <w:sz w:val="24"/>
          <w:szCs w:val="24"/>
        </w:rPr>
        <w:t xml:space="preserve"> </w:t>
      </w:r>
      <w:r w:rsidRPr="00CF6400">
        <w:rPr>
          <w:rFonts w:ascii="Times New Roman" w:hAnsi="Times New Roman" w:cs="Times New Roman"/>
          <w:sz w:val="24"/>
          <w:szCs w:val="24"/>
        </w:rPr>
        <w:t>States of Micronesia (FSM), 28</w:t>
      </w:r>
      <w:r>
        <w:rPr>
          <w:rFonts w:ascii="Times New Roman" w:hAnsi="Times New Roman" w:cs="Times New Roman"/>
          <w:sz w:val="24"/>
          <w:szCs w:val="24"/>
        </w:rPr>
        <w:t>%</w:t>
      </w:r>
      <w:r w:rsidRPr="00CF6400">
        <w:rPr>
          <w:rFonts w:ascii="Times New Roman" w:hAnsi="Times New Roman" w:cs="Times New Roman"/>
          <w:sz w:val="24"/>
          <w:szCs w:val="24"/>
        </w:rPr>
        <w:t xml:space="preserve"> in</w:t>
      </w:r>
      <w:r>
        <w:rPr>
          <w:rFonts w:ascii="Times New Roman" w:hAnsi="Times New Roman" w:cs="Times New Roman"/>
          <w:sz w:val="24"/>
          <w:szCs w:val="24"/>
        </w:rPr>
        <w:t xml:space="preserve"> </w:t>
      </w:r>
      <w:r w:rsidRPr="00CF6400">
        <w:rPr>
          <w:rFonts w:ascii="Times New Roman" w:hAnsi="Times New Roman" w:cs="Times New Roman"/>
          <w:sz w:val="24"/>
          <w:szCs w:val="24"/>
        </w:rPr>
        <w:t>Kiribati and 24</w:t>
      </w:r>
      <w:r>
        <w:rPr>
          <w:rFonts w:ascii="Times New Roman" w:hAnsi="Times New Roman" w:cs="Times New Roman"/>
          <w:sz w:val="24"/>
          <w:szCs w:val="24"/>
        </w:rPr>
        <w:t xml:space="preserve"> percent</w:t>
      </w:r>
      <w:r w:rsidRPr="00CF6400">
        <w:rPr>
          <w:rFonts w:ascii="Times New Roman" w:hAnsi="Times New Roman" w:cs="Times New Roman"/>
          <w:sz w:val="24"/>
          <w:szCs w:val="24"/>
        </w:rPr>
        <w:t xml:space="preserve"> in the Cook Islands</w:t>
      </w:r>
      <w:r>
        <w:rPr>
          <w:rFonts w:ascii="Times New Roman" w:hAnsi="Times New Roman" w:cs="Times New Roman"/>
          <w:sz w:val="24"/>
          <w:szCs w:val="24"/>
        </w:rPr>
        <w:t xml:space="preserve"> </w:t>
      </w:r>
      <w:r w:rsidRPr="00CF6400">
        <w:rPr>
          <w:rFonts w:ascii="Times New Roman" w:hAnsi="Times New Roman" w:cs="Times New Roman"/>
          <w:sz w:val="24"/>
          <w:szCs w:val="24"/>
        </w:rPr>
        <w:t>and Samoa have diabetes. Approximately half of the adult</w:t>
      </w:r>
      <w:r>
        <w:rPr>
          <w:rFonts w:ascii="Times New Roman" w:hAnsi="Times New Roman" w:cs="Times New Roman"/>
          <w:sz w:val="24"/>
          <w:szCs w:val="24"/>
        </w:rPr>
        <w:t xml:space="preserve"> </w:t>
      </w:r>
      <w:r w:rsidRPr="00CF6400">
        <w:rPr>
          <w:rFonts w:ascii="Times New Roman" w:hAnsi="Times New Roman" w:cs="Times New Roman"/>
          <w:sz w:val="24"/>
          <w:szCs w:val="24"/>
        </w:rPr>
        <w:t>populations in Kiribati, Tokelau</w:t>
      </w:r>
      <w:r>
        <w:rPr>
          <w:rFonts w:ascii="Times New Roman" w:hAnsi="Times New Roman" w:cs="Times New Roman"/>
          <w:sz w:val="24"/>
          <w:szCs w:val="24"/>
        </w:rPr>
        <w:t xml:space="preserve"> and</w:t>
      </w:r>
      <w:r w:rsidRPr="00CF6400">
        <w:rPr>
          <w:rFonts w:ascii="Times New Roman" w:hAnsi="Times New Roman" w:cs="Times New Roman"/>
          <w:sz w:val="24"/>
          <w:szCs w:val="24"/>
        </w:rPr>
        <w:t xml:space="preserve"> Nauru smoke daily and t</w:t>
      </w:r>
      <w:r>
        <w:rPr>
          <w:rFonts w:ascii="Times New Roman" w:hAnsi="Times New Roman" w:cs="Times New Roman"/>
          <w:sz w:val="24"/>
          <w:szCs w:val="24"/>
        </w:rPr>
        <w:t>wo</w:t>
      </w:r>
      <w:r w:rsidRPr="00CF6400">
        <w:rPr>
          <w:rFonts w:ascii="Times New Roman" w:hAnsi="Times New Roman" w:cs="Times New Roman"/>
          <w:sz w:val="24"/>
          <w:szCs w:val="24"/>
        </w:rPr>
        <w:t xml:space="preserve"> countries</w:t>
      </w:r>
      <w:r>
        <w:rPr>
          <w:rFonts w:ascii="Times New Roman" w:hAnsi="Times New Roman" w:cs="Times New Roman"/>
          <w:sz w:val="24"/>
          <w:szCs w:val="24"/>
        </w:rPr>
        <w:t xml:space="preserve"> </w:t>
      </w:r>
      <w:r w:rsidRPr="00CF6400">
        <w:rPr>
          <w:rFonts w:ascii="Times New Roman" w:hAnsi="Times New Roman" w:cs="Times New Roman"/>
          <w:sz w:val="24"/>
          <w:szCs w:val="24"/>
        </w:rPr>
        <w:t>(Kiribati and Tonga) are among the top</w:t>
      </w:r>
      <w:r>
        <w:rPr>
          <w:rFonts w:ascii="Times New Roman" w:hAnsi="Times New Roman" w:cs="Times New Roman"/>
          <w:sz w:val="24"/>
          <w:szCs w:val="24"/>
        </w:rPr>
        <w:t xml:space="preserve"> </w:t>
      </w:r>
      <w:r w:rsidRPr="00CF6400">
        <w:rPr>
          <w:rFonts w:ascii="Times New Roman" w:hAnsi="Times New Roman" w:cs="Times New Roman"/>
          <w:sz w:val="24"/>
          <w:szCs w:val="24"/>
        </w:rPr>
        <w:t xml:space="preserve">ten highest rates of </w:t>
      </w:r>
      <w:r w:rsidRPr="00C2689F">
        <w:rPr>
          <w:rFonts w:ascii="Times New Roman" w:hAnsi="Times New Roman" w:cs="Times New Roman"/>
          <w:b/>
          <w:bCs/>
          <w:sz w:val="24"/>
          <w:szCs w:val="24"/>
        </w:rPr>
        <w:t>tobacco</w:t>
      </w:r>
      <w:r w:rsidRPr="00CF6400">
        <w:rPr>
          <w:rFonts w:ascii="Times New Roman" w:hAnsi="Times New Roman" w:cs="Times New Roman"/>
          <w:sz w:val="24"/>
          <w:szCs w:val="24"/>
        </w:rPr>
        <w:t xml:space="preserve"> users in the world.</w:t>
      </w:r>
      <w:r>
        <w:rPr>
          <w:rFonts w:ascii="Times New Roman" w:hAnsi="Times New Roman" w:cs="Times New Roman"/>
          <w:sz w:val="24"/>
          <w:szCs w:val="24"/>
        </w:rPr>
        <w:t xml:space="preserve"> </w:t>
      </w:r>
      <w:r w:rsidRPr="00CF6400">
        <w:rPr>
          <w:rFonts w:ascii="Times New Roman" w:hAnsi="Times New Roman" w:cs="Times New Roman"/>
          <w:sz w:val="24"/>
          <w:szCs w:val="24"/>
        </w:rPr>
        <w:t>Physical activity is extremely low as is</w:t>
      </w:r>
      <w:r>
        <w:rPr>
          <w:rFonts w:ascii="Times New Roman" w:hAnsi="Times New Roman" w:cs="Times New Roman"/>
          <w:sz w:val="24"/>
          <w:szCs w:val="24"/>
        </w:rPr>
        <w:t xml:space="preserve"> </w:t>
      </w:r>
      <w:r w:rsidRPr="00CF6400">
        <w:rPr>
          <w:rFonts w:ascii="Times New Roman" w:hAnsi="Times New Roman" w:cs="Times New Roman"/>
          <w:sz w:val="24"/>
          <w:szCs w:val="24"/>
        </w:rPr>
        <w:t>vegetable and fruit consumption.</w:t>
      </w:r>
    </w:p>
    <w:p w14:paraId="6FE3C0EA" w14:textId="77777777" w:rsidR="006461E0" w:rsidRPr="006461E0" w:rsidRDefault="006461E0" w:rsidP="00920DA1">
      <w:pPr>
        <w:spacing w:after="0" w:line="240" w:lineRule="auto"/>
        <w:jc w:val="both"/>
        <w:rPr>
          <w:rFonts w:ascii="Times New Roman" w:hAnsi="Times New Roman" w:cs="Times New Roman"/>
          <w:sz w:val="24"/>
          <w:szCs w:val="24"/>
        </w:rPr>
      </w:pPr>
    </w:p>
    <w:p w14:paraId="18E73961" w14:textId="77777777" w:rsidR="00957FA0" w:rsidRDefault="00460520" w:rsidP="006461E0">
      <w:pPr>
        <w:spacing w:after="0" w:line="240" w:lineRule="auto"/>
        <w:ind w:firstLine="720"/>
        <w:jc w:val="both"/>
        <w:rPr>
          <w:rFonts w:ascii="Times New Roman" w:hAnsi="Times New Roman" w:cs="Times New Roman"/>
          <w:i/>
          <w:iCs/>
          <w:sz w:val="24"/>
          <w:szCs w:val="24"/>
          <w:u w:val="single"/>
        </w:rPr>
      </w:pPr>
      <w:r w:rsidRPr="009416DB">
        <w:rPr>
          <w:rFonts w:ascii="Times New Roman" w:hAnsi="Times New Roman" w:cs="Times New Roman"/>
          <w:i/>
          <w:iCs/>
          <w:sz w:val="24"/>
          <w:szCs w:val="24"/>
          <w:u w:val="single"/>
        </w:rPr>
        <w:t>NCD incidence, in particular obesity and diabetes</w:t>
      </w:r>
    </w:p>
    <w:p w14:paraId="227AAA9F" w14:textId="6D58B963" w:rsidR="00CF4673" w:rsidRPr="006461E0" w:rsidRDefault="00460520" w:rsidP="00957FA0">
      <w:pPr>
        <w:spacing w:after="0" w:line="240" w:lineRule="auto"/>
        <w:jc w:val="both"/>
        <w:rPr>
          <w:rFonts w:ascii="Times New Roman" w:hAnsi="Times New Roman" w:cs="Times New Roman"/>
          <w:i/>
          <w:iCs/>
          <w:sz w:val="24"/>
          <w:szCs w:val="24"/>
          <w:u w:val="single"/>
        </w:rPr>
      </w:pPr>
      <w:r>
        <w:rPr>
          <w:noProof/>
          <w:color w:val="2B579A"/>
          <w:shd w:val="clear" w:color="auto" w:fill="E6E6E6"/>
        </w:rPr>
        <w:drawing>
          <wp:anchor distT="0" distB="0" distL="114300" distR="114300" simplePos="0" relativeHeight="251660800" behindDoc="0" locked="0" layoutInCell="1" allowOverlap="1" wp14:anchorId="38A09D3B" wp14:editId="04BCC18B">
            <wp:simplePos x="0" y="0"/>
            <wp:positionH relativeFrom="column">
              <wp:posOffset>0</wp:posOffset>
            </wp:positionH>
            <wp:positionV relativeFrom="paragraph">
              <wp:posOffset>171450</wp:posOffset>
            </wp:positionV>
            <wp:extent cx="3581400" cy="1984399"/>
            <wp:effectExtent l="0" t="0" r="0" b="0"/>
            <wp:wrapSquare wrapText="bothSides"/>
            <wp:docPr id="18" name="Picture 1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bar chart&#10;&#10;Description automatically generated"/>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3581400" cy="1984399"/>
                    </a:xfrm>
                    <a:prstGeom prst="rect">
                      <a:avLst/>
                    </a:prstGeom>
                    <a:noFill/>
                    <a:ln>
                      <a:noFill/>
                    </a:ln>
                  </pic:spPr>
                </pic:pic>
              </a:graphicData>
            </a:graphic>
            <wp14:sizeRelH relativeFrom="page">
              <wp14:pctWidth>0</wp14:pctWidth>
            </wp14:sizeRelH>
            <wp14:sizeRelV relativeFrom="page">
              <wp14:pctHeight>0</wp14:pctHeight>
            </wp14:sizeRelV>
          </wp:anchor>
        </w:drawing>
      </w:r>
      <w:r w:rsidR="00CF4673" w:rsidRPr="00FB4E07">
        <w:rPr>
          <w:rFonts w:ascii="Times New Roman" w:hAnsi="Times New Roman" w:cs="Times New Roman"/>
          <w:sz w:val="24"/>
          <w:szCs w:val="24"/>
        </w:rPr>
        <w:t xml:space="preserve">To scale up multi-sectoral responses to the Pacific NCD crisis, the Health Ministers </w:t>
      </w:r>
      <w:r w:rsidR="00CF4673">
        <w:rPr>
          <w:rFonts w:ascii="Times New Roman" w:hAnsi="Times New Roman" w:cs="Times New Roman"/>
          <w:sz w:val="24"/>
          <w:szCs w:val="24"/>
        </w:rPr>
        <w:t xml:space="preserve">of the region have </w:t>
      </w:r>
      <w:r w:rsidR="00CF4673" w:rsidRPr="00FB4E07">
        <w:rPr>
          <w:rFonts w:ascii="Times New Roman" w:hAnsi="Times New Roman" w:cs="Times New Roman"/>
          <w:sz w:val="24"/>
          <w:szCs w:val="24"/>
        </w:rPr>
        <w:t>endorsed the Pacific</w:t>
      </w:r>
      <w:r w:rsidR="00CF4673">
        <w:rPr>
          <w:rFonts w:ascii="Times New Roman" w:hAnsi="Times New Roman" w:cs="Times New Roman"/>
          <w:sz w:val="24"/>
          <w:szCs w:val="24"/>
        </w:rPr>
        <w:t xml:space="preserve"> </w:t>
      </w:r>
      <w:r w:rsidR="00CF4673" w:rsidRPr="00FB4E07">
        <w:rPr>
          <w:rFonts w:ascii="Times New Roman" w:hAnsi="Times New Roman" w:cs="Times New Roman"/>
          <w:sz w:val="24"/>
          <w:szCs w:val="24"/>
        </w:rPr>
        <w:t>NCD Roadmap</w:t>
      </w:r>
      <w:r w:rsidR="00CF4673">
        <w:rPr>
          <w:rFonts w:ascii="Times New Roman" w:hAnsi="Times New Roman" w:cs="Times New Roman"/>
          <w:sz w:val="24"/>
          <w:szCs w:val="24"/>
        </w:rPr>
        <w:t xml:space="preserve"> and activated the response along </w:t>
      </w:r>
      <w:r w:rsidR="00CF4673" w:rsidRPr="00FB4E07">
        <w:rPr>
          <w:rFonts w:ascii="Times New Roman" w:hAnsi="Times New Roman" w:cs="Times New Roman"/>
          <w:sz w:val="24"/>
          <w:szCs w:val="24"/>
        </w:rPr>
        <w:t>five key areas</w:t>
      </w:r>
      <w:r w:rsidR="00CF4673">
        <w:rPr>
          <w:rFonts w:ascii="Times New Roman" w:hAnsi="Times New Roman" w:cs="Times New Roman"/>
          <w:sz w:val="24"/>
          <w:szCs w:val="24"/>
        </w:rPr>
        <w:t xml:space="preserve">: </w:t>
      </w:r>
      <w:r w:rsidR="00CF4673" w:rsidRPr="00FB4E07">
        <w:rPr>
          <w:rFonts w:ascii="Times New Roman" w:hAnsi="Times New Roman" w:cs="Times New Roman"/>
          <w:sz w:val="24"/>
          <w:szCs w:val="24"/>
        </w:rPr>
        <w:t>strengthen</w:t>
      </w:r>
      <w:r w:rsidR="00CF4673">
        <w:rPr>
          <w:rFonts w:ascii="Times New Roman" w:hAnsi="Times New Roman" w:cs="Times New Roman"/>
          <w:sz w:val="24"/>
          <w:szCs w:val="24"/>
        </w:rPr>
        <w:t>ing</w:t>
      </w:r>
      <w:r w:rsidR="00CF4673" w:rsidRPr="00FB4E07">
        <w:rPr>
          <w:rFonts w:ascii="Times New Roman" w:hAnsi="Times New Roman" w:cs="Times New Roman"/>
          <w:sz w:val="24"/>
          <w:szCs w:val="24"/>
        </w:rPr>
        <w:t xml:space="preserve"> tobacco control by an incremental increase in excise duties to 70% of the retail price of cigarettes; </w:t>
      </w:r>
      <w:r w:rsidR="00CF4673">
        <w:rPr>
          <w:rFonts w:ascii="Times New Roman" w:hAnsi="Times New Roman" w:cs="Times New Roman"/>
          <w:sz w:val="24"/>
          <w:szCs w:val="24"/>
        </w:rPr>
        <w:t xml:space="preserve">increasing </w:t>
      </w:r>
      <w:r w:rsidR="00CF4673" w:rsidRPr="00FB4E07">
        <w:rPr>
          <w:rFonts w:ascii="Times New Roman" w:hAnsi="Times New Roman" w:cs="Times New Roman"/>
          <w:sz w:val="24"/>
          <w:szCs w:val="24"/>
        </w:rPr>
        <w:t>taxation of alcohol products; improv</w:t>
      </w:r>
      <w:r w:rsidR="00CF4673">
        <w:rPr>
          <w:rFonts w:ascii="Times New Roman" w:hAnsi="Times New Roman" w:cs="Times New Roman"/>
          <w:sz w:val="24"/>
          <w:szCs w:val="24"/>
        </w:rPr>
        <w:t>ing</w:t>
      </w:r>
      <w:r w:rsidR="00CF4673" w:rsidRPr="00FB4E07">
        <w:rPr>
          <w:rFonts w:ascii="Times New Roman" w:hAnsi="Times New Roman" w:cs="Times New Roman"/>
          <w:sz w:val="24"/>
          <w:szCs w:val="24"/>
        </w:rPr>
        <w:t xml:space="preserve"> policies on food and drink products directly linked to NCD; enhanc</w:t>
      </w:r>
      <w:r w:rsidR="00CF4673">
        <w:rPr>
          <w:rFonts w:ascii="Times New Roman" w:hAnsi="Times New Roman" w:cs="Times New Roman"/>
          <w:sz w:val="24"/>
          <w:szCs w:val="24"/>
        </w:rPr>
        <w:t>ing</w:t>
      </w:r>
      <w:r w:rsidR="00CF4673" w:rsidRPr="00FB4E07">
        <w:rPr>
          <w:rFonts w:ascii="Times New Roman" w:hAnsi="Times New Roman" w:cs="Times New Roman"/>
          <w:sz w:val="24"/>
          <w:szCs w:val="24"/>
        </w:rPr>
        <w:t xml:space="preserve"> primary and secondary prevention of NCD; and strengthen</w:t>
      </w:r>
      <w:r w:rsidR="00CF4673">
        <w:rPr>
          <w:rFonts w:ascii="Times New Roman" w:hAnsi="Times New Roman" w:cs="Times New Roman"/>
          <w:sz w:val="24"/>
          <w:szCs w:val="24"/>
        </w:rPr>
        <w:t>ing</w:t>
      </w:r>
      <w:r w:rsidR="00CF4673" w:rsidRPr="00FB4E07">
        <w:rPr>
          <w:rFonts w:ascii="Times New Roman" w:hAnsi="Times New Roman" w:cs="Times New Roman"/>
          <w:sz w:val="24"/>
          <w:szCs w:val="24"/>
        </w:rPr>
        <w:t xml:space="preserve"> the evidence base for programme effectiveness. </w:t>
      </w:r>
    </w:p>
    <w:p w14:paraId="56F04916" w14:textId="77777777" w:rsidR="00CF4673" w:rsidRDefault="00CF4673" w:rsidP="00920DA1">
      <w:pPr>
        <w:spacing w:after="0" w:line="240" w:lineRule="auto"/>
        <w:jc w:val="both"/>
        <w:rPr>
          <w:rFonts w:ascii="Times New Roman" w:hAnsi="Times New Roman" w:cs="Times New Roman"/>
          <w:sz w:val="24"/>
          <w:szCs w:val="24"/>
        </w:rPr>
      </w:pPr>
    </w:p>
    <w:p w14:paraId="075A814D" w14:textId="60B392FC" w:rsidR="00F540C5" w:rsidRDefault="3133AADD"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Pr="00FB4E07">
        <w:rPr>
          <w:rFonts w:ascii="Times New Roman" w:hAnsi="Times New Roman" w:cs="Times New Roman"/>
          <w:sz w:val="24"/>
          <w:szCs w:val="24"/>
        </w:rPr>
        <w:t>he progress made in 2019-2021</w:t>
      </w:r>
      <w:r w:rsidR="00CF4673">
        <w:rPr>
          <w:rStyle w:val="FootnoteReference"/>
          <w:rFonts w:ascii="Times New Roman" w:hAnsi="Times New Roman" w:cs="Times New Roman"/>
          <w:sz w:val="24"/>
          <w:szCs w:val="24"/>
        </w:rPr>
        <w:footnoteReference w:id="160"/>
      </w:r>
      <w:r>
        <w:rPr>
          <w:rFonts w:ascii="Times New Roman" w:hAnsi="Times New Roman" w:cs="Times New Roman"/>
          <w:sz w:val="24"/>
          <w:szCs w:val="24"/>
        </w:rPr>
        <w:t xml:space="preserve"> includes </w:t>
      </w:r>
      <w:r w:rsidRPr="00FB4E07">
        <w:rPr>
          <w:rFonts w:ascii="Times New Roman" w:hAnsi="Times New Roman" w:cs="Times New Roman"/>
          <w:sz w:val="24"/>
          <w:szCs w:val="24"/>
        </w:rPr>
        <w:t>RMI, Solomon Islands and Tokelau</w:t>
      </w:r>
      <w:r>
        <w:rPr>
          <w:rFonts w:ascii="Times New Roman" w:hAnsi="Times New Roman" w:cs="Times New Roman"/>
          <w:sz w:val="24"/>
          <w:szCs w:val="24"/>
        </w:rPr>
        <w:t xml:space="preserve">´s new </w:t>
      </w:r>
      <w:r w:rsidRPr="00FB4E07">
        <w:rPr>
          <w:rFonts w:ascii="Times New Roman" w:hAnsi="Times New Roman" w:cs="Times New Roman"/>
          <w:sz w:val="24"/>
          <w:szCs w:val="24"/>
        </w:rPr>
        <w:t xml:space="preserve">tobacco taxation measures, </w:t>
      </w:r>
      <w:r>
        <w:rPr>
          <w:rFonts w:ascii="Times New Roman" w:hAnsi="Times New Roman" w:cs="Times New Roman"/>
          <w:sz w:val="24"/>
          <w:szCs w:val="24"/>
        </w:rPr>
        <w:t xml:space="preserve">joining </w:t>
      </w:r>
      <w:r w:rsidRPr="00FB4E07">
        <w:rPr>
          <w:rFonts w:ascii="Times New Roman" w:hAnsi="Times New Roman" w:cs="Times New Roman"/>
          <w:sz w:val="24"/>
          <w:szCs w:val="24"/>
        </w:rPr>
        <w:t>20 PICTs out of 21 PICTs</w:t>
      </w:r>
      <w:r>
        <w:rPr>
          <w:rFonts w:ascii="Times New Roman" w:hAnsi="Times New Roman" w:cs="Times New Roman"/>
          <w:sz w:val="24"/>
          <w:szCs w:val="24"/>
        </w:rPr>
        <w:t xml:space="preserve">. </w:t>
      </w:r>
      <w:r w:rsidRPr="00FB4E07">
        <w:rPr>
          <w:rFonts w:ascii="Times New Roman" w:hAnsi="Times New Roman" w:cs="Times New Roman"/>
          <w:sz w:val="24"/>
          <w:szCs w:val="24"/>
        </w:rPr>
        <w:t>Increase in taxation of alcohol products</w:t>
      </w:r>
      <w:r>
        <w:rPr>
          <w:rFonts w:ascii="Times New Roman" w:hAnsi="Times New Roman" w:cs="Times New Roman"/>
          <w:sz w:val="24"/>
          <w:szCs w:val="24"/>
        </w:rPr>
        <w:t xml:space="preserve"> has become public policy in </w:t>
      </w:r>
      <w:r w:rsidRPr="00FB4E07">
        <w:rPr>
          <w:rFonts w:ascii="Times New Roman" w:hAnsi="Times New Roman" w:cs="Times New Roman"/>
          <w:sz w:val="24"/>
          <w:szCs w:val="24"/>
        </w:rPr>
        <w:t>RMI</w:t>
      </w:r>
      <w:r>
        <w:rPr>
          <w:rFonts w:ascii="Times New Roman" w:hAnsi="Times New Roman" w:cs="Times New Roman"/>
          <w:sz w:val="24"/>
          <w:szCs w:val="24"/>
        </w:rPr>
        <w:t xml:space="preserve">. </w:t>
      </w:r>
      <w:r w:rsidRPr="00FB4E07">
        <w:rPr>
          <w:rFonts w:ascii="Times New Roman" w:hAnsi="Times New Roman" w:cs="Times New Roman"/>
          <w:sz w:val="24"/>
          <w:szCs w:val="24"/>
        </w:rPr>
        <w:t>Tonga put in place a</w:t>
      </w:r>
      <w:r>
        <w:rPr>
          <w:rFonts w:ascii="Times New Roman" w:hAnsi="Times New Roman" w:cs="Times New Roman"/>
          <w:sz w:val="24"/>
          <w:szCs w:val="24"/>
        </w:rPr>
        <w:t xml:space="preserve"> </w:t>
      </w:r>
      <w:r w:rsidRPr="00FB4E07">
        <w:rPr>
          <w:rFonts w:ascii="Times New Roman" w:hAnsi="Times New Roman" w:cs="Times New Roman"/>
          <w:sz w:val="24"/>
          <w:szCs w:val="24"/>
        </w:rPr>
        <w:t>policy to reduce salt consumption and Cook Islands, Niue, Samoa, and Tuvalu have some policy measures to</w:t>
      </w:r>
      <w:r>
        <w:rPr>
          <w:rFonts w:ascii="Times New Roman" w:hAnsi="Times New Roman" w:cs="Times New Roman"/>
          <w:sz w:val="24"/>
          <w:szCs w:val="24"/>
        </w:rPr>
        <w:t xml:space="preserve"> </w:t>
      </w:r>
      <w:r w:rsidRPr="00FB4E07">
        <w:rPr>
          <w:rFonts w:ascii="Times New Roman" w:hAnsi="Times New Roman" w:cs="Times New Roman"/>
          <w:sz w:val="24"/>
          <w:szCs w:val="24"/>
        </w:rPr>
        <w:t>restrict trans-fat in the food supply.</w:t>
      </w:r>
      <w:r>
        <w:rPr>
          <w:rFonts w:ascii="Times New Roman" w:hAnsi="Times New Roman" w:cs="Times New Roman"/>
          <w:sz w:val="24"/>
          <w:szCs w:val="24"/>
        </w:rPr>
        <w:t xml:space="preserve"> </w:t>
      </w:r>
      <w:r w:rsidRPr="00FB4E07">
        <w:rPr>
          <w:rFonts w:ascii="Times New Roman" w:hAnsi="Times New Roman" w:cs="Times New Roman"/>
          <w:sz w:val="24"/>
          <w:szCs w:val="24"/>
        </w:rPr>
        <w:t>Palau and Tuvalu have endorsed food based dietary guidelines</w:t>
      </w:r>
      <w:r>
        <w:rPr>
          <w:rFonts w:ascii="Times New Roman" w:hAnsi="Times New Roman" w:cs="Times New Roman"/>
          <w:sz w:val="24"/>
          <w:szCs w:val="24"/>
        </w:rPr>
        <w:t xml:space="preserve">. </w:t>
      </w:r>
      <w:r w:rsidRPr="00FB4E07">
        <w:rPr>
          <w:rFonts w:ascii="Times New Roman" w:hAnsi="Times New Roman" w:cs="Times New Roman"/>
          <w:sz w:val="24"/>
          <w:szCs w:val="24"/>
        </w:rPr>
        <w:t>Cook Islands, Niue, and Samoa have policies to restrict marketing of foods and non-alcoholic beverages to children</w:t>
      </w:r>
      <w:r>
        <w:rPr>
          <w:rFonts w:ascii="Times New Roman" w:hAnsi="Times New Roman" w:cs="Times New Roman"/>
          <w:sz w:val="24"/>
          <w:szCs w:val="24"/>
        </w:rPr>
        <w:t xml:space="preserve">. </w:t>
      </w:r>
      <w:r w:rsidRPr="00FB4E07">
        <w:rPr>
          <w:rFonts w:ascii="Times New Roman" w:hAnsi="Times New Roman" w:cs="Times New Roman"/>
          <w:sz w:val="24"/>
          <w:szCs w:val="24"/>
        </w:rPr>
        <w:t xml:space="preserve">Nauru, Palau, </w:t>
      </w:r>
      <w:r>
        <w:rPr>
          <w:rFonts w:ascii="Times New Roman" w:hAnsi="Times New Roman" w:cs="Times New Roman"/>
          <w:sz w:val="24"/>
          <w:szCs w:val="24"/>
        </w:rPr>
        <w:t>a</w:t>
      </w:r>
      <w:r w:rsidRPr="00FB4E07">
        <w:rPr>
          <w:rFonts w:ascii="Times New Roman" w:hAnsi="Times New Roman" w:cs="Times New Roman"/>
          <w:sz w:val="24"/>
          <w:szCs w:val="24"/>
        </w:rPr>
        <w:t>nd Tonga</w:t>
      </w:r>
      <w:r>
        <w:rPr>
          <w:rFonts w:ascii="Times New Roman" w:hAnsi="Times New Roman" w:cs="Times New Roman"/>
          <w:sz w:val="24"/>
          <w:szCs w:val="24"/>
        </w:rPr>
        <w:t xml:space="preserve"> </w:t>
      </w:r>
      <w:r w:rsidRPr="00FB4E07">
        <w:rPr>
          <w:rFonts w:ascii="Times New Roman" w:hAnsi="Times New Roman" w:cs="Times New Roman"/>
          <w:sz w:val="24"/>
          <w:szCs w:val="24"/>
        </w:rPr>
        <w:t>encourage provision and promotion of healthy food choices in schools</w:t>
      </w:r>
      <w:r>
        <w:rPr>
          <w:rFonts w:ascii="Times New Roman" w:hAnsi="Times New Roman" w:cs="Times New Roman"/>
          <w:sz w:val="24"/>
          <w:szCs w:val="24"/>
        </w:rPr>
        <w:t xml:space="preserve">. </w:t>
      </w:r>
      <w:r w:rsidRPr="00FB4E07">
        <w:rPr>
          <w:rFonts w:ascii="Times New Roman" w:hAnsi="Times New Roman" w:cs="Times New Roman"/>
          <w:sz w:val="24"/>
          <w:szCs w:val="24"/>
        </w:rPr>
        <w:t xml:space="preserve">Palau has </w:t>
      </w:r>
      <w:r>
        <w:rPr>
          <w:rFonts w:ascii="Times New Roman" w:hAnsi="Times New Roman" w:cs="Times New Roman"/>
          <w:sz w:val="24"/>
          <w:szCs w:val="24"/>
        </w:rPr>
        <w:t xml:space="preserve">joined the other PICTs having adopted </w:t>
      </w:r>
      <w:r w:rsidRPr="00FB4E07">
        <w:rPr>
          <w:rFonts w:ascii="Times New Roman" w:hAnsi="Times New Roman" w:cs="Times New Roman"/>
          <w:sz w:val="24"/>
          <w:szCs w:val="24"/>
        </w:rPr>
        <w:t>national guidelines for the diagnosis and</w:t>
      </w:r>
      <w:r>
        <w:rPr>
          <w:rFonts w:ascii="Times New Roman" w:hAnsi="Times New Roman" w:cs="Times New Roman"/>
          <w:sz w:val="24"/>
          <w:szCs w:val="24"/>
        </w:rPr>
        <w:t xml:space="preserve"> </w:t>
      </w:r>
      <w:r w:rsidRPr="00FB4E07">
        <w:rPr>
          <w:rFonts w:ascii="Times New Roman" w:hAnsi="Times New Roman" w:cs="Times New Roman"/>
          <w:sz w:val="24"/>
          <w:szCs w:val="24"/>
        </w:rPr>
        <w:t>management of at least one of the four main NCDs</w:t>
      </w:r>
      <w:r>
        <w:rPr>
          <w:rFonts w:ascii="Times New Roman" w:hAnsi="Times New Roman" w:cs="Times New Roman"/>
          <w:sz w:val="24"/>
          <w:szCs w:val="24"/>
        </w:rPr>
        <w:t xml:space="preserve">, and </w:t>
      </w:r>
      <w:r w:rsidRPr="00FB4E07">
        <w:rPr>
          <w:rFonts w:ascii="Times New Roman" w:hAnsi="Times New Roman" w:cs="Times New Roman"/>
          <w:sz w:val="24"/>
          <w:szCs w:val="24"/>
        </w:rPr>
        <w:t>FSM</w:t>
      </w:r>
      <w:r>
        <w:rPr>
          <w:rFonts w:ascii="Times New Roman" w:hAnsi="Times New Roman" w:cs="Times New Roman"/>
          <w:sz w:val="24"/>
          <w:szCs w:val="24"/>
        </w:rPr>
        <w:t xml:space="preserve">, </w:t>
      </w:r>
      <w:r w:rsidRPr="00FB4E07">
        <w:rPr>
          <w:rFonts w:ascii="Times New Roman" w:hAnsi="Times New Roman" w:cs="Times New Roman"/>
          <w:sz w:val="24"/>
          <w:szCs w:val="24"/>
        </w:rPr>
        <w:t>RMI, and Solomon Islands have essential NCD medicines included in the national list of essential medicines</w:t>
      </w:r>
      <w:r>
        <w:rPr>
          <w:rFonts w:ascii="Times New Roman" w:hAnsi="Times New Roman" w:cs="Times New Roman"/>
          <w:sz w:val="24"/>
          <w:szCs w:val="24"/>
        </w:rPr>
        <w:t xml:space="preserve">. </w:t>
      </w:r>
    </w:p>
    <w:p w14:paraId="633234D8" w14:textId="77777777" w:rsidR="00F540C5" w:rsidRDefault="00F540C5" w:rsidP="00920DA1">
      <w:pPr>
        <w:spacing w:after="0" w:line="240" w:lineRule="auto"/>
        <w:jc w:val="both"/>
        <w:rPr>
          <w:rFonts w:ascii="Times New Roman" w:hAnsi="Times New Roman" w:cs="Times New Roman"/>
          <w:sz w:val="24"/>
          <w:szCs w:val="24"/>
        </w:rPr>
      </w:pPr>
    </w:p>
    <w:p w14:paraId="5B30BB17" w14:textId="08246DB5" w:rsidR="00CF4673" w:rsidRDefault="00CF4673" w:rsidP="00920DA1">
      <w:pPr>
        <w:spacing w:after="0" w:line="240" w:lineRule="auto"/>
        <w:jc w:val="both"/>
        <w:rPr>
          <w:rFonts w:ascii="Times New Roman" w:hAnsi="Times New Roman" w:cs="Times New Roman"/>
          <w:sz w:val="24"/>
          <w:szCs w:val="24"/>
        </w:rPr>
      </w:pPr>
      <w:r w:rsidRPr="00FB4E07">
        <w:rPr>
          <w:rFonts w:ascii="Times New Roman" w:hAnsi="Times New Roman" w:cs="Times New Roman"/>
          <w:sz w:val="24"/>
          <w:szCs w:val="24"/>
        </w:rPr>
        <w:t>Samoa has</w:t>
      </w:r>
      <w:r>
        <w:rPr>
          <w:rFonts w:ascii="Times New Roman" w:hAnsi="Times New Roman" w:cs="Times New Roman"/>
          <w:sz w:val="24"/>
          <w:szCs w:val="24"/>
        </w:rPr>
        <w:t xml:space="preserve"> established </w:t>
      </w:r>
      <w:r w:rsidRPr="00FB4E07">
        <w:rPr>
          <w:rFonts w:ascii="Times New Roman" w:hAnsi="Times New Roman" w:cs="Times New Roman"/>
          <w:sz w:val="24"/>
          <w:szCs w:val="24"/>
        </w:rPr>
        <w:t>restrictions on the marketing of breast milk substitutes</w:t>
      </w:r>
      <w:r>
        <w:rPr>
          <w:rFonts w:ascii="Times New Roman" w:hAnsi="Times New Roman" w:cs="Times New Roman"/>
          <w:sz w:val="24"/>
          <w:szCs w:val="24"/>
        </w:rPr>
        <w:t xml:space="preserve">. </w:t>
      </w:r>
      <w:r w:rsidRPr="00FB4E07">
        <w:rPr>
          <w:rFonts w:ascii="Times New Roman" w:hAnsi="Times New Roman" w:cs="Times New Roman"/>
          <w:sz w:val="24"/>
          <w:szCs w:val="24"/>
        </w:rPr>
        <w:t>The monitoring of adult NCD risk prevalence data has been completed in RMI</w:t>
      </w:r>
      <w:r>
        <w:rPr>
          <w:rFonts w:ascii="Times New Roman" w:hAnsi="Times New Roman" w:cs="Times New Roman"/>
          <w:sz w:val="24"/>
          <w:szCs w:val="24"/>
        </w:rPr>
        <w:t>,</w:t>
      </w:r>
      <w:r w:rsidRPr="00FB4E07">
        <w:rPr>
          <w:rFonts w:ascii="Times New Roman" w:hAnsi="Times New Roman" w:cs="Times New Roman"/>
          <w:sz w:val="24"/>
          <w:szCs w:val="24"/>
        </w:rPr>
        <w:t xml:space="preserve"> while Niue, and</w:t>
      </w:r>
      <w:r>
        <w:rPr>
          <w:rFonts w:ascii="Times New Roman" w:hAnsi="Times New Roman" w:cs="Times New Roman"/>
          <w:sz w:val="24"/>
          <w:szCs w:val="24"/>
        </w:rPr>
        <w:t xml:space="preserve"> </w:t>
      </w:r>
      <w:r w:rsidRPr="00FB4E07">
        <w:rPr>
          <w:rFonts w:ascii="Times New Roman" w:hAnsi="Times New Roman" w:cs="Times New Roman"/>
          <w:sz w:val="24"/>
          <w:szCs w:val="24"/>
        </w:rPr>
        <w:lastRenderedPageBreak/>
        <w:t>RMI</w:t>
      </w:r>
      <w:r>
        <w:rPr>
          <w:rFonts w:ascii="Times New Roman" w:hAnsi="Times New Roman" w:cs="Times New Roman"/>
          <w:sz w:val="24"/>
          <w:szCs w:val="24"/>
        </w:rPr>
        <w:t xml:space="preserve"> join the PI</w:t>
      </w:r>
      <w:r w:rsidR="00A97BE5">
        <w:rPr>
          <w:rFonts w:ascii="Times New Roman" w:hAnsi="Times New Roman" w:cs="Times New Roman"/>
          <w:sz w:val="24"/>
          <w:szCs w:val="24"/>
        </w:rPr>
        <w:t>CT</w:t>
      </w:r>
      <w:r>
        <w:rPr>
          <w:rFonts w:ascii="Times New Roman" w:hAnsi="Times New Roman" w:cs="Times New Roman"/>
          <w:sz w:val="24"/>
          <w:szCs w:val="24"/>
        </w:rPr>
        <w:t>s who</w:t>
      </w:r>
      <w:r w:rsidRPr="00FB4E07">
        <w:rPr>
          <w:rFonts w:ascii="Times New Roman" w:hAnsi="Times New Roman" w:cs="Times New Roman"/>
          <w:sz w:val="24"/>
          <w:szCs w:val="24"/>
        </w:rPr>
        <w:t xml:space="preserve"> monitor adolescent prevalence data</w:t>
      </w:r>
      <w:r>
        <w:rPr>
          <w:rFonts w:ascii="Times New Roman" w:hAnsi="Times New Roman" w:cs="Times New Roman"/>
          <w:sz w:val="24"/>
          <w:szCs w:val="24"/>
        </w:rPr>
        <w:t>.</w:t>
      </w:r>
      <w:r w:rsidRPr="00FB4E07">
        <w:rPr>
          <w:rFonts w:ascii="Times New Roman" w:hAnsi="Times New Roman" w:cs="Times New Roman"/>
          <w:sz w:val="24"/>
          <w:szCs w:val="24"/>
        </w:rPr>
        <w:t xml:space="preserve"> Cook Islands, Fiji, Kiribati, Nauru, RMI and Tokelau have</w:t>
      </w:r>
      <w:r>
        <w:rPr>
          <w:rFonts w:ascii="Times New Roman" w:hAnsi="Times New Roman" w:cs="Times New Roman"/>
          <w:sz w:val="24"/>
          <w:szCs w:val="24"/>
        </w:rPr>
        <w:t xml:space="preserve"> </w:t>
      </w:r>
      <w:r w:rsidRPr="00FB4E07">
        <w:rPr>
          <w:rFonts w:ascii="Times New Roman" w:hAnsi="Times New Roman" w:cs="Times New Roman"/>
          <w:sz w:val="24"/>
          <w:szCs w:val="24"/>
        </w:rPr>
        <w:t>established a multi-sectoral NCD taskforce to oversee the implementation of their national NCD plan</w:t>
      </w:r>
      <w:r>
        <w:rPr>
          <w:rFonts w:ascii="Times New Roman" w:hAnsi="Times New Roman" w:cs="Times New Roman"/>
          <w:sz w:val="24"/>
          <w:szCs w:val="24"/>
        </w:rPr>
        <w:t xml:space="preserve">. </w:t>
      </w:r>
      <w:r w:rsidRPr="00FB4E07">
        <w:rPr>
          <w:rFonts w:ascii="Times New Roman" w:hAnsi="Times New Roman" w:cs="Times New Roman"/>
          <w:sz w:val="24"/>
          <w:szCs w:val="24"/>
        </w:rPr>
        <w:t xml:space="preserve">Most </w:t>
      </w:r>
      <w:r>
        <w:rPr>
          <w:rFonts w:ascii="Times New Roman" w:hAnsi="Times New Roman" w:cs="Times New Roman"/>
          <w:sz w:val="24"/>
          <w:szCs w:val="24"/>
        </w:rPr>
        <w:t xml:space="preserve">countries </w:t>
      </w:r>
      <w:r w:rsidRPr="00FB4E07">
        <w:rPr>
          <w:rFonts w:ascii="Times New Roman" w:hAnsi="Times New Roman" w:cs="Times New Roman"/>
          <w:sz w:val="24"/>
          <w:szCs w:val="24"/>
        </w:rPr>
        <w:t xml:space="preserve">have </w:t>
      </w:r>
      <w:r>
        <w:rPr>
          <w:rFonts w:ascii="Times New Roman" w:hAnsi="Times New Roman" w:cs="Times New Roman"/>
          <w:sz w:val="24"/>
          <w:szCs w:val="24"/>
        </w:rPr>
        <w:t xml:space="preserve">new </w:t>
      </w:r>
      <w:r w:rsidRPr="00FB4E07">
        <w:rPr>
          <w:rFonts w:ascii="Times New Roman" w:hAnsi="Times New Roman" w:cs="Times New Roman"/>
          <w:sz w:val="24"/>
          <w:szCs w:val="24"/>
        </w:rPr>
        <w:t xml:space="preserve">legislation to create smoke free public places </w:t>
      </w:r>
      <w:r>
        <w:rPr>
          <w:rFonts w:ascii="Times New Roman" w:hAnsi="Times New Roman" w:cs="Times New Roman"/>
          <w:sz w:val="24"/>
          <w:szCs w:val="24"/>
        </w:rPr>
        <w:t xml:space="preserve">and </w:t>
      </w:r>
      <w:r w:rsidRPr="00FB4E07">
        <w:rPr>
          <w:rFonts w:ascii="Times New Roman" w:hAnsi="Times New Roman" w:cs="Times New Roman"/>
          <w:sz w:val="24"/>
          <w:szCs w:val="24"/>
        </w:rPr>
        <w:t>for health warnings on tobacco packaging</w:t>
      </w:r>
      <w:r>
        <w:rPr>
          <w:rFonts w:ascii="Times New Roman" w:hAnsi="Times New Roman" w:cs="Times New Roman"/>
          <w:sz w:val="24"/>
          <w:szCs w:val="24"/>
        </w:rPr>
        <w:t xml:space="preserve">, </w:t>
      </w:r>
      <w:r w:rsidRPr="00FB4E07">
        <w:rPr>
          <w:rFonts w:ascii="Times New Roman" w:hAnsi="Times New Roman" w:cs="Times New Roman"/>
          <w:sz w:val="24"/>
          <w:szCs w:val="24"/>
        </w:rPr>
        <w:t>restrict</w:t>
      </w:r>
      <w:r>
        <w:rPr>
          <w:rFonts w:ascii="Times New Roman" w:hAnsi="Times New Roman" w:cs="Times New Roman"/>
          <w:sz w:val="24"/>
          <w:szCs w:val="24"/>
        </w:rPr>
        <w:t>ed</w:t>
      </w:r>
      <w:r w:rsidRPr="00FB4E07">
        <w:rPr>
          <w:rFonts w:ascii="Times New Roman" w:hAnsi="Times New Roman" w:cs="Times New Roman"/>
          <w:sz w:val="24"/>
          <w:szCs w:val="24"/>
        </w:rPr>
        <w:t xml:space="preserve"> advertising</w:t>
      </w:r>
      <w:r>
        <w:rPr>
          <w:rFonts w:ascii="Times New Roman" w:hAnsi="Times New Roman" w:cs="Times New Roman"/>
          <w:sz w:val="24"/>
          <w:szCs w:val="24"/>
        </w:rPr>
        <w:t xml:space="preserve">, </w:t>
      </w:r>
      <w:r w:rsidRPr="00FB4E07">
        <w:rPr>
          <w:rFonts w:ascii="Times New Roman" w:hAnsi="Times New Roman" w:cs="Times New Roman"/>
          <w:sz w:val="24"/>
          <w:szCs w:val="24"/>
        </w:rPr>
        <w:t>sales</w:t>
      </w:r>
      <w:r>
        <w:rPr>
          <w:rFonts w:ascii="Times New Roman" w:hAnsi="Times New Roman" w:cs="Times New Roman"/>
          <w:sz w:val="24"/>
          <w:szCs w:val="24"/>
        </w:rPr>
        <w:t>,</w:t>
      </w:r>
      <w:r w:rsidRPr="00FB4E07">
        <w:rPr>
          <w:rFonts w:ascii="Times New Roman" w:hAnsi="Times New Roman" w:cs="Times New Roman"/>
          <w:sz w:val="24"/>
          <w:szCs w:val="24"/>
        </w:rPr>
        <w:t xml:space="preserve"> and licensing</w:t>
      </w:r>
      <w:r>
        <w:rPr>
          <w:rFonts w:ascii="Times New Roman" w:hAnsi="Times New Roman" w:cs="Times New Roman"/>
          <w:sz w:val="24"/>
          <w:szCs w:val="24"/>
        </w:rPr>
        <w:t>.</w:t>
      </w:r>
    </w:p>
    <w:p w14:paraId="778642FC" w14:textId="77777777" w:rsidR="00CF4673" w:rsidRDefault="00CF4673" w:rsidP="00920DA1">
      <w:pPr>
        <w:spacing w:after="0" w:line="240" w:lineRule="auto"/>
        <w:jc w:val="both"/>
        <w:rPr>
          <w:rFonts w:ascii="Times New Roman" w:hAnsi="Times New Roman" w:cs="Times New Roman"/>
          <w:sz w:val="24"/>
          <w:szCs w:val="24"/>
        </w:rPr>
      </w:pPr>
    </w:p>
    <w:p w14:paraId="553CA74B" w14:textId="77777777" w:rsidR="00957FA0" w:rsidRDefault="00CF4673"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Pacific Health Ministers recognise that a strong challenge lies ahead to promote healthy lifestyles through tough public policy. Toba</w:t>
      </w:r>
      <w:r w:rsidRPr="00142ECB">
        <w:rPr>
          <w:rFonts w:ascii="Times New Roman" w:hAnsi="Times New Roman" w:cs="Times New Roman"/>
          <w:sz w:val="24"/>
          <w:szCs w:val="24"/>
        </w:rPr>
        <w:t xml:space="preserve">cco industry interference, </w:t>
      </w:r>
      <w:r>
        <w:rPr>
          <w:rFonts w:ascii="Times New Roman" w:hAnsi="Times New Roman" w:cs="Times New Roman"/>
          <w:sz w:val="24"/>
          <w:szCs w:val="24"/>
        </w:rPr>
        <w:t xml:space="preserve">pervasive </w:t>
      </w:r>
      <w:r w:rsidRPr="00142ECB">
        <w:rPr>
          <w:rFonts w:ascii="Times New Roman" w:hAnsi="Times New Roman" w:cs="Times New Roman"/>
          <w:sz w:val="24"/>
          <w:szCs w:val="24"/>
        </w:rPr>
        <w:t xml:space="preserve">trans-fats in the food supply, </w:t>
      </w:r>
      <w:r>
        <w:rPr>
          <w:rFonts w:ascii="Times New Roman" w:hAnsi="Times New Roman" w:cs="Times New Roman"/>
          <w:sz w:val="24"/>
          <w:szCs w:val="24"/>
        </w:rPr>
        <w:t xml:space="preserve">generalised </w:t>
      </w:r>
      <w:r w:rsidRPr="00142ECB">
        <w:rPr>
          <w:rFonts w:ascii="Times New Roman" w:hAnsi="Times New Roman" w:cs="Times New Roman"/>
          <w:sz w:val="24"/>
          <w:szCs w:val="24"/>
        </w:rPr>
        <w:t xml:space="preserve">marketing of </w:t>
      </w:r>
      <w:r>
        <w:rPr>
          <w:rFonts w:ascii="Times New Roman" w:hAnsi="Times New Roman" w:cs="Times New Roman"/>
          <w:sz w:val="24"/>
          <w:szCs w:val="24"/>
        </w:rPr>
        <w:t xml:space="preserve">sugary drinks </w:t>
      </w:r>
      <w:r w:rsidRPr="00142ECB">
        <w:rPr>
          <w:rFonts w:ascii="Times New Roman" w:hAnsi="Times New Roman" w:cs="Times New Roman"/>
          <w:sz w:val="24"/>
          <w:szCs w:val="24"/>
        </w:rPr>
        <w:t xml:space="preserve">to children, </w:t>
      </w:r>
      <w:r>
        <w:rPr>
          <w:rFonts w:ascii="Times New Roman" w:hAnsi="Times New Roman" w:cs="Times New Roman"/>
          <w:sz w:val="24"/>
          <w:szCs w:val="24"/>
        </w:rPr>
        <w:t>wide presence of</w:t>
      </w:r>
      <w:r w:rsidRPr="00142ECB">
        <w:rPr>
          <w:rFonts w:ascii="Times New Roman" w:hAnsi="Times New Roman" w:cs="Times New Roman"/>
          <w:sz w:val="24"/>
          <w:szCs w:val="24"/>
        </w:rPr>
        <w:t xml:space="preserve"> breastmilk</w:t>
      </w:r>
      <w:r>
        <w:rPr>
          <w:rFonts w:ascii="Times New Roman" w:hAnsi="Times New Roman" w:cs="Times New Roman"/>
          <w:sz w:val="24"/>
          <w:szCs w:val="24"/>
        </w:rPr>
        <w:t xml:space="preserve"> </w:t>
      </w:r>
      <w:r w:rsidRPr="00142ECB">
        <w:rPr>
          <w:rFonts w:ascii="Times New Roman" w:hAnsi="Times New Roman" w:cs="Times New Roman"/>
          <w:sz w:val="24"/>
          <w:szCs w:val="24"/>
        </w:rPr>
        <w:t xml:space="preserve">substitutes, and </w:t>
      </w:r>
      <w:r>
        <w:rPr>
          <w:rFonts w:ascii="Times New Roman" w:hAnsi="Times New Roman" w:cs="Times New Roman"/>
          <w:sz w:val="24"/>
          <w:szCs w:val="24"/>
        </w:rPr>
        <w:t xml:space="preserve">difficulties to </w:t>
      </w:r>
      <w:r w:rsidRPr="00142ECB">
        <w:rPr>
          <w:rFonts w:ascii="Times New Roman" w:hAnsi="Times New Roman" w:cs="Times New Roman"/>
          <w:sz w:val="24"/>
          <w:szCs w:val="24"/>
        </w:rPr>
        <w:t>enforc</w:t>
      </w:r>
      <w:r>
        <w:rPr>
          <w:rFonts w:ascii="Times New Roman" w:hAnsi="Times New Roman" w:cs="Times New Roman"/>
          <w:sz w:val="24"/>
          <w:szCs w:val="24"/>
        </w:rPr>
        <w:t>e</w:t>
      </w:r>
      <w:r w:rsidRPr="00142ECB">
        <w:rPr>
          <w:rFonts w:ascii="Times New Roman" w:hAnsi="Times New Roman" w:cs="Times New Roman"/>
          <w:sz w:val="24"/>
          <w:szCs w:val="24"/>
        </w:rPr>
        <w:t xml:space="preserve"> policies and legislation</w:t>
      </w:r>
      <w:r>
        <w:rPr>
          <w:rFonts w:ascii="Times New Roman" w:hAnsi="Times New Roman" w:cs="Times New Roman"/>
          <w:sz w:val="24"/>
          <w:szCs w:val="24"/>
        </w:rPr>
        <w:t xml:space="preserve"> are difficulties</w:t>
      </w:r>
      <w:r w:rsidRPr="00142ECB">
        <w:rPr>
          <w:rFonts w:ascii="Times New Roman" w:hAnsi="Times New Roman" w:cs="Times New Roman"/>
          <w:sz w:val="24"/>
          <w:szCs w:val="24"/>
        </w:rPr>
        <w:t xml:space="preserve"> exacerbated by the reallocation of resources to the COVID-19 pandemic</w:t>
      </w:r>
      <w:r>
        <w:rPr>
          <w:rFonts w:ascii="Times New Roman" w:hAnsi="Times New Roman" w:cs="Times New Roman"/>
          <w:sz w:val="24"/>
          <w:szCs w:val="24"/>
        </w:rPr>
        <w:t xml:space="preserve"> response. </w:t>
      </w:r>
    </w:p>
    <w:p w14:paraId="3111428D" w14:textId="77777777" w:rsidR="00957FA0" w:rsidRDefault="00957FA0" w:rsidP="00920DA1">
      <w:pPr>
        <w:spacing w:after="0" w:line="240" w:lineRule="auto"/>
        <w:jc w:val="both"/>
        <w:rPr>
          <w:rFonts w:ascii="Times New Roman" w:hAnsi="Times New Roman" w:cs="Times New Roman"/>
          <w:sz w:val="24"/>
          <w:szCs w:val="24"/>
        </w:rPr>
      </w:pPr>
    </w:p>
    <w:p w14:paraId="7BAC8519" w14:textId="77777777" w:rsidR="001250A5" w:rsidRDefault="3CB741C8" w:rsidP="001250A5">
      <w:pPr>
        <w:spacing w:after="0" w:line="240" w:lineRule="auto"/>
        <w:jc w:val="both"/>
        <w:rPr>
          <w:rFonts w:ascii="Times New Roman" w:hAnsi="Times New Roman" w:cs="Times New Roman"/>
          <w:sz w:val="24"/>
          <w:szCs w:val="24"/>
        </w:rPr>
      </w:pPr>
      <w:r w:rsidRPr="004B6CD6">
        <w:rPr>
          <w:rFonts w:ascii="Times New Roman" w:hAnsi="Times New Roman" w:cs="Times New Roman"/>
          <w:sz w:val="24"/>
          <w:szCs w:val="24"/>
        </w:rPr>
        <w:t xml:space="preserve">The COVID-19 pandemic unmasked inequities in access to and quality of health care services. </w:t>
      </w:r>
      <w:r>
        <w:rPr>
          <w:rFonts w:ascii="Times New Roman" w:hAnsi="Times New Roman" w:cs="Times New Roman"/>
          <w:sz w:val="24"/>
          <w:szCs w:val="24"/>
        </w:rPr>
        <w:t>For instance, women’s access to essential sexual and reproductive health services which is already a challenge in the Pacific, such as lifesaving maternal healthcare and contraception, are disrupted due to restricted transportation, closure of health clinics and stock outages of essential commodities.</w:t>
      </w:r>
      <w:r w:rsidR="00BA04F1">
        <w:rPr>
          <w:rStyle w:val="FootnoteReference"/>
          <w:rFonts w:ascii="Times New Roman" w:hAnsi="Times New Roman" w:cs="Times New Roman"/>
          <w:sz w:val="24"/>
          <w:szCs w:val="24"/>
        </w:rPr>
        <w:footnoteReference w:id="161"/>
      </w:r>
      <w:r>
        <w:rPr>
          <w:rFonts w:ascii="Times New Roman" w:hAnsi="Times New Roman" w:cs="Times New Roman"/>
          <w:sz w:val="24"/>
          <w:szCs w:val="24"/>
        </w:rPr>
        <w:t xml:space="preserve"> Persons with disabilities are at greater risk of contracting COVID-19, developing more severe health complications or dying from COVID-19 and being denied to essential regular healthcare and rehabilitation due to deteriorating accessibility of relevant facilities and services during the pandemic. Those living in institutions are at even greater risks.</w:t>
      </w:r>
      <w:r w:rsidR="00BA04F1">
        <w:rPr>
          <w:rStyle w:val="FootnoteReference"/>
          <w:rFonts w:ascii="Times New Roman" w:hAnsi="Times New Roman" w:cs="Times New Roman"/>
          <w:sz w:val="24"/>
          <w:szCs w:val="24"/>
        </w:rPr>
        <w:footnoteReference w:id="162"/>
      </w:r>
      <w:r w:rsidR="2FB879CC">
        <w:rPr>
          <w:rFonts w:ascii="Times New Roman" w:hAnsi="Times New Roman" w:cs="Times New Roman"/>
          <w:sz w:val="24"/>
          <w:szCs w:val="24"/>
        </w:rPr>
        <w:t xml:space="preserve"> </w:t>
      </w:r>
      <w:r w:rsidRPr="004B6CD6">
        <w:rPr>
          <w:rFonts w:ascii="Times New Roman" w:hAnsi="Times New Roman" w:cs="Times New Roman"/>
          <w:sz w:val="24"/>
          <w:szCs w:val="24"/>
        </w:rPr>
        <w:t>These are intensified by contextual and sociocultural realities due to geographic locations and remoteness of the islands. For example, an assessment of intensive care unit capacities (medical equipment and health workforce) conducted in 2020 as part of the COVID-19 preparedness and response activities identified that there are: (1) varied levels of ICU units, medical equipment necessary for respiratory support such as ventilators, (2) different levels of trained health workforce</w:t>
      </w:r>
      <w:r>
        <w:rPr>
          <w:rFonts w:ascii="Times New Roman" w:hAnsi="Times New Roman" w:cs="Times New Roman"/>
          <w:sz w:val="24"/>
          <w:szCs w:val="24"/>
        </w:rPr>
        <w:t xml:space="preserve"> </w:t>
      </w:r>
      <w:r w:rsidRPr="004B6CD6">
        <w:rPr>
          <w:rFonts w:ascii="Times New Roman" w:hAnsi="Times New Roman" w:cs="Times New Roman"/>
          <w:sz w:val="24"/>
          <w:szCs w:val="24"/>
        </w:rPr>
        <w:t xml:space="preserve">(clinicians and nurses) that can provide intensive care to critically ill COVID-19 cases, and (3) most of the health care systems are not well prepared to provide quality intensive care services to severe COVID-19 cases. </w:t>
      </w:r>
      <w:r>
        <w:rPr>
          <w:rFonts w:ascii="Times New Roman" w:hAnsi="Times New Roman" w:cs="Times New Roman"/>
          <w:sz w:val="24"/>
          <w:szCs w:val="24"/>
        </w:rPr>
        <w:t>Even</w:t>
      </w:r>
      <w:r w:rsidRPr="004B6CD6">
        <w:rPr>
          <w:rFonts w:ascii="Times New Roman" w:hAnsi="Times New Roman" w:cs="Times New Roman"/>
          <w:sz w:val="24"/>
          <w:szCs w:val="24"/>
        </w:rPr>
        <w:t xml:space="preserve"> Fiji indicated that </w:t>
      </w:r>
      <w:r>
        <w:rPr>
          <w:rFonts w:ascii="Times New Roman" w:hAnsi="Times New Roman" w:cs="Times New Roman"/>
          <w:sz w:val="24"/>
          <w:szCs w:val="24"/>
        </w:rPr>
        <w:t>it</w:t>
      </w:r>
      <w:r w:rsidRPr="004B6CD6">
        <w:rPr>
          <w:rFonts w:ascii="Times New Roman" w:hAnsi="Times New Roman" w:cs="Times New Roman"/>
          <w:sz w:val="24"/>
          <w:szCs w:val="24"/>
        </w:rPr>
        <w:t xml:space="preserve"> need</w:t>
      </w:r>
      <w:r>
        <w:rPr>
          <w:rFonts w:ascii="Times New Roman" w:hAnsi="Times New Roman" w:cs="Times New Roman"/>
          <w:sz w:val="24"/>
          <w:szCs w:val="24"/>
        </w:rPr>
        <w:t>s</w:t>
      </w:r>
      <w:r w:rsidRPr="004B6CD6">
        <w:rPr>
          <w:rFonts w:ascii="Times New Roman" w:hAnsi="Times New Roman" w:cs="Times New Roman"/>
          <w:sz w:val="24"/>
          <w:szCs w:val="24"/>
        </w:rPr>
        <w:t xml:space="preserve"> more medical equipment</w:t>
      </w:r>
      <w:r>
        <w:rPr>
          <w:rFonts w:ascii="Times New Roman" w:hAnsi="Times New Roman" w:cs="Times New Roman"/>
          <w:sz w:val="24"/>
          <w:szCs w:val="24"/>
        </w:rPr>
        <w:t xml:space="preserve"> </w:t>
      </w:r>
      <w:r w:rsidRPr="004B6CD6">
        <w:rPr>
          <w:rFonts w:ascii="Times New Roman" w:hAnsi="Times New Roman" w:cs="Times New Roman"/>
          <w:sz w:val="24"/>
          <w:szCs w:val="24"/>
        </w:rPr>
        <w:t>and human resource</w:t>
      </w:r>
      <w:r>
        <w:rPr>
          <w:rFonts w:ascii="Times New Roman" w:hAnsi="Times New Roman" w:cs="Times New Roman"/>
          <w:sz w:val="24"/>
          <w:szCs w:val="24"/>
        </w:rPr>
        <w:t>s</w:t>
      </w:r>
      <w:r w:rsidRPr="004B6CD6">
        <w:rPr>
          <w:rFonts w:ascii="Times New Roman" w:hAnsi="Times New Roman" w:cs="Times New Roman"/>
          <w:sz w:val="24"/>
          <w:szCs w:val="24"/>
        </w:rPr>
        <w:t xml:space="preserve"> to further strengthen ICU care systems</w:t>
      </w:r>
      <w:r w:rsidR="788632BA">
        <w:rPr>
          <w:rFonts w:ascii="Times New Roman" w:hAnsi="Times New Roman" w:cs="Times New Roman"/>
          <w:sz w:val="24"/>
          <w:szCs w:val="24"/>
        </w:rPr>
        <w:t xml:space="preserve">. </w:t>
      </w:r>
    </w:p>
    <w:p w14:paraId="3120659F" w14:textId="77777777" w:rsidR="001250A5" w:rsidRDefault="001250A5" w:rsidP="001250A5">
      <w:pPr>
        <w:spacing w:after="0" w:line="240" w:lineRule="auto"/>
        <w:jc w:val="both"/>
        <w:rPr>
          <w:rFonts w:ascii="Times New Roman" w:hAnsi="Times New Roman" w:cs="Times New Roman"/>
          <w:sz w:val="24"/>
          <w:szCs w:val="24"/>
        </w:rPr>
      </w:pPr>
    </w:p>
    <w:p w14:paraId="4C872900" w14:textId="77777777" w:rsidR="00006FC2" w:rsidRDefault="00006FC2">
      <w:pPr>
        <w:rPr>
          <w:rFonts w:ascii="Times New Roman" w:eastAsiaTheme="majorEastAsia" w:hAnsi="Times New Roman" w:cstheme="majorBidi"/>
          <w:color w:val="1F3763" w:themeColor="accent1" w:themeShade="7F"/>
          <w:sz w:val="26"/>
          <w:szCs w:val="24"/>
        </w:rPr>
      </w:pPr>
      <w:r>
        <w:br w:type="page"/>
      </w:r>
    </w:p>
    <w:p w14:paraId="560995C5" w14:textId="3BCD42C4" w:rsidR="004B6CD6" w:rsidRPr="00CD5F5D" w:rsidRDefault="004B6CD6" w:rsidP="00CD5F5D">
      <w:pPr>
        <w:spacing w:after="0" w:line="240" w:lineRule="auto"/>
        <w:rPr>
          <w:rFonts w:ascii="Times New Roman" w:hAnsi="Times New Roman" w:cs="Times New Roman"/>
          <w:color w:val="1F3864" w:themeColor="accent1" w:themeShade="80"/>
          <w:sz w:val="26"/>
          <w:szCs w:val="26"/>
        </w:rPr>
      </w:pPr>
      <w:r w:rsidRPr="00CD5F5D">
        <w:rPr>
          <w:rFonts w:ascii="Times New Roman" w:hAnsi="Times New Roman" w:cs="Times New Roman"/>
          <w:color w:val="1F3864" w:themeColor="accent1" w:themeShade="80"/>
          <w:sz w:val="26"/>
          <w:szCs w:val="26"/>
        </w:rPr>
        <w:lastRenderedPageBreak/>
        <w:t>Health Public Spending in the Pacific</w:t>
      </w:r>
    </w:p>
    <w:p w14:paraId="631B709F" w14:textId="77777777" w:rsidR="004B6CD6" w:rsidRPr="004B6CD6" w:rsidRDefault="004B6CD6" w:rsidP="00CD5F5D">
      <w:pPr>
        <w:spacing w:after="0" w:line="240" w:lineRule="auto"/>
        <w:jc w:val="both"/>
        <w:rPr>
          <w:rFonts w:ascii="Times New Roman" w:hAnsi="Times New Roman" w:cs="Times New Roman"/>
          <w:sz w:val="24"/>
          <w:szCs w:val="24"/>
        </w:rPr>
      </w:pPr>
    </w:p>
    <w:p w14:paraId="6805F14C" w14:textId="77777777" w:rsidR="007F51F0" w:rsidRDefault="06A8DBBA" w:rsidP="00CD5F5D">
      <w:pPr>
        <w:spacing w:after="0" w:line="240" w:lineRule="auto"/>
        <w:jc w:val="both"/>
        <w:rPr>
          <w:rFonts w:ascii="Times New Roman" w:hAnsi="Times New Roman" w:cs="Times New Roman"/>
          <w:sz w:val="24"/>
          <w:szCs w:val="24"/>
        </w:rPr>
      </w:pPr>
      <w:r w:rsidRPr="004B6CD6">
        <w:rPr>
          <w:rFonts w:ascii="Times New Roman" w:hAnsi="Times New Roman" w:cs="Times New Roman"/>
          <w:sz w:val="24"/>
          <w:szCs w:val="24"/>
        </w:rPr>
        <w:t>Health expenditure in the PICTs varies greatly from country to country. According to 2018 pre-COVID-19 data</w:t>
      </w:r>
      <w:r w:rsidR="008C7D3B">
        <w:rPr>
          <w:rStyle w:val="FootnoteReference"/>
          <w:rFonts w:ascii="Times New Roman" w:hAnsi="Times New Roman" w:cs="Times New Roman"/>
          <w:sz w:val="24"/>
          <w:szCs w:val="24"/>
        </w:rPr>
        <w:footnoteReference w:id="163"/>
      </w:r>
      <w:r w:rsidRPr="004B6CD6">
        <w:rPr>
          <w:rFonts w:ascii="Times New Roman" w:hAnsi="Times New Roman" w:cs="Times New Roman"/>
          <w:sz w:val="24"/>
          <w:szCs w:val="24"/>
        </w:rPr>
        <w:t xml:space="preserve">, </w:t>
      </w:r>
      <w:r>
        <w:rPr>
          <w:rFonts w:ascii="Times New Roman" w:hAnsi="Times New Roman" w:cs="Times New Roman"/>
          <w:sz w:val="24"/>
          <w:szCs w:val="24"/>
        </w:rPr>
        <w:t>RMI, FSM</w:t>
      </w:r>
      <w:r w:rsidRPr="004B6CD6">
        <w:rPr>
          <w:rFonts w:ascii="Times New Roman" w:hAnsi="Times New Roman" w:cs="Times New Roman"/>
          <w:sz w:val="24"/>
          <w:szCs w:val="24"/>
        </w:rPr>
        <w:t xml:space="preserve">, Palau and Tuvalu </w:t>
      </w:r>
      <w:r w:rsidR="080D01F3">
        <w:rPr>
          <w:rFonts w:ascii="Times New Roman" w:hAnsi="Times New Roman" w:cs="Times New Roman"/>
          <w:sz w:val="24"/>
          <w:szCs w:val="24"/>
        </w:rPr>
        <w:t xml:space="preserve">Governments </w:t>
      </w:r>
      <w:r w:rsidRPr="004B6CD6">
        <w:rPr>
          <w:rFonts w:ascii="Times New Roman" w:hAnsi="Times New Roman" w:cs="Times New Roman"/>
          <w:sz w:val="24"/>
          <w:szCs w:val="24"/>
        </w:rPr>
        <w:t>spent on average 14.5</w:t>
      </w:r>
      <w:r w:rsidR="221355E5">
        <w:rPr>
          <w:rFonts w:ascii="Times New Roman" w:hAnsi="Times New Roman" w:cs="Times New Roman"/>
          <w:sz w:val="24"/>
          <w:szCs w:val="24"/>
        </w:rPr>
        <w:t xml:space="preserve"> percent</w:t>
      </w:r>
      <w:r w:rsidRPr="004B6CD6">
        <w:rPr>
          <w:rFonts w:ascii="Times New Roman" w:hAnsi="Times New Roman" w:cs="Times New Roman"/>
          <w:sz w:val="24"/>
          <w:szCs w:val="24"/>
        </w:rPr>
        <w:t xml:space="preserve"> of GDP on health, while Fiji spend</w:t>
      </w:r>
      <w:r w:rsidR="080D01F3">
        <w:rPr>
          <w:rFonts w:ascii="Times New Roman" w:hAnsi="Times New Roman" w:cs="Times New Roman"/>
          <w:sz w:val="24"/>
          <w:szCs w:val="24"/>
        </w:rPr>
        <w:t>s</w:t>
      </w:r>
      <w:r w:rsidRPr="004B6CD6">
        <w:rPr>
          <w:rFonts w:ascii="Times New Roman" w:hAnsi="Times New Roman" w:cs="Times New Roman"/>
          <w:sz w:val="24"/>
          <w:szCs w:val="24"/>
        </w:rPr>
        <w:t xml:space="preserve"> around 3</w:t>
      </w:r>
      <w:r w:rsidR="25CAD214">
        <w:rPr>
          <w:rFonts w:ascii="Times New Roman" w:hAnsi="Times New Roman" w:cs="Times New Roman"/>
          <w:sz w:val="24"/>
          <w:szCs w:val="24"/>
        </w:rPr>
        <w:t>%</w:t>
      </w:r>
      <w:r w:rsidRPr="004B6CD6">
        <w:rPr>
          <w:rFonts w:ascii="Times New Roman" w:hAnsi="Times New Roman" w:cs="Times New Roman"/>
          <w:sz w:val="24"/>
          <w:szCs w:val="24"/>
        </w:rPr>
        <w:t>.</w:t>
      </w:r>
      <w:r w:rsidR="00342AB3">
        <w:rPr>
          <w:rStyle w:val="FootnoteReference"/>
          <w:rFonts w:ascii="Times New Roman" w:hAnsi="Times New Roman" w:cs="Times New Roman"/>
          <w:sz w:val="24"/>
          <w:szCs w:val="24"/>
        </w:rPr>
        <w:footnoteReference w:id="164"/>
      </w:r>
      <w:r w:rsidRPr="004B6CD6">
        <w:rPr>
          <w:rFonts w:ascii="Times New Roman" w:hAnsi="Times New Roman" w:cs="Times New Roman"/>
          <w:sz w:val="24"/>
          <w:szCs w:val="24"/>
        </w:rPr>
        <w:t xml:space="preserve"> In 2018, current health expenditure per capita for Pacific Island Small States was US$207, compared to US$387 for East Asia and Pacific (excluding high income countries)</w:t>
      </w:r>
      <w:r w:rsidR="24B91A27">
        <w:rPr>
          <w:rFonts w:ascii="Times New Roman" w:hAnsi="Times New Roman" w:cs="Times New Roman"/>
          <w:sz w:val="24"/>
          <w:szCs w:val="24"/>
        </w:rPr>
        <w:t xml:space="preserve">. </w:t>
      </w:r>
      <w:r w:rsidRPr="004B6CD6">
        <w:rPr>
          <w:rFonts w:ascii="Times New Roman" w:hAnsi="Times New Roman" w:cs="Times New Roman"/>
          <w:sz w:val="24"/>
          <w:szCs w:val="24"/>
        </w:rPr>
        <w:t xml:space="preserve">In the decade to 2018, government financial investment in the health sector has overall increased in nominal terms, but in some countries real total expenditure per capita has declined or stagnated because nominal increases in expenditure have been offset by population growth. </w:t>
      </w:r>
    </w:p>
    <w:p w14:paraId="6D041341" w14:textId="77777777" w:rsidR="007F51F0" w:rsidRDefault="007F51F0" w:rsidP="00920DA1">
      <w:pPr>
        <w:spacing w:after="0" w:line="240" w:lineRule="auto"/>
        <w:jc w:val="both"/>
        <w:rPr>
          <w:rFonts w:ascii="Times New Roman" w:hAnsi="Times New Roman" w:cs="Times New Roman"/>
          <w:sz w:val="24"/>
          <w:szCs w:val="24"/>
        </w:rPr>
      </w:pPr>
    </w:p>
    <w:p w14:paraId="0FC89FF5" w14:textId="4706DAC8" w:rsidR="004B6CD6" w:rsidRPr="004B6CD6" w:rsidRDefault="06A8DBBA" w:rsidP="00920DA1">
      <w:pPr>
        <w:spacing w:after="0" w:line="240" w:lineRule="auto"/>
        <w:jc w:val="both"/>
        <w:rPr>
          <w:rFonts w:ascii="Times New Roman" w:hAnsi="Times New Roman" w:cs="Times New Roman"/>
          <w:sz w:val="24"/>
          <w:szCs w:val="24"/>
        </w:rPr>
      </w:pPr>
      <w:r w:rsidRPr="004B6CD6">
        <w:rPr>
          <w:rFonts w:ascii="Times New Roman" w:hAnsi="Times New Roman" w:cs="Times New Roman"/>
          <w:sz w:val="24"/>
          <w:szCs w:val="24"/>
        </w:rPr>
        <w:t>The continuous commitment of PICTs Governments to health is illustrated by the relatively high share of Government budgets allocates to health. Indeed, Ministries of Health often receive the 2</w:t>
      </w:r>
      <w:r w:rsidRPr="003F3B93">
        <w:rPr>
          <w:rFonts w:ascii="Times New Roman" w:hAnsi="Times New Roman" w:cs="Times New Roman"/>
          <w:sz w:val="24"/>
          <w:szCs w:val="24"/>
          <w:vertAlign w:val="superscript"/>
        </w:rPr>
        <w:t>nd</w:t>
      </w:r>
      <w:r w:rsidRPr="004B6CD6">
        <w:rPr>
          <w:rFonts w:ascii="Times New Roman" w:hAnsi="Times New Roman" w:cs="Times New Roman"/>
          <w:sz w:val="24"/>
          <w:szCs w:val="24"/>
        </w:rPr>
        <w:t xml:space="preserve"> or 3</w:t>
      </w:r>
      <w:r w:rsidRPr="003F3B93">
        <w:rPr>
          <w:rFonts w:ascii="Times New Roman" w:hAnsi="Times New Roman" w:cs="Times New Roman"/>
          <w:sz w:val="24"/>
          <w:szCs w:val="24"/>
          <w:vertAlign w:val="superscript"/>
        </w:rPr>
        <w:t>rd</w:t>
      </w:r>
      <w:r w:rsidR="438BF6B1">
        <w:rPr>
          <w:rFonts w:ascii="Times New Roman" w:hAnsi="Times New Roman" w:cs="Times New Roman"/>
          <w:sz w:val="24"/>
          <w:szCs w:val="24"/>
        </w:rPr>
        <w:t xml:space="preserve"> </w:t>
      </w:r>
      <w:r w:rsidRPr="004B6CD6">
        <w:rPr>
          <w:rFonts w:ascii="Times New Roman" w:hAnsi="Times New Roman" w:cs="Times New Roman"/>
          <w:sz w:val="24"/>
          <w:szCs w:val="24"/>
        </w:rPr>
        <w:t xml:space="preserve">largest </w:t>
      </w:r>
      <w:r w:rsidR="438BF6B1">
        <w:rPr>
          <w:rFonts w:ascii="Times New Roman" w:hAnsi="Times New Roman" w:cs="Times New Roman"/>
          <w:sz w:val="24"/>
          <w:szCs w:val="24"/>
        </w:rPr>
        <w:t>a</w:t>
      </w:r>
      <w:r w:rsidR="626B109D">
        <w:rPr>
          <w:rFonts w:ascii="Times New Roman" w:hAnsi="Times New Roman" w:cs="Times New Roman"/>
          <w:sz w:val="24"/>
          <w:szCs w:val="24"/>
        </w:rPr>
        <w:t xml:space="preserve">ppropriation in </w:t>
      </w:r>
      <w:r w:rsidRPr="004B6CD6">
        <w:rPr>
          <w:rFonts w:ascii="Times New Roman" w:hAnsi="Times New Roman" w:cs="Times New Roman"/>
          <w:sz w:val="24"/>
          <w:szCs w:val="24"/>
        </w:rPr>
        <w:t>Governments</w:t>
      </w:r>
      <w:r w:rsidR="626B109D">
        <w:rPr>
          <w:rFonts w:ascii="Times New Roman" w:hAnsi="Times New Roman" w:cs="Times New Roman"/>
          <w:sz w:val="24"/>
          <w:szCs w:val="24"/>
        </w:rPr>
        <w:t>´</w:t>
      </w:r>
      <w:r w:rsidRPr="004B6CD6">
        <w:rPr>
          <w:rFonts w:ascii="Times New Roman" w:hAnsi="Times New Roman" w:cs="Times New Roman"/>
          <w:sz w:val="24"/>
          <w:szCs w:val="24"/>
        </w:rPr>
        <w:t xml:space="preserve"> budget</w:t>
      </w:r>
      <w:r w:rsidR="626B109D">
        <w:rPr>
          <w:rFonts w:ascii="Times New Roman" w:hAnsi="Times New Roman" w:cs="Times New Roman"/>
          <w:sz w:val="24"/>
          <w:szCs w:val="24"/>
        </w:rPr>
        <w:t>s</w:t>
      </w:r>
      <w:r w:rsidRPr="004B6CD6">
        <w:rPr>
          <w:rFonts w:ascii="Times New Roman" w:hAnsi="Times New Roman" w:cs="Times New Roman"/>
          <w:sz w:val="24"/>
          <w:szCs w:val="24"/>
        </w:rPr>
        <w:t xml:space="preserve"> after the central Ministry of Finance and the Ministry of Education, a</w:t>
      </w:r>
      <w:r w:rsidR="626B109D">
        <w:rPr>
          <w:rFonts w:ascii="Times New Roman" w:hAnsi="Times New Roman" w:cs="Times New Roman"/>
          <w:sz w:val="24"/>
          <w:szCs w:val="24"/>
        </w:rPr>
        <w:t xml:space="preserve">round </w:t>
      </w:r>
      <w:r w:rsidRPr="004B6CD6">
        <w:rPr>
          <w:rFonts w:ascii="Times New Roman" w:hAnsi="Times New Roman" w:cs="Times New Roman"/>
          <w:sz w:val="24"/>
          <w:szCs w:val="24"/>
        </w:rPr>
        <w:t xml:space="preserve">12% of total Government budget which is higher than the global average. </w:t>
      </w:r>
      <w:r w:rsidR="626B109D">
        <w:rPr>
          <w:rFonts w:ascii="Times New Roman" w:hAnsi="Times New Roman" w:cs="Times New Roman"/>
          <w:sz w:val="24"/>
          <w:szCs w:val="24"/>
        </w:rPr>
        <w:t>T</w:t>
      </w:r>
      <w:r w:rsidRPr="004B6CD6">
        <w:rPr>
          <w:rFonts w:ascii="Times New Roman" w:hAnsi="Times New Roman" w:cs="Times New Roman"/>
          <w:sz w:val="24"/>
          <w:szCs w:val="24"/>
        </w:rPr>
        <w:t xml:space="preserve">he Solomon Islands Government </w:t>
      </w:r>
      <w:r w:rsidR="626B109D">
        <w:rPr>
          <w:rFonts w:ascii="Times New Roman" w:hAnsi="Times New Roman" w:cs="Times New Roman"/>
          <w:sz w:val="24"/>
          <w:szCs w:val="24"/>
        </w:rPr>
        <w:t xml:space="preserve">allocates </w:t>
      </w:r>
      <w:r w:rsidR="626B109D" w:rsidRPr="004B6CD6">
        <w:rPr>
          <w:rFonts w:ascii="Times New Roman" w:hAnsi="Times New Roman" w:cs="Times New Roman"/>
          <w:sz w:val="24"/>
          <w:szCs w:val="24"/>
        </w:rPr>
        <w:t xml:space="preserve">13.5% </w:t>
      </w:r>
      <w:r w:rsidR="626B109D">
        <w:rPr>
          <w:rFonts w:ascii="Times New Roman" w:hAnsi="Times New Roman" w:cs="Times New Roman"/>
          <w:sz w:val="24"/>
          <w:szCs w:val="24"/>
        </w:rPr>
        <w:t>of the total b</w:t>
      </w:r>
      <w:r w:rsidR="719730CE">
        <w:rPr>
          <w:rFonts w:ascii="Times New Roman" w:hAnsi="Times New Roman" w:cs="Times New Roman"/>
          <w:sz w:val="24"/>
          <w:szCs w:val="24"/>
        </w:rPr>
        <w:t xml:space="preserve">udget, </w:t>
      </w:r>
      <w:r w:rsidR="626B109D" w:rsidRPr="004B6CD6">
        <w:rPr>
          <w:rFonts w:ascii="Times New Roman" w:hAnsi="Times New Roman" w:cs="Times New Roman"/>
          <w:sz w:val="24"/>
          <w:szCs w:val="24"/>
        </w:rPr>
        <w:t>since 2012</w:t>
      </w:r>
      <w:r w:rsidR="719730CE">
        <w:rPr>
          <w:rFonts w:ascii="Times New Roman" w:hAnsi="Times New Roman" w:cs="Times New Roman"/>
          <w:sz w:val="24"/>
          <w:szCs w:val="24"/>
        </w:rPr>
        <w:t>, to</w:t>
      </w:r>
      <w:r w:rsidR="626B109D" w:rsidRPr="004B6CD6">
        <w:rPr>
          <w:rFonts w:ascii="Times New Roman" w:hAnsi="Times New Roman" w:cs="Times New Roman"/>
          <w:sz w:val="24"/>
          <w:szCs w:val="24"/>
        </w:rPr>
        <w:t xml:space="preserve"> </w:t>
      </w:r>
      <w:r w:rsidRPr="004B6CD6">
        <w:rPr>
          <w:rFonts w:ascii="Times New Roman" w:hAnsi="Times New Roman" w:cs="Times New Roman"/>
          <w:sz w:val="24"/>
          <w:szCs w:val="24"/>
        </w:rPr>
        <w:t>the Ministry of Health and Medical Services</w:t>
      </w:r>
      <w:r w:rsidR="719730CE">
        <w:rPr>
          <w:rFonts w:ascii="Times New Roman" w:hAnsi="Times New Roman" w:cs="Times New Roman"/>
          <w:sz w:val="24"/>
          <w:szCs w:val="24"/>
        </w:rPr>
        <w:t>.</w:t>
      </w:r>
      <w:r w:rsidR="00913379">
        <w:rPr>
          <w:rStyle w:val="FootnoteReference"/>
          <w:rFonts w:ascii="Times New Roman" w:hAnsi="Times New Roman" w:cs="Times New Roman"/>
          <w:sz w:val="24"/>
          <w:szCs w:val="24"/>
        </w:rPr>
        <w:footnoteReference w:id="165"/>
      </w:r>
      <w:r w:rsidRPr="004B6CD6">
        <w:rPr>
          <w:rFonts w:ascii="Times New Roman" w:hAnsi="Times New Roman" w:cs="Times New Roman"/>
          <w:sz w:val="24"/>
          <w:szCs w:val="24"/>
        </w:rPr>
        <w:t xml:space="preserve"> In Kiribati, MHMS has received a consistent share of the domestic budget between 12% and 15% </w:t>
      </w:r>
      <w:r w:rsidR="719730CE">
        <w:rPr>
          <w:rFonts w:ascii="Times New Roman" w:hAnsi="Times New Roman" w:cs="Times New Roman"/>
          <w:sz w:val="24"/>
          <w:szCs w:val="24"/>
        </w:rPr>
        <w:t xml:space="preserve">between </w:t>
      </w:r>
      <w:r w:rsidRPr="004B6CD6">
        <w:rPr>
          <w:rFonts w:ascii="Times New Roman" w:hAnsi="Times New Roman" w:cs="Times New Roman"/>
          <w:sz w:val="24"/>
          <w:szCs w:val="24"/>
        </w:rPr>
        <w:t>2015</w:t>
      </w:r>
      <w:r w:rsidR="719730CE">
        <w:rPr>
          <w:rFonts w:ascii="Times New Roman" w:hAnsi="Times New Roman" w:cs="Times New Roman"/>
          <w:sz w:val="24"/>
          <w:szCs w:val="24"/>
        </w:rPr>
        <w:t xml:space="preserve"> and </w:t>
      </w:r>
      <w:r w:rsidRPr="004B6CD6">
        <w:rPr>
          <w:rFonts w:ascii="Times New Roman" w:hAnsi="Times New Roman" w:cs="Times New Roman"/>
          <w:sz w:val="24"/>
          <w:szCs w:val="24"/>
        </w:rPr>
        <w:t>2019.</w:t>
      </w:r>
      <w:r w:rsidR="00941B12">
        <w:rPr>
          <w:rStyle w:val="FootnoteReference"/>
          <w:rFonts w:ascii="Times New Roman" w:hAnsi="Times New Roman" w:cs="Times New Roman"/>
          <w:sz w:val="24"/>
          <w:szCs w:val="24"/>
        </w:rPr>
        <w:footnoteReference w:id="166"/>
      </w:r>
      <w:r w:rsidRPr="004B6CD6">
        <w:rPr>
          <w:rFonts w:ascii="Times New Roman" w:hAnsi="Times New Roman" w:cs="Times New Roman"/>
          <w:sz w:val="24"/>
          <w:szCs w:val="24"/>
        </w:rPr>
        <w:t xml:space="preserve"> </w:t>
      </w:r>
      <w:r w:rsidR="3F82BA50">
        <w:rPr>
          <w:rFonts w:ascii="Times New Roman" w:hAnsi="Times New Roman" w:cs="Times New Roman"/>
          <w:sz w:val="24"/>
          <w:szCs w:val="24"/>
        </w:rPr>
        <w:t>More than</w:t>
      </w:r>
      <w:r w:rsidR="3F82BA50" w:rsidRPr="004B6CD6">
        <w:rPr>
          <w:rFonts w:ascii="Times New Roman" w:hAnsi="Times New Roman" w:cs="Times New Roman"/>
          <w:sz w:val="24"/>
          <w:szCs w:val="24"/>
        </w:rPr>
        <w:t xml:space="preserve"> 80% of health expenditure</w:t>
      </w:r>
      <w:r w:rsidR="3F82BA50">
        <w:rPr>
          <w:rFonts w:ascii="Times New Roman" w:hAnsi="Times New Roman" w:cs="Times New Roman"/>
          <w:sz w:val="24"/>
          <w:szCs w:val="24"/>
        </w:rPr>
        <w:t>s</w:t>
      </w:r>
      <w:r w:rsidR="3F82BA50" w:rsidRPr="004B6CD6">
        <w:rPr>
          <w:rFonts w:ascii="Times New Roman" w:hAnsi="Times New Roman" w:cs="Times New Roman"/>
          <w:sz w:val="24"/>
          <w:szCs w:val="24"/>
        </w:rPr>
        <w:t xml:space="preserve"> </w:t>
      </w:r>
      <w:r w:rsidR="3F82BA50">
        <w:rPr>
          <w:rFonts w:ascii="Times New Roman" w:hAnsi="Times New Roman" w:cs="Times New Roman"/>
          <w:sz w:val="24"/>
          <w:szCs w:val="24"/>
        </w:rPr>
        <w:t xml:space="preserve">are </w:t>
      </w:r>
      <w:r w:rsidR="3F82BA50" w:rsidRPr="004B6CD6">
        <w:rPr>
          <w:rFonts w:ascii="Times New Roman" w:hAnsi="Times New Roman" w:cs="Times New Roman"/>
          <w:sz w:val="24"/>
          <w:szCs w:val="24"/>
        </w:rPr>
        <w:t xml:space="preserve">funded by </w:t>
      </w:r>
      <w:r w:rsidR="3F82BA50">
        <w:rPr>
          <w:rFonts w:ascii="Times New Roman" w:hAnsi="Times New Roman" w:cs="Times New Roman"/>
          <w:sz w:val="24"/>
          <w:szCs w:val="24"/>
        </w:rPr>
        <w:t>G</w:t>
      </w:r>
      <w:r w:rsidR="3F82BA50" w:rsidRPr="004B6CD6">
        <w:rPr>
          <w:rFonts w:ascii="Times New Roman" w:hAnsi="Times New Roman" w:cs="Times New Roman"/>
          <w:sz w:val="24"/>
          <w:szCs w:val="24"/>
        </w:rPr>
        <w:t>overnment</w:t>
      </w:r>
      <w:r w:rsidR="3F82BA50">
        <w:rPr>
          <w:rFonts w:ascii="Times New Roman" w:hAnsi="Times New Roman" w:cs="Times New Roman"/>
          <w:sz w:val="24"/>
          <w:szCs w:val="24"/>
        </w:rPr>
        <w:t>s</w:t>
      </w:r>
      <w:r w:rsidR="3F82BA50" w:rsidRPr="004B6CD6">
        <w:rPr>
          <w:rFonts w:ascii="Times New Roman" w:hAnsi="Times New Roman" w:cs="Times New Roman"/>
          <w:sz w:val="24"/>
          <w:szCs w:val="24"/>
        </w:rPr>
        <w:t xml:space="preserve"> from a combination of domestic revenues and relatively high levels of external financing from development partners The remaining balance comes from external financing outside of the budget</w:t>
      </w:r>
      <w:r w:rsidR="375D2985">
        <w:rPr>
          <w:rFonts w:ascii="Times New Roman" w:hAnsi="Times New Roman" w:cs="Times New Roman"/>
          <w:sz w:val="24"/>
          <w:szCs w:val="24"/>
        </w:rPr>
        <w:t>,</w:t>
      </w:r>
      <w:r w:rsidR="3F82BA50" w:rsidRPr="004B6CD6">
        <w:rPr>
          <w:rFonts w:ascii="Times New Roman" w:hAnsi="Times New Roman" w:cs="Times New Roman"/>
          <w:sz w:val="24"/>
          <w:szCs w:val="24"/>
        </w:rPr>
        <w:t xml:space="preserve"> and from households’ out-of-pocket spending, which average 10%</w:t>
      </w:r>
      <w:r w:rsidR="375D2985">
        <w:rPr>
          <w:rFonts w:ascii="Times New Roman" w:hAnsi="Times New Roman" w:cs="Times New Roman"/>
          <w:sz w:val="24"/>
          <w:szCs w:val="24"/>
        </w:rPr>
        <w:t xml:space="preserve"> each</w:t>
      </w:r>
      <w:r w:rsidR="3F82BA50" w:rsidRPr="004B6CD6">
        <w:rPr>
          <w:rFonts w:ascii="Times New Roman" w:hAnsi="Times New Roman" w:cs="Times New Roman"/>
          <w:sz w:val="24"/>
          <w:szCs w:val="24"/>
        </w:rPr>
        <w:t>.</w:t>
      </w:r>
    </w:p>
    <w:p w14:paraId="0125825D" w14:textId="77777777" w:rsidR="00B44B3F" w:rsidRDefault="00B44B3F" w:rsidP="00920DA1">
      <w:pPr>
        <w:spacing w:after="0" w:line="240" w:lineRule="auto"/>
        <w:jc w:val="both"/>
        <w:rPr>
          <w:rFonts w:ascii="Times New Roman" w:hAnsi="Times New Roman" w:cs="Times New Roman"/>
          <w:sz w:val="24"/>
          <w:szCs w:val="24"/>
        </w:rPr>
      </w:pPr>
    </w:p>
    <w:p w14:paraId="73522964" w14:textId="7F0FE0EA" w:rsidR="004B6CD6" w:rsidRPr="004B6CD6" w:rsidRDefault="06A8DBBA" w:rsidP="00920DA1">
      <w:pPr>
        <w:spacing w:after="0" w:line="240" w:lineRule="auto"/>
        <w:jc w:val="both"/>
        <w:rPr>
          <w:rFonts w:ascii="Times New Roman" w:hAnsi="Times New Roman" w:cs="Times New Roman"/>
          <w:sz w:val="24"/>
          <w:szCs w:val="24"/>
        </w:rPr>
      </w:pPr>
      <w:r w:rsidRPr="004B6CD6">
        <w:rPr>
          <w:rFonts w:ascii="Times New Roman" w:hAnsi="Times New Roman" w:cs="Times New Roman"/>
          <w:sz w:val="24"/>
          <w:szCs w:val="24"/>
        </w:rPr>
        <w:t>As noted in the November Pacific Heads of Health meeting</w:t>
      </w:r>
      <w:r w:rsidR="007877DC">
        <w:rPr>
          <w:rStyle w:val="FootnoteReference"/>
          <w:rFonts w:ascii="Times New Roman" w:hAnsi="Times New Roman" w:cs="Times New Roman"/>
          <w:sz w:val="24"/>
          <w:szCs w:val="24"/>
        </w:rPr>
        <w:footnoteReference w:id="167"/>
      </w:r>
      <w:r w:rsidRPr="004B6CD6">
        <w:rPr>
          <w:rFonts w:ascii="Times New Roman" w:hAnsi="Times New Roman" w:cs="Times New Roman"/>
          <w:sz w:val="24"/>
          <w:szCs w:val="24"/>
        </w:rPr>
        <w:t>, the impact of COVID</w:t>
      </w:r>
      <w:r w:rsidR="26266131">
        <w:rPr>
          <w:rFonts w:ascii="Times New Roman" w:hAnsi="Times New Roman" w:cs="Times New Roman"/>
          <w:sz w:val="24"/>
          <w:szCs w:val="24"/>
        </w:rPr>
        <w:t>-19</w:t>
      </w:r>
      <w:r w:rsidRPr="004B6CD6">
        <w:rPr>
          <w:rFonts w:ascii="Times New Roman" w:hAnsi="Times New Roman" w:cs="Times New Roman"/>
          <w:sz w:val="24"/>
          <w:szCs w:val="24"/>
        </w:rPr>
        <w:t xml:space="preserve"> </w:t>
      </w:r>
      <w:r w:rsidR="26266131">
        <w:rPr>
          <w:rFonts w:ascii="Times New Roman" w:hAnsi="Times New Roman" w:cs="Times New Roman"/>
          <w:sz w:val="24"/>
          <w:szCs w:val="24"/>
        </w:rPr>
        <w:t>o</w:t>
      </w:r>
      <w:r w:rsidRPr="004B6CD6">
        <w:rPr>
          <w:rFonts w:ascii="Times New Roman" w:hAnsi="Times New Roman" w:cs="Times New Roman"/>
          <w:sz w:val="24"/>
          <w:szCs w:val="24"/>
        </w:rPr>
        <w:t>n PICTs</w:t>
      </w:r>
      <w:r w:rsidR="26266131">
        <w:rPr>
          <w:rFonts w:ascii="Times New Roman" w:hAnsi="Times New Roman" w:cs="Times New Roman"/>
          <w:sz w:val="24"/>
          <w:szCs w:val="24"/>
        </w:rPr>
        <w:t>´</w:t>
      </w:r>
      <w:r w:rsidRPr="004B6CD6">
        <w:rPr>
          <w:rFonts w:ascii="Times New Roman" w:hAnsi="Times New Roman" w:cs="Times New Roman"/>
          <w:sz w:val="24"/>
          <w:szCs w:val="24"/>
        </w:rPr>
        <w:t xml:space="preserve"> health financing </w:t>
      </w:r>
      <w:r w:rsidR="47BF609F">
        <w:rPr>
          <w:rFonts w:ascii="Times New Roman" w:hAnsi="Times New Roman" w:cs="Times New Roman"/>
          <w:sz w:val="24"/>
          <w:szCs w:val="24"/>
        </w:rPr>
        <w:t xml:space="preserve">will </w:t>
      </w:r>
      <w:r w:rsidRPr="004B6CD6">
        <w:rPr>
          <w:rFonts w:ascii="Times New Roman" w:hAnsi="Times New Roman" w:cs="Times New Roman"/>
          <w:sz w:val="24"/>
          <w:szCs w:val="24"/>
        </w:rPr>
        <w:t>depend not only on the extent, duration, and severity of the economic contraction, but also on general domestic revenues, on government borrowing and external financing, as well as on health’s share of public expenditure, and how well that share is managed.</w:t>
      </w:r>
      <w:r w:rsidR="47BF609F">
        <w:rPr>
          <w:rFonts w:ascii="Times New Roman" w:hAnsi="Times New Roman" w:cs="Times New Roman"/>
          <w:sz w:val="24"/>
          <w:szCs w:val="24"/>
        </w:rPr>
        <w:t xml:space="preserve"> </w:t>
      </w:r>
      <w:r w:rsidRPr="004B6CD6">
        <w:rPr>
          <w:rFonts w:ascii="Times New Roman" w:hAnsi="Times New Roman" w:cs="Times New Roman"/>
          <w:sz w:val="24"/>
          <w:szCs w:val="24"/>
        </w:rPr>
        <w:t>Encouragingly, since the start of the pandemic, resources for health in PICTs have been maintained or increased. Most governments provided additional domestic budget allocations to health in 2020, and anecdotal data suggest that the health sector continues to be prioritized in the 2021 and 2022 fiscal year budgets. While many PICTs have provided stimulus packages and COVID assistance, OOP contributions are likely to further decline due to lower use of health services and reduced household incomes</w:t>
      </w:r>
      <w:r w:rsidR="3CE21387">
        <w:rPr>
          <w:rFonts w:ascii="Times New Roman" w:hAnsi="Times New Roman" w:cs="Times New Roman"/>
          <w:sz w:val="24"/>
          <w:szCs w:val="24"/>
        </w:rPr>
        <w:t xml:space="preserve">. More vulnerable citizens </w:t>
      </w:r>
      <w:r w:rsidRPr="004B6CD6">
        <w:rPr>
          <w:rFonts w:ascii="Times New Roman" w:hAnsi="Times New Roman" w:cs="Times New Roman"/>
          <w:sz w:val="24"/>
          <w:szCs w:val="24"/>
        </w:rPr>
        <w:t xml:space="preserve">are less likely to seek health care even when needed </w:t>
      </w:r>
      <w:r w:rsidR="2D245045">
        <w:rPr>
          <w:rFonts w:ascii="Times New Roman" w:hAnsi="Times New Roman" w:cs="Times New Roman"/>
          <w:sz w:val="24"/>
          <w:szCs w:val="24"/>
        </w:rPr>
        <w:t xml:space="preserve">generating </w:t>
      </w:r>
      <w:r w:rsidRPr="004B6CD6">
        <w:rPr>
          <w:rFonts w:ascii="Times New Roman" w:hAnsi="Times New Roman" w:cs="Times New Roman"/>
          <w:sz w:val="24"/>
          <w:szCs w:val="24"/>
        </w:rPr>
        <w:t xml:space="preserve">‘foregone care’. </w:t>
      </w:r>
    </w:p>
    <w:p w14:paraId="1FECD2D2" w14:textId="77777777" w:rsidR="00E370E8" w:rsidRDefault="00E370E8" w:rsidP="00920DA1">
      <w:pPr>
        <w:spacing w:after="0" w:line="240" w:lineRule="auto"/>
        <w:jc w:val="both"/>
        <w:rPr>
          <w:rFonts w:ascii="Times New Roman" w:hAnsi="Times New Roman" w:cs="Times New Roman"/>
          <w:sz w:val="24"/>
          <w:szCs w:val="24"/>
        </w:rPr>
      </w:pPr>
    </w:p>
    <w:p w14:paraId="62815DEF" w14:textId="6B0A824F" w:rsidR="004B6CD6" w:rsidRDefault="004B6CD6" w:rsidP="00920DA1">
      <w:pPr>
        <w:spacing w:after="0" w:line="240" w:lineRule="auto"/>
        <w:jc w:val="both"/>
        <w:rPr>
          <w:rFonts w:ascii="Times New Roman" w:hAnsi="Times New Roman" w:cs="Times New Roman"/>
          <w:sz w:val="24"/>
          <w:szCs w:val="24"/>
        </w:rPr>
      </w:pPr>
      <w:r w:rsidRPr="004B6CD6">
        <w:rPr>
          <w:rFonts w:ascii="Times New Roman" w:hAnsi="Times New Roman" w:cs="Times New Roman"/>
          <w:sz w:val="24"/>
          <w:szCs w:val="24"/>
        </w:rPr>
        <w:t xml:space="preserve">Significant additional resources have also been made available by DPs since the start of the Pandemic. Current indications </w:t>
      </w:r>
      <w:r w:rsidR="00111C38">
        <w:rPr>
          <w:rFonts w:ascii="Times New Roman" w:hAnsi="Times New Roman" w:cs="Times New Roman"/>
          <w:sz w:val="24"/>
          <w:szCs w:val="24"/>
        </w:rPr>
        <w:t xml:space="preserve">signal </w:t>
      </w:r>
      <w:r w:rsidRPr="004B6CD6">
        <w:rPr>
          <w:rFonts w:ascii="Times New Roman" w:hAnsi="Times New Roman" w:cs="Times New Roman"/>
          <w:sz w:val="24"/>
          <w:szCs w:val="24"/>
        </w:rPr>
        <w:t>that external financing will remain unchanged as a share of GDP across most countries.</w:t>
      </w:r>
      <w:r w:rsidR="00111C38">
        <w:rPr>
          <w:rFonts w:ascii="Times New Roman" w:hAnsi="Times New Roman" w:cs="Times New Roman"/>
          <w:sz w:val="24"/>
          <w:szCs w:val="24"/>
        </w:rPr>
        <w:t xml:space="preserve"> </w:t>
      </w:r>
      <w:r w:rsidRPr="004B6CD6">
        <w:rPr>
          <w:rFonts w:ascii="Times New Roman" w:hAnsi="Times New Roman" w:cs="Times New Roman"/>
          <w:sz w:val="24"/>
          <w:szCs w:val="24"/>
        </w:rPr>
        <w:t xml:space="preserve">While health budgets appear to have been protected so far, </w:t>
      </w:r>
      <w:r w:rsidRPr="004B6CD6">
        <w:rPr>
          <w:rFonts w:ascii="Times New Roman" w:hAnsi="Times New Roman" w:cs="Times New Roman"/>
          <w:sz w:val="24"/>
          <w:szCs w:val="24"/>
        </w:rPr>
        <w:lastRenderedPageBreak/>
        <w:t xml:space="preserve">increasing pressure on public resources could lead to a decline in health budget allocations over </w:t>
      </w:r>
      <w:r w:rsidR="0023749C">
        <w:rPr>
          <w:rFonts w:ascii="Times New Roman" w:hAnsi="Times New Roman" w:cs="Times New Roman"/>
          <w:sz w:val="24"/>
          <w:szCs w:val="24"/>
        </w:rPr>
        <w:t xml:space="preserve">the </w:t>
      </w:r>
      <w:r w:rsidRPr="004B6CD6">
        <w:rPr>
          <w:rFonts w:ascii="Times New Roman" w:hAnsi="Times New Roman" w:cs="Times New Roman"/>
          <w:sz w:val="24"/>
          <w:szCs w:val="24"/>
        </w:rPr>
        <w:t xml:space="preserve">coming years. High-cost areas such as payroll, medical referrals and pharmaceutical procurement should remain under considerable scrutiny to continue to identify options for achieving better value for </w:t>
      </w:r>
      <w:r w:rsidRPr="00374D8C">
        <w:rPr>
          <w:rFonts w:ascii="Times New Roman" w:hAnsi="Times New Roman" w:cs="Times New Roman"/>
          <w:sz w:val="24"/>
          <w:szCs w:val="24"/>
        </w:rPr>
        <w:t>money</w:t>
      </w:r>
      <w:r w:rsidR="3BC578D5" w:rsidRPr="00374D8C">
        <w:rPr>
          <w:rFonts w:ascii="Times New Roman" w:eastAsia="Segoe UI" w:hAnsi="Times New Roman" w:cs="Times New Roman"/>
          <w:color w:val="333333"/>
          <w:sz w:val="24"/>
          <w:szCs w:val="24"/>
        </w:rPr>
        <w:t xml:space="preserve"> and ensuring transparency and accountability</w:t>
      </w:r>
      <w:r w:rsidR="17831117" w:rsidRPr="00374D8C">
        <w:rPr>
          <w:rFonts w:ascii="Times New Roman" w:hAnsi="Times New Roman" w:cs="Times New Roman"/>
          <w:sz w:val="24"/>
          <w:szCs w:val="24"/>
        </w:rPr>
        <w:t>.</w:t>
      </w:r>
    </w:p>
    <w:p w14:paraId="39E6939C" w14:textId="77777777" w:rsidR="0023749C" w:rsidRPr="004B6CD6" w:rsidRDefault="0023749C" w:rsidP="00920DA1">
      <w:pPr>
        <w:spacing w:after="0" w:line="240" w:lineRule="auto"/>
        <w:jc w:val="both"/>
        <w:rPr>
          <w:rFonts w:ascii="Times New Roman" w:hAnsi="Times New Roman" w:cs="Times New Roman"/>
          <w:sz w:val="24"/>
          <w:szCs w:val="24"/>
        </w:rPr>
      </w:pPr>
    </w:p>
    <w:p w14:paraId="4844C8CD" w14:textId="6C0C463C" w:rsidR="00026FBF" w:rsidRDefault="00026FBF" w:rsidP="00920DA1">
      <w:pPr>
        <w:spacing w:after="0" w:line="240" w:lineRule="auto"/>
        <w:jc w:val="both"/>
        <w:rPr>
          <w:rFonts w:ascii="Times New Roman" w:hAnsi="Times New Roman" w:cs="Times New Roman"/>
          <w:sz w:val="24"/>
          <w:szCs w:val="24"/>
        </w:rPr>
      </w:pPr>
    </w:p>
    <w:p w14:paraId="5D30F8C0" w14:textId="77777777" w:rsidR="005B2F24" w:rsidRDefault="005B2F24" w:rsidP="00920DA1">
      <w:pPr>
        <w:spacing w:after="0" w:line="240" w:lineRule="auto"/>
        <w:rPr>
          <w:rFonts w:ascii="Times New Roman" w:eastAsiaTheme="majorEastAsia" w:hAnsi="Times New Roman" w:cstheme="majorBidi"/>
          <w:color w:val="1F3763" w:themeColor="accent1" w:themeShade="7F"/>
          <w:sz w:val="26"/>
          <w:szCs w:val="24"/>
        </w:rPr>
      </w:pPr>
      <w:r>
        <w:br w:type="page"/>
      </w:r>
    </w:p>
    <w:p w14:paraId="3C2892F0" w14:textId="7F8C84E2" w:rsidR="00B53097" w:rsidRPr="00BD03EB" w:rsidRDefault="00B53097" w:rsidP="00920DA1">
      <w:pPr>
        <w:pStyle w:val="Heading3"/>
        <w:numPr>
          <w:ilvl w:val="2"/>
          <w:numId w:val="7"/>
        </w:numPr>
        <w:spacing w:before="0" w:line="240" w:lineRule="auto"/>
      </w:pPr>
      <w:bookmarkStart w:id="63" w:name="_Toc89207398"/>
      <w:r w:rsidRPr="00BD03EB">
        <w:lastRenderedPageBreak/>
        <w:t>Right to Education</w:t>
      </w:r>
      <w:bookmarkEnd w:id="63"/>
    </w:p>
    <w:p w14:paraId="558AF720" w14:textId="004C27B0" w:rsidR="00374D8C" w:rsidRDefault="00F31AD7" w:rsidP="00920DA1">
      <w:pPr>
        <w:spacing w:after="0" w:line="240" w:lineRule="auto"/>
        <w:jc w:val="both"/>
        <w:rPr>
          <w:rFonts w:ascii="Times New Roman" w:hAnsi="Times New Roman" w:cs="Times New Roman"/>
          <w:sz w:val="24"/>
          <w:szCs w:val="24"/>
        </w:rPr>
      </w:pPr>
      <w:r w:rsidRPr="000B3F7A">
        <w:rPr>
          <w:rFonts w:ascii="Times New Roman" w:hAnsi="Times New Roman" w:cs="Times New Roman"/>
          <w:noProof/>
          <w:color w:val="2B579A"/>
          <w:sz w:val="24"/>
          <w:szCs w:val="24"/>
          <w:shd w:val="clear" w:color="auto" w:fill="E6E6E6"/>
        </w:rPr>
        <w:drawing>
          <wp:anchor distT="0" distB="0" distL="114300" distR="114300" simplePos="0" relativeHeight="251640320" behindDoc="0" locked="0" layoutInCell="1" allowOverlap="1" wp14:anchorId="183D24CF" wp14:editId="11604618">
            <wp:simplePos x="0" y="0"/>
            <wp:positionH relativeFrom="column">
              <wp:posOffset>-635</wp:posOffset>
            </wp:positionH>
            <wp:positionV relativeFrom="paragraph">
              <wp:posOffset>183515</wp:posOffset>
            </wp:positionV>
            <wp:extent cx="3863975" cy="2578100"/>
            <wp:effectExtent l="0" t="0" r="0" b="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3863975" cy="25781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00838D0" w14:textId="77777777" w:rsidR="0089546F" w:rsidRDefault="3804630A" w:rsidP="002D004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w:t>
      </w:r>
      <w:r w:rsidR="7F467A68" w:rsidRPr="00CC02D0">
        <w:rPr>
          <w:rFonts w:ascii="Times New Roman" w:hAnsi="Times New Roman" w:cs="Times New Roman"/>
          <w:sz w:val="24"/>
          <w:szCs w:val="24"/>
        </w:rPr>
        <w:t>Investments that promote human capital have the great advantage of broadening peoples’ capacity to take advantage of economic opportunities; at the same time, they serve as an important element of human development itself. These investments are also less vulnerable to risks from natural disasters and climate change</w:t>
      </w:r>
      <w:r>
        <w:rPr>
          <w:rFonts w:ascii="Times New Roman" w:hAnsi="Times New Roman" w:cs="Times New Roman"/>
          <w:sz w:val="24"/>
          <w:szCs w:val="24"/>
        </w:rPr>
        <w:t>.”</w:t>
      </w:r>
      <w:r w:rsidR="00CC02D0">
        <w:rPr>
          <w:rStyle w:val="FootnoteReference"/>
          <w:rFonts w:ascii="Times New Roman" w:hAnsi="Times New Roman" w:cs="Times New Roman"/>
          <w:sz w:val="24"/>
          <w:szCs w:val="24"/>
        </w:rPr>
        <w:footnoteReference w:id="168"/>
      </w:r>
    </w:p>
    <w:p w14:paraId="699B4817" w14:textId="75F298E4" w:rsidR="0089546F" w:rsidRDefault="0089546F" w:rsidP="002D0041">
      <w:pPr>
        <w:spacing w:after="0" w:line="240" w:lineRule="auto"/>
        <w:jc w:val="both"/>
        <w:rPr>
          <w:rFonts w:ascii="Times New Roman" w:hAnsi="Times New Roman" w:cs="Times New Roman"/>
          <w:sz w:val="24"/>
          <w:szCs w:val="24"/>
        </w:rPr>
      </w:pPr>
      <w:r>
        <w:rPr>
          <w:noProof/>
          <w:color w:val="2B579A"/>
          <w:shd w:val="clear" w:color="auto" w:fill="E6E6E6"/>
        </w:rPr>
        <mc:AlternateContent>
          <mc:Choice Requires="wps">
            <w:drawing>
              <wp:anchor distT="0" distB="0" distL="114300" distR="114300" simplePos="0" relativeHeight="251654656" behindDoc="0" locked="0" layoutInCell="1" allowOverlap="1" wp14:anchorId="07386866" wp14:editId="73A4219F">
                <wp:simplePos x="0" y="0"/>
                <wp:positionH relativeFrom="column">
                  <wp:posOffset>354965</wp:posOffset>
                </wp:positionH>
                <wp:positionV relativeFrom="paragraph">
                  <wp:posOffset>143510</wp:posOffset>
                </wp:positionV>
                <wp:extent cx="3327400" cy="186055"/>
                <wp:effectExtent l="0" t="635" r="0" b="3810"/>
                <wp:wrapSquare wrapText="bothSides"/>
                <wp:docPr id="5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7400" cy="1860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09B9BE" w14:textId="05FBDF7C" w:rsidR="00F52357" w:rsidRPr="00F31AD7" w:rsidRDefault="00F52357" w:rsidP="002D0041">
                            <w:pPr>
                              <w:pStyle w:val="Caption"/>
                              <w:rPr>
                                <w:rFonts w:ascii="Times New Roman" w:hAnsi="Times New Roman" w:cs="Times New Roman"/>
                                <w:noProof/>
                                <w:color w:val="000000" w:themeColor="text1"/>
                                <w:sz w:val="22"/>
                                <w:szCs w:val="22"/>
                              </w:rPr>
                            </w:pPr>
                            <w:r w:rsidRPr="00F31AD7">
                              <w:rPr>
                                <w:rFonts w:ascii="Times New Roman" w:hAnsi="Times New Roman" w:cs="Times New Roman"/>
                                <w:color w:val="000000" w:themeColor="text1"/>
                                <w:sz w:val="22"/>
                                <w:szCs w:val="22"/>
                              </w:rPr>
                              <w:t>Enrolment in Pre-primary Education. Source UIS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386866" id="Text Box 14" o:spid="_x0000_s1027" type="#_x0000_t202" style="position:absolute;left:0;text-align:left;margin-left:27.95pt;margin-top:11.3pt;width:262pt;height:14.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" stroked="f">
                <v:textbox inset="0,0,0,0">
                  <w:txbxContent>
                    <w:p w14:paraId="1A09B9BE" w14:textId="05FBDF7C" w:rsidR="00F52357" w:rsidRPr="00F31AD7" w:rsidRDefault="00F52357" w:rsidP="002D0041">
                      <w:pPr>
                        <w:pStyle w:val="Caption"/>
                        <w:rPr>
                          <w:rFonts w:ascii="Times New Roman" w:hAnsi="Times New Roman" w:cs="Times New Roman"/>
                          <w:noProof/>
                          <w:color w:val="000000" w:themeColor="text1"/>
                          <w:sz w:val="22"/>
                          <w:szCs w:val="22"/>
                        </w:rPr>
                      </w:pPr>
                      <w:r w:rsidRPr="00F31AD7">
                        <w:rPr>
                          <w:rFonts w:ascii="Times New Roman" w:hAnsi="Times New Roman" w:cs="Times New Roman"/>
                          <w:color w:val="000000" w:themeColor="text1"/>
                          <w:sz w:val="22"/>
                          <w:szCs w:val="22"/>
                        </w:rPr>
                        <w:t>Enrolment in Pre-primary Education. Source UIS</w:t>
                      </w:r>
                    </w:p>
                  </w:txbxContent>
                </v:textbox>
                <w10:wrap type="square"/>
              </v:shape>
            </w:pict>
          </mc:Fallback>
        </mc:AlternateContent>
      </w:r>
    </w:p>
    <w:p w14:paraId="30DBEC10" w14:textId="77777777" w:rsidR="0089546F" w:rsidRDefault="0089546F" w:rsidP="002D0041">
      <w:pPr>
        <w:spacing w:after="0" w:line="240" w:lineRule="auto"/>
        <w:jc w:val="both"/>
        <w:rPr>
          <w:rFonts w:ascii="Times New Roman" w:hAnsi="Times New Roman" w:cs="Times New Roman"/>
          <w:sz w:val="24"/>
          <w:szCs w:val="24"/>
        </w:rPr>
      </w:pPr>
    </w:p>
    <w:p w14:paraId="5DC19D26" w14:textId="2B9DE38F" w:rsidR="00FC69EE" w:rsidRDefault="0089546F" w:rsidP="0089546F">
      <w:pPr>
        <w:spacing w:after="0" w:line="240" w:lineRule="auto"/>
        <w:jc w:val="both"/>
        <w:rPr>
          <w:rFonts w:ascii="Times New Roman" w:hAnsi="Times New Roman" w:cs="Times New Roman"/>
          <w:sz w:val="24"/>
          <w:szCs w:val="24"/>
        </w:rPr>
      </w:pPr>
      <w:r>
        <w:rPr>
          <w:rFonts w:ascii="Times New Roman" w:hAnsi="Times New Roman" w:cs="Times New Roman"/>
          <w:noProof/>
          <w:color w:val="2B579A"/>
          <w:sz w:val="24"/>
          <w:szCs w:val="24"/>
          <w:shd w:val="clear" w:color="auto" w:fill="E6E6E6"/>
        </w:rPr>
        <mc:AlternateContent>
          <mc:Choice Requires="wps">
            <w:drawing>
              <wp:anchor distT="0" distB="0" distL="114300" distR="114300" simplePos="0" relativeHeight="251657728" behindDoc="0" locked="0" layoutInCell="1" allowOverlap="1" wp14:anchorId="3D519DC9" wp14:editId="18D8A39E">
                <wp:simplePos x="0" y="0"/>
                <wp:positionH relativeFrom="column">
                  <wp:posOffset>234315</wp:posOffset>
                </wp:positionH>
                <wp:positionV relativeFrom="paragraph">
                  <wp:posOffset>3213735</wp:posOffset>
                </wp:positionV>
                <wp:extent cx="3232150" cy="209550"/>
                <wp:effectExtent l="0" t="635" r="0" b="0"/>
                <wp:wrapSquare wrapText="bothSides"/>
                <wp:docPr id="53"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150" cy="2095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D6B064" w14:textId="77777777" w:rsidR="00F52357" w:rsidRPr="00F31AD7" w:rsidRDefault="00F52357" w:rsidP="0044780A">
                            <w:pPr>
                              <w:pStyle w:val="Caption"/>
                              <w:jc w:val="center"/>
                              <w:rPr>
                                <w:rFonts w:ascii="Times New Roman" w:hAnsi="Times New Roman" w:cs="Times New Roman"/>
                                <w:noProof/>
                                <w:color w:val="000000" w:themeColor="text1"/>
                                <w:sz w:val="22"/>
                                <w:szCs w:val="22"/>
                              </w:rPr>
                            </w:pPr>
                            <w:r w:rsidRPr="00F31AD7">
                              <w:rPr>
                                <w:rFonts w:ascii="Times New Roman" w:hAnsi="Times New Roman" w:cs="Times New Roman"/>
                                <w:color w:val="000000" w:themeColor="text1"/>
                                <w:sz w:val="22"/>
                                <w:szCs w:val="22"/>
                              </w:rPr>
                              <w:t>Out of School Rate in primary Education. Source UIS</w:t>
                            </w:r>
                          </w:p>
                          <w:p w14:paraId="6DCB6095" w14:textId="77777777" w:rsidR="00F52357" w:rsidRDefault="00F523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519DC9" id="Text Box 36" o:spid="_x0000_s1028" type="#_x0000_t202" style="position:absolute;left:0;text-align:left;margin-left:18.45pt;margin-top:253.05pt;width:254.5pt;height:1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" stroked="f">
                <v:textbox inset="0,0,0,0">
                  <w:txbxContent>
                    <w:p w14:paraId="05D6B064" w14:textId="77777777" w:rsidR="00F52357" w:rsidRPr="00F31AD7" w:rsidRDefault="00F52357" w:rsidP="0044780A">
                      <w:pPr>
                        <w:pStyle w:val="Caption"/>
                        <w:jc w:val="center"/>
                        <w:rPr>
                          <w:rFonts w:ascii="Times New Roman" w:hAnsi="Times New Roman" w:cs="Times New Roman"/>
                          <w:noProof/>
                          <w:color w:val="000000" w:themeColor="text1"/>
                          <w:sz w:val="22"/>
                          <w:szCs w:val="22"/>
                        </w:rPr>
                      </w:pPr>
                      <w:r w:rsidRPr="00F31AD7">
                        <w:rPr>
                          <w:rFonts w:ascii="Times New Roman" w:hAnsi="Times New Roman" w:cs="Times New Roman"/>
                          <w:color w:val="000000" w:themeColor="text1"/>
                          <w:sz w:val="22"/>
                          <w:szCs w:val="22"/>
                        </w:rPr>
                        <w:t>Out of School Rate in primary Education. Source UIS</w:t>
                      </w:r>
                    </w:p>
                    <w:p w14:paraId="6DCB6095" w14:textId="77777777" w:rsidR="00F52357" w:rsidRDefault="00F52357"/>
                  </w:txbxContent>
                </v:textbox>
                <w10:wrap type="square"/>
              </v:shape>
            </w:pict>
          </mc:Fallback>
        </mc:AlternateContent>
      </w:r>
      <w:r w:rsidR="00F31AD7" w:rsidRPr="00A63AE9">
        <w:rPr>
          <w:rFonts w:ascii="Times New Roman" w:hAnsi="Times New Roman" w:cs="Times New Roman"/>
          <w:noProof/>
          <w:color w:val="2B579A"/>
          <w:sz w:val="24"/>
          <w:szCs w:val="24"/>
          <w:shd w:val="clear" w:color="auto" w:fill="E6E6E6"/>
        </w:rPr>
        <w:drawing>
          <wp:anchor distT="0" distB="0" distL="114300" distR="114300" simplePos="0" relativeHeight="251662848" behindDoc="0" locked="0" layoutInCell="1" allowOverlap="1" wp14:anchorId="11EE9461" wp14:editId="71F5DB8B">
            <wp:simplePos x="0" y="0"/>
            <wp:positionH relativeFrom="margin">
              <wp:posOffset>-635</wp:posOffset>
            </wp:positionH>
            <wp:positionV relativeFrom="paragraph">
              <wp:posOffset>203835</wp:posOffset>
            </wp:positionV>
            <wp:extent cx="3803650" cy="2967355"/>
            <wp:effectExtent l="0" t="0" r="6350" b="4445"/>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3803650" cy="29673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15571BAE">
        <w:rPr>
          <w:rFonts w:ascii="Times New Roman" w:hAnsi="Times New Roman" w:cs="Times New Roman"/>
          <w:sz w:val="24"/>
          <w:szCs w:val="24"/>
        </w:rPr>
        <w:t xml:space="preserve">       </w:t>
      </w:r>
      <w:r w:rsidR="176F9C30">
        <w:rPr>
          <w:rFonts w:ascii="Times New Roman" w:hAnsi="Times New Roman" w:cs="Times New Roman"/>
          <w:sz w:val="24"/>
          <w:szCs w:val="24"/>
        </w:rPr>
        <w:t xml:space="preserve">For populations that need skills to be competitive at home and abroad, investment in training is a key development input. </w:t>
      </w:r>
      <w:r w:rsidR="176F9C30" w:rsidRPr="00203AA4">
        <w:rPr>
          <w:rFonts w:ascii="Times New Roman" w:hAnsi="Times New Roman" w:cs="Times New Roman"/>
          <w:sz w:val="24"/>
          <w:szCs w:val="24"/>
        </w:rPr>
        <w:t xml:space="preserve">The delivery of quality education and training services </w:t>
      </w:r>
      <w:r w:rsidR="176F9C30">
        <w:rPr>
          <w:rFonts w:ascii="Times New Roman" w:hAnsi="Times New Roman" w:cs="Times New Roman"/>
          <w:sz w:val="24"/>
          <w:szCs w:val="24"/>
        </w:rPr>
        <w:t>has a spill-over effect on other development strategies like tourism development or a smarter agriculture. “</w:t>
      </w:r>
      <w:r w:rsidR="176F9C30" w:rsidRPr="00203AA4">
        <w:rPr>
          <w:rFonts w:ascii="Times New Roman" w:hAnsi="Times New Roman" w:cs="Times New Roman"/>
          <w:sz w:val="24"/>
          <w:szCs w:val="24"/>
        </w:rPr>
        <w:t>Unlike other interventions,</w:t>
      </w:r>
      <w:r w:rsidR="176F9C30">
        <w:rPr>
          <w:rFonts w:ascii="Times New Roman" w:hAnsi="Times New Roman" w:cs="Times New Roman"/>
          <w:sz w:val="24"/>
          <w:szCs w:val="24"/>
        </w:rPr>
        <w:t xml:space="preserve"> </w:t>
      </w:r>
      <w:r w:rsidR="176F9C30" w:rsidRPr="00203AA4">
        <w:rPr>
          <w:rFonts w:ascii="Times New Roman" w:hAnsi="Times New Roman" w:cs="Times New Roman"/>
          <w:sz w:val="24"/>
          <w:szCs w:val="24"/>
        </w:rPr>
        <w:t>education is an investment with benefits that remain with individual recipients rather than being</w:t>
      </w:r>
      <w:r w:rsidR="176F9C30">
        <w:rPr>
          <w:rFonts w:ascii="Times New Roman" w:hAnsi="Times New Roman" w:cs="Times New Roman"/>
          <w:sz w:val="24"/>
          <w:szCs w:val="24"/>
        </w:rPr>
        <w:t xml:space="preserve"> </w:t>
      </w:r>
      <w:r w:rsidR="176F9C30" w:rsidRPr="00203AA4">
        <w:rPr>
          <w:rFonts w:ascii="Times New Roman" w:hAnsi="Times New Roman" w:cs="Times New Roman"/>
          <w:sz w:val="24"/>
          <w:szCs w:val="24"/>
        </w:rPr>
        <w:t>tied to physical locations. By seeking more productive jobs elsewhere, beneficiaries can reap</w:t>
      </w:r>
      <w:r w:rsidR="176F9C30">
        <w:rPr>
          <w:rFonts w:ascii="Times New Roman" w:hAnsi="Times New Roman" w:cs="Times New Roman"/>
          <w:sz w:val="24"/>
          <w:szCs w:val="24"/>
        </w:rPr>
        <w:t xml:space="preserve"> </w:t>
      </w:r>
      <w:r w:rsidR="176F9C30" w:rsidRPr="00203AA4">
        <w:rPr>
          <w:rFonts w:ascii="Times New Roman" w:hAnsi="Times New Roman" w:cs="Times New Roman"/>
          <w:sz w:val="24"/>
          <w:szCs w:val="24"/>
        </w:rPr>
        <w:t>education’s rewards even if income-earning opportunities are not available</w:t>
      </w:r>
      <w:r w:rsidR="36EA71B9">
        <w:rPr>
          <w:rFonts w:ascii="Times New Roman" w:hAnsi="Times New Roman" w:cs="Times New Roman"/>
          <w:sz w:val="24"/>
          <w:szCs w:val="24"/>
        </w:rPr>
        <w:t>…</w:t>
      </w:r>
      <w:r w:rsidR="176F9C30">
        <w:rPr>
          <w:rFonts w:ascii="Times New Roman" w:hAnsi="Times New Roman" w:cs="Times New Roman"/>
          <w:sz w:val="24"/>
          <w:szCs w:val="24"/>
        </w:rPr>
        <w:t>”</w:t>
      </w:r>
      <w:r w:rsidR="007036D9">
        <w:rPr>
          <w:rStyle w:val="FootnoteReference"/>
          <w:rFonts w:ascii="Times New Roman" w:hAnsi="Times New Roman" w:cs="Times New Roman"/>
          <w:sz w:val="24"/>
          <w:szCs w:val="24"/>
        </w:rPr>
        <w:footnoteReference w:id="169"/>
      </w:r>
      <w:r w:rsidR="176F9C30" w:rsidRPr="00203AA4">
        <w:rPr>
          <w:rFonts w:ascii="Times New Roman" w:hAnsi="Times New Roman" w:cs="Times New Roman"/>
          <w:sz w:val="24"/>
          <w:szCs w:val="24"/>
        </w:rPr>
        <w:t xml:space="preserve"> </w:t>
      </w:r>
      <w:r w:rsidR="176F9C30">
        <w:rPr>
          <w:rFonts w:ascii="Times New Roman" w:hAnsi="Times New Roman" w:cs="Times New Roman"/>
          <w:sz w:val="24"/>
          <w:szCs w:val="24"/>
        </w:rPr>
        <w:t>where they live</w:t>
      </w:r>
      <w:r w:rsidR="176F9C30" w:rsidRPr="00203AA4">
        <w:rPr>
          <w:rFonts w:ascii="Times New Roman" w:hAnsi="Times New Roman" w:cs="Times New Roman"/>
          <w:sz w:val="24"/>
          <w:szCs w:val="24"/>
        </w:rPr>
        <w:t>.</w:t>
      </w:r>
      <w:r w:rsidR="176F9C30">
        <w:rPr>
          <w:rFonts w:ascii="Times New Roman" w:hAnsi="Times New Roman" w:cs="Times New Roman"/>
          <w:sz w:val="24"/>
          <w:szCs w:val="24"/>
        </w:rPr>
        <w:t xml:space="preserve"> </w:t>
      </w:r>
      <w:r w:rsidR="67DF7295">
        <w:rPr>
          <w:rFonts w:ascii="Times New Roman" w:hAnsi="Times New Roman" w:cs="Times New Roman"/>
          <w:sz w:val="24"/>
          <w:szCs w:val="24"/>
        </w:rPr>
        <w:t>T</w:t>
      </w:r>
      <w:r w:rsidR="67DF7295" w:rsidRPr="00F16BA8">
        <w:rPr>
          <w:rFonts w:ascii="Times New Roman" w:hAnsi="Times New Roman" w:cs="Times New Roman"/>
          <w:sz w:val="24"/>
          <w:szCs w:val="24"/>
        </w:rPr>
        <w:t xml:space="preserve">he </w:t>
      </w:r>
      <w:r w:rsidR="67DF7295">
        <w:rPr>
          <w:rFonts w:ascii="Times New Roman" w:hAnsi="Times New Roman" w:cs="Times New Roman"/>
          <w:sz w:val="24"/>
          <w:szCs w:val="24"/>
        </w:rPr>
        <w:t xml:space="preserve">Pacific </w:t>
      </w:r>
      <w:r w:rsidR="67DF7295" w:rsidRPr="00F16BA8">
        <w:rPr>
          <w:rFonts w:ascii="Times New Roman" w:hAnsi="Times New Roman" w:cs="Times New Roman"/>
          <w:sz w:val="24"/>
          <w:szCs w:val="24"/>
        </w:rPr>
        <w:t>Forum Education Ministers, in May 2018, endorsed the</w:t>
      </w:r>
      <w:r w:rsidR="67DF7295">
        <w:rPr>
          <w:rFonts w:ascii="Times New Roman" w:hAnsi="Times New Roman" w:cs="Times New Roman"/>
          <w:sz w:val="24"/>
          <w:szCs w:val="24"/>
        </w:rPr>
        <w:t xml:space="preserve"> </w:t>
      </w:r>
      <w:r w:rsidR="67DF7295" w:rsidRPr="00F16BA8">
        <w:rPr>
          <w:rFonts w:ascii="Times New Roman" w:hAnsi="Times New Roman" w:cs="Times New Roman"/>
          <w:sz w:val="24"/>
          <w:szCs w:val="24"/>
        </w:rPr>
        <w:t xml:space="preserve">“Pacific Regional Education Framework, Moving Towards Education 2030” (PacREF). This twelve-year (2018-2030) Framework emphasises four key principles including Quality and Relevance, Learning Pathways, Student Outcomes and Well-being, </w:t>
      </w:r>
      <w:r w:rsidR="67DF7295" w:rsidRPr="00F16BA8">
        <w:rPr>
          <w:rFonts w:ascii="Times New Roman" w:hAnsi="Times New Roman" w:cs="Times New Roman"/>
          <w:sz w:val="24"/>
          <w:szCs w:val="24"/>
        </w:rPr>
        <w:lastRenderedPageBreak/>
        <w:t xml:space="preserve">and Teacher Professionalism. The Framework, developed by the </w:t>
      </w:r>
      <w:bookmarkStart w:id="64" w:name="_Hlk89196996"/>
      <w:r w:rsidR="67DF7295" w:rsidRPr="00F16BA8">
        <w:rPr>
          <w:rFonts w:ascii="Times New Roman" w:hAnsi="Times New Roman" w:cs="Times New Roman"/>
          <w:sz w:val="24"/>
          <w:szCs w:val="24"/>
        </w:rPr>
        <w:t>Pacific Heads of Education System</w:t>
      </w:r>
      <w:r w:rsidR="3C22D3C1" w:rsidRPr="796C56D6">
        <w:rPr>
          <w:rFonts w:ascii="Times New Roman" w:hAnsi="Times New Roman" w:cs="Times New Roman"/>
          <w:sz w:val="24"/>
          <w:szCs w:val="24"/>
        </w:rPr>
        <w:t>s</w:t>
      </w:r>
      <w:bookmarkEnd w:id="64"/>
      <w:r w:rsidR="67DF7295" w:rsidRPr="00F16BA8">
        <w:rPr>
          <w:rFonts w:ascii="Times New Roman" w:hAnsi="Times New Roman" w:cs="Times New Roman"/>
          <w:sz w:val="24"/>
          <w:szCs w:val="24"/>
        </w:rPr>
        <w:t xml:space="preserve"> (PHES), promotes equitable access to high quality education by all Pacific Islanders</w:t>
      </w:r>
      <w:r w:rsidR="00633E52">
        <w:rPr>
          <w:rStyle w:val="FootnoteReference"/>
          <w:rFonts w:ascii="Times New Roman" w:hAnsi="Times New Roman" w:cs="Times New Roman"/>
          <w:sz w:val="24"/>
          <w:szCs w:val="24"/>
        </w:rPr>
        <w:footnoteReference w:id="170"/>
      </w:r>
      <w:r w:rsidR="67DF7295">
        <w:rPr>
          <w:rFonts w:ascii="Times New Roman" w:hAnsi="Times New Roman" w:cs="Times New Roman"/>
          <w:sz w:val="24"/>
          <w:szCs w:val="24"/>
        </w:rPr>
        <w:t>.</w:t>
      </w:r>
      <w:r w:rsidR="099AB973">
        <w:rPr>
          <w:rFonts w:ascii="Times New Roman" w:hAnsi="Times New Roman" w:cs="Times New Roman"/>
          <w:sz w:val="24"/>
          <w:szCs w:val="24"/>
        </w:rPr>
        <w:t xml:space="preserve"> The </w:t>
      </w:r>
      <w:r w:rsidR="6D381B25">
        <w:rPr>
          <w:rFonts w:ascii="Times New Roman" w:hAnsi="Times New Roman" w:cs="Times New Roman"/>
          <w:sz w:val="24"/>
          <w:szCs w:val="24"/>
        </w:rPr>
        <w:t>first “S</w:t>
      </w:r>
      <w:r w:rsidR="099AB973" w:rsidRPr="0041386C">
        <w:rPr>
          <w:rFonts w:ascii="Times New Roman" w:hAnsi="Times New Roman" w:cs="Times New Roman"/>
          <w:sz w:val="24"/>
          <w:szCs w:val="24"/>
        </w:rPr>
        <w:t xml:space="preserve">tatus of Pacific </w:t>
      </w:r>
      <w:r w:rsidR="6D381B25">
        <w:rPr>
          <w:rFonts w:ascii="Times New Roman" w:hAnsi="Times New Roman" w:cs="Times New Roman"/>
          <w:sz w:val="24"/>
          <w:szCs w:val="24"/>
        </w:rPr>
        <w:t>E</w:t>
      </w:r>
      <w:r w:rsidR="099AB973" w:rsidRPr="0041386C">
        <w:rPr>
          <w:rFonts w:ascii="Times New Roman" w:hAnsi="Times New Roman" w:cs="Times New Roman"/>
          <w:sz w:val="24"/>
          <w:szCs w:val="24"/>
        </w:rPr>
        <w:t xml:space="preserve">ducation </w:t>
      </w:r>
      <w:r w:rsidR="6D381B25">
        <w:rPr>
          <w:rFonts w:ascii="Times New Roman" w:hAnsi="Times New Roman" w:cs="Times New Roman"/>
          <w:sz w:val="24"/>
          <w:szCs w:val="24"/>
        </w:rPr>
        <w:t>R</w:t>
      </w:r>
      <w:r w:rsidR="099AB973" w:rsidRPr="0041386C">
        <w:rPr>
          <w:rFonts w:ascii="Times New Roman" w:hAnsi="Times New Roman" w:cs="Times New Roman"/>
          <w:sz w:val="24"/>
          <w:szCs w:val="24"/>
        </w:rPr>
        <w:t>eport</w:t>
      </w:r>
      <w:r w:rsidR="6D381B25">
        <w:rPr>
          <w:rFonts w:ascii="Times New Roman" w:hAnsi="Times New Roman" w:cs="Times New Roman"/>
          <w:sz w:val="24"/>
          <w:szCs w:val="24"/>
        </w:rPr>
        <w:t xml:space="preserve">” </w:t>
      </w:r>
      <w:r w:rsidR="33E77115">
        <w:rPr>
          <w:rFonts w:ascii="Times New Roman" w:hAnsi="Times New Roman" w:cs="Times New Roman"/>
          <w:sz w:val="24"/>
          <w:szCs w:val="24"/>
        </w:rPr>
        <w:t xml:space="preserve">monitors the </w:t>
      </w:r>
      <w:r w:rsidR="099AB973" w:rsidRPr="0041386C">
        <w:rPr>
          <w:rFonts w:ascii="Times New Roman" w:hAnsi="Times New Roman" w:cs="Times New Roman"/>
          <w:sz w:val="24"/>
          <w:szCs w:val="24"/>
        </w:rPr>
        <w:t>PacREF</w:t>
      </w:r>
      <w:r w:rsidR="33E77115">
        <w:rPr>
          <w:rFonts w:ascii="Times New Roman" w:hAnsi="Times New Roman" w:cs="Times New Roman"/>
          <w:sz w:val="24"/>
          <w:szCs w:val="24"/>
        </w:rPr>
        <w:t>.</w:t>
      </w:r>
      <w:r w:rsidR="401DC301" w:rsidRPr="796C56D6">
        <w:rPr>
          <w:rFonts w:ascii="Times New Roman" w:hAnsi="Times New Roman" w:cs="Times New Roman"/>
          <w:sz w:val="24"/>
          <w:szCs w:val="24"/>
        </w:rPr>
        <w:t xml:space="preserve"> </w:t>
      </w:r>
      <w:r w:rsidR="264DCA98" w:rsidRPr="796C56D6">
        <w:rPr>
          <w:rFonts w:ascii="Times New Roman" w:hAnsi="Times New Roman" w:cs="Times New Roman"/>
          <w:sz w:val="24"/>
          <w:szCs w:val="24"/>
        </w:rPr>
        <w:t>The Pacific Education Ministers</w:t>
      </w:r>
      <w:r w:rsidR="37FDA432" w:rsidRPr="796C56D6">
        <w:rPr>
          <w:rFonts w:ascii="Times New Roman" w:hAnsi="Times New Roman" w:cs="Times New Roman"/>
          <w:sz w:val="24"/>
          <w:szCs w:val="24"/>
        </w:rPr>
        <w:t>, in the subsequent Forum in 2021,</w:t>
      </w:r>
      <w:r w:rsidR="264DCA98" w:rsidRPr="796C56D6">
        <w:rPr>
          <w:rFonts w:ascii="Times New Roman" w:hAnsi="Times New Roman" w:cs="Times New Roman"/>
          <w:sz w:val="24"/>
          <w:szCs w:val="24"/>
        </w:rPr>
        <w:t xml:space="preserve"> discussed </w:t>
      </w:r>
      <w:r w:rsidR="58303E89" w:rsidRPr="796C56D6">
        <w:rPr>
          <w:rFonts w:ascii="Times New Roman" w:hAnsi="Times New Roman" w:cs="Times New Roman"/>
          <w:sz w:val="24"/>
          <w:szCs w:val="24"/>
        </w:rPr>
        <w:t>the impact of COVID-19 and building resilient education systems</w:t>
      </w:r>
      <w:r w:rsidR="36A6E052" w:rsidRPr="796C56D6">
        <w:rPr>
          <w:rFonts w:ascii="Times New Roman" w:hAnsi="Times New Roman" w:cs="Times New Roman"/>
          <w:sz w:val="24"/>
          <w:szCs w:val="24"/>
        </w:rPr>
        <w:t xml:space="preserve">. Ministers highlighted the importance of pedagogy, utilization of multiple learning platforms, and </w:t>
      </w:r>
      <w:r w:rsidR="6CEA538E" w:rsidRPr="796C56D6">
        <w:rPr>
          <w:rFonts w:ascii="Times New Roman" w:hAnsi="Times New Roman" w:cs="Times New Roman"/>
          <w:sz w:val="24"/>
          <w:szCs w:val="24"/>
        </w:rPr>
        <w:t xml:space="preserve">maintaining quality of education in this transition. </w:t>
      </w:r>
      <w:r w:rsidR="04A31921" w:rsidRPr="796C56D6">
        <w:rPr>
          <w:rFonts w:ascii="Times New Roman" w:hAnsi="Times New Roman" w:cs="Times New Roman"/>
          <w:sz w:val="24"/>
          <w:szCs w:val="24"/>
        </w:rPr>
        <w:t xml:space="preserve">Also highlighted was ensuring learning pathways connecting students from </w:t>
      </w:r>
      <w:r w:rsidR="37E2EB6F" w:rsidRPr="796C56D6">
        <w:rPr>
          <w:rFonts w:ascii="Times New Roman" w:hAnsi="Times New Roman" w:cs="Times New Roman"/>
          <w:sz w:val="24"/>
          <w:szCs w:val="24"/>
        </w:rPr>
        <w:t xml:space="preserve">early childhood to technical, vocational education and higher education. </w:t>
      </w:r>
    </w:p>
    <w:p w14:paraId="573A3F48" w14:textId="77777777" w:rsidR="00887568" w:rsidRDefault="00887568" w:rsidP="0089546F">
      <w:pPr>
        <w:spacing w:after="0" w:line="240" w:lineRule="auto"/>
        <w:jc w:val="both"/>
        <w:rPr>
          <w:rFonts w:ascii="Times New Roman" w:hAnsi="Times New Roman" w:cs="Times New Roman"/>
          <w:sz w:val="24"/>
          <w:szCs w:val="24"/>
        </w:rPr>
      </w:pPr>
    </w:p>
    <w:p w14:paraId="6E6B64EE" w14:textId="49639B47" w:rsidR="002F41AE" w:rsidRDefault="002F41AE" w:rsidP="00920DA1">
      <w:pPr>
        <w:spacing w:after="0" w:line="240" w:lineRule="auto"/>
        <w:jc w:val="both"/>
        <w:rPr>
          <w:rFonts w:ascii="Times New Roman" w:hAnsi="Times New Roman" w:cs="Times New Roman"/>
          <w:color w:val="000000" w:themeColor="text1"/>
        </w:rPr>
      </w:pPr>
    </w:p>
    <w:p w14:paraId="2CAAB800" w14:textId="0D48C644" w:rsidR="00E43D65" w:rsidRDefault="00E43D65" w:rsidP="00920DA1">
      <w:pPr>
        <w:spacing w:after="0" w:line="240" w:lineRule="auto"/>
        <w:jc w:val="both"/>
        <w:rPr>
          <w:rFonts w:ascii="Times New Roman" w:hAnsi="Times New Roman" w:cs="Times New Roman"/>
          <w:color w:val="000000" w:themeColor="text1"/>
        </w:rPr>
      </w:pPr>
      <w:r w:rsidRPr="008A44C7">
        <w:rPr>
          <w:rFonts w:ascii="Times New Roman" w:hAnsi="Times New Roman" w:cs="Times New Roman"/>
          <w:noProof/>
          <w:sz w:val="24"/>
          <w:szCs w:val="24"/>
        </w:rPr>
        <w:drawing>
          <wp:anchor distT="0" distB="0" distL="114300" distR="114300" simplePos="0" relativeHeight="251670016" behindDoc="0" locked="0" layoutInCell="1" allowOverlap="1" wp14:anchorId="2570B30A" wp14:editId="21A72988">
            <wp:simplePos x="0" y="0"/>
            <wp:positionH relativeFrom="column">
              <wp:posOffset>577215</wp:posOffset>
            </wp:positionH>
            <wp:positionV relativeFrom="paragraph">
              <wp:posOffset>-155575</wp:posOffset>
            </wp:positionV>
            <wp:extent cx="4692650" cy="3143250"/>
            <wp:effectExtent l="0" t="0" r="0" b="0"/>
            <wp:wrapSquare wrapText="bothSides"/>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4692650" cy="31432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AD957D0" w14:textId="50F98EF0" w:rsidR="00E43D65" w:rsidRDefault="00E43D65" w:rsidP="00920DA1">
      <w:pPr>
        <w:spacing w:after="0" w:line="240" w:lineRule="auto"/>
        <w:jc w:val="both"/>
        <w:rPr>
          <w:rFonts w:ascii="Times New Roman" w:hAnsi="Times New Roman" w:cs="Times New Roman"/>
          <w:color w:val="000000" w:themeColor="text1"/>
        </w:rPr>
      </w:pPr>
    </w:p>
    <w:p w14:paraId="14D82B2E" w14:textId="77777777" w:rsidR="00E43D65" w:rsidRDefault="00E43D65" w:rsidP="00920DA1">
      <w:pPr>
        <w:spacing w:after="0" w:line="240" w:lineRule="auto"/>
        <w:jc w:val="both"/>
        <w:rPr>
          <w:rFonts w:ascii="Times New Roman" w:hAnsi="Times New Roman" w:cs="Times New Roman"/>
          <w:color w:val="000000" w:themeColor="text1"/>
        </w:rPr>
      </w:pPr>
    </w:p>
    <w:p w14:paraId="10DDC8B7" w14:textId="308A605F" w:rsidR="00E43D65" w:rsidRDefault="00E43D65" w:rsidP="00920DA1">
      <w:pPr>
        <w:spacing w:after="0" w:line="240" w:lineRule="auto"/>
        <w:jc w:val="both"/>
        <w:rPr>
          <w:rFonts w:ascii="Times New Roman" w:hAnsi="Times New Roman" w:cs="Times New Roman"/>
          <w:color w:val="000000" w:themeColor="text1"/>
        </w:rPr>
      </w:pPr>
    </w:p>
    <w:p w14:paraId="18C9E5EA" w14:textId="77777777" w:rsidR="00E43D65" w:rsidRDefault="00E43D65" w:rsidP="00920DA1">
      <w:pPr>
        <w:spacing w:after="0" w:line="240" w:lineRule="auto"/>
        <w:jc w:val="both"/>
        <w:rPr>
          <w:rFonts w:ascii="Times New Roman" w:hAnsi="Times New Roman" w:cs="Times New Roman"/>
          <w:color w:val="000000" w:themeColor="text1"/>
        </w:rPr>
      </w:pPr>
    </w:p>
    <w:p w14:paraId="21011FDA" w14:textId="0F2DDB3E" w:rsidR="00E43D65" w:rsidRDefault="00E43D65" w:rsidP="00920DA1">
      <w:pPr>
        <w:spacing w:after="0" w:line="240" w:lineRule="auto"/>
        <w:jc w:val="both"/>
        <w:rPr>
          <w:rFonts w:ascii="Times New Roman" w:hAnsi="Times New Roman" w:cs="Times New Roman"/>
          <w:color w:val="000000" w:themeColor="text1"/>
        </w:rPr>
      </w:pPr>
    </w:p>
    <w:p w14:paraId="16D73F0D" w14:textId="77777777" w:rsidR="00E43D65" w:rsidRDefault="00E43D65" w:rsidP="00920DA1">
      <w:pPr>
        <w:spacing w:after="0" w:line="240" w:lineRule="auto"/>
        <w:jc w:val="both"/>
        <w:rPr>
          <w:rFonts w:ascii="Times New Roman" w:hAnsi="Times New Roman" w:cs="Times New Roman"/>
          <w:color w:val="000000" w:themeColor="text1"/>
        </w:rPr>
      </w:pPr>
    </w:p>
    <w:p w14:paraId="4D0BE340" w14:textId="62D32F30" w:rsidR="00E43D65" w:rsidRDefault="00E43D65" w:rsidP="00920DA1">
      <w:pPr>
        <w:spacing w:after="0" w:line="240" w:lineRule="auto"/>
        <w:jc w:val="both"/>
        <w:rPr>
          <w:rFonts w:ascii="Times New Roman" w:hAnsi="Times New Roman" w:cs="Times New Roman"/>
          <w:color w:val="000000" w:themeColor="text1"/>
        </w:rPr>
      </w:pPr>
    </w:p>
    <w:p w14:paraId="602A5464" w14:textId="77777777" w:rsidR="00E43D65" w:rsidRDefault="00E43D65" w:rsidP="00920DA1">
      <w:pPr>
        <w:spacing w:after="0" w:line="240" w:lineRule="auto"/>
        <w:jc w:val="both"/>
        <w:rPr>
          <w:rFonts w:ascii="Times New Roman" w:hAnsi="Times New Roman" w:cs="Times New Roman"/>
          <w:color w:val="000000" w:themeColor="text1"/>
        </w:rPr>
      </w:pPr>
    </w:p>
    <w:p w14:paraId="712A0244" w14:textId="2877FEB8" w:rsidR="00E43D65" w:rsidRDefault="00E43D65" w:rsidP="00920DA1">
      <w:pPr>
        <w:spacing w:after="0" w:line="240" w:lineRule="auto"/>
        <w:jc w:val="both"/>
        <w:rPr>
          <w:rFonts w:ascii="Times New Roman" w:hAnsi="Times New Roman" w:cs="Times New Roman"/>
          <w:color w:val="000000" w:themeColor="text1"/>
        </w:rPr>
      </w:pPr>
    </w:p>
    <w:p w14:paraId="1CE6A610" w14:textId="77777777" w:rsidR="00E43D65" w:rsidRDefault="00E43D65" w:rsidP="00920DA1">
      <w:pPr>
        <w:spacing w:after="0" w:line="240" w:lineRule="auto"/>
        <w:jc w:val="both"/>
        <w:rPr>
          <w:rFonts w:ascii="Times New Roman" w:hAnsi="Times New Roman" w:cs="Times New Roman"/>
          <w:color w:val="000000" w:themeColor="text1"/>
        </w:rPr>
      </w:pPr>
    </w:p>
    <w:p w14:paraId="294BF9EF" w14:textId="77777777" w:rsidR="00E43D65" w:rsidRDefault="00E43D65" w:rsidP="00920DA1">
      <w:pPr>
        <w:spacing w:after="0" w:line="240" w:lineRule="auto"/>
        <w:jc w:val="both"/>
        <w:rPr>
          <w:rFonts w:ascii="Times New Roman" w:hAnsi="Times New Roman" w:cs="Times New Roman"/>
          <w:color w:val="000000" w:themeColor="text1"/>
        </w:rPr>
      </w:pPr>
    </w:p>
    <w:p w14:paraId="2A9687D2" w14:textId="7B9FFF47" w:rsidR="00E43D65" w:rsidRPr="00E43D65" w:rsidRDefault="00E43D65" w:rsidP="00E43D65">
      <w:pPr>
        <w:spacing w:after="0" w:line="240" w:lineRule="auto"/>
        <w:jc w:val="center"/>
        <w:rPr>
          <w:rFonts w:ascii="Times New Roman" w:hAnsi="Times New Roman" w:cs="Times New Roman"/>
          <w:i/>
          <w:iCs/>
          <w:color w:val="000000" w:themeColor="text1"/>
        </w:rPr>
      </w:pPr>
      <w:r w:rsidRPr="00E43D65">
        <w:rPr>
          <w:rFonts w:ascii="Times New Roman" w:hAnsi="Times New Roman" w:cs="Times New Roman"/>
          <w:i/>
          <w:iCs/>
          <w:color w:val="000000" w:themeColor="text1"/>
        </w:rPr>
        <w:t>Regional Literacy and Numeracy Proficiency. Source PILNA</w:t>
      </w:r>
    </w:p>
    <w:p w14:paraId="49158404" w14:textId="77777777" w:rsidR="00E43D65" w:rsidRDefault="00E43D65" w:rsidP="00920DA1">
      <w:pPr>
        <w:spacing w:after="0" w:line="240" w:lineRule="auto"/>
        <w:jc w:val="both"/>
        <w:rPr>
          <w:rFonts w:ascii="Times New Roman" w:hAnsi="Times New Roman" w:cs="Times New Roman"/>
          <w:sz w:val="24"/>
          <w:szCs w:val="24"/>
        </w:rPr>
      </w:pPr>
    </w:p>
    <w:p w14:paraId="248736EA" w14:textId="45F87B3F" w:rsidR="00C17FFD" w:rsidRDefault="002F41AE" w:rsidP="00920DA1">
      <w:pPr>
        <w:spacing w:after="0" w:line="240" w:lineRule="auto"/>
        <w:jc w:val="both"/>
        <w:rPr>
          <w:rFonts w:ascii="Times New Roman" w:hAnsi="Times New Roman" w:cs="Times New Roman"/>
          <w:noProof/>
          <w:sz w:val="24"/>
          <w:szCs w:val="24"/>
        </w:rPr>
      </w:pPr>
      <w:r>
        <w:rPr>
          <w:rFonts w:ascii="Times New Roman" w:hAnsi="Times New Roman" w:cs="Times New Roman"/>
          <w:sz w:val="24"/>
          <w:szCs w:val="24"/>
        </w:rPr>
        <w:t>S</w:t>
      </w:r>
      <w:r w:rsidR="00C1578C" w:rsidRPr="00C1578C">
        <w:rPr>
          <w:rFonts w:ascii="Times New Roman" w:hAnsi="Times New Roman" w:cs="Times New Roman"/>
          <w:sz w:val="24"/>
          <w:szCs w:val="24"/>
        </w:rPr>
        <w:t xml:space="preserve">tudent literacy outcomes are of great concern to Governments in the Pacific region and especially </w:t>
      </w:r>
      <w:r w:rsidR="00C1578C">
        <w:rPr>
          <w:rFonts w:ascii="Times New Roman" w:hAnsi="Times New Roman" w:cs="Times New Roman"/>
          <w:sz w:val="24"/>
          <w:szCs w:val="24"/>
        </w:rPr>
        <w:t>in</w:t>
      </w:r>
      <w:r w:rsidR="00C1578C" w:rsidRPr="00C1578C">
        <w:rPr>
          <w:rFonts w:ascii="Times New Roman" w:hAnsi="Times New Roman" w:cs="Times New Roman"/>
          <w:sz w:val="24"/>
          <w:szCs w:val="24"/>
        </w:rPr>
        <w:t xml:space="preserve"> Kiribati, Solomon Islands and Vanuatu. </w:t>
      </w:r>
      <w:r w:rsidR="007B7B8A">
        <w:rPr>
          <w:rFonts w:ascii="Times New Roman" w:hAnsi="Times New Roman" w:cs="Times New Roman"/>
          <w:sz w:val="24"/>
          <w:szCs w:val="24"/>
        </w:rPr>
        <w:t>P</w:t>
      </w:r>
      <w:r w:rsidR="007B7B8A" w:rsidRPr="007B7B8A">
        <w:rPr>
          <w:rFonts w:ascii="Times New Roman" w:hAnsi="Times New Roman" w:cs="Times New Roman"/>
          <w:sz w:val="24"/>
          <w:szCs w:val="24"/>
        </w:rPr>
        <w:t xml:space="preserve">rimary school student literacy and numeracy learning outcomes in the Pacific have </w:t>
      </w:r>
      <w:r w:rsidR="004334C1">
        <w:rPr>
          <w:rFonts w:ascii="Times New Roman" w:hAnsi="Times New Roman" w:cs="Times New Roman"/>
          <w:sz w:val="24"/>
          <w:szCs w:val="24"/>
        </w:rPr>
        <w:t xml:space="preserve">however </w:t>
      </w:r>
      <w:r w:rsidR="007B7B8A" w:rsidRPr="007B7B8A">
        <w:rPr>
          <w:rFonts w:ascii="Times New Roman" w:hAnsi="Times New Roman" w:cs="Times New Roman"/>
          <w:sz w:val="24"/>
          <w:szCs w:val="24"/>
        </w:rPr>
        <w:t>gradually improved over the last decade</w:t>
      </w:r>
      <w:r w:rsidR="007B7B8A">
        <w:rPr>
          <w:rFonts w:ascii="Times New Roman" w:hAnsi="Times New Roman" w:cs="Times New Roman"/>
          <w:sz w:val="24"/>
          <w:szCs w:val="24"/>
        </w:rPr>
        <w:t xml:space="preserve">. </w:t>
      </w:r>
      <w:r w:rsidR="001D59E1">
        <w:rPr>
          <w:rFonts w:ascii="Times New Roman" w:hAnsi="Times New Roman" w:cs="Times New Roman"/>
          <w:sz w:val="24"/>
          <w:szCs w:val="24"/>
        </w:rPr>
        <w:t>T</w:t>
      </w:r>
      <w:r w:rsidR="001D59E1" w:rsidRPr="001D59E1">
        <w:rPr>
          <w:rFonts w:ascii="Times New Roman" w:hAnsi="Times New Roman" w:cs="Times New Roman"/>
          <w:sz w:val="24"/>
          <w:szCs w:val="24"/>
        </w:rPr>
        <w:t>here have been</w:t>
      </w:r>
      <w:r w:rsidR="001D59E1">
        <w:rPr>
          <w:rFonts w:ascii="Times New Roman" w:hAnsi="Times New Roman" w:cs="Times New Roman"/>
          <w:sz w:val="24"/>
          <w:szCs w:val="24"/>
        </w:rPr>
        <w:t xml:space="preserve"> for instance </w:t>
      </w:r>
      <w:r w:rsidR="001D59E1" w:rsidRPr="001D59E1">
        <w:rPr>
          <w:rFonts w:ascii="Times New Roman" w:hAnsi="Times New Roman" w:cs="Times New Roman"/>
          <w:sz w:val="24"/>
          <w:szCs w:val="24"/>
        </w:rPr>
        <w:t>significant improvements in numeracy and literacy for Year 6 students over the last three assessments</w:t>
      </w:r>
      <w:r w:rsidR="001D59E1">
        <w:rPr>
          <w:rFonts w:ascii="Times New Roman" w:hAnsi="Times New Roman" w:cs="Times New Roman"/>
          <w:sz w:val="24"/>
          <w:szCs w:val="24"/>
        </w:rPr>
        <w:t>: m</w:t>
      </w:r>
      <w:r w:rsidR="001D59E1" w:rsidRPr="001D59E1">
        <w:rPr>
          <w:rFonts w:ascii="Times New Roman" w:hAnsi="Times New Roman" w:cs="Times New Roman"/>
          <w:sz w:val="24"/>
          <w:szCs w:val="24"/>
        </w:rPr>
        <w:t>ost Year 6 students who were assessed are now proficient in numeracy with an</w:t>
      </w:r>
      <w:r w:rsidR="001D59E1">
        <w:rPr>
          <w:rFonts w:ascii="Times New Roman" w:hAnsi="Times New Roman" w:cs="Times New Roman"/>
          <w:sz w:val="24"/>
          <w:szCs w:val="24"/>
        </w:rPr>
        <w:t xml:space="preserve"> </w:t>
      </w:r>
      <w:r w:rsidR="001D59E1" w:rsidRPr="001D59E1">
        <w:rPr>
          <w:rFonts w:ascii="Times New Roman" w:hAnsi="Times New Roman" w:cs="Times New Roman"/>
          <w:sz w:val="24"/>
          <w:szCs w:val="24"/>
        </w:rPr>
        <w:t>average of eight out of 10 students meeting the expected standard and almost two-thirds of students</w:t>
      </w:r>
      <w:r w:rsidR="001D59E1">
        <w:rPr>
          <w:rFonts w:ascii="Times New Roman" w:hAnsi="Times New Roman" w:cs="Times New Roman"/>
          <w:sz w:val="24"/>
          <w:szCs w:val="24"/>
        </w:rPr>
        <w:t xml:space="preserve"> </w:t>
      </w:r>
      <w:r w:rsidR="001D59E1" w:rsidRPr="001D59E1">
        <w:rPr>
          <w:rFonts w:ascii="Times New Roman" w:hAnsi="Times New Roman" w:cs="Times New Roman"/>
          <w:sz w:val="24"/>
          <w:szCs w:val="24"/>
        </w:rPr>
        <w:t>meeting the regional literacy proficiency levels.</w:t>
      </w:r>
    </w:p>
    <w:p w14:paraId="3B4EA974" w14:textId="620FD816" w:rsidR="00A7310F" w:rsidRDefault="00A7310F" w:rsidP="00920DA1">
      <w:pPr>
        <w:pStyle w:val="Caption"/>
        <w:spacing w:after="0"/>
        <w:jc w:val="center"/>
      </w:pPr>
    </w:p>
    <w:p w14:paraId="2C830E57" w14:textId="51E7B814" w:rsidR="00A7310F" w:rsidRDefault="00A7310F" w:rsidP="00920DA1">
      <w:pPr>
        <w:pStyle w:val="Caption"/>
        <w:spacing w:after="0"/>
        <w:jc w:val="center"/>
      </w:pPr>
    </w:p>
    <w:p w14:paraId="03B7A491" w14:textId="5D5EC72A" w:rsidR="00F4111A" w:rsidRDefault="00F4111A" w:rsidP="00920DA1">
      <w:pPr>
        <w:pStyle w:val="Caption"/>
        <w:spacing w:after="0"/>
        <w:jc w:val="center"/>
      </w:pPr>
    </w:p>
    <w:p w14:paraId="00377CD3" w14:textId="2589AAD2" w:rsidR="00F31AD7" w:rsidRPr="00B868A0" w:rsidRDefault="00796A10" w:rsidP="00920DA1">
      <w:pPr>
        <w:pStyle w:val="Caption"/>
        <w:spacing w:after="0"/>
        <w:jc w:val="center"/>
        <w:rPr>
          <w:rFonts w:ascii="Times New Roman" w:hAnsi="Times New Roman" w:cs="Times New Roman"/>
          <w:noProof/>
          <w:color w:val="000000" w:themeColor="text1"/>
          <w:sz w:val="22"/>
          <w:szCs w:val="22"/>
        </w:rPr>
      </w:pPr>
      <w:r w:rsidRPr="00B868A0">
        <w:rPr>
          <w:rFonts w:ascii="Times New Roman" w:hAnsi="Times New Roman" w:cs="Times New Roman"/>
          <w:color w:val="000000" w:themeColor="text1"/>
          <w:sz w:val="22"/>
          <w:szCs w:val="22"/>
        </w:rPr>
        <w:br w:type="page"/>
      </w:r>
    </w:p>
    <w:p w14:paraId="35759CE2" w14:textId="4BC1D515" w:rsidR="00B868A0" w:rsidRDefault="00796A10" w:rsidP="00920DA1">
      <w:pPr>
        <w:spacing w:after="0" w:line="240" w:lineRule="auto"/>
        <w:jc w:val="both"/>
        <w:rPr>
          <w:rFonts w:ascii="Times New Roman" w:hAnsi="Times New Roman" w:cs="Times New Roman"/>
        </w:rPr>
      </w:pPr>
      <w:r w:rsidRPr="005627C0">
        <w:rPr>
          <w:rFonts w:ascii="Times New Roman" w:hAnsi="Times New Roman" w:cs="Times New Roman"/>
          <w:noProof/>
          <w:sz w:val="24"/>
          <w:szCs w:val="24"/>
        </w:rPr>
        <w:lastRenderedPageBreak/>
        <w:drawing>
          <wp:anchor distT="0" distB="0" distL="114300" distR="114300" simplePos="0" relativeHeight="251671040" behindDoc="0" locked="0" layoutInCell="1" allowOverlap="1" wp14:anchorId="13A74831" wp14:editId="218E7367">
            <wp:simplePos x="0" y="0"/>
            <wp:positionH relativeFrom="column">
              <wp:posOffset>730250</wp:posOffset>
            </wp:positionH>
            <wp:positionV relativeFrom="paragraph">
              <wp:posOffset>3810</wp:posOffset>
            </wp:positionV>
            <wp:extent cx="4146550" cy="2378075"/>
            <wp:effectExtent l="0" t="0" r="0" b="0"/>
            <wp:wrapSquare wrapText="bothSides"/>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4146550" cy="2378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627C0">
        <w:rPr>
          <w:rFonts w:ascii="Times New Roman" w:hAnsi="Times New Roman" w:cs="Times New Roman"/>
          <w:noProof/>
          <w:color w:val="2B579A"/>
          <w:sz w:val="24"/>
          <w:szCs w:val="24"/>
          <w:shd w:val="clear" w:color="auto" w:fill="E6E6E6"/>
        </w:rPr>
        <w:drawing>
          <wp:anchor distT="0" distB="0" distL="114300" distR="114300" simplePos="0" relativeHeight="251666944" behindDoc="0" locked="0" layoutInCell="1" allowOverlap="1" wp14:anchorId="2BD8E15B" wp14:editId="218E7367">
            <wp:simplePos x="0" y="0"/>
            <wp:positionH relativeFrom="column">
              <wp:posOffset>730250</wp:posOffset>
            </wp:positionH>
            <wp:positionV relativeFrom="paragraph">
              <wp:posOffset>3810</wp:posOffset>
            </wp:positionV>
            <wp:extent cx="4146550" cy="2378075"/>
            <wp:effectExtent l="0" t="0" r="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4146550" cy="23780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1BA2201" w14:textId="77777777" w:rsidR="007C1C0F" w:rsidRPr="00B868A0" w:rsidRDefault="007C1C0F" w:rsidP="00920DA1">
      <w:pPr>
        <w:spacing w:after="0" w:line="240" w:lineRule="auto"/>
        <w:jc w:val="both"/>
        <w:rPr>
          <w:rFonts w:ascii="Times New Roman" w:hAnsi="Times New Roman" w:cs="Times New Roman"/>
        </w:rPr>
      </w:pPr>
    </w:p>
    <w:p w14:paraId="1BA8E84B" w14:textId="77777777" w:rsidR="00B868A0" w:rsidRPr="00B868A0" w:rsidRDefault="00B868A0" w:rsidP="00920DA1">
      <w:pPr>
        <w:spacing w:after="0" w:line="240" w:lineRule="auto"/>
        <w:rPr>
          <w:rFonts w:ascii="Times New Roman" w:hAnsi="Times New Roman" w:cs="Times New Roman"/>
        </w:rPr>
      </w:pPr>
    </w:p>
    <w:p w14:paraId="077733CF" w14:textId="77777777" w:rsidR="00B868A0" w:rsidRPr="00B868A0" w:rsidRDefault="00B868A0" w:rsidP="00920DA1">
      <w:pPr>
        <w:spacing w:after="0" w:line="240" w:lineRule="auto"/>
        <w:rPr>
          <w:rFonts w:ascii="Times New Roman" w:hAnsi="Times New Roman" w:cs="Times New Roman"/>
        </w:rPr>
      </w:pPr>
    </w:p>
    <w:p w14:paraId="60EFE905" w14:textId="77777777" w:rsidR="00B868A0" w:rsidRPr="00B868A0" w:rsidRDefault="00B868A0" w:rsidP="00920DA1">
      <w:pPr>
        <w:spacing w:after="0" w:line="240" w:lineRule="auto"/>
        <w:rPr>
          <w:rFonts w:ascii="Times New Roman" w:hAnsi="Times New Roman" w:cs="Times New Roman"/>
        </w:rPr>
      </w:pPr>
    </w:p>
    <w:p w14:paraId="07718D3A" w14:textId="77777777" w:rsidR="00B868A0" w:rsidRPr="00B868A0" w:rsidRDefault="00B868A0" w:rsidP="00920DA1">
      <w:pPr>
        <w:spacing w:after="0" w:line="240" w:lineRule="auto"/>
        <w:rPr>
          <w:rFonts w:ascii="Times New Roman" w:hAnsi="Times New Roman" w:cs="Times New Roman"/>
        </w:rPr>
      </w:pPr>
    </w:p>
    <w:p w14:paraId="7D67A7E4" w14:textId="77777777" w:rsidR="00B868A0" w:rsidRPr="00B868A0" w:rsidRDefault="00B868A0" w:rsidP="00920DA1">
      <w:pPr>
        <w:spacing w:after="0" w:line="240" w:lineRule="auto"/>
        <w:rPr>
          <w:rFonts w:ascii="Times New Roman" w:hAnsi="Times New Roman" w:cs="Times New Roman"/>
        </w:rPr>
      </w:pPr>
    </w:p>
    <w:p w14:paraId="12A4329F" w14:textId="77777777" w:rsidR="00B868A0" w:rsidRPr="00B868A0" w:rsidRDefault="00B868A0" w:rsidP="00920DA1">
      <w:pPr>
        <w:spacing w:after="0" w:line="240" w:lineRule="auto"/>
        <w:rPr>
          <w:rFonts w:ascii="Times New Roman" w:hAnsi="Times New Roman" w:cs="Times New Roman"/>
        </w:rPr>
      </w:pPr>
    </w:p>
    <w:p w14:paraId="0C5CECCB" w14:textId="77777777" w:rsidR="00B868A0" w:rsidRPr="00B868A0" w:rsidRDefault="00B868A0" w:rsidP="00920DA1">
      <w:pPr>
        <w:spacing w:after="0" w:line="240" w:lineRule="auto"/>
        <w:rPr>
          <w:rFonts w:ascii="Times New Roman" w:hAnsi="Times New Roman" w:cs="Times New Roman"/>
        </w:rPr>
      </w:pPr>
    </w:p>
    <w:p w14:paraId="7F840A46" w14:textId="77777777" w:rsidR="00887568" w:rsidRDefault="00887568" w:rsidP="00920DA1">
      <w:pPr>
        <w:tabs>
          <w:tab w:val="left" w:pos="5970"/>
        </w:tabs>
        <w:spacing w:after="0" w:line="240" w:lineRule="auto"/>
        <w:jc w:val="center"/>
        <w:rPr>
          <w:rFonts w:ascii="Times New Roman" w:hAnsi="Times New Roman" w:cs="Times New Roman"/>
          <w:i/>
          <w:iCs/>
          <w:color w:val="000000" w:themeColor="text1"/>
        </w:rPr>
      </w:pPr>
    </w:p>
    <w:p w14:paraId="6FFBE56F" w14:textId="77777777" w:rsidR="00887568" w:rsidRDefault="00887568" w:rsidP="00920DA1">
      <w:pPr>
        <w:tabs>
          <w:tab w:val="left" w:pos="5970"/>
        </w:tabs>
        <w:spacing w:after="0" w:line="240" w:lineRule="auto"/>
        <w:jc w:val="center"/>
        <w:rPr>
          <w:rFonts w:ascii="Times New Roman" w:hAnsi="Times New Roman" w:cs="Times New Roman"/>
          <w:i/>
          <w:iCs/>
          <w:color w:val="000000" w:themeColor="text1"/>
        </w:rPr>
      </w:pPr>
    </w:p>
    <w:p w14:paraId="6DB46BFE" w14:textId="77777777" w:rsidR="00887568" w:rsidRDefault="00887568" w:rsidP="00920DA1">
      <w:pPr>
        <w:tabs>
          <w:tab w:val="left" w:pos="5970"/>
        </w:tabs>
        <w:spacing w:after="0" w:line="240" w:lineRule="auto"/>
        <w:jc w:val="center"/>
        <w:rPr>
          <w:rFonts w:ascii="Times New Roman" w:hAnsi="Times New Roman" w:cs="Times New Roman"/>
          <w:i/>
          <w:iCs/>
          <w:color w:val="000000" w:themeColor="text1"/>
        </w:rPr>
      </w:pPr>
    </w:p>
    <w:p w14:paraId="7C726E7B" w14:textId="77777777" w:rsidR="00887568" w:rsidRDefault="00887568" w:rsidP="00920DA1">
      <w:pPr>
        <w:tabs>
          <w:tab w:val="left" w:pos="5970"/>
        </w:tabs>
        <w:spacing w:after="0" w:line="240" w:lineRule="auto"/>
        <w:jc w:val="center"/>
        <w:rPr>
          <w:rFonts w:ascii="Times New Roman" w:hAnsi="Times New Roman" w:cs="Times New Roman"/>
          <w:i/>
          <w:iCs/>
          <w:color w:val="000000" w:themeColor="text1"/>
        </w:rPr>
      </w:pPr>
    </w:p>
    <w:p w14:paraId="4955410A" w14:textId="77777777" w:rsidR="00887568" w:rsidRDefault="00887568" w:rsidP="00920DA1">
      <w:pPr>
        <w:tabs>
          <w:tab w:val="left" w:pos="5970"/>
        </w:tabs>
        <w:spacing w:after="0" w:line="240" w:lineRule="auto"/>
        <w:jc w:val="center"/>
        <w:rPr>
          <w:rFonts w:ascii="Times New Roman" w:hAnsi="Times New Roman" w:cs="Times New Roman"/>
          <w:i/>
          <w:iCs/>
          <w:color w:val="000000" w:themeColor="text1"/>
        </w:rPr>
      </w:pPr>
    </w:p>
    <w:p w14:paraId="5A1E3571" w14:textId="77777777" w:rsidR="00887568" w:rsidRDefault="00887568" w:rsidP="00920DA1">
      <w:pPr>
        <w:tabs>
          <w:tab w:val="left" w:pos="5970"/>
        </w:tabs>
        <w:spacing w:after="0" w:line="240" w:lineRule="auto"/>
        <w:jc w:val="center"/>
        <w:rPr>
          <w:rFonts w:ascii="Times New Roman" w:hAnsi="Times New Roman" w:cs="Times New Roman"/>
          <w:i/>
          <w:iCs/>
          <w:color w:val="000000" w:themeColor="text1"/>
        </w:rPr>
      </w:pPr>
    </w:p>
    <w:p w14:paraId="5CF8F98B" w14:textId="0F5C11A9" w:rsidR="00B868A0" w:rsidRPr="00B868A0" w:rsidRDefault="00B868A0" w:rsidP="00920DA1">
      <w:pPr>
        <w:tabs>
          <w:tab w:val="left" w:pos="5970"/>
        </w:tabs>
        <w:spacing w:after="0" w:line="240" w:lineRule="auto"/>
        <w:jc w:val="center"/>
        <w:rPr>
          <w:rFonts w:ascii="Times New Roman" w:hAnsi="Times New Roman" w:cs="Times New Roman"/>
          <w:i/>
          <w:iCs/>
          <w:sz w:val="24"/>
          <w:szCs w:val="24"/>
        </w:rPr>
      </w:pPr>
      <w:r w:rsidRPr="00B868A0">
        <w:rPr>
          <w:rFonts w:ascii="Times New Roman" w:hAnsi="Times New Roman" w:cs="Times New Roman"/>
          <w:i/>
          <w:iCs/>
          <w:color w:val="000000" w:themeColor="text1"/>
        </w:rPr>
        <w:t>Out of School Rate in Lower Secondary Education. Source UIS</w:t>
      </w:r>
    </w:p>
    <w:p w14:paraId="0B33705D" w14:textId="77777777" w:rsidR="00887568" w:rsidRDefault="00887568" w:rsidP="00920DA1">
      <w:pPr>
        <w:tabs>
          <w:tab w:val="left" w:pos="5970"/>
        </w:tabs>
        <w:spacing w:after="0" w:line="240" w:lineRule="auto"/>
        <w:jc w:val="both"/>
        <w:rPr>
          <w:rFonts w:ascii="Times New Roman" w:hAnsi="Times New Roman" w:cs="Times New Roman"/>
          <w:sz w:val="24"/>
          <w:szCs w:val="24"/>
        </w:rPr>
      </w:pPr>
    </w:p>
    <w:p w14:paraId="695EFC2A" w14:textId="61AFC2E6" w:rsidR="00B355DD" w:rsidRDefault="00A7310F" w:rsidP="00920DA1">
      <w:pPr>
        <w:tabs>
          <w:tab w:val="left" w:pos="5970"/>
        </w:tabs>
        <w:spacing w:after="0" w:line="240" w:lineRule="auto"/>
        <w:jc w:val="both"/>
        <w:rPr>
          <w:rFonts w:ascii="Times New Roman" w:hAnsi="Times New Roman" w:cs="Times New Roman"/>
          <w:i/>
          <w:iCs/>
        </w:rPr>
      </w:pPr>
      <w:r>
        <w:rPr>
          <w:rFonts w:ascii="Times New Roman" w:hAnsi="Times New Roman" w:cs="Times New Roman"/>
          <w:sz w:val="24"/>
          <w:szCs w:val="24"/>
        </w:rPr>
        <w:t>M</w:t>
      </w:r>
      <w:r w:rsidRPr="00B52C62">
        <w:rPr>
          <w:rFonts w:ascii="Times New Roman" w:hAnsi="Times New Roman" w:cs="Times New Roman"/>
          <w:sz w:val="24"/>
          <w:szCs w:val="24"/>
        </w:rPr>
        <w:t>ost countries have low rates of out-of-school children with rates less than 10</w:t>
      </w:r>
      <w:r>
        <w:rPr>
          <w:rFonts w:ascii="Times New Roman" w:hAnsi="Times New Roman" w:cs="Times New Roman"/>
          <w:sz w:val="24"/>
          <w:szCs w:val="24"/>
        </w:rPr>
        <w:t>%</w:t>
      </w:r>
      <w:r w:rsidRPr="00B52C62">
        <w:rPr>
          <w:rFonts w:ascii="Times New Roman" w:hAnsi="Times New Roman" w:cs="Times New Roman"/>
          <w:sz w:val="24"/>
          <w:szCs w:val="24"/>
        </w:rPr>
        <w:t xml:space="preserve"> not attending</w:t>
      </w:r>
      <w:r>
        <w:rPr>
          <w:rFonts w:ascii="Times New Roman" w:hAnsi="Times New Roman" w:cs="Times New Roman"/>
          <w:sz w:val="24"/>
          <w:szCs w:val="24"/>
        </w:rPr>
        <w:t xml:space="preserve"> </w:t>
      </w:r>
      <w:r w:rsidRPr="00B52C62">
        <w:rPr>
          <w:rFonts w:ascii="Times New Roman" w:hAnsi="Times New Roman" w:cs="Times New Roman"/>
          <w:sz w:val="24"/>
          <w:szCs w:val="24"/>
        </w:rPr>
        <w:t>primary school and less than 15</w:t>
      </w:r>
      <w:r>
        <w:rPr>
          <w:rFonts w:ascii="Times New Roman" w:hAnsi="Times New Roman" w:cs="Times New Roman"/>
          <w:sz w:val="24"/>
          <w:szCs w:val="24"/>
        </w:rPr>
        <w:t>%</w:t>
      </w:r>
      <w:r w:rsidRPr="00B52C62">
        <w:rPr>
          <w:rFonts w:ascii="Times New Roman" w:hAnsi="Times New Roman" w:cs="Times New Roman"/>
          <w:sz w:val="24"/>
          <w:szCs w:val="24"/>
        </w:rPr>
        <w:t xml:space="preserve"> not attending secondary school</w:t>
      </w:r>
      <w:r>
        <w:rPr>
          <w:rFonts w:ascii="Times New Roman" w:hAnsi="Times New Roman" w:cs="Times New Roman"/>
          <w:sz w:val="24"/>
          <w:szCs w:val="24"/>
        </w:rPr>
        <w:t xml:space="preserve">. </w:t>
      </w:r>
      <w:r w:rsidRPr="00B52C62">
        <w:rPr>
          <w:rFonts w:ascii="Times New Roman" w:hAnsi="Times New Roman" w:cs="Times New Roman"/>
          <w:sz w:val="24"/>
          <w:szCs w:val="24"/>
        </w:rPr>
        <w:t>94</w:t>
      </w:r>
      <w:r>
        <w:rPr>
          <w:rFonts w:ascii="Times New Roman" w:hAnsi="Times New Roman" w:cs="Times New Roman"/>
          <w:sz w:val="24"/>
          <w:szCs w:val="24"/>
        </w:rPr>
        <w:t>%</w:t>
      </w:r>
      <w:r w:rsidRPr="00B52C62">
        <w:rPr>
          <w:rFonts w:ascii="Times New Roman" w:hAnsi="Times New Roman" w:cs="Times New Roman"/>
          <w:sz w:val="24"/>
          <w:szCs w:val="24"/>
        </w:rPr>
        <w:t xml:space="preserve"> of the out-of-school children are</w:t>
      </w:r>
      <w:r>
        <w:rPr>
          <w:rFonts w:ascii="Times New Roman" w:hAnsi="Times New Roman" w:cs="Times New Roman"/>
          <w:sz w:val="24"/>
          <w:szCs w:val="24"/>
        </w:rPr>
        <w:t xml:space="preserve"> </w:t>
      </w:r>
      <w:r w:rsidRPr="00B52C62">
        <w:rPr>
          <w:rFonts w:ascii="Times New Roman" w:hAnsi="Times New Roman" w:cs="Times New Roman"/>
          <w:sz w:val="24"/>
          <w:szCs w:val="24"/>
        </w:rPr>
        <w:t xml:space="preserve">located in Melanesian countries compared with less than </w:t>
      </w:r>
      <w:r>
        <w:rPr>
          <w:rFonts w:ascii="Times New Roman" w:hAnsi="Times New Roman" w:cs="Times New Roman"/>
          <w:sz w:val="24"/>
          <w:szCs w:val="24"/>
        </w:rPr>
        <w:t>5 percent</w:t>
      </w:r>
      <w:r w:rsidRPr="00B52C62">
        <w:rPr>
          <w:rFonts w:ascii="Times New Roman" w:hAnsi="Times New Roman" w:cs="Times New Roman"/>
          <w:sz w:val="24"/>
          <w:szCs w:val="24"/>
        </w:rPr>
        <w:t xml:space="preserve"> in Micronesian countries.</w:t>
      </w:r>
    </w:p>
    <w:p w14:paraId="2E990208" w14:textId="36998560" w:rsidR="00887568" w:rsidRDefault="00887568" w:rsidP="00920DA1">
      <w:pPr>
        <w:spacing w:after="0" w:line="240" w:lineRule="auto"/>
        <w:jc w:val="both"/>
        <w:rPr>
          <w:rFonts w:ascii="Times New Roman" w:hAnsi="Times New Roman" w:cs="Times New Roman"/>
          <w:sz w:val="24"/>
          <w:szCs w:val="24"/>
        </w:rPr>
      </w:pPr>
    </w:p>
    <w:p w14:paraId="74150149" w14:textId="62D5428E" w:rsidR="00E2290B" w:rsidRDefault="00887568" w:rsidP="00920DA1">
      <w:pPr>
        <w:spacing w:after="0" w:line="240" w:lineRule="auto"/>
        <w:jc w:val="both"/>
        <w:rPr>
          <w:rFonts w:ascii="Times New Roman" w:hAnsi="Times New Roman" w:cs="Times New Roman"/>
          <w:sz w:val="24"/>
          <w:szCs w:val="24"/>
        </w:rPr>
      </w:pPr>
      <w:r>
        <w:rPr>
          <w:noProof/>
        </w:rPr>
        <mc:AlternateContent>
          <mc:Choice Requires="wps">
            <w:drawing>
              <wp:anchor distT="0" distB="0" distL="114300" distR="114300" simplePos="0" relativeHeight="251673088" behindDoc="0" locked="0" layoutInCell="1" allowOverlap="1" wp14:anchorId="7DA6E9E9" wp14:editId="022711EA">
                <wp:simplePos x="0" y="0"/>
                <wp:positionH relativeFrom="column">
                  <wp:posOffset>2571115</wp:posOffset>
                </wp:positionH>
                <wp:positionV relativeFrom="paragraph">
                  <wp:posOffset>6985</wp:posOffset>
                </wp:positionV>
                <wp:extent cx="3060700" cy="275590"/>
                <wp:effectExtent l="0" t="0" r="0" b="3810"/>
                <wp:wrapSquare wrapText="bothSides"/>
                <wp:docPr id="8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60700" cy="2755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231A8EA" w14:textId="77777777" w:rsidR="00F52357" w:rsidRPr="00B868A0" w:rsidRDefault="00F52357" w:rsidP="005F0B16">
                            <w:pPr>
                              <w:pStyle w:val="Caption"/>
                              <w:jc w:val="center"/>
                              <w:rPr>
                                <w:rFonts w:ascii="Times New Roman" w:hAnsi="Times New Roman" w:cs="Times New Roman"/>
                                <w:color w:val="000000" w:themeColor="text1"/>
                                <w:sz w:val="22"/>
                                <w:szCs w:val="22"/>
                              </w:rPr>
                            </w:pPr>
                            <w:r w:rsidRPr="00B868A0">
                              <w:rPr>
                                <w:rFonts w:ascii="Times New Roman" w:hAnsi="Times New Roman" w:cs="Times New Roman"/>
                                <w:color w:val="000000" w:themeColor="text1"/>
                                <w:sz w:val="22"/>
                                <w:szCs w:val="22"/>
                              </w:rPr>
                              <w:t>Trained Teachers in Primary Education. Source UIS</w:t>
                            </w:r>
                          </w:p>
                          <w:p w14:paraId="762A0700" w14:textId="77777777" w:rsidR="00F52357" w:rsidRDefault="00F523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A6E9E9" id="Text Box 19" o:spid="_x0000_s1029" type="#_x0000_t202" style="position:absolute;left:0;text-align:left;margin-left:202.45pt;margin-top:.55pt;width:241pt;height:21.7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" stroked="f">
                <v:textbox inset="0,0,0,0">
                  <w:txbxContent>
                    <w:p w14:paraId="7231A8EA" w14:textId="77777777" w:rsidR="00F52357" w:rsidRPr="00B868A0" w:rsidRDefault="00F52357" w:rsidP="005F0B16">
                      <w:pPr>
                        <w:pStyle w:val="Caption"/>
                        <w:jc w:val="center"/>
                        <w:rPr>
                          <w:rFonts w:ascii="Times New Roman" w:hAnsi="Times New Roman" w:cs="Times New Roman"/>
                          <w:color w:val="000000" w:themeColor="text1"/>
                          <w:sz w:val="22"/>
                          <w:szCs w:val="22"/>
                        </w:rPr>
                      </w:pPr>
                      <w:r w:rsidRPr="00B868A0">
                        <w:rPr>
                          <w:rFonts w:ascii="Times New Roman" w:hAnsi="Times New Roman" w:cs="Times New Roman"/>
                          <w:color w:val="000000" w:themeColor="text1"/>
                          <w:sz w:val="22"/>
                          <w:szCs w:val="22"/>
                        </w:rPr>
                        <w:t>Trained Teachers in Primary Education. Source UIS</w:t>
                      </w:r>
                    </w:p>
                    <w:p w14:paraId="762A0700" w14:textId="77777777" w:rsidR="00F52357" w:rsidRDefault="00F52357"/>
                  </w:txbxContent>
                </v:textbox>
                <w10:wrap type="square"/>
              </v:shape>
            </w:pict>
          </mc:Fallback>
        </mc:AlternateContent>
      </w:r>
      <w:r w:rsidR="00B868A0" w:rsidRPr="00564BC6">
        <w:rPr>
          <w:rFonts w:ascii="Times New Roman" w:hAnsi="Times New Roman" w:cs="Times New Roman"/>
          <w:noProof/>
          <w:sz w:val="24"/>
          <w:szCs w:val="24"/>
        </w:rPr>
        <w:drawing>
          <wp:anchor distT="0" distB="0" distL="114300" distR="114300" simplePos="0" relativeHeight="251672064" behindDoc="0" locked="0" layoutInCell="1" allowOverlap="1" wp14:anchorId="1A98AB3E" wp14:editId="5E0F75C6">
            <wp:simplePos x="0" y="0"/>
            <wp:positionH relativeFrom="margin">
              <wp:align>right</wp:align>
            </wp:positionH>
            <wp:positionV relativeFrom="paragraph">
              <wp:posOffset>324485</wp:posOffset>
            </wp:positionV>
            <wp:extent cx="3060700" cy="2480310"/>
            <wp:effectExtent l="0" t="0" r="6350" b="0"/>
            <wp:wrapSquare wrapText="bothSides"/>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3060700" cy="2480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3EE0FBFA" w:rsidRPr="00D86AE5">
        <w:rPr>
          <w:rFonts w:ascii="Times New Roman" w:hAnsi="Times New Roman" w:cs="Times New Roman"/>
          <w:sz w:val="24"/>
          <w:szCs w:val="24"/>
        </w:rPr>
        <w:t>Across the Pacific region, relatively few children are not enrolled in and attending primary school.</w:t>
      </w:r>
      <w:r w:rsidR="3EE0FBFA">
        <w:rPr>
          <w:rFonts w:ascii="Times New Roman" w:hAnsi="Times New Roman" w:cs="Times New Roman"/>
          <w:sz w:val="24"/>
          <w:szCs w:val="24"/>
        </w:rPr>
        <w:t xml:space="preserve"> </w:t>
      </w:r>
      <w:r w:rsidR="3EE0FBFA" w:rsidRPr="00D86AE5">
        <w:rPr>
          <w:rFonts w:ascii="Times New Roman" w:hAnsi="Times New Roman" w:cs="Times New Roman"/>
          <w:sz w:val="24"/>
          <w:szCs w:val="24"/>
        </w:rPr>
        <w:t>The rates of out-of-school children has been falling over the last three years</w:t>
      </w:r>
      <w:r w:rsidR="1D200F69">
        <w:rPr>
          <w:rFonts w:ascii="Times New Roman" w:hAnsi="Times New Roman" w:cs="Times New Roman"/>
          <w:sz w:val="24"/>
          <w:szCs w:val="24"/>
        </w:rPr>
        <w:t>.</w:t>
      </w:r>
      <w:r w:rsidR="3EE0FBFA" w:rsidRPr="00D86AE5">
        <w:rPr>
          <w:rFonts w:ascii="Times New Roman" w:hAnsi="Times New Roman" w:cs="Times New Roman"/>
          <w:sz w:val="24"/>
          <w:szCs w:val="24"/>
        </w:rPr>
        <w:t xml:space="preserve"> Evidence</w:t>
      </w:r>
      <w:r w:rsidR="3EE0FBFA">
        <w:rPr>
          <w:rFonts w:ascii="Times New Roman" w:hAnsi="Times New Roman" w:cs="Times New Roman"/>
          <w:sz w:val="24"/>
          <w:szCs w:val="24"/>
        </w:rPr>
        <w:t xml:space="preserve"> </w:t>
      </w:r>
      <w:r w:rsidR="3EE0FBFA" w:rsidRPr="00D86AE5">
        <w:rPr>
          <w:rFonts w:ascii="Times New Roman" w:hAnsi="Times New Roman" w:cs="Times New Roman"/>
          <w:sz w:val="24"/>
          <w:szCs w:val="24"/>
        </w:rPr>
        <w:t xml:space="preserve">suggests that this is largely due to the free and compulsory nature of schooling </w:t>
      </w:r>
      <w:r w:rsidR="22F653E5" w:rsidRPr="00887568">
        <w:rPr>
          <w:rFonts w:ascii="Times New Roman" w:eastAsia="Times New Roman" w:hAnsi="Times New Roman" w:cs="Times New Roman"/>
          <w:color w:val="000000" w:themeColor="text1"/>
          <w:sz w:val="24"/>
          <w:szCs w:val="24"/>
        </w:rPr>
        <w:t>(in all PICTs except Solomon Island)</w:t>
      </w:r>
      <w:r w:rsidR="22F653E5" w:rsidRPr="00887568">
        <w:rPr>
          <w:rFonts w:ascii="Times New Roman" w:eastAsia="Times New Roman" w:hAnsi="Times New Roman" w:cs="Times New Roman"/>
          <w:color w:val="000000" w:themeColor="text1"/>
          <w:sz w:val="24"/>
          <w:szCs w:val="24"/>
          <w:u w:val="single"/>
        </w:rPr>
        <w:t xml:space="preserve"> </w:t>
      </w:r>
      <w:r w:rsidR="3EE0FBFA" w:rsidRPr="00D86AE5">
        <w:rPr>
          <w:rFonts w:ascii="Times New Roman" w:hAnsi="Times New Roman" w:cs="Times New Roman"/>
          <w:sz w:val="24"/>
          <w:szCs w:val="24"/>
        </w:rPr>
        <w:t>and to the widely</w:t>
      </w:r>
      <w:r w:rsidR="3EE0FBFA">
        <w:rPr>
          <w:rFonts w:ascii="Times New Roman" w:hAnsi="Times New Roman" w:cs="Times New Roman"/>
          <w:sz w:val="24"/>
          <w:szCs w:val="24"/>
        </w:rPr>
        <w:t xml:space="preserve"> </w:t>
      </w:r>
      <w:r w:rsidR="3EE0FBFA" w:rsidRPr="00D86AE5">
        <w:rPr>
          <w:rFonts w:ascii="Times New Roman" w:hAnsi="Times New Roman" w:cs="Times New Roman"/>
          <w:sz w:val="24"/>
          <w:szCs w:val="24"/>
        </w:rPr>
        <w:t>shared value placed on schooling that ensures that where there is access there is participation.</w:t>
      </w:r>
      <w:r w:rsidR="3EE0FBFA">
        <w:rPr>
          <w:rFonts w:ascii="Times New Roman" w:hAnsi="Times New Roman" w:cs="Times New Roman"/>
          <w:sz w:val="24"/>
          <w:szCs w:val="24"/>
        </w:rPr>
        <w:t xml:space="preserve"> </w:t>
      </w:r>
      <w:r w:rsidR="3EE0FBFA" w:rsidRPr="00D86AE5">
        <w:rPr>
          <w:rFonts w:ascii="Times New Roman" w:hAnsi="Times New Roman" w:cs="Times New Roman"/>
          <w:sz w:val="24"/>
          <w:szCs w:val="24"/>
        </w:rPr>
        <w:t>Unfortunately, some PICTs face serious difficulties in providing schooling in remote and isolated areas</w:t>
      </w:r>
      <w:r w:rsidR="3EE0FBFA">
        <w:rPr>
          <w:rFonts w:ascii="Times New Roman" w:hAnsi="Times New Roman" w:cs="Times New Roman"/>
          <w:sz w:val="24"/>
          <w:szCs w:val="24"/>
        </w:rPr>
        <w:t xml:space="preserve"> </w:t>
      </w:r>
      <w:r w:rsidR="3EE0FBFA" w:rsidRPr="00D86AE5">
        <w:rPr>
          <w:rFonts w:ascii="Times New Roman" w:hAnsi="Times New Roman" w:cs="Times New Roman"/>
          <w:sz w:val="24"/>
          <w:szCs w:val="24"/>
        </w:rPr>
        <w:t>and on distant islands. In many of these instances, children are required either to travel far or to</w:t>
      </w:r>
      <w:r w:rsidR="3EE0FBFA">
        <w:rPr>
          <w:rFonts w:ascii="Times New Roman" w:hAnsi="Times New Roman" w:cs="Times New Roman"/>
          <w:sz w:val="24"/>
          <w:szCs w:val="24"/>
        </w:rPr>
        <w:t xml:space="preserve"> </w:t>
      </w:r>
      <w:r w:rsidR="3EE0FBFA" w:rsidRPr="00D86AE5">
        <w:rPr>
          <w:rFonts w:ascii="Times New Roman" w:hAnsi="Times New Roman" w:cs="Times New Roman"/>
          <w:sz w:val="24"/>
          <w:szCs w:val="24"/>
        </w:rPr>
        <w:t>relocate to attend school.</w:t>
      </w:r>
      <w:r w:rsidR="3EE0FBFA">
        <w:rPr>
          <w:rFonts w:ascii="Times New Roman" w:hAnsi="Times New Roman" w:cs="Times New Roman"/>
          <w:sz w:val="24"/>
          <w:szCs w:val="24"/>
        </w:rPr>
        <w:t xml:space="preserve"> Another matter that requires attention is linked to the </w:t>
      </w:r>
      <w:r w:rsidR="3EE0FBFA" w:rsidRPr="00663445">
        <w:rPr>
          <w:rFonts w:ascii="Times New Roman" w:hAnsi="Times New Roman" w:cs="Times New Roman"/>
          <w:sz w:val="24"/>
          <w:szCs w:val="24"/>
        </w:rPr>
        <w:t>indirect costs, such as for</w:t>
      </w:r>
      <w:r w:rsidR="3EE0FBFA">
        <w:rPr>
          <w:rFonts w:ascii="Times New Roman" w:hAnsi="Times New Roman" w:cs="Times New Roman"/>
          <w:sz w:val="24"/>
          <w:szCs w:val="24"/>
        </w:rPr>
        <w:t xml:space="preserve"> </w:t>
      </w:r>
      <w:r w:rsidR="3EE0FBFA" w:rsidRPr="00663445">
        <w:rPr>
          <w:rFonts w:ascii="Times New Roman" w:hAnsi="Times New Roman" w:cs="Times New Roman"/>
          <w:sz w:val="24"/>
          <w:szCs w:val="24"/>
        </w:rPr>
        <w:t xml:space="preserve">uniforms, books and transport, </w:t>
      </w:r>
      <w:r w:rsidR="3EE0FBFA">
        <w:rPr>
          <w:rFonts w:ascii="Times New Roman" w:hAnsi="Times New Roman" w:cs="Times New Roman"/>
          <w:sz w:val="24"/>
          <w:szCs w:val="24"/>
        </w:rPr>
        <w:t xml:space="preserve">that </w:t>
      </w:r>
      <w:r w:rsidR="3EE0FBFA" w:rsidRPr="00663445">
        <w:rPr>
          <w:rFonts w:ascii="Times New Roman" w:hAnsi="Times New Roman" w:cs="Times New Roman"/>
          <w:sz w:val="24"/>
          <w:szCs w:val="24"/>
        </w:rPr>
        <w:t xml:space="preserve">partly remain in place, </w:t>
      </w:r>
      <w:r w:rsidR="3EE0FBFA">
        <w:rPr>
          <w:rFonts w:ascii="Times New Roman" w:hAnsi="Times New Roman" w:cs="Times New Roman"/>
          <w:sz w:val="24"/>
          <w:szCs w:val="24"/>
        </w:rPr>
        <w:t xml:space="preserve">cancelling the free access to schooling and </w:t>
      </w:r>
      <w:r w:rsidR="3EE0FBFA" w:rsidRPr="00663445">
        <w:rPr>
          <w:rFonts w:ascii="Times New Roman" w:hAnsi="Times New Roman" w:cs="Times New Roman"/>
          <w:sz w:val="24"/>
          <w:szCs w:val="24"/>
        </w:rPr>
        <w:t xml:space="preserve">leading to children dropping out of school </w:t>
      </w:r>
      <w:r w:rsidR="3EE0FBFA">
        <w:rPr>
          <w:rFonts w:ascii="Times New Roman" w:hAnsi="Times New Roman" w:cs="Times New Roman"/>
          <w:sz w:val="24"/>
          <w:szCs w:val="24"/>
        </w:rPr>
        <w:t>when</w:t>
      </w:r>
      <w:r w:rsidR="3EE0FBFA" w:rsidRPr="00663445">
        <w:rPr>
          <w:rFonts w:ascii="Times New Roman" w:hAnsi="Times New Roman" w:cs="Times New Roman"/>
          <w:sz w:val="24"/>
          <w:szCs w:val="24"/>
        </w:rPr>
        <w:t xml:space="preserve"> their families c</w:t>
      </w:r>
      <w:r w:rsidR="3EE0FBFA">
        <w:rPr>
          <w:rFonts w:ascii="Times New Roman" w:hAnsi="Times New Roman" w:cs="Times New Roman"/>
          <w:sz w:val="24"/>
          <w:szCs w:val="24"/>
        </w:rPr>
        <w:t>an´t</w:t>
      </w:r>
      <w:r w:rsidR="3EE0FBFA" w:rsidRPr="00663445">
        <w:rPr>
          <w:rFonts w:ascii="Times New Roman" w:hAnsi="Times New Roman" w:cs="Times New Roman"/>
          <w:sz w:val="24"/>
          <w:szCs w:val="24"/>
        </w:rPr>
        <w:t xml:space="preserve"> afford those costs</w:t>
      </w:r>
      <w:r w:rsidR="3EE0FBFA">
        <w:rPr>
          <w:rFonts w:ascii="Times New Roman" w:hAnsi="Times New Roman" w:cs="Times New Roman"/>
          <w:sz w:val="24"/>
          <w:szCs w:val="24"/>
        </w:rPr>
        <w:t>. These costs have been the matter of recent policy measures to make them accessible or free.</w:t>
      </w:r>
      <w:r w:rsidR="620C537C">
        <w:rPr>
          <w:rFonts w:ascii="Times New Roman" w:hAnsi="Times New Roman" w:cs="Times New Roman"/>
          <w:sz w:val="24"/>
          <w:szCs w:val="24"/>
        </w:rPr>
        <w:t xml:space="preserve"> </w:t>
      </w:r>
      <w:r w:rsidR="104C3B88" w:rsidRPr="00582364">
        <w:rPr>
          <w:rFonts w:ascii="Times New Roman" w:hAnsi="Times New Roman" w:cs="Times New Roman"/>
          <w:sz w:val="24"/>
          <w:szCs w:val="24"/>
        </w:rPr>
        <w:t>Over-age progression and significant repetition are associated with lower</w:t>
      </w:r>
      <w:r w:rsidR="104C3B88">
        <w:rPr>
          <w:rFonts w:ascii="Times New Roman" w:hAnsi="Times New Roman" w:cs="Times New Roman"/>
          <w:sz w:val="24"/>
          <w:szCs w:val="24"/>
        </w:rPr>
        <w:t xml:space="preserve"> </w:t>
      </w:r>
      <w:r w:rsidR="104C3B88" w:rsidRPr="00582364">
        <w:rPr>
          <w:rFonts w:ascii="Times New Roman" w:hAnsi="Times New Roman" w:cs="Times New Roman"/>
          <w:sz w:val="24"/>
          <w:szCs w:val="24"/>
        </w:rPr>
        <w:t>levels of student learning achievement.</w:t>
      </w:r>
      <w:r w:rsidR="2898D208" w:rsidRPr="001055CD">
        <w:t xml:space="preserve"> </w:t>
      </w:r>
      <w:r w:rsidR="2898D208" w:rsidRPr="001055CD">
        <w:rPr>
          <w:rFonts w:ascii="Times New Roman" w:hAnsi="Times New Roman" w:cs="Times New Roman"/>
          <w:sz w:val="24"/>
          <w:szCs w:val="24"/>
        </w:rPr>
        <w:t>The Melanesian sub-region has the largest percentage of over-age children, both at primary and</w:t>
      </w:r>
      <w:r w:rsidR="2898D208">
        <w:rPr>
          <w:rFonts w:ascii="Times New Roman" w:hAnsi="Times New Roman" w:cs="Times New Roman"/>
          <w:sz w:val="24"/>
          <w:szCs w:val="24"/>
        </w:rPr>
        <w:t xml:space="preserve"> </w:t>
      </w:r>
      <w:r w:rsidR="2898D208" w:rsidRPr="001055CD">
        <w:rPr>
          <w:rFonts w:ascii="Times New Roman" w:hAnsi="Times New Roman" w:cs="Times New Roman"/>
          <w:sz w:val="24"/>
          <w:szCs w:val="24"/>
        </w:rPr>
        <w:t>lower-secondary levels</w:t>
      </w:r>
      <w:r w:rsidR="32695F64">
        <w:rPr>
          <w:rFonts w:ascii="Times New Roman" w:hAnsi="Times New Roman" w:cs="Times New Roman"/>
          <w:sz w:val="24"/>
          <w:szCs w:val="24"/>
        </w:rPr>
        <w:t xml:space="preserve">: </w:t>
      </w:r>
      <w:r w:rsidR="2898D208" w:rsidRPr="001055CD">
        <w:rPr>
          <w:rFonts w:ascii="Times New Roman" w:hAnsi="Times New Roman" w:cs="Times New Roman"/>
          <w:sz w:val="24"/>
          <w:szCs w:val="24"/>
        </w:rPr>
        <w:t>three-quarters of students in primary</w:t>
      </w:r>
      <w:r w:rsidR="32695F64">
        <w:rPr>
          <w:rFonts w:ascii="Times New Roman" w:hAnsi="Times New Roman" w:cs="Times New Roman"/>
          <w:sz w:val="24"/>
          <w:szCs w:val="24"/>
        </w:rPr>
        <w:t xml:space="preserve"> </w:t>
      </w:r>
      <w:r w:rsidR="2898D208" w:rsidRPr="001055CD">
        <w:rPr>
          <w:rFonts w:ascii="Times New Roman" w:hAnsi="Times New Roman" w:cs="Times New Roman"/>
          <w:sz w:val="24"/>
          <w:szCs w:val="24"/>
        </w:rPr>
        <w:t>and lower-</w:t>
      </w:r>
      <w:r w:rsidR="000271DA">
        <w:rPr>
          <w:noProof/>
        </w:rPr>
        <w:lastRenderedPageBreak/>
        <mc:AlternateContent>
          <mc:Choice Requires="wps">
            <w:drawing>
              <wp:anchor distT="0" distB="0" distL="114300" distR="114300" simplePos="0" relativeHeight="251675136" behindDoc="0" locked="0" layoutInCell="1" allowOverlap="1" wp14:anchorId="2A673726" wp14:editId="2B21D437">
                <wp:simplePos x="0" y="0"/>
                <wp:positionH relativeFrom="column">
                  <wp:posOffset>0</wp:posOffset>
                </wp:positionH>
                <wp:positionV relativeFrom="paragraph">
                  <wp:posOffset>3075305</wp:posOffset>
                </wp:positionV>
                <wp:extent cx="3048000" cy="635"/>
                <wp:effectExtent l="0" t="0" r="0" b="0"/>
                <wp:wrapSquare wrapText="bothSides"/>
                <wp:docPr id="100" name="Text Box 100"/>
                <wp:cNvGraphicFramePr/>
                <a:graphic xmlns:a="http://schemas.openxmlformats.org/drawingml/2006/main">
                  <a:graphicData uri="http://schemas.microsoft.com/office/word/2010/wordprocessingShape">
                    <wps:wsp>
                      <wps:cNvSpPr txBox="1"/>
                      <wps:spPr>
                        <a:xfrm>
                          <a:off x="0" y="0"/>
                          <a:ext cx="3048000" cy="635"/>
                        </a:xfrm>
                        <a:prstGeom prst="rect">
                          <a:avLst/>
                        </a:prstGeom>
                        <a:solidFill>
                          <a:prstClr val="white"/>
                        </a:solidFill>
                        <a:ln>
                          <a:noFill/>
                        </a:ln>
                      </wps:spPr>
                      <wps:txbx>
                        <w:txbxContent>
                          <w:p w14:paraId="5E830149" w14:textId="707F9D63" w:rsidR="00F52357" w:rsidRPr="000271DA" w:rsidRDefault="00F52357" w:rsidP="000271DA">
                            <w:pPr>
                              <w:pStyle w:val="Caption"/>
                              <w:jc w:val="center"/>
                              <w:rPr>
                                <w:rFonts w:ascii="Times New Roman" w:hAnsi="Times New Roman" w:cs="Times New Roman"/>
                                <w:noProof/>
                                <w:sz w:val="20"/>
                                <w:szCs w:val="20"/>
                              </w:rPr>
                            </w:pPr>
                            <w:r w:rsidRPr="000271DA">
                              <w:rPr>
                                <w:rFonts w:ascii="Times New Roman" w:hAnsi="Times New Roman" w:cs="Times New Roman"/>
                                <w:sz w:val="20"/>
                                <w:szCs w:val="20"/>
                              </w:rPr>
                              <w:t>Trained Teachers in Secondary Education. Source UIS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A673726" id="Text Box 100" o:spid="_x0000_s1030" type="#_x0000_t202" style="position:absolute;left:0;text-align:left;margin-left:0;margin-top:242.15pt;width:240pt;height:.05pt;z-index:251675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" stroked="f">
                <v:textbox style="mso-fit-shape-to-text:t" inset="0,0,0,0">
                  <w:txbxContent>
                    <w:p w14:paraId="5E830149" w14:textId="707F9D63" w:rsidR="00F52357" w:rsidRPr="000271DA" w:rsidRDefault="00F52357" w:rsidP="000271DA">
                      <w:pPr>
                        <w:pStyle w:val="Caption"/>
                        <w:jc w:val="center"/>
                        <w:rPr>
                          <w:rFonts w:ascii="Times New Roman" w:hAnsi="Times New Roman" w:cs="Times New Roman"/>
                          <w:noProof/>
                          <w:sz w:val="20"/>
                          <w:szCs w:val="20"/>
                        </w:rPr>
                      </w:pPr>
                      <w:r w:rsidRPr="000271DA">
                        <w:rPr>
                          <w:rFonts w:ascii="Times New Roman" w:hAnsi="Times New Roman" w:cs="Times New Roman"/>
                          <w:sz w:val="20"/>
                          <w:szCs w:val="20"/>
                        </w:rPr>
                        <w:t>Trained Teachers in Secondary Education. Source UIS</w:t>
                      </w:r>
                    </w:p>
                  </w:txbxContent>
                </v:textbox>
                <w10:wrap type="square"/>
              </v:shape>
            </w:pict>
          </mc:Fallback>
        </mc:AlternateContent>
      </w:r>
      <w:r w:rsidR="000271DA" w:rsidRPr="00692F82">
        <w:rPr>
          <w:rFonts w:ascii="Times New Roman" w:hAnsi="Times New Roman" w:cs="Times New Roman"/>
          <w:noProof/>
          <w:color w:val="2B579A"/>
          <w:sz w:val="24"/>
          <w:szCs w:val="24"/>
          <w:shd w:val="clear" w:color="auto" w:fill="E6E6E6"/>
        </w:rPr>
        <w:drawing>
          <wp:anchor distT="0" distB="0" distL="114300" distR="114300" simplePos="0" relativeHeight="251663872" behindDoc="0" locked="0" layoutInCell="1" allowOverlap="1" wp14:anchorId="44354400" wp14:editId="380066F1">
            <wp:simplePos x="0" y="0"/>
            <wp:positionH relativeFrom="margin">
              <wp:align>left</wp:align>
            </wp:positionH>
            <wp:positionV relativeFrom="paragraph">
              <wp:posOffset>94615</wp:posOffset>
            </wp:positionV>
            <wp:extent cx="3048000" cy="292354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3048000" cy="2923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2898D208" w:rsidRPr="001055CD">
        <w:rPr>
          <w:rFonts w:ascii="Times New Roman" w:hAnsi="Times New Roman" w:cs="Times New Roman"/>
          <w:sz w:val="24"/>
          <w:szCs w:val="24"/>
        </w:rPr>
        <w:t>secondary education are over the official school age for year level in Solomon Islands</w:t>
      </w:r>
      <w:r w:rsidR="32695F64">
        <w:rPr>
          <w:rFonts w:ascii="Times New Roman" w:hAnsi="Times New Roman" w:cs="Times New Roman"/>
          <w:sz w:val="24"/>
          <w:szCs w:val="24"/>
        </w:rPr>
        <w:t xml:space="preserve">. </w:t>
      </w:r>
      <w:r w:rsidR="2898D208" w:rsidRPr="001055CD">
        <w:rPr>
          <w:rFonts w:ascii="Times New Roman" w:hAnsi="Times New Roman" w:cs="Times New Roman"/>
          <w:sz w:val="24"/>
          <w:szCs w:val="24"/>
        </w:rPr>
        <w:t>Between 10 and 15 per cent of elementary school students are overage</w:t>
      </w:r>
      <w:r w:rsidR="32695F64">
        <w:rPr>
          <w:rFonts w:ascii="Times New Roman" w:hAnsi="Times New Roman" w:cs="Times New Roman"/>
          <w:sz w:val="24"/>
          <w:szCs w:val="24"/>
        </w:rPr>
        <w:t xml:space="preserve"> </w:t>
      </w:r>
      <w:r w:rsidR="2898D208" w:rsidRPr="001055CD">
        <w:rPr>
          <w:rFonts w:ascii="Times New Roman" w:hAnsi="Times New Roman" w:cs="Times New Roman"/>
          <w:sz w:val="24"/>
          <w:szCs w:val="24"/>
        </w:rPr>
        <w:t>for their grade in Micronesian countries in the northern Pacific sub-region.</w:t>
      </w:r>
      <w:r w:rsidR="1ABD2DBD">
        <w:rPr>
          <w:rFonts w:ascii="Times New Roman" w:hAnsi="Times New Roman" w:cs="Times New Roman"/>
          <w:sz w:val="24"/>
          <w:szCs w:val="24"/>
        </w:rPr>
        <w:t xml:space="preserve"> Statistical evidence shows </w:t>
      </w:r>
      <w:r w:rsidR="062E991A">
        <w:rPr>
          <w:rFonts w:ascii="Times New Roman" w:hAnsi="Times New Roman" w:cs="Times New Roman"/>
          <w:sz w:val="24"/>
          <w:szCs w:val="24"/>
        </w:rPr>
        <w:t xml:space="preserve">reasonably </w:t>
      </w:r>
      <w:r w:rsidR="1ABD2DBD">
        <w:rPr>
          <w:rFonts w:ascii="Times New Roman" w:hAnsi="Times New Roman" w:cs="Times New Roman"/>
          <w:sz w:val="24"/>
          <w:szCs w:val="24"/>
        </w:rPr>
        <w:t xml:space="preserve">good levels of </w:t>
      </w:r>
      <w:r w:rsidR="0B0D49AC">
        <w:rPr>
          <w:rFonts w:ascii="Times New Roman" w:hAnsi="Times New Roman" w:cs="Times New Roman"/>
          <w:sz w:val="24"/>
          <w:szCs w:val="24"/>
        </w:rPr>
        <w:t xml:space="preserve">primary and lower secondary education </w:t>
      </w:r>
      <w:r w:rsidR="2CA0FAAF">
        <w:rPr>
          <w:rFonts w:ascii="Times New Roman" w:hAnsi="Times New Roman" w:cs="Times New Roman"/>
          <w:sz w:val="24"/>
          <w:szCs w:val="24"/>
        </w:rPr>
        <w:t>completion</w:t>
      </w:r>
      <w:r w:rsidR="0B0D49AC">
        <w:rPr>
          <w:rFonts w:ascii="Times New Roman" w:hAnsi="Times New Roman" w:cs="Times New Roman"/>
          <w:sz w:val="24"/>
          <w:szCs w:val="24"/>
        </w:rPr>
        <w:t>,</w:t>
      </w:r>
      <w:r w:rsidR="2CA0FAAF">
        <w:rPr>
          <w:rFonts w:ascii="Times New Roman" w:hAnsi="Times New Roman" w:cs="Times New Roman"/>
          <w:sz w:val="24"/>
          <w:szCs w:val="24"/>
        </w:rPr>
        <w:t xml:space="preserve"> </w:t>
      </w:r>
      <w:r w:rsidR="0B0D49AC">
        <w:rPr>
          <w:rFonts w:ascii="Times New Roman" w:hAnsi="Times New Roman" w:cs="Times New Roman"/>
          <w:sz w:val="24"/>
          <w:szCs w:val="24"/>
        </w:rPr>
        <w:t xml:space="preserve">with </w:t>
      </w:r>
      <w:r w:rsidR="0B0D49AC" w:rsidRPr="00340BA0">
        <w:rPr>
          <w:rFonts w:ascii="Times New Roman" w:hAnsi="Times New Roman" w:cs="Times New Roman"/>
          <w:sz w:val="24"/>
          <w:szCs w:val="24"/>
        </w:rPr>
        <w:t xml:space="preserve">an overall gender parity </w:t>
      </w:r>
      <w:r w:rsidR="0B0D49AC">
        <w:rPr>
          <w:rFonts w:ascii="Times New Roman" w:hAnsi="Times New Roman" w:cs="Times New Roman"/>
          <w:sz w:val="24"/>
          <w:szCs w:val="24"/>
        </w:rPr>
        <w:t xml:space="preserve">in the first segment and </w:t>
      </w:r>
      <w:r w:rsidR="0B0D49AC" w:rsidRPr="00340BA0">
        <w:rPr>
          <w:rFonts w:ascii="Times New Roman" w:hAnsi="Times New Roman" w:cs="Times New Roman"/>
          <w:sz w:val="24"/>
          <w:szCs w:val="24"/>
        </w:rPr>
        <w:t>more</w:t>
      </w:r>
      <w:r w:rsidR="2B84A703">
        <w:rPr>
          <w:rFonts w:ascii="Times New Roman" w:hAnsi="Times New Roman" w:cs="Times New Roman"/>
          <w:sz w:val="24"/>
          <w:szCs w:val="24"/>
        </w:rPr>
        <w:t xml:space="preserve"> </w:t>
      </w:r>
      <w:r w:rsidR="0B0D49AC" w:rsidRPr="00340BA0">
        <w:rPr>
          <w:rFonts w:ascii="Times New Roman" w:hAnsi="Times New Roman" w:cs="Times New Roman"/>
          <w:sz w:val="24"/>
          <w:szCs w:val="24"/>
        </w:rPr>
        <w:t>girls than boys complet</w:t>
      </w:r>
      <w:r w:rsidR="2B84A703">
        <w:rPr>
          <w:rFonts w:ascii="Times New Roman" w:hAnsi="Times New Roman" w:cs="Times New Roman"/>
          <w:sz w:val="24"/>
          <w:szCs w:val="24"/>
        </w:rPr>
        <w:t>ing the second segment</w:t>
      </w:r>
      <w:r w:rsidR="0B0D49AC" w:rsidRPr="00340BA0">
        <w:rPr>
          <w:rFonts w:ascii="Times New Roman" w:hAnsi="Times New Roman" w:cs="Times New Roman"/>
          <w:sz w:val="24"/>
          <w:szCs w:val="24"/>
        </w:rPr>
        <w:t>.</w:t>
      </w:r>
      <w:r w:rsidR="062E991A">
        <w:rPr>
          <w:rFonts w:ascii="Times New Roman" w:hAnsi="Times New Roman" w:cs="Times New Roman"/>
          <w:sz w:val="24"/>
          <w:szCs w:val="24"/>
        </w:rPr>
        <w:t xml:space="preserve"> </w:t>
      </w:r>
      <w:r w:rsidR="0079787B">
        <w:rPr>
          <w:noProof/>
          <w:color w:val="2B579A"/>
          <w:shd w:val="clear" w:color="auto" w:fill="E6E6E6"/>
        </w:rPr>
        <mc:AlternateContent>
          <mc:Choice Requires="wps">
            <w:drawing>
              <wp:anchor distT="0" distB="0" distL="114300" distR="114300" simplePos="0" relativeHeight="251655680" behindDoc="0" locked="0" layoutInCell="1" allowOverlap="1" wp14:anchorId="5BC0DFBA" wp14:editId="641D3440">
                <wp:simplePos x="0" y="0"/>
                <wp:positionH relativeFrom="column">
                  <wp:posOffset>69215</wp:posOffset>
                </wp:positionH>
                <wp:positionV relativeFrom="paragraph">
                  <wp:posOffset>3117850</wp:posOffset>
                </wp:positionV>
                <wp:extent cx="3263900" cy="181610"/>
                <wp:effectExtent l="0" t="3175" r="0" b="0"/>
                <wp:wrapSquare wrapText="bothSides"/>
                <wp:docPr id="45"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3900" cy="1816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79DCD2" w14:textId="77777777" w:rsidR="00F52357" w:rsidRDefault="00F523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C0DFBA" id="Text Box 20" o:spid="_x0000_s1031" type="#_x0000_t202" style="position:absolute;left:0;text-align:left;margin-left:5.45pt;margin-top:245.5pt;width:257pt;height:14.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" stroked="f">
                <v:textbox inset="0,0,0,0">
                  <w:txbxContent>
                    <w:p w14:paraId="3479DCD2" w14:textId="77777777" w:rsidR="00F52357" w:rsidRDefault="00F52357"/>
                  </w:txbxContent>
                </v:textbox>
                <w10:wrap type="square"/>
              </v:shape>
            </w:pict>
          </mc:Fallback>
        </mc:AlternateContent>
      </w:r>
      <w:r w:rsidR="0F92F183" w:rsidRPr="00E2290B">
        <w:rPr>
          <w:rFonts w:ascii="Times New Roman" w:hAnsi="Times New Roman" w:cs="Times New Roman"/>
          <w:sz w:val="24"/>
          <w:szCs w:val="24"/>
        </w:rPr>
        <w:t>Only two PICTs, Cook Islands and Fiji, have all teachers in their workforce that are trained to teach</w:t>
      </w:r>
      <w:r w:rsidR="0F92F183">
        <w:rPr>
          <w:rFonts w:ascii="Times New Roman" w:hAnsi="Times New Roman" w:cs="Times New Roman"/>
          <w:sz w:val="24"/>
          <w:szCs w:val="24"/>
        </w:rPr>
        <w:t xml:space="preserve"> </w:t>
      </w:r>
      <w:r w:rsidR="0F92F183" w:rsidRPr="00E2290B">
        <w:rPr>
          <w:rFonts w:ascii="Times New Roman" w:hAnsi="Times New Roman" w:cs="Times New Roman"/>
          <w:sz w:val="24"/>
          <w:szCs w:val="24"/>
        </w:rPr>
        <w:t>in both primary and secondary education. All primary teachers in Nauru and</w:t>
      </w:r>
      <w:r w:rsidR="0F92F183">
        <w:rPr>
          <w:rFonts w:ascii="Times New Roman" w:hAnsi="Times New Roman" w:cs="Times New Roman"/>
          <w:sz w:val="24"/>
          <w:szCs w:val="24"/>
        </w:rPr>
        <w:t xml:space="preserve"> </w:t>
      </w:r>
      <w:r w:rsidR="0F92F183" w:rsidRPr="00E2290B">
        <w:rPr>
          <w:rFonts w:ascii="Times New Roman" w:hAnsi="Times New Roman" w:cs="Times New Roman"/>
          <w:sz w:val="24"/>
          <w:szCs w:val="24"/>
        </w:rPr>
        <w:t>more than 90</w:t>
      </w:r>
      <w:r w:rsidR="77B416C1">
        <w:rPr>
          <w:rFonts w:ascii="Times New Roman" w:hAnsi="Times New Roman" w:cs="Times New Roman"/>
          <w:sz w:val="24"/>
          <w:szCs w:val="24"/>
        </w:rPr>
        <w:t>%</w:t>
      </w:r>
      <w:r w:rsidR="0F92F183" w:rsidRPr="00E2290B">
        <w:rPr>
          <w:rFonts w:ascii="Times New Roman" w:hAnsi="Times New Roman" w:cs="Times New Roman"/>
          <w:sz w:val="24"/>
          <w:szCs w:val="24"/>
        </w:rPr>
        <w:t xml:space="preserve"> of primary teachers in Niue and Tonga are trained teachers, and all secondary</w:t>
      </w:r>
      <w:r w:rsidR="0F92F183">
        <w:rPr>
          <w:rFonts w:ascii="Times New Roman" w:hAnsi="Times New Roman" w:cs="Times New Roman"/>
          <w:sz w:val="24"/>
          <w:szCs w:val="24"/>
        </w:rPr>
        <w:t xml:space="preserve"> </w:t>
      </w:r>
      <w:r w:rsidR="0F92F183" w:rsidRPr="00E2290B">
        <w:rPr>
          <w:rFonts w:ascii="Times New Roman" w:hAnsi="Times New Roman" w:cs="Times New Roman"/>
          <w:sz w:val="24"/>
          <w:szCs w:val="24"/>
        </w:rPr>
        <w:t>teachers in Niue are trained to teach at secondary level, though it is uncertain whether all</w:t>
      </w:r>
      <w:r w:rsidR="0F92F183">
        <w:rPr>
          <w:rFonts w:ascii="Times New Roman" w:hAnsi="Times New Roman" w:cs="Times New Roman"/>
          <w:sz w:val="24"/>
          <w:szCs w:val="24"/>
        </w:rPr>
        <w:t xml:space="preserve"> </w:t>
      </w:r>
      <w:r w:rsidR="0F92F183" w:rsidRPr="00E2290B">
        <w:rPr>
          <w:rFonts w:ascii="Times New Roman" w:hAnsi="Times New Roman" w:cs="Times New Roman"/>
          <w:sz w:val="24"/>
          <w:szCs w:val="24"/>
        </w:rPr>
        <w:t>are qualified to do so. Only a third of teachers in the FSM were trained teachers in primary education,</w:t>
      </w:r>
      <w:r w:rsidR="0F92F183">
        <w:rPr>
          <w:rFonts w:ascii="Times New Roman" w:hAnsi="Times New Roman" w:cs="Times New Roman"/>
          <w:sz w:val="24"/>
          <w:szCs w:val="24"/>
        </w:rPr>
        <w:t xml:space="preserve"> </w:t>
      </w:r>
      <w:r w:rsidR="0F92F183" w:rsidRPr="00E2290B">
        <w:rPr>
          <w:rFonts w:ascii="Times New Roman" w:hAnsi="Times New Roman" w:cs="Times New Roman"/>
          <w:sz w:val="24"/>
          <w:szCs w:val="24"/>
        </w:rPr>
        <w:t>and only one in five teachers in Tokelau are trained at the secondary level.</w:t>
      </w:r>
      <w:r w:rsidR="793FB851">
        <w:rPr>
          <w:rFonts w:ascii="Times New Roman" w:hAnsi="Times New Roman" w:cs="Times New Roman"/>
          <w:sz w:val="24"/>
          <w:szCs w:val="24"/>
        </w:rPr>
        <w:t xml:space="preserve"> </w:t>
      </w:r>
      <w:r w:rsidR="0F92F183" w:rsidRPr="00E2290B">
        <w:rPr>
          <w:rFonts w:ascii="Times New Roman" w:hAnsi="Times New Roman" w:cs="Times New Roman"/>
          <w:sz w:val="24"/>
          <w:szCs w:val="24"/>
        </w:rPr>
        <w:t>The relatively low levels of trained teachers in some PICTs have significant policy implications for</w:t>
      </w:r>
      <w:r w:rsidR="793FB851">
        <w:rPr>
          <w:rFonts w:ascii="Times New Roman" w:hAnsi="Times New Roman" w:cs="Times New Roman"/>
          <w:sz w:val="24"/>
          <w:szCs w:val="24"/>
        </w:rPr>
        <w:t xml:space="preserve"> </w:t>
      </w:r>
      <w:r w:rsidR="0F92F183" w:rsidRPr="00E2290B">
        <w:rPr>
          <w:rFonts w:ascii="Times New Roman" w:hAnsi="Times New Roman" w:cs="Times New Roman"/>
          <w:sz w:val="24"/>
          <w:szCs w:val="24"/>
        </w:rPr>
        <w:t>the development of education in the Pacific region, especially for the Melanesian sub-region and</w:t>
      </w:r>
      <w:r w:rsidR="793FB851">
        <w:rPr>
          <w:rFonts w:ascii="Times New Roman" w:hAnsi="Times New Roman" w:cs="Times New Roman"/>
          <w:sz w:val="24"/>
          <w:szCs w:val="24"/>
        </w:rPr>
        <w:t xml:space="preserve"> </w:t>
      </w:r>
      <w:r w:rsidR="0F92F183" w:rsidRPr="00E2290B">
        <w:rPr>
          <w:rFonts w:ascii="Times New Roman" w:hAnsi="Times New Roman" w:cs="Times New Roman"/>
          <w:sz w:val="24"/>
          <w:szCs w:val="24"/>
        </w:rPr>
        <w:t>small island states.</w:t>
      </w:r>
      <w:r w:rsidR="1A0526B7" w:rsidRPr="00F21D04">
        <w:t xml:space="preserve"> </w:t>
      </w:r>
      <w:r w:rsidR="1A0526B7">
        <w:rPr>
          <w:rFonts w:ascii="Times New Roman" w:hAnsi="Times New Roman" w:cs="Times New Roman"/>
          <w:sz w:val="24"/>
          <w:szCs w:val="24"/>
        </w:rPr>
        <w:t>S</w:t>
      </w:r>
      <w:r w:rsidR="1A0526B7" w:rsidRPr="00F21D04">
        <w:rPr>
          <w:rFonts w:ascii="Times New Roman" w:hAnsi="Times New Roman" w:cs="Times New Roman"/>
          <w:sz w:val="24"/>
          <w:szCs w:val="24"/>
        </w:rPr>
        <w:t>tudent–teacher ratios are within or below regional norms in</w:t>
      </w:r>
      <w:r w:rsidR="1A0526B7">
        <w:rPr>
          <w:rFonts w:ascii="Times New Roman" w:hAnsi="Times New Roman" w:cs="Times New Roman"/>
          <w:sz w:val="24"/>
          <w:szCs w:val="24"/>
        </w:rPr>
        <w:t xml:space="preserve"> </w:t>
      </w:r>
      <w:r w:rsidR="1A0526B7" w:rsidRPr="00F21D04">
        <w:rPr>
          <w:rFonts w:ascii="Times New Roman" w:hAnsi="Times New Roman" w:cs="Times New Roman"/>
          <w:sz w:val="24"/>
          <w:szCs w:val="24"/>
        </w:rPr>
        <w:t>primary education, and well below regional norms in secondary education. On</w:t>
      </w:r>
      <w:r w:rsidR="1A0526B7">
        <w:rPr>
          <w:rFonts w:ascii="Times New Roman" w:hAnsi="Times New Roman" w:cs="Times New Roman"/>
          <w:sz w:val="24"/>
          <w:szCs w:val="24"/>
        </w:rPr>
        <w:t xml:space="preserve"> </w:t>
      </w:r>
      <w:r w:rsidR="1A0526B7" w:rsidRPr="00F21D04">
        <w:rPr>
          <w:rFonts w:ascii="Times New Roman" w:hAnsi="Times New Roman" w:cs="Times New Roman"/>
          <w:sz w:val="24"/>
          <w:szCs w:val="24"/>
        </w:rPr>
        <w:t>average, there are 22 students per primary teacher and 15 students per secondary teacher</w:t>
      </w:r>
      <w:r w:rsidR="634F0EEB">
        <w:rPr>
          <w:rFonts w:ascii="Times New Roman" w:hAnsi="Times New Roman" w:cs="Times New Roman"/>
          <w:sz w:val="24"/>
          <w:szCs w:val="24"/>
        </w:rPr>
        <w:t>.</w:t>
      </w:r>
      <w:r w:rsidR="001A3169">
        <w:rPr>
          <w:rStyle w:val="FootnoteReference"/>
          <w:rFonts w:ascii="Times New Roman" w:hAnsi="Times New Roman" w:cs="Times New Roman"/>
          <w:sz w:val="24"/>
          <w:szCs w:val="24"/>
        </w:rPr>
        <w:footnoteReference w:id="171"/>
      </w:r>
    </w:p>
    <w:p w14:paraId="664AFD3A" w14:textId="0EFFE293" w:rsidR="00E2290B" w:rsidRDefault="00E2290B" w:rsidP="00920DA1">
      <w:pPr>
        <w:spacing w:after="0" w:line="240" w:lineRule="auto"/>
        <w:jc w:val="both"/>
        <w:rPr>
          <w:rFonts w:ascii="Times New Roman" w:hAnsi="Times New Roman" w:cs="Times New Roman"/>
          <w:sz w:val="24"/>
          <w:szCs w:val="24"/>
        </w:rPr>
      </w:pPr>
    </w:p>
    <w:p w14:paraId="0B877F53" w14:textId="26E59922" w:rsidR="00B868A0" w:rsidRDefault="6B28E42B" w:rsidP="00016243">
      <w:pPr>
        <w:spacing w:after="0" w:line="240" w:lineRule="auto"/>
        <w:jc w:val="both"/>
        <w:rPr>
          <w:rFonts w:ascii="Times New Roman" w:eastAsiaTheme="majorEastAsia" w:hAnsi="Times New Roman" w:cstheme="majorBidi"/>
          <w:color w:val="1F3763" w:themeColor="accent1" w:themeShade="7F"/>
          <w:sz w:val="26"/>
          <w:szCs w:val="24"/>
        </w:rPr>
      </w:pPr>
      <w:r w:rsidRPr="007A4F47">
        <w:rPr>
          <w:rFonts w:ascii="Times New Roman" w:hAnsi="Times New Roman" w:cs="Times New Roman"/>
          <w:sz w:val="24"/>
          <w:szCs w:val="24"/>
        </w:rPr>
        <w:t>Although few PICTS have achieved full participation in early childhood education (ECE), the majority</w:t>
      </w:r>
      <w:r>
        <w:rPr>
          <w:rFonts w:ascii="Times New Roman" w:hAnsi="Times New Roman" w:cs="Times New Roman"/>
          <w:sz w:val="24"/>
          <w:szCs w:val="24"/>
        </w:rPr>
        <w:t xml:space="preserve"> </w:t>
      </w:r>
      <w:r w:rsidRPr="007A4F47">
        <w:rPr>
          <w:rFonts w:ascii="Times New Roman" w:hAnsi="Times New Roman" w:cs="Times New Roman"/>
          <w:sz w:val="24"/>
          <w:szCs w:val="24"/>
        </w:rPr>
        <w:t>of children in the Pacific region benefit from some form of ECE, and the percentage of children that</w:t>
      </w:r>
      <w:r>
        <w:rPr>
          <w:rFonts w:ascii="Times New Roman" w:hAnsi="Times New Roman" w:cs="Times New Roman"/>
          <w:sz w:val="24"/>
          <w:szCs w:val="24"/>
        </w:rPr>
        <w:t xml:space="preserve"> </w:t>
      </w:r>
      <w:r w:rsidRPr="007A4F47">
        <w:rPr>
          <w:rFonts w:ascii="Times New Roman" w:hAnsi="Times New Roman" w:cs="Times New Roman"/>
          <w:sz w:val="24"/>
          <w:szCs w:val="24"/>
        </w:rPr>
        <w:t>enrol in the year prior to primary education is increasing annually</w:t>
      </w:r>
      <w:r>
        <w:rPr>
          <w:rFonts w:ascii="Times New Roman" w:hAnsi="Times New Roman" w:cs="Times New Roman"/>
          <w:sz w:val="24"/>
          <w:szCs w:val="24"/>
        </w:rPr>
        <w:t xml:space="preserve">. </w:t>
      </w:r>
      <w:r w:rsidR="5C97BD30" w:rsidRPr="00961681">
        <w:rPr>
          <w:rFonts w:ascii="Times New Roman" w:hAnsi="Times New Roman" w:cs="Times New Roman"/>
          <w:sz w:val="24"/>
          <w:szCs w:val="24"/>
        </w:rPr>
        <w:t>The majority of children in the Pacific region attend and complete the last year of primary education</w:t>
      </w:r>
      <w:r w:rsidR="5C97BD30">
        <w:rPr>
          <w:rFonts w:ascii="Times New Roman" w:hAnsi="Times New Roman" w:cs="Times New Roman"/>
          <w:sz w:val="24"/>
          <w:szCs w:val="24"/>
        </w:rPr>
        <w:t xml:space="preserve"> </w:t>
      </w:r>
      <w:r w:rsidR="5C97BD30" w:rsidRPr="00961681">
        <w:rPr>
          <w:rFonts w:ascii="Times New Roman" w:hAnsi="Times New Roman" w:cs="Times New Roman"/>
          <w:sz w:val="24"/>
          <w:szCs w:val="24"/>
        </w:rPr>
        <w:t>and the trend has been slightly increasing</w:t>
      </w:r>
      <w:r w:rsidR="5C97BD30">
        <w:rPr>
          <w:rFonts w:ascii="Times New Roman" w:hAnsi="Times New Roman" w:cs="Times New Roman"/>
          <w:sz w:val="24"/>
          <w:szCs w:val="24"/>
        </w:rPr>
        <w:t xml:space="preserve">. </w:t>
      </w:r>
      <w:r w:rsidR="5E81C68E" w:rsidRPr="325EA17A">
        <w:rPr>
          <w:rFonts w:ascii="Times New Roman" w:eastAsiaTheme="minorEastAsia" w:hAnsi="Times New Roman" w:cs="Times New Roman"/>
          <w:sz w:val="24"/>
          <w:szCs w:val="24"/>
          <w:lang w:val="en-US"/>
        </w:rPr>
        <w:t>C</w:t>
      </w:r>
      <w:r w:rsidR="68964665" w:rsidRPr="325EA17A">
        <w:rPr>
          <w:rFonts w:ascii="Times New Roman" w:eastAsiaTheme="minorEastAsia" w:hAnsi="Times New Roman" w:cs="Times New Roman"/>
          <w:sz w:val="24"/>
          <w:szCs w:val="24"/>
          <w:lang w:val="en-US"/>
        </w:rPr>
        <w:t>ensus data show similar levels of primary and secondary</w:t>
      </w:r>
      <w:r w:rsidR="5E81C68E" w:rsidRPr="325EA17A">
        <w:rPr>
          <w:rFonts w:ascii="Times New Roman" w:eastAsiaTheme="minorEastAsia" w:hAnsi="Times New Roman" w:cs="Times New Roman"/>
          <w:sz w:val="24"/>
          <w:szCs w:val="24"/>
          <w:lang w:val="en-US"/>
        </w:rPr>
        <w:t xml:space="preserve"> </w:t>
      </w:r>
      <w:r w:rsidR="68964665" w:rsidRPr="325EA17A">
        <w:rPr>
          <w:rFonts w:ascii="Times New Roman" w:eastAsiaTheme="minorEastAsia" w:hAnsi="Times New Roman" w:cs="Times New Roman"/>
          <w:sz w:val="24"/>
          <w:szCs w:val="24"/>
          <w:lang w:val="en-US"/>
        </w:rPr>
        <w:t xml:space="preserve">school enrollment for children from outer and main islands. </w:t>
      </w:r>
      <w:r w:rsidR="5E81C68E" w:rsidRPr="325EA17A">
        <w:rPr>
          <w:rFonts w:ascii="Times New Roman" w:eastAsiaTheme="minorEastAsia" w:hAnsi="Times New Roman" w:cs="Times New Roman"/>
          <w:sz w:val="24"/>
          <w:szCs w:val="24"/>
          <w:lang w:val="en-US"/>
        </w:rPr>
        <w:t>“</w:t>
      </w:r>
      <w:r w:rsidR="68964665" w:rsidRPr="325EA17A">
        <w:rPr>
          <w:rFonts w:ascii="Times New Roman" w:eastAsiaTheme="minorEastAsia" w:hAnsi="Times New Roman" w:cs="Times New Roman"/>
          <w:sz w:val="24"/>
          <w:szCs w:val="24"/>
          <w:lang w:val="en-US"/>
        </w:rPr>
        <w:t>Access to secondary education appears lower</w:t>
      </w:r>
      <w:r w:rsidR="5E81C68E" w:rsidRPr="325EA17A">
        <w:rPr>
          <w:rFonts w:ascii="Times New Roman" w:eastAsiaTheme="minorEastAsia" w:hAnsi="Times New Roman" w:cs="Times New Roman"/>
          <w:sz w:val="24"/>
          <w:szCs w:val="24"/>
          <w:lang w:val="en-US"/>
        </w:rPr>
        <w:t xml:space="preserve"> </w:t>
      </w:r>
      <w:r w:rsidR="68964665" w:rsidRPr="325EA17A">
        <w:rPr>
          <w:rFonts w:ascii="Times New Roman" w:eastAsiaTheme="minorEastAsia" w:hAnsi="Times New Roman" w:cs="Times New Roman"/>
          <w:sz w:val="24"/>
          <w:szCs w:val="24"/>
          <w:lang w:val="en-US"/>
        </w:rPr>
        <w:t>on outer islands than on main islands in FSM and Kiribati but higher in Tuvalu. In RMI, overall</w:t>
      </w:r>
      <w:r w:rsidR="5E81C68E" w:rsidRPr="325EA17A">
        <w:rPr>
          <w:rFonts w:ascii="Times New Roman" w:eastAsiaTheme="minorEastAsia" w:hAnsi="Times New Roman" w:cs="Times New Roman"/>
          <w:sz w:val="24"/>
          <w:szCs w:val="24"/>
          <w:lang w:val="en-US"/>
        </w:rPr>
        <w:t xml:space="preserve"> </w:t>
      </w:r>
      <w:r w:rsidR="68964665" w:rsidRPr="325EA17A">
        <w:rPr>
          <w:rFonts w:ascii="Times New Roman" w:eastAsiaTheme="minorEastAsia" w:hAnsi="Times New Roman" w:cs="Times New Roman"/>
          <w:sz w:val="24"/>
          <w:szCs w:val="24"/>
          <w:lang w:val="en-US"/>
        </w:rPr>
        <w:t>school enrollment rates are higher outside the main island; for Tonga, by contrast, there is</w:t>
      </w:r>
      <w:r w:rsidR="2C0600A1" w:rsidRPr="325EA17A">
        <w:rPr>
          <w:rFonts w:ascii="Times New Roman" w:eastAsiaTheme="minorEastAsia" w:hAnsi="Times New Roman" w:cs="Times New Roman"/>
          <w:sz w:val="24"/>
          <w:szCs w:val="24"/>
          <w:lang w:val="en-US"/>
        </w:rPr>
        <w:t xml:space="preserve"> </w:t>
      </w:r>
      <w:r w:rsidR="68964665" w:rsidRPr="325EA17A">
        <w:rPr>
          <w:rFonts w:ascii="Times New Roman" w:eastAsiaTheme="minorEastAsia" w:hAnsi="Times New Roman" w:cs="Times New Roman"/>
          <w:sz w:val="24"/>
          <w:szCs w:val="24"/>
          <w:lang w:val="en-US"/>
        </w:rPr>
        <w:t>no systematic difference in the share of children attending school on main and outer islands.</w:t>
      </w:r>
      <w:r w:rsidR="5E81C68E" w:rsidRPr="325EA17A">
        <w:rPr>
          <w:rFonts w:ascii="Times New Roman" w:eastAsiaTheme="minorEastAsia" w:hAnsi="Times New Roman" w:cs="Times New Roman"/>
          <w:sz w:val="24"/>
          <w:szCs w:val="24"/>
          <w:lang w:val="en-US"/>
        </w:rPr>
        <w:t xml:space="preserve"> </w:t>
      </w:r>
      <w:r w:rsidR="68964665" w:rsidRPr="325EA17A">
        <w:rPr>
          <w:rFonts w:ascii="Times New Roman" w:eastAsiaTheme="minorEastAsia" w:hAnsi="Times New Roman" w:cs="Times New Roman"/>
          <w:sz w:val="24"/>
          <w:szCs w:val="24"/>
          <w:lang w:val="en-US"/>
        </w:rPr>
        <w:t>Literacy rates are also only moderately lower on outer islands than on main islands</w:t>
      </w:r>
      <w:r w:rsidR="5E81C68E" w:rsidRPr="325EA17A">
        <w:rPr>
          <w:rFonts w:ascii="Times New Roman" w:eastAsiaTheme="minorEastAsia" w:hAnsi="Times New Roman" w:cs="Times New Roman"/>
          <w:sz w:val="24"/>
          <w:szCs w:val="24"/>
          <w:lang w:val="en-US"/>
        </w:rPr>
        <w:t>.</w:t>
      </w:r>
      <w:r w:rsidR="58D0572A" w:rsidRPr="325EA17A">
        <w:rPr>
          <w:rFonts w:ascii="Times New Roman" w:eastAsiaTheme="minorEastAsia" w:hAnsi="Times New Roman" w:cs="Times New Roman"/>
          <w:sz w:val="24"/>
          <w:szCs w:val="24"/>
          <w:lang w:val="en-US"/>
        </w:rPr>
        <w:t xml:space="preserve"> These data point to some of the PIC governments’ successes in making basic education available</w:t>
      </w:r>
      <w:r w:rsidR="5E81C68E" w:rsidRPr="325EA17A">
        <w:rPr>
          <w:rFonts w:ascii="Times New Roman" w:eastAsiaTheme="minorEastAsia" w:hAnsi="Times New Roman" w:cs="Times New Roman"/>
          <w:sz w:val="24"/>
          <w:szCs w:val="24"/>
          <w:lang w:val="en-US"/>
        </w:rPr>
        <w:t xml:space="preserve"> </w:t>
      </w:r>
      <w:r w:rsidR="58D0572A" w:rsidRPr="325EA17A">
        <w:rPr>
          <w:rFonts w:ascii="Times New Roman" w:eastAsiaTheme="minorEastAsia" w:hAnsi="Times New Roman" w:cs="Times New Roman"/>
          <w:sz w:val="24"/>
          <w:szCs w:val="24"/>
          <w:lang w:val="en-US"/>
        </w:rPr>
        <w:t>for all.</w:t>
      </w:r>
      <w:r w:rsidR="5E81C68E" w:rsidRPr="325EA17A">
        <w:rPr>
          <w:rFonts w:ascii="Times New Roman" w:eastAsiaTheme="minorEastAsia" w:hAnsi="Times New Roman" w:cs="Times New Roman"/>
          <w:sz w:val="24"/>
          <w:szCs w:val="24"/>
          <w:lang w:val="en-US"/>
        </w:rPr>
        <w:t>”</w:t>
      </w:r>
      <w:r w:rsidR="00602FAD" w:rsidRPr="325EA17A">
        <w:rPr>
          <w:rStyle w:val="FootnoteReference"/>
          <w:rFonts w:ascii="Times New Roman" w:eastAsiaTheme="minorEastAsia" w:hAnsi="Times New Roman" w:cs="Times New Roman"/>
          <w:sz w:val="24"/>
          <w:szCs w:val="24"/>
          <w:lang w:val="en-US"/>
        </w:rPr>
        <w:footnoteReference w:id="172"/>
      </w:r>
      <w:r w:rsidR="58D0572A" w:rsidRPr="325EA17A">
        <w:rPr>
          <w:rFonts w:ascii="Times New Roman" w:eastAsiaTheme="minorEastAsia" w:hAnsi="Times New Roman" w:cs="Times New Roman"/>
          <w:sz w:val="24"/>
          <w:szCs w:val="24"/>
          <w:lang w:val="en-US"/>
        </w:rPr>
        <w:t xml:space="preserve"> It will also result in the migration of many better-educated</w:t>
      </w:r>
      <w:r w:rsidR="5E81C68E" w:rsidRPr="325EA17A">
        <w:rPr>
          <w:rFonts w:ascii="Times New Roman" w:eastAsiaTheme="minorEastAsia" w:hAnsi="Times New Roman" w:cs="Times New Roman"/>
          <w:sz w:val="24"/>
          <w:szCs w:val="24"/>
          <w:lang w:val="en-US"/>
        </w:rPr>
        <w:t xml:space="preserve"> </w:t>
      </w:r>
      <w:r w:rsidR="58D0572A" w:rsidRPr="325EA17A">
        <w:rPr>
          <w:rFonts w:ascii="Times New Roman" w:eastAsiaTheme="minorEastAsia" w:hAnsi="Times New Roman" w:cs="Times New Roman"/>
          <w:sz w:val="24"/>
          <w:szCs w:val="24"/>
          <w:lang w:val="en-US"/>
        </w:rPr>
        <w:t>people from outer to main islands or overseas</w:t>
      </w:r>
      <w:r w:rsidR="5E81C68E" w:rsidRPr="325EA17A">
        <w:rPr>
          <w:rFonts w:ascii="Times New Roman" w:eastAsiaTheme="minorEastAsia" w:hAnsi="Times New Roman" w:cs="Times New Roman"/>
          <w:sz w:val="24"/>
          <w:szCs w:val="24"/>
          <w:lang w:val="en-US"/>
        </w:rPr>
        <w:t>.</w:t>
      </w:r>
      <w:r w:rsidR="1A9A3E19" w:rsidRPr="325EA17A">
        <w:rPr>
          <w:rFonts w:ascii="Times New Roman" w:eastAsiaTheme="minorEastAsia" w:hAnsi="Times New Roman" w:cs="Times New Roman"/>
          <w:sz w:val="24"/>
          <w:szCs w:val="24"/>
          <w:lang w:val="en-US"/>
        </w:rPr>
        <w:t xml:space="preserve"> </w:t>
      </w:r>
      <w:r w:rsidR="48B4ECE8" w:rsidRPr="325EA17A">
        <w:rPr>
          <w:rFonts w:ascii="Times New Roman" w:eastAsiaTheme="minorEastAsia" w:hAnsi="Times New Roman" w:cs="Times New Roman"/>
          <w:sz w:val="24"/>
          <w:szCs w:val="24"/>
          <w:lang w:val="en-US"/>
        </w:rPr>
        <w:t xml:space="preserve">The right to education </w:t>
      </w:r>
      <w:r w:rsidR="48B4ECE8" w:rsidRPr="325EA17A">
        <w:rPr>
          <w:rFonts w:ascii="Times New Roman" w:eastAsiaTheme="minorEastAsia" w:hAnsi="Times New Roman" w:cs="Times New Roman"/>
          <w:sz w:val="24"/>
          <w:szCs w:val="24"/>
          <w:lang w:val="en-US"/>
        </w:rPr>
        <w:lastRenderedPageBreak/>
        <w:t xml:space="preserve">in the region would not be complete if the curricular content and syllabi did not include, from early grades onwards, </w:t>
      </w:r>
      <w:r w:rsidR="1934EFB8" w:rsidRPr="325EA17A">
        <w:rPr>
          <w:rFonts w:ascii="Times New Roman" w:eastAsiaTheme="minorEastAsia" w:hAnsi="Times New Roman" w:cs="Times New Roman"/>
          <w:sz w:val="24"/>
          <w:szCs w:val="24"/>
          <w:lang w:val="en-US"/>
        </w:rPr>
        <w:t>environmental education with a focus on climate adaptation and resilience as a life skill, given the threats to human wellbeing and life in the Pacific.</w:t>
      </w:r>
      <w:r w:rsidR="7F5F8552" w:rsidRPr="325EA17A">
        <w:rPr>
          <w:rFonts w:ascii="Times New Roman" w:eastAsiaTheme="minorEastAsia" w:hAnsi="Times New Roman" w:cs="Times New Roman"/>
          <w:sz w:val="24"/>
          <w:szCs w:val="24"/>
          <w:lang w:val="en-US"/>
        </w:rPr>
        <w:t xml:space="preserve"> </w:t>
      </w:r>
      <w:r w:rsidR="722638B8" w:rsidRPr="325EA17A">
        <w:rPr>
          <w:rFonts w:ascii="Times New Roman" w:eastAsiaTheme="minorEastAsia" w:hAnsi="Times New Roman" w:cs="Times New Roman"/>
          <w:sz w:val="24"/>
          <w:szCs w:val="24"/>
          <w:lang w:val="en-US"/>
        </w:rPr>
        <w:t xml:space="preserve">  It is also important to remove gender stereotypes and gender-discriminatory </w:t>
      </w:r>
      <w:r w:rsidR="6F7F80DE" w:rsidRPr="325EA17A">
        <w:rPr>
          <w:rFonts w:ascii="Times New Roman" w:eastAsiaTheme="minorEastAsia" w:hAnsi="Times New Roman" w:cs="Times New Roman"/>
          <w:sz w:val="24"/>
          <w:szCs w:val="24"/>
          <w:lang w:val="en-US"/>
        </w:rPr>
        <w:t xml:space="preserve">images and </w:t>
      </w:r>
      <w:r w:rsidR="722638B8" w:rsidRPr="325EA17A">
        <w:rPr>
          <w:rFonts w:ascii="Times New Roman" w:eastAsiaTheme="minorEastAsia" w:hAnsi="Times New Roman" w:cs="Times New Roman"/>
          <w:sz w:val="24"/>
          <w:szCs w:val="24"/>
          <w:lang w:val="en-US"/>
        </w:rPr>
        <w:t>themes from school curricula</w:t>
      </w:r>
      <w:r w:rsidR="5AD50D10" w:rsidRPr="325EA17A">
        <w:rPr>
          <w:rFonts w:ascii="Times New Roman" w:eastAsiaTheme="minorEastAsia" w:hAnsi="Times New Roman" w:cs="Times New Roman"/>
          <w:sz w:val="24"/>
          <w:szCs w:val="24"/>
          <w:lang w:val="en-US"/>
        </w:rPr>
        <w:t xml:space="preserve">, and to include </w:t>
      </w:r>
      <w:r w:rsidR="383EFA66" w:rsidRPr="325EA17A">
        <w:rPr>
          <w:rFonts w:ascii="Times New Roman" w:eastAsiaTheme="minorEastAsia" w:hAnsi="Times New Roman" w:cs="Times New Roman"/>
          <w:sz w:val="24"/>
          <w:szCs w:val="24"/>
          <w:lang w:val="en-US"/>
        </w:rPr>
        <w:t xml:space="preserve">pro-active </w:t>
      </w:r>
      <w:r w:rsidR="5AD50D10" w:rsidRPr="325EA17A">
        <w:rPr>
          <w:rFonts w:ascii="Times New Roman" w:eastAsiaTheme="minorEastAsia" w:hAnsi="Times New Roman" w:cs="Times New Roman"/>
          <w:sz w:val="24"/>
          <w:szCs w:val="24"/>
          <w:lang w:val="en-US"/>
        </w:rPr>
        <w:t>attention to the promotion of gender-inclusive cultural norms</w:t>
      </w:r>
      <w:r w:rsidR="754164D5" w:rsidRPr="325EA17A">
        <w:rPr>
          <w:rFonts w:ascii="Times New Roman" w:eastAsiaTheme="minorEastAsia" w:hAnsi="Times New Roman" w:cs="Times New Roman"/>
          <w:sz w:val="24"/>
          <w:szCs w:val="24"/>
          <w:lang w:val="en-US"/>
        </w:rPr>
        <w:t xml:space="preserve">.  The widespread discriminatory and even misogynistic attitudes to women and girls </w:t>
      </w:r>
      <w:r w:rsidR="7923670F" w:rsidRPr="325EA17A">
        <w:rPr>
          <w:rFonts w:ascii="Times New Roman" w:eastAsiaTheme="minorEastAsia" w:hAnsi="Times New Roman" w:cs="Times New Roman"/>
          <w:sz w:val="24"/>
          <w:szCs w:val="24"/>
          <w:lang w:val="en-US"/>
        </w:rPr>
        <w:t xml:space="preserve">is </w:t>
      </w:r>
      <w:r w:rsidR="754164D5" w:rsidRPr="325EA17A">
        <w:rPr>
          <w:rFonts w:ascii="Times New Roman" w:eastAsiaTheme="minorEastAsia" w:hAnsi="Times New Roman" w:cs="Times New Roman"/>
          <w:sz w:val="24"/>
          <w:szCs w:val="24"/>
          <w:lang w:val="en-US"/>
        </w:rPr>
        <w:t>a root cause</w:t>
      </w:r>
      <w:r w:rsidR="62266AFF" w:rsidRPr="325EA17A">
        <w:rPr>
          <w:rFonts w:ascii="Times New Roman" w:eastAsiaTheme="minorEastAsia" w:hAnsi="Times New Roman" w:cs="Times New Roman"/>
          <w:sz w:val="24"/>
          <w:szCs w:val="24"/>
          <w:lang w:val="en-US"/>
        </w:rPr>
        <w:t xml:space="preserve"> of their being the largest group of left behind people</w:t>
      </w:r>
      <w:r w:rsidR="49AD611D" w:rsidRPr="325EA17A">
        <w:rPr>
          <w:rFonts w:ascii="Times New Roman" w:eastAsiaTheme="minorEastAsia" w:hAnsi="Times New Roman" w:cs="Times New Roman"/>
          <w:sz w:val="24"/>
          <w:szCs w:val="24"/>
          <w:lang w:val="en-US"/>
        </w:rPr>
        <w:t>:</w:t>
      </w:r>
      <w:r w:rsidR="62266AFF" w:rsidRPr="325EA17A">
        <w:rPr>
          <w:rFonts w:ascii="Times New Roman" w:eastAsiaTheme="minorEastAsia" w:hAnsi="Times New Roman" w:cs="Times New Roman"/>
          <w:sz w:val="24"/>
          <w:szCs w:val="24"/>
          <w:lang w:val="en-US"/>
        </w:rPr>
        <w:t xml:space="preserve"> a barrier to achievement of the 2030 Agenda and a great loss of human capital to regional eco</w:t>
      </w:r>
      <w:r w:rsidR="334AC831" w:rsidRPr="325EA17A">
        <w:rPr>
          <w:rFonts w:ascii="Times New Roman" w:eastAsiaTheme="minorEastAsia" w:hAnsi="Times New Roman" w:cs="Times New Roman"/>
          <w:sz w:val="24"/>
          <w:szCs w:val="24"/>
          <w:lang w:val="en-US"/>
        </w:rPr>
        <w:t>n</w:t>
      </w:r>
      <w:r w:rsidR="62266AFF" w:rsidRPr="325EA17A">
        <w:rPr>
          <w:rFonts w:ascii="Times New Roman" w:eastAsiaTheme="minorEastAsia" w:hAnsi="Times New Roman" w:cs="Times New Roman"/>
          <w:sz w:val="24"/>
          <w:szCs w:val="24"/>
          <w:lang w:val="en-US"/>
        </w:rPr>
        <w:t>omies.</w:t>
      </w:r>
      <w:r w:rsidR="00B868A0">
        <w:br w:type="page"/>
      </w:r>
    </w:p>
    <w:p w14:paraId="2EC2A377" w14:textId="4530ED53" w:rsidR="00B3053D" w:rsidRPr="00BD03EB" w:rsidRDefault="00B3053D" w:rsidP="00920DA1">
      <w:pPr>
        <w:pStyle w:val="Heading3"/>
        <w:numPr>
          <w:ilvl w:val="2"/>
          <w:numId w:val="7"/>
        </w:numPr>
        <w:spacing w:before="0" w:line="240" w:lineRule="auto"/>
      </w:pPr>
      <w:bookmarkStart w:id="65" w:name="_Toc89207399"/>
      <w:r w:rsidRPr="00BD03EB">
        <w:lastRenderedPageBreak/>
        <w:t>Right to Food</w:t>
      </w:r>
      <w:bookmarkEnd w:id="65"/>
    </w:p>
    <w:p w14:paraId="3C509666" w14:textId="77777777" w:rsidR="00AA27B1" w:rsidRDefault="00AA27B1" w:rsidP="00920DA1">
      <w:pPr>
        <w:spacing w:after="0" w:line="240" w:lineRule="auto"/>
        <w:jc w:val="both"/>
        <w:rPr>
          <w:rFonts w:ascii="Times New Roman" w:hAnsi="Times New Roman" w:cs="Times New Roman"/>
          <w:b/>
          <w:sz w:val="24"/>
          <w:szCs w:val="24"/>
          <w:lang w:eastAsia="en-US"/>
        </w:rPr>
      </w:pPr>
    </w:p>
    <w:p w14:paraId="6C41D042" w14:textId="1A72AC81" w:rsidR="00DD55D9" w:rsidRPr="00C01FAA" w:rsidRDefault="350B380C" w:rsidP="00920DA1">
      <w:pPr>
        <w:spacing w:after="0" w:line="240" w:lineRule="auto"/>
        <w:jc w:val="both"/>
        <w:rPr>
          <w:rFonts w:ascii="Times New Roman" w:hAnsi="Times New Roman" w:cs="Times New Roman"/>
          <w:color w:val="000000" w:themeColor="text1"/>
          <w:sz w:val="24"/>
          <w:szCs w:val="24"/>
          <w:lang w:val="en-NZ"/>
        </w:rPr>
      </w:pPr>
      <w:r w:rsidRPr="00C01FAA">
        <w:rPr>
          <w:rFonts w:ascii="Times New Roman" w:hAnsi="Times New Roman" w:cs="Times New Roman"/>
          <w:color w:val="000000" w:themeColor="text1"/>
          <w:sz w:val="24"/>
          <w:szCs w:val="24"/>
          <w:lang w:val="en-NZ"/>
        </w:rPr>
        <w:t xml:space="preserve">The Pacific is at risk of not achieving SDG 2, with </w:t>
      </w:r>
      <w:r w:rsidR="7A9EAF64" w:rsidRPr="00C01FAA">
        <w:rPr>
          <w:rFonts w:ascii="Times New Roman" w:hAnsi="Times New Roman" w:cs="Times New Roman"/>
          <w:color w:val="000000" w:themeColor="text1"/>
          <w:sz w:val="24"/>
          <w:szCs w:val="24"/>
          <w:lang w:val="en-NZ"/>
        </w:rPr>
        <w:t xml:space="preserve">underlying </w:t>
      </w:r>
      <w:r w:rsidRPr="00C01FAA">
        <w:rPr>
          <w:rFonts w:ascii="Times New Roman" w:hAnsi="Times New Roman" w:cs="Times New Roman"/>
          <w:color w:val="000000" w:themeColor="text1"/>
          <w:sz w:val="24"/>
          <w:szCs w:val="24"/>
          <w:lang w:val="en-NZ"/>
        </w:rPr>
        <w:t>fo</w:t>
      </w:r>
      <w:r w:rsidR="32976084" w:rsidRPr="00C01FAA">
        <w:rPr>
          <w:rFonts w:ascii="Times New Roman" w:hAnsi="Times New Roman" w:cs="Times New Roman"/>
          <w:color w:val="000000" w:themeColor="text1"/>
          <w:sz w:val="24"/>
          <w:szCs w:val="24"/>
          <w:lang w:val="en-NZ"/>
        </w:rPr>
        <w:t>o</w:t>
      </w:r>
      <w:r w:rsidRPr="00C01FAA">
        <w:rPr>
          <w:rFonts w:ascii="Times New Roman" w:hAnsi="Times New Roman" w:cs="Times New Roman"/>
          <w:color w:val="000000" w:themeColor="text1"/>
          <w:sz w:val="24"/>
          <w:szCs w:val="24"/>
          <w:lang w:val="en-NZ"/>
        </w:rPr>
        <w:t xml:space="preserve">d security and nutrition </w:t>
      </w:r>
      <w:r w:rsidR="78AA5423" w:rsidRPr="00C01FAA">
        <w:rPr>
          <w:rFonts w:ascii="Times New Roman" w:hAnsi="Times New Roman" w:cs="Times New Roman"/>
          <w:color w:val="000000" w:themeColor="text1"/>
          <w:sz w:val="24"/>
          <w:szCs w:val="24"/>
          <w:lang w:val="en-NZ"/>
        </w:rPr>
        <w:t xml:space="preserve">vulnerabilities </w:t>
      </w:r>
      <w:r w:rsidRPr="00C01FAA">
        <w:rPr>
          <w:rFonts w:ascii="Times New Roman" w:hAnsi="Times New Roman" w:cs="Times New Roman"/>
          <w:color w:val="000000" w:themeColor="text1"/>
          <w:sz w:val="24"/>
          <w:szCs w:val="24"/>
          <w:lang w:val="en-NZ"/>
        </w:rPr>
        <w:t xml:space="preserve">affected by </w:t>
      </w:r>
      <w:r w:rsidR="0367A49E" w:rsidRPr="00C01FAA">
        <w:rPr>
          <w:rFonts w:ascii="Times New Roman" w:hAnsi="Times New Roman" w:cs="Times New Roman"/>
          <w:color w:val="000000" w:themeColor="text1"/>
          <w:sz w:val="24"/>
          <w:szCs w:val="24"/>
          <w:lang w:val="en-NZ"/>
        </w:rPr>
        <w:t>the socio-economic</w:t>
      </w:r>
      <w:r w:rsidR="00BA04F1" w:rsidRPr="00C01FAA">
        <w:rPr>
          <w:rFonts w:ascii="Times New Roman" w:hAnsi="Times New Roman" w:cs="Times New Roman"/>
          <w:color w:val="000000" w:themeColor="text1"/>
          <w:sz w:val="24"/>
          <w:szCs w:val="24"/>
          <w:lang w:val="en-NZ"/>
        </w:rPr>
        <w:t xml:space="preserve"> </w:t>
      </w:r>
      <w:r w:rsidR="0C3B3EA4" w:rsidRPr="00C01FAA">
        <w:rPr>
          <w:rFonts w:ascii="Times New Roman" w:hAnsi="Times New Roman" w:cs="Times New Roman"/>
          <w:color w:val="000000" w:themeColor="text1"/>
          <w:sz w:val="24"/>
          <w:szCs w:val="24"/>
          <w:lang w:val="en-NZ"/>
        </w:rPr>
        <w:t xml:space="preserve">impacts of </w:t>
      </w:r>
      <w:r w:rsidRPr="00C01FAA">
        <w:rPr>
          <w:rFonts w:ascii="Times New Roman" w:hAnsi="Times New Roman" w:cs="Times New Roman"/>
          <w:color w:val="000000" w:themeColor="text1"/>
          <w:sz w:val="24"/>
          <w:szCs w:val="24"/>
          <w:lang w:val="en-NZ"/>
        </w:rPr>
        <w:t xml:space="preserve">COVID-19 </w:t>
      </w:r>
      <w:r w:rsidR="07062A44" w:rsidRPr="00C01FAA">
        <w:rPr>
          <w:rFonts w:ascii="Times New Roman" w:hAnsi="Times New Roman" w:cs="Times New Roman"/>
          <w:color w:val="000000" w:themeColor="text1"/>
          <w:sz w:val="24"/>
          <w:szCs w:val="24"/>
          <w:lang w:val="en-NZ"/>
        </w:rPr>
        <w:t>and h</w:t>
      </w:r>
      <w:r w:rsidR="01976E95" w:rsidRPr="00C01FAA">
        <w:rPr>
          <w:rFonts w:ascii="Times New Roman" w:hAnsi="Times New Roman" w:cs="Times New Roman"/>
          <w:color w:val="000000" w:themeColor="text1"/>
          <w:sz w:val="24"/>
          <w:szCs w:val="24"/>
          <w:lang w:val="en-NZ"/>
        </w:rPr>
        <w:t>igh exposure to</w:t>
      </w:r>
      <w:r w:rsidR="1811D50D" w:rsidRPr="00C01FAA">
        <w:rPr>
          <w:rFonts w:ascii="Times New Roman" w:hAnsi="Times New Roman" w:cs="Times New Roman"/>
          <w:color w:val="000000" w:themeColor="text1"/>
          <w:sz w:val="24"/>
          <w:szCs w:val="24"/>
          <w:lang w:val="en-NZ"/>
        </w:rPr>
        <w:t xml:space="preserve"> climate and disaster ris</w:t>
      </w:r>
      <w:r w:rsidR="6C9D0146" w:rsidRPr="00C01FAA">
        <w:rPr>
          <w:rFonts w:ascii="Times New Roman" w:hAnsi="Times New Roman" w:cs="Times New Roman"/>
          <w:color w:val="000000" w:themeColor="text1"/>
          <w:sz w:val="24"/>
          <w:szCs w:val="24"/>
          <w:lang w:val="en-NZ"/>
        </w:rPr>
        <w:t>k.</w:t>
      </w:r>
      <w:r w:rsidR="78D9A68E" w:rsidRPr="00C01FAA">
        <w:rPr>
          <w:rFonts w:ascii="Times New Roman" w:hAnsi="Times New Roman" w:cs="Times New Roman"/>
          <w:color w:val="000000" w:themeColor="text1"/>
          <w:sz w:val="24"/>
          <w:szCs w:val="24"/>
          <w:lang w:val="en-NZ"/>
        </w:rPr>
        <w:t xml:space="preserve"> </w:t>
      </w:r>
      <w:r w:rsidRPr="00C01FAA">
        <w:rPr>
          <w:rFonts w:ascii="Times New Roman" w:hAnsi="Times New Roman" w:cs="Times New Roman"/>
          <w:color w:val="000000" w:themeColor="text1"/>
          <w:sz w:val="24"/>
          <w:szCs w:val="24"/>
          <w:lang w:val="en-NZ"/>
        </w:rPr>
        <w:t>Lockdowns, mobility restrictions and difficulties with international transport have put food systems under pressure in different countries. PICTs are net food importers, with most countries producing less than 65</w:t>
      </w:r>
      <w:r w:rsidR="00F814EE" w:rsidRPr="00C01FAA">
        <w:rPr>
          <w:rFonts w:ascii="Times New Roman" w:hAnsi="Times New Roman" w:cs="Times New Roman"/>
          <w:color w:val="000000" w:themeColor="text1"/>
          <w:sz w:val="24"/>
          <w:szCs w:val="24"/>
          <w:lang w:val="en-NZ"/>
        </w:rPr>
        <w:t>%</w:t>
      </w:r>
      <w:r w:rsidRPr="00C01FAA">
        <w:rPr>
          <w:rFonts w:ascii="Times New Roman" w:hAnsi="Times New Roman" w:cs="Times New Roman"/>
          <w:color w:val="000000" w:themeColor="text1"/>
          <w:sz w:val="24"/>
          <w:szCs w:val="24"/>
          <w:lang w:val="en-NZ"/>
        </w:rPr>
        <w:t xml:space="preserve"> of their dietary energy supply domestically. Distance from global markets impacts food prices and the ability of Pacific communities to access and afford healthy diets. The COVID-19</w:t>
      </w:r>
      <w:r w:rsidR="00AA27B1" w:rsidRPr="00C01FAA">
        <w:rPr>
          <w:rFonts w:ascii="Times New Roman" w:hAnsi="Times New Roman" w:cs="Times New Roman"/>
          <w:color w:val="000000" w:themeColor="text1"/>
          <w:sz w:val="24"/>
          <w:szCs w:val="24"/>
          <w:lang w:val="en-NZ"/>
        </w:rPr>
        <w:t>-induced</w:t>
      </w:r>
      <w:r w:rsidRPr="00C01FAA">
        <w:rPr>
          <w:rFonts w:ascii="Times New Roman" w:hAnsi="Times New Roman" w:cs="Times New Roman"/>
          <w:color w:val="000000" w:themeColor="text1"/>
          <w:sz w:val="24"/>
          <w:szCs w:val="24"/>
          <w:lang w:val="en-NZ"/>
        </w:rPr>
        <w:t xml:space="preserve"> economic crisis, with </w:t>
      </w:r>
      <w:r w:rsidR="62FFB4E4" w:rsidRPr="00C01FAA">
        <w:rPr>
          <w:rFonts w:ascii="Times New Roman" w:hAnsi="Times New Roman" w:cs="Times New Roman"/>
          <w:color w:val="000000" w:themeColor="text1"/>
          <w:sz w:val="24"/>
          <w:szCs w:val="24"/>
          <w:lang w:val="en-NZ"/>
        </w:rPr>
        <w:t>sign</w:t>
      </w:r>
      <w:r w:rsidR="00AA27B1" w:rsidRPr="00C01FAA">
        <w:rPr>
          <w:rFonts w:ascii="Times New Roman" w:hAnsi="Times New Roman" w:cs="Times New Roman"/>
          <w:color w:val="000000" w:themeColor="text1"/>
          <w:sz w:val="24"/>
          <w:szCs w:val="24"/>
          <w:lang w:val="en-NZ"/>
        </w:rPr>
        <w:t>i</w:t>
      </w:r>
      <w:r w:rsidR="62FFB4E4" w:rsidRPr="00C01FAA">
        <w:rPr>
          <w:rFonts w:ascii="Times New Roman" w:hAnsi="Times New Roman" w:cs="Times New Roman"/>
          <w:color w:val="000000" w:themeColor="text1"/>
          <w:sz w:val="24"/>
          <w:szCs w:val="24"/>
          <w:lang w:val="en-NZ"/>
        </w:rPr>
        <w:t>ficant impacts on the informal sector and resultin</w:t>
      </w:r>
      <w:r w:rsidR="00083E27" w:rsidRPr="00C01FAA">
        <w:rPr>
          <w:rFonts w:ascii="Times New Roman" w:hAnsi="Times New Roman" w:cs="Times New Roman"/>
          <w:color w:val="000000" w:themeColor="text1"/>
          <w:sz w:val="24"/>
          <w:szCs w:val="24"/>
          <w:lang w:val="en-NZ"/>
        </w:rPr>
        <w:t>g</w:t>
      </w:r>
      <w:r w:rsidRPr="00C01FAA">
        <w:rPr>
          <w:rFonts w:ascii="Times New Roman" w:hAnsi="Times New Roman" w:cs="Times New Roman"/>
          <w:color w:val="000000" w:themeColor="text1"/>
          <w:sz w:val="24"/>
          <w:szCs w:val="24"/>
          <w:lang w:val="en-NZ"/>
        </w:rPr>
        <w:t xml:space="preserve"> loss of jobs</w:t>
      </w:r>
      <w:r w:rsidR="00AA27B1" w:rsidRPr="00C01FAA">
        <w:rPr>
          <w:rFonts w:ascii="Times New Roman" w:hAnsi="Times New Roman" w:cs="Times New Roman"/>
          <w:color w:val="000000" w:themeColor="text1"/>
          <w:sz w:val="24"/>
          <w:szCs w:val="24"/>
          <w:lang w:val="en-NZ"/>
        </w:rPr>
        <w:t>,</w:t>
      </w:r>
      <w:r w:rsidRPr="00C01FAA">
        <w:rPr>
          <w:rFonts w:ascii="Times New Roman" w:hAnsi="Times New Roman" w:cs="Times New Roman"/>
          <w:color w:val="000000" w:themeColor="text1"/>
          <w:sz w:val="24"/>
          <w:szCs w:val="24"/>
          <w:lang w:val="en-NZ"/>
        </w:rPr>
        <w:t xml:space="preserve"> </w:t>
      </w:r>
      <w:r w:rsidR="00AA27B1" w:rsidRPr="00C01FAA">
        <w:rPr>
          <w:rFonts w:ascii="Times New Roman" w:hAnsi="Times New Roman" w:cs="Times New Roman"/>
          <w:color w:val="000000" w:themeColor="text1"/>
          <w:sz w:val="24"/>
          <w:szCs w:val="24"/>
          <w:lang w:val="en-NZ"/>
        </w:rPr>
        <w:t>i</w:t>
      </w:r>
      <w:r w:rsidRPr="00C01FAA">
        <w:rPr>
          <w:rFonts w:ascii="Times New Roman" w:hAnsi="Times New Roman" w:cs="Times New Roman"/>
          <w:color w:val="000000" w:themeColor="text1"/>
          <w:sz w:val="24"/>
          <w:szCs w:val="24"/>
          <w:lang w:val="en-NZ"/>
        </w:rPr>
        <w:t xml:space="preserve">s is also affecting </w:t>
      </w:r>
      <w:r w:rsidR="71F0AC0D" w:rsidRPr="00C01FAA">
        <w:rPr>
          <w:rFonts w:ascii="Times New Roman" w:hAnsi="Times New Roman" w:cs="Times New Roman"/>
          <w:color w:val="000000" w:themeColor="text1"/>
          <w:sz w:val="24"/>
          <w:szCs w:val="24"/>
          <w:lang w:val="en-NZ"/>
        </w:rPr>
        <w:t xml:space="preserve">access to </w:t>
      </w:r>
      <w:r w:rsidR="00083E27" w:rsidRPr="00C01FAA">
        <w:rPr>
          <w:rFonts w:ascii="Times New Roman" w:hAnsi="Times New Roman" w:cs="Times New Roman"/>
          <w:color w:val="000000" w:themeColor="text1"/>
          <w:sz w:val="24"/>
          <w:szCs w:val="24"/>
          <w:lang w:val="en-NZ"/>
        </w:rPr>
        <w:t xml:space="preserve">an </w:t>
      </w:r>
      <w:r w:rsidR="71F0AC0D" w:rsidRPr="00C01FAA">
        <w:rPr>
          <w:rFonts w:ascii="Times New Roman" w:hAnsi="Times New Roman" w:cs="Times New Roman"/>
          <w:color w:val="000000" w:themeColor="text1"/>
          <w:sz w:val="24"/>
          <w:szCs w:val="24"/>
          <w:lang w:val="en-NZ"/>
        </w:rPr>
        <w:t>affordable, diverse and healthy diet.</w:t>
      </w:r>
    </w:p>
    <w:p w14:paraId="320AD9A9" w14:textId="0CC08C76" w:rsidR="7877085C" w:rsidRPr="00C01FAA" w:rsidRDefault="7877085C" w:rsidP="00920DA1">
      <w:pPr>
        <w:spacing w:after="0" w:line="240" w:lineRule="auto"/>
        <w:jc w:val="both"/>
        <w:rPr>
          <w:color w:val="000000" w:themeColor="text1"/>
          <w:sz w:val="24"/>
          <w:szCs w:val="24"/>
          <w:lang w:val="en-NZ"/>
        </w:rPr>
      </w:pPr>
    </w:p>
    <w:p w14:paraId="748EECE1" w14:textId="115B96FB" w:rsidR="24485FD5" w:rsidRPr="00C01FAA" w:rsidRDefault="24485FD5" w:rsidP="00920DA1">
      <w:pPr>
        <w:spacing w:after="0" w:line="240" w:lineRule="auto"/>
        <w:jc w:val="both"/>
        <w:rPr>
          <w:rFonts w:ascii="Times New Roman" w:hAnsi="Times New Roman" w:cs="Times New Roman"/>
          <w:color w:val="000000" w:themeColor="text1"/>
          <w:sz w:val="24"/>
          <w:szCs w:val="24"/>
          <w:lang w:val="en-NZ"/>
        </w:rPr>
      </w:pPr>
      <w:r w:rsidRPr="00C01FAA">
        <w:rPr>
          <w:rFonts w:ascii="Times New Roman" w:hAnsi="Times New Roman" w:cs="Times New Roman"/>
          <w:color w:val="000000" w:themeColor="text1"/>
          <w:sz w:val="24"/>
          <w:szCs w:val="24"/>
          <w:lang w:val="en-NZ"/>
        </w:rPr>
        <w:t>In</w:t>
      </w:r>
      <w:r w:rsidR="27A013D0" w:rsidRPr="00C01FAA">
        <w:rPr>
          <w:rFonts w:ascii="Times New Roman" w:hAnsi="Times New Roman" w:cs="Times New Roman"/>
          <w:color w:val="000000" w:themeColor="text1"/>
          <w:sz w:val="24"/>
          <w:szCs w:val="24"/>
          <w:lang w:val="en-NZ"/>
        </w:rPr>
        <w:t xml:space="preserve"> 2020 in</w:t>
      </w:r>
      <w:r w:rsidRPr="00C01FAA">
        <w:rPr>
          <w:rFonts w:ascii="Times New Roman" w:hAnsi="Times New Roman" w:cs="Times New Roman"/>
          <w:color w:val="000000" w:themeColor="text1"/>
          <w:sz w:val="24"/>
          <w:szCs w:val="24"/>
          <w:lang w:val="en-NZ"/>
        </w:rPr>
        <w:t xml:space="preserve"> response to COVID-19 and in recognition of the limited access to timely data on the impact of shocks on</w:t>
      </w:r>
      <w:r w:rsidR="60CDB169" w:rsidRPr="00C01FAA">
        <w:rPr>
          <w:rFonts w:ascii="Times New Roman" w:hAnsi="Times New Roman" w:cs="Times New Roman"/>
          <w:color w:val="000000" w:themeColor="text1"/>
          <w:sz w:val="24"/>
          <w:szCs w:val="24"/>
          <w:lang w:val="en-NZ"/>
        </w:rPr>
        <w:t xml:space="preserve"> household</w:t>
      </w:r>
      <w:r w:rsidRPr="00C01FAA">
        <w:rPr>
          <w:rFonts w:ascii="Times New Roman" w:hAnsi="Times New Roman" w:cs="Times New Roman"/>
          <w:color w:val="000000" w:themeColor="text1"/>
          <w:sz w:val="24"/>
          <w:szCs w:val="24"/>
          <w:lang w:val="en-NZ"/>
        </w:rPr>
        <w:t xml:space="preserve"> food security</w:t>
      </w:r>
      <w:r w:rsidR="009C3D72" w:rsidRPr="00C01FAA">
        <w:rPr>
          <w:rFonts w:ascii="Times New Roman" w:hAnsi="Times New Roman" w:cs="Times New Roman"/>
          <w:color w:val="000000" w:themeColor="text1"/>
          <w:sz w:val="24"/>
          <w:szCs w:val="24"/>
          <w:lang w:val="en-NZ"/>
        </w:rPr>
        <w:t>,</w:t>
      </w:r>
      <w:r w:rsidRPr="00C01FAA">
        <w:rPr>
          <w:rFonts w:ascii="Times New Roman" w:hAnsi="Times New Roman" w:cs="Times New Roman"/>
          <w:color w:val="000000" w:themeColor="text1"/>
          <w:sz w:val="24"/>
          <w:szCs w:val="24"/>
          <w:lang w:val="en-NZ"/>
        </w:rPr>
        <w:t xml:space="preserve"> </w:t>
      </w:r>
      <w:r w:rsidR="1398649F" w:rsidRPr="00C01FAA">
        <w:rPr>
          <w:rFonts w:ascii="Times New Roman" w:hAnsi="Times New Roman" w:cs="Times New Roman"/>
          <w:color w:val="000000" w:themeColor="text1"/>
          <w:sz w:val="24"/>
          <w:szCs w:val="24"/>
          <w:lang w:val="en-NZ"/>
        </w:rPr>
        <w:t xml:space="preserve">WFP’s </w:t>
      </w:r>
      <w:r w:rsidRPr="00C01FAA">
        <w:rPr>
          <w:rFonts w:ascii="Times New Roman" w:hAnsi="Times New Roman" w:cs="Times New Roman"/>
          <w:color w:val="000000" w:themeColor="text1"/>
          <w:sz w:val="24"/>
          <w:szCs w:val="24"/>
          <w:lang w:val="en-NZ"/>
        </w:rPr>
        <w:t>mobile vulnerabil</w:t>
      </w:r>
      <w:r w:rsidR="24D9D488" w:rsidRPr="00C01FAA">
        <w:rPr>
          <w:rFonts w:ascii="Times New Roman" w:hAnsi="Times New Roman" w:cs="Times New Roman"/>
          <w:color w:val="000000" w:themeColor="text1"/>
          <w:sz w:val="24"/>
          <w:szCs w:val="24"/>
          <w:lang w:val="en-NZ"/>
        </w:rPr>
        <w:t>ity analysis and mapping (mVAM)</w:t>
      </w:r>
      <w:r w:rsidR="166ABD76" w:rsidRPr="00C01FAA">
        <w:rPr>
          <w:rFonts w:ascii="Times New Roman" w:hAnsi="Times New Roman" w:cs="Times New Roman"/>
          <w:color w:val="000000" w:themeColor="text1"/>
          <w:sz w:val="24"/>
          <w:szCs w:val="24"/>
          <w:lang w:val="en-NZ"/>
        </w:rPr>
        <w:t xml:space="preserve"> </w:t>
      </w:r>
      <w:r w:rsidR="4842FE79" w:rsidRPr="00C01FAA">
        <w:rPr>
          <w:rFonts w:ascii="Times New Roman" w:hAnsi="Times New Roman" w:cs="Times New Roman"/>
          <w:color w:val="000000" w:themeColor="text1"/>
          <w:sz w:val="24"/>
          <w:szCs w:val="24"/>
          <w:lang w:val="en-NZ"/>
        </w:rPr>
        <w:t>has been</w:t>
      </w:r>
      <w:r w:rsidR="166ABD76" w:rsidRPr="00C01FAA">
        <w:rPr>
          <w:rFonts w:ascii="Times New Roman" w:hAnsi="Times New Roman" w:cs="Times New Roman"/>
          <w:color w:val="000000" w:themeColor="text1"/>
          <w:sz w:val="24"/>
          <w:szCs w:val="24"/>
          <w:lang w:val="en-NZ"/>
        </w:rPr>
        <w:t xml:space="preserve"> rolled out across Fiji, Samoa, Tonga, Vanuatu and Kiribati. This high frequency </w:t>
      </w:r>
      <w:r w:rsidR="04A76D76" w:rsidRPr="00C01FAA">
        <w:rPr>
          <w:rFonts w:ascii="Times New Roman" w:hAnsi="Times New Roman" w:cs="Times New Roman"/>
          <w:color w:val="000000" w:themeColor="text1"/>
          <w:sz w:val="24"/>
          <w:szCs w:val="24"/>
          <w:lang w:val="en-NZ"/>
        </w:rPr>
        <w:t xml:space="preserve">monitoring </w:t>
      </w:r>
      <w:r w:rsidR="303FDE0D" w:rsidRPr="00C01FAA">
        <w:rPr>
          <w:rFonts w:ascii="Times New Roman" w:hAnsi="Times New Roman" w:cs="Times New Roman"/>
          <w:color w:val="000000" w:themeColor="text1"/>
          <w:sz w:val="24"/>
          <w:szCs w:val="24"/>
          <w:lang w:val="en-NZ"/>
        </w:rPr>
        <w:t xml:space="preserve">has </w:t>
      </w:r>
      <w:r w:rsidR="20D4E63C" w:rsidRPr="00C01FAA">
        <w:rPr>
          <w:rFonts w:ascii="Times New Roman" w:hAnsi="Times New Roman" w:cs="Times New Roman"/>
          <w:color w:val="000000" w:themeColor="text1"/>
          <w:sz w:val="24"/>
          <w:szCs w:val="24"/>
          <w:lang w:val="en-NZ"/>
        </w:rPr>
        <w:t xml:space="preserve">confirmed </w:t>
      </w:r>
      <w:r w:rsidR="5AF71056" w:rsidRPr="00C01FAA">
        <w:rPr>
          <w:rFonts w:ascii="Times New Roman" w:hAnsi="Times New Roman" w:cs="Times New Roman"/>
          <w:color w:val="000000" w:themeColor="text1"/>
          <w:sz w:val="24"/>
          <w:szCs w:val="24"/>
          <w:lang w:val="en-NZ"/>
        </w:rPr>
        <w:t>concerns related to</w:t>
      </w:r>
      <w:r w:rsidR="2890758C" w:rsidRPr="00C01FAA">
        <w:rPr>
          <w:rFonts w:ascii="Times New Roman" w:hAnsi="Times New Roman" w:cs="Times New Roman"/>
          <w:color w:val="000000" w:themeColor="text1"/>
          <w:sz w:val="24"/>
          <w:szCs w:val="24"/>
          <w:lang w:val="en-NZ"/>
        </w:rPr>
        <w:t xml:space="preserve"> dietary diversity and livelihood coping strategies, and while the data varies across countries</w:t>
      </w:r>
      <w:r w:rsidR="12BE7F4B" w:rsidRPr="00C01FAA">
        <w:rPr>
          <w:rFonts w:ascii="Times New Roman" w:hAnsi="Times New Roman" w:cs="Times New Roman"/>
          <w:color w:val="000000" w:themeColor="text1"/>
          <w:sz w:val="24"/>
          <w:szCs w:val="24"/>
          <w:lang w:val="en-NZ"/>
        </w:rPr>
        <w:t>,</w:t>
      </w:r>
      <w:r w:rsidR="2890758C" w:rsidRPr="00C01FAA">
        <w:rPr>
          <w:rFonts w:ascii="Times New Roman" w:hAnsi="Times New Roman" w:cs="Times New Roman"/>
          <w:color w:val="000000" w:themeColor="text1"/>
          <w:sz w:val="24"/>
          <w:szCs w:val="24"/>
          <w:lang w:val="en-NZ"/>
        </w:rPr>
        <w:t xml:space="preserve"> households with a person with a disability </w:t>
      </w:r>
      <w:r w:rsidR="5B01839C" w:rsidRPr="00C01FAA">
        <w:rPr>
          <w:rFonts w:ascii="Times New Roman" w:hAnsi="Times New Roman" w:cs="Times New Roman"/>
          <w:color w:val="000000" w:themeColor="text1"/>
          <w:sz w:val="24"/>
          <w:szCs w:val="24"/>
          <w:lang w:val="en-NZ"/>
        </w:rPr>
        <w:t>and in some contexts</w:t>
      </w:r>
      <w:r w:rsidR="00AA27B1" w:rsidRPr="00C01FAA">
        <w:rPr>
          <w:rFonts w:ascii="Times New Roman" w:hAnsi="Times New Roman" w:cs="Times New Roman"/>
          <w:color w:val="000000" w:themeColor="text1"/>
          <w:sz w:val="24"/>
          <w:szCs w:val="24"/>
          <w:lang w:val="en-NZ"/>
        </w:rPr>
        <w:t>,</w:t>
      </w:r>
      <w:r w:rsidR="5B01839C" w:rsidRPr="00C01FAA">
        <w:rPr>
          <w:rFonts w:ascii="Times New Roman" w:hAnsi="Times New Roman" w:cs="Times New Roman"/>
          <w:color w:val="000000" w:themeColor="text1"/>
          <w:sz w:val="24"/>
          <w:szCs w:val="24"/>
          <w:lang w:val="en-NZ"/>
        </w:rPr>
        <w:t xml:space="preserve"> female headed households </w:t>
      </w:r>
      <w:r w:rsidR="4E3735D7" w:rsidRPr="00C01FAA">
        <w:rPr>
          <w:rFonts w:ascii="Times New Roman" w:hAnsi="Times New Roman" w:cs="Times New Roman"/>
          <w:color w:val="000000" w:themeColor="text1"/>
          <w:sz w:val="24"/>
          <w:szCs w:val="24"/>
          <w:lang w:val="en-NZ"/>
        </w:rPr>
        <w:t>appear to be at higher risk</w:t>
      </w:r>
      <w:r w:rsidR="521F2FEC" w:rsidRPr="00C01FAA">
        <w:rPr>
          <w:rFonts w:ascii="Times New Roman" w:hAnsi="Times New Roman" w:cs="Times New Roman"/>
          <w:color w:val="000000" w:themeColor="text1"/>
          <w:sz w:val="24"/>
          <w:szCs w:val="24"/>
          <w:lang w:val="en-NZ"/>
        </w:rPr>
        <w:t>.</w:t>
      </w:r>
    </w:p>
    <w:p w14:paraId="25B17D89" w14:textId="74381749" w:rsidR="7877085C" w:rsidRPr="00C01FAA" w:rsidRDefault="7877085C" w:rsidP="00920DA1">
      <w:pPr>
        <w:spacing w:after="0" w:line="240" w:lineRule="auto"/>
        <w:jc w:val="both"/>
        <w:rPr>
          <w:color w:val="000000" w:themeColor="text1"/>
          <w:sz w:val="24"/>
          <w:szCs w:val="24"/>
          <w:lang w:val="en-NZ"/>
        </w:rPr>
      </w:pPr>
    </w:p>
    <w:p w14:paraId="4C103787" w14:textId="2DD4F216" w:rsidR="00DD55D9" w:rsidRPr="00C01FAA" w:rsidRDefault="072360A8" w:rsidP="00920DA1">
      <w:pPr>
        <w:spacing w:after="0" w:line="240" w:lineRule="auto"/>
        <w:jc w:val="both"/>
        <w:rPr>
          <w:rFonts w:ascii="Times New Roman" w:hAnsi="Times New Roman" w:cs="Times New Roman"/>
          <w:color w:val="000000" w:themeColor="text1"/>
          <w:sz w:val="24"/>
          <w:szCs w:val="24"/>
        </w:rPr>
      </w:pPr>
      <w:r w:rsidRPr="00C01FAA">
        <w:rPr>
          <w:rFonts w:ascii="Times New Roman" w:hAnsi="Times New Roman" w:cs="Times New Roman"/>
          <w:color w:val="000000" w:themeColor="text1"/>
          <w:sz w:val="24"/>
          <w:szCs w:val="24"/>
          <w:lang w:val="en-NZ"/>
        </w:rPr>
        <w:t>Across the PICTs, dietary diversity is typically low, and consumption of fruits and vegetables is well below WHO recommended intakes. Although fish and fish products remain the main source of protein for most Pacific communities, imported, processed foods and beverages are responsible for a significant proportion of daily energy intakes. Most imported products are nutritionally poorer than local foods but are often cheaper and easier to prepare, making the promotion of healthy diets a continuous challenge</w:t>
      </w:r>
      <w:r w:rsidR="0E519FB1" w:rsidRPr="00C01FAA">
        <w:rPr>
          <w:rFonts w:ascii="Times New Roman" w:hAnsi="Times New Roman" w:cs="Times New Roman"/>
          <w:color w:val="000000" w:themeColor="text1"/>
          <w:sz w:val="24"/>
          <w:szCs w:val="24"/>
          <w:lang w:val="en-NZ"/>
        </w:rPr>
        <w:t>.</w:t>
      </w:r>
      <w:r w:rsidR="00DD55D9" w:rsidRPr="00C01FAA">
        <w:rPr>
          <w:rFonts w:ascii="Times New Roman" w:hAnsi="Times New Roman" w:cs="Times New Roman"/>
          <w:color w:val="000000" w:themeColor="text1"/>
          <w:sz w:val="24"/>
          <w:szCs w:val="24"/>
          <w:vertAlign w:val="superscript"/>
          <w:lang w:val="en-NZ"/>
        </w:rPr>
        <w:footnoteReference w:id="173"/>
      </w:r>
      <w:r w:rsidRPr="00C01FAA">
        <w:rPr>
          <w:rFonts w:ascii="Times New Roman" w:hAnsi="Times New Roman" w:cs="Times New Roman"/>
          <w:color w:val="000000" w:themeColor="text1"/>
          <w:sz w:val="24"/>
          <w:szCs w:val="24"/>
          <w:lang w:val="en-NZ"/>
        </w:rPr>
        <w:t xml:space="preserve"> Food affordability, especially for the poor, is threatened by rising prices, which have an enormous impact on household diets and dietary outcomes. Price inflation means that households are forced to make their purchasing decisions based mainly on economic factors, particularly threatening the right to adequate food for the most vulnerable groups.  </w:t>
      </w:r>
    </w:p>
    <w:p w14:paraId="28B44FB8" w14:textId="77777777" w:rsidR="00BA163D" w:rsidRPr="00C01FAA" w:rsidRDefault="00BA163D" w:rsidP="00920DA1">
      <w:pPr>
        <w:spacing w:after="0" w:line="240" w:lineRule="auto"/>
        <w:jc w:val="both"/>
        <w:rPr>
          <w:rFonts w:ascii="Times New Roman" w:hAnsi="Times New Roman" w:cs="Times New Roman"/>
          <w:color w:val="000000" w:themeColor="text1"/>
          <w:sz w:val="24"/>
          <w:szCs w:val="24"/>
          <w:lang w:val="en-NZ"/>
        </w:rPr>
      </w:pPr>
    </w:p>
    <w:p w14:paraId="057D2C93" w14:textId="56A7DF21" w:rsidR="00DD55D9" w:rsidRPr="00C01FAA" w:rsidRDefault="072360A8" w:rsidP="00920DA1">
      <w:pPr>
        <w:spacing w:after="0" w:line="240" w:lineRule="auto"/>
        <w:jc w:val="both"/>
        <w:rPr>
          <w:color w:val="000000" w:themeColor="text1"/>
        </w:rPr>
      </w:pPr>
      <w:r w:rsidRPr="00C01FAA">
        <w:rPr>
          <w:rFonts w:ascii="Times New Roman" w:hAnsi="Times New Roman" w:cs="Times New Roman"/>
          <w:color w:val="000000" w:themeColor="text1"/>
          <w:sz w:val="24"/>
          <w:szCs w:val="24"/>
          <w:lang w:val="en-NZ"/>
        </w:rPr>
        <w:t>The region has a large and growing triple burden of malnutrition. Overall, the prevalence of undernourishment is increasing in the region</w:t>
      </w:r>
      <w:r w:rsidR="00DD55D9" w:rsidRPr="00C01FAA">
        <w:rPr>
          <w:rFonts w:ascii="Times New Roman" w:hAnsi="Times New Roman" w:cs="Times New Roman"/>
          <w:color w:val="000000" w:themeColor="text1"/>
          <w:sz w:val="24"/>
          <w:szCs w:val="24"/>
          <w:vertAlign w:val="superscript"/>
          <w:lang w:val="en-NZ"/>
        </w:rPr>
        <w:footnoteReference w:id="174"/>
      </w:r>
      <w:r w:rsidRPr="00C01FAA">
        <w:rPr>
          <w:rFonts w:ascii="Times New Roman" w:hAnsi="Times New Roman" w:cs="Times New Roman"/>
          <w:color w:val="000000" w:themeColor="text1"/>
          <w:sz w:val="24"/>
          <w:szCs w:val="24"/>
          <w:lang w:val="en-NZ"/>
        </w:rPr>
        <w:t xml:space="preserve">, and rates of childhood stunting, and micronutrient deficiencies in women and children remain of serious concern in a number of countries. Access to foods in enough quantity or quality is becoming an increasing challenge across the region and urgent action is needed to ensure access by all people to safe, nutritious, and sufficient food year </w:t>
      </w:r>
      <w:r w:rsidR="0E519FB1" w:rsidRPr="00C01FAA">
        <w:rPr>
          <w:rFonts w:ascii="Times New Roman" w:hAnsi="Times New Roman" w:cs="Times New Roman"/>
          <w:color w:val="000000" w:themeColor="text1"/>
          <w:sz w:val="24"/>
          <w:szCs w:val="24"/>
          <w:lang w:val="en-NZ"/>
        </w:rPr>
        <w:t>a</w:t>
      </w:r>
      <w:r w:rsidRPr="00C01FAA">
        <w:rPr>
          <w:rFonts w:ascii="Times New Roman" w:hAnsi="Times New Roman" w:cs="Times New Roman"/>
          <w:color w:val="000000" w:themeColor="text1"/>
          <w:sz w:val="24"/>
          <w:szCs w:val="24"/>
          <w:lang w:val="en-NZ"/>
        </w:rPr>
        <w:t xml:space="preserve">round, as stated by SDG Target 2.1. The Pacific </w:t>
      </w:r>
      <w:r w:rsidR="4D2244D8" w:rsidRPr="00C01FAA">
        <w:rPr>
          <w:rFonts w:ascii="Times New Roman" w:hAnsi="Times New Roman" w:cs="Times New Roman"/>
          <w:color w:val="000000" w:themeColor="text1"/>
          <w:sz w:val="24"/>
          <w:szCs w:val="24"/>
          <w:lang w:val="en-NZ"/>
        </w:rPr>
        <w:t xml:space="preserve">states </w:t>
      </w:r>
      <w:r w:rsidRPr="00C01FAA">
        <w:rPr>
          <w:rFonts w:ascii="Times New Roman" w:hAnsi="Times New Roman" w:cs="Times New Roman"/>
          <w:color w:val="000000" w:themeColor="text1"/>
          <w:sz w:val="24"/>
          <w:szCs w:val="24"/>
          <w:lang w:val="en-NZ"/>
        </w:rPr>
        <w:t xml:space="preserve">which are the most food insecure produce only small volumes of traditional staples and very little fruit and vegetables. In the larger Melanesian countries and the mid-sized Polynesian countries, </w:t>
      </w:r>
      <w:r w:rsidRPr="00C01FAA">
        <w:rPr>
          <w:rFonts w:ascii="Times New Roman" w:hAnsi="Times New Roman" w:cs="Times New Roman"/>
          <w:color w:val="000000" w:themeColor="text1"/>
          <w:sz w:val="24"/>
          <w:szCs w:val="24"/>
          <w:lang w:val="en-NZ"/>
        </w:rPr>
        <w:lastRenderedPageBreak/>
        <w:t>much bigger per capita volumes of nutritious food are produced and there is far greater income earning capacity to pay for the necessary food imports. However, even within these larger countries with substantial arable land resources, there are sizable segments of the population living in urban and peri urban areas that are food insecure. At the same time, the transition towards dietary patterns high in energy-dense, nutrient-poor, processed foods has been associated with rapid increases in rates of obesity and diet-related NCDs across the region, notably cardiovascular diseases and diabetes</w:t>
      </w:r>
      <w:r w:rsidR="35F43AA7" w:rsidRPr="00C01FAA">
        <w:rPr>
          <w:rFonts w:ascii="Times New Roman" w:hAnsi="Times New Roman" w:cs="Times New Roman"/>
          <w:color w:val="000000" w:themeColor="text1"/>
          <w:sz w:val="24"/>
          <w:szCs w:val="24"/>
          <w:lang w:val="en-NZ"/>
        </w:rPr>
        <w:t>.</w:t>
      </w:r>
    </w:p>
    <w:p w14:paraId="445B3BD2" w14:textId="17B6BDC6" w:rsidR="00DD55D9" w:rsidRPr="00C01FAA" w:rsidRDefault="00DD55D9" w:rsidP="00920DA1">
      <w:pPr>
        <w:spacing w:after="0" w:line="240" w:lineRule="auto"/>
        <w:jc w:val="both"/>
        <w:rPr>
          <w:color w:val="000000" w:themeColor="text1"/>
          <w:sz w:val="24"/>
          <w:szCs w:val="24"/>
          <w:lang w:val="en-NZ"/>
        </w:rPr>
      </w:pPr>
    </w:p>
    <w:p w14:paraId="06388D97" w14:textId="77777777" w:rsidR="00BA04F1" w:rsidRPr="00C01FAA" w:rsidRDefault="350B380C" w:rsidP="00920DA1">
      <w:pPr>
        <w:spacing w:after="0" w:line="240" w:lineRule="auto"/>
        <w:jc w:val="both"/>
        <w:rPr>
          <w:rFonts w:ascii="Times New Roman" w:hAnsi="Times New Roman" w:cs="Times New Roman"/>
          <w:color w:val="000000" w:themeColor="text1"/>
          <w:sz w:val="24"/>
          <w:szCs w:val="24"/>
          <w:lang w:val="en-NZ"/>
        </w:rPr>
      </w:pPr>
      <w:r w:rsidRPr="00C01FAA">
        <w:rPr>
          <w:rFonts w:ascii="Times New Roman" w:hAnsi="Times New Roman" w:cs="Times New Roman"/>
          <w:color w:val="000000" w:themeColor="text1"/>
          <w:sz w:val="24"/>
          <w:szCs w:val="24"/>
          <w:lang w:val="en-NZ"/>
        </w:rPr>
        <w:t>The multidimensional threats to the right to adequate food, in particular for vulnerable groups, call for a cross sectoral approach to food systems transformation that identifies and considers the most vulnerable and marginalized populations.</w:t>
      </w:r>
      <w:r w:rsidR="0B96B5CC" w:rsidRPr="00C01FAA">
        <w:rPr>
          <w:rFonts w:ascii="Times New Roman" w:hAnsi="Times New Roman" w:cs="Times New Roman"/>
          <w:color w:val="000000" w:themeColor="text1"/>
          <w:sz w:val="24"/>
          <w:szCs w:val="24"/>
          <w:lang w:val="en-NZ"/>
        </w:rPr>
        <w:t xml:space="preserve"> Looking forward it </w:t>
      </w:r>
      <w:r w:rsidR="11875328" w:rsidRPr="00C01FAA">
        <w:rPr>
          <w:rFonts w:ascii="Times New Roman" w:hAnsi="Times New Roman" w:cs="Times New Roman"/>
          <w:color w:val="000000" w:themeColor="text1"/>
          <w:sz w:val="24"/>
          <w:szCs w:val="24"/>
          <w:lang w:val="en-NZ"/>
        </w:rPr>
        <w:t>wil</w:t>
      </w:r>
      <w:r w:rsidR="6AE92864" w:rsidRPr="00C01FAA">
        <w:rPr>
          <w:rFonts w:ascii="Times New Roman" w:hAnsi="Times New Roman" w:cs="Times New Roman"/>
          <w:color w:val="000000" w:themeColor="text1"/>
          <w:sz w:val="24"/>
          <w:szCs w:val="24"/>
          <w:lang w:val="en-NZ"/>
        </w:rPr>
        <w:t>l</w:t>
      </w:r>
      <w:r w:rsidR="11875328" w:rsidRPr="00C01FAA">
        <w:rPr>
          <w:rFonts w:ascii="Times New Roman" w:hAnsi="Times New Roman" w:cs="Times New Roman"/>
          <w:color w:val="000000" w:themeColor="text1"/>
          <w:sz w:val="24"/>
          <w:szCs w:val="24"/>
          <w:lang w:val="en-NZ"/>
        </w:rPr>
        <w:t xml:space="preserve"> be important to support mor</w:t>
      </w:r>
      <w:r w:rsidR="13838608" w:rsidRPr="00C01FAA">
        <w:rPr>
          <w:rFonts w:ascii="Times New Roman" w:hAnsi="Times New Roman" w:cs="Times New Roman"/>
          <w:color w:val="000000" w:themeColor="text1"/>
          <w:sz w:val="24"/>
          <w:szCs w:val="24"/>
          <w:lang w:val="en-NZ"/>
        </w:rPr>
        <w:t>e</w:t>
      </w:r>
      <w:r w:rsidR="11875328" w:rsidRPr="00C01FAA">
        <w:rPr>
          <w:rFonts w:ascii="Times New Roman" w:hAnsi="Times New Roman" w:cs="Times New Roman"/>
          <w:color w:val="000000" w:themeColor="text1"/>
          <w:sz w:val="24"/>
          <w:szCs w:val="24"/>
          <w:lang w:val="en-NZ"/>
        </w:rPr>
        <w:t xml:space="preserve"> consistent and timely data on food security</w:t>
      </w:r>
      <w:r w:rsidR="5C5FC987" w:rsidRPr="00C01FAA">
        <w:rPr>
          <w:rFonts w:ascii="Times New Roman" w:hAnsi="Times New Roman" w:cs="Times New Roman"/>
          <w:color w:val="000000" w:themeColor="text1"/>
          <w:sz w:val="24"/>
          <w:szCs w:val="24"/>
          <w:lang w:val="en-NZ"/>
        </w:rPr>
        <w:t xml:space="preserve"> across the region that is disaggregated by age, gender and disability</w:t>
      </w:r>
      <w:r w:rsidR="2F7EAAF2" w:rsidRPr="00C01FAA">
        <w:rPr>
          <w:rFonts w:ascii="Times New Roman" w:hAnsi="Times New Roman" w:cs="Times New Roman"/>
          <w:color w:val="000000" w:themeColor="text1"/>
          <w:sz w:val="24"/>
          <w:szCs w:val="24"/>
          <w:lang w:val="en-NZ"/>
        </w:rPr>
        <w:t xml:space="preserve"> to</w:t>
      </w:r>
      <w:r w:rsidR="533EAB56" w:rsidRPr="00C01FAA">
        <w:rPr>
          <w:rFonts w:ascii="Times New Roman" w:hAnsi="Times New Roman" w:cs="Times New Roman"/>
          <w:color w:val="000000" w:themeColor="text1"/>
          <w:sz w:val="24"/>
          <w:szCs w:val="24"/>
          <w:lang w:val="en-NZ"/>
        </w:rPr>
        <w:t xml:space="preserve"> </w:t>
      </w:r>
      <w:r w:rsidR="3429CBFC" w:rsidRPr="00C01FAA">
        <w:rPr>
          <w:rFonts w:ascii="Times New Roman" w:hAnsi="Times New Roman" w:cs="Times New Roman"/>
          <w:color w:val="000000" w:themeColor="text1"/>
          <w:sz w:val="24"/>
          <w:szCs w:val="24"/>
          <w:lang w:val="en-NZ"/>
        </w:rPr>
        <w:t>inform</w:t>
      </w:r>
      <w:r w:rsidR="6CA39DC3" w:rsidRPr="00C01FAA">
        <w:rPr>
          <w:rFonts w:ascii="Times New Roman" w:hAnsi="Times New Roman" w:cs="Times New Roman"/>
          <w:color w:val="000000" w:themeColor="text1"/>
          <w:sz w:val="24"/>
          <w:szCs w:val="24"/>
          <w:lang w:val="en-NZ"/>
        </w:rPr>
        <w:t xml:space="preserve"> </w:t>
      </w:r>
      <w:r w:rsidR="3429CBFC" w:rsidRPr="00C01FAA">
        <w:rPr>
          <w:rFonts w:ascii="Times New Roman" w:hAnsi="Times New Roman" w:cs="Times New Roman"/>
          <w:color w:val="000000" w:themeColor="text1"/>
          <w:sz w:val="24"/>
          <w:szCs w:val="24"/>
          <w:lang w:val="en-NZ"/>
        </w:rPr>
        <w:t>and</w:t>
      </w:r>
      <w:r w:rsidR="533EAB56" w:rsidRPr="00C01FAA">
        <w:rPr>
          <w:rFonts w:ascii="Times New Roman" w:hAnsi="Times New Roman" w:cs="Times New Roman"/>
          <w:color w:val="000000" w:themeColor="text1"/>
          <w:sz w:val="24"/>
          <w:szCs w:val="24"/>
          <w:lang w:val="en-NZ"/>
        </w:rPr>
        <w:t xml:space="preserve"> program responses and</w:t>
      </w:r>
      <w:r w:rsidR="2F7EAAF2" w:rsidRPr="00C01FAA">
        <w:rPr>
          <w:rFonts w:ascii="Times New Roman" w:hAnsi="Times New Roman" w:cs="Times New Roman"/>
          <w:color w:val="000000" w:themeColor="text1"/>
          <w:sz w:val="24"/>
          <w:szCs w:val="24"/>
          <w:lang w:val="en-NZ"/>
        </w:rPr>
        <w:t xml:space="preserve"> </w:t>
      </w:r>
      <w:r w:rsidR="7D98B96E" w:rsidRPr="00C01FAA">
        <w:rPr>
          <w:rFonts w:ascii="Times New Roman" w:hAnsi="Times New Roman" w:cs="Times New Roman"/>
          <w:color w:val="000000" w:themeColor="text1"/>
          <w:sz w:val="24"/>
          <w:szCs w:val="24"/>
          <w:lang w:val="en-NZ"/>
        </w:rPr>
        <w:t>better understan</w:t>
      </w:r>
      <w:r w:rsidR="08E0802F" w:rsidRPr="00C01FAA">
        <w:rPr>
          <w:rFonts w:ascii="Times New Roman" w:hAnsi="Times New Roman" w:cs="Times New Roman"/>
          <w:color w:val="000000" w:themeColor="text1"/>
          <w:sz w:val="24"/>
          <w:szCs w:val="24"/>
          <w:lang w:val="en-NZ"/>
        </w:rPr>
        <w:t xml:space="preserve">d who is being </w:t>
      </w:r>
      <w:r w:rsidR="1965EA4A" w:rsidRPr="00C01FAA">
        <w:rPr>
          <w:rFonts w:ascii="Times New Roman" w:hAnsi="Times New Roman" w:cs="Times New Roman"/>
          <w:color w:val="000000" w:themeColor="text1"/>
          <w:sz w:val="24"/>
          <w:szCs w:val="24"/>
          <w:lang w:val="en-NZ"/>
        </w:rPr>
        <w:t>left behind</w:t>
      </w:r>
      <w:r w:rsidR="2419F136" w:rsidRPr="00C01FAA">
        <w:rPr>
          <w:rFonts w:ascii="Times New Roman" w:hAnsi="Times New Roman" w:cs="Times New Roman"/>
          <w:color w:val="000000" w:themeColor="text1"/>
          <w:sz w:val="24"/>
          <w:szCs w:val="24"/>
          <w:lang w:val="en-NZ"/>
        </w:rPr>
        <w:t>.</w:t>
      </w:r>
    </w:p>
    <w:p w14:paraId="00562952" w14:textId="77777777" w:rsidR="004E4D77" w:rsidRDefault="004E4D77" w:rsidP="00920DA1">
      <w:pPr>
        <w:spacing w:after="0" w:line="240" w:lineRule="auto"/>
        <w:jc w:val="both"/>
        <w:rPr>
          <w:rFonts w:ascii="Times New Roman" w:hAnsi="Times New Roman" w:cs="Times New Roman"/>
          <w:color w:val="FF0000"/>
          <w:sz w:val="24"/>
          <w:szCs w:val="24"/>
          <w:lang w:val="en-NZ"/>
        </w:rPr>
      </w:pPr>
    </w:p>
    <w:p w14:paraId="75E97881" w14:textId="05C23359" w:rsidR="3827C297" w:rsidRDefault="3827C297" w:rsidP="00920DA1">
      <w:pPr>
        <w:spacing w:after="0" w:line="240" w:lineRule="auto"/>
        <w:jc w:val="both"/>
      </w:pPr>
    </w:p>
    <w:p w14:paraId="600F5031" w14:textId="64484811" w:rsidR="00B3053D" w:rsidRPr="00BD03EB" w:rsidRDefault="00B3053D" w:rsidP="00920DA1">
      <w:pPr>
        <w:pStyle w:val="Heading3"/>
        <w:numPr>
          <w:ilvl w:val="2"/>
          <w:numId w:val="7"/>
        </w:numPr>
        <w:spacing w:before="0" w:line="240" w:lineRule="auto"/>
      </w:pPr>
      <w:bookmarkStart w:id="66" w:name="_Toc89207400"/>
      <w:r w:rsidRPr="00BD03EB">
        <w:t>Right to Work</w:t>
      </w:r>
      <w:bookmarkEnd w:id="66"/>
    </w:p>
    <w:p w14:paraId="3DA6F1FD" w14:textId="295679F0" w:rsidR="00511CE0" w:rsidRPr="00CA681A" w:rsidRDefault="00511CE0" w:rsidP="00920DA1">
      <w:pPr>
        <w:spacing w:after="0" w:line="240" w:lineRule="auto"/>
        <w:rPr>
          <w:rFonts w:ascii="Times New Roman" w:hAnsi="Times New Roman" w:cs="Times New Roman"/>
          <w:bCs/>
          <w:sz w:val="24"/>
          <w:szCs w:val="24"/>
          <w:lang w:eastAsia="en-US"/>
        </w:rPr>
      </w:pPr>
    </w:p>
    <w:p w14:paraId="00CF1BDA" w14:textId="2BEBF1CF" w:rsidR="009A7F65" w:rsidRDefault="00CA681A" w:rsidP="00920DA1">
      <w:pPr>
        <w:spacing w:after="0" w:line="240" w:lineRule="auto"/>
        <w:jc w:val="both"/>
        <w:rPr>
          <w:rFonts w:ascii="Times New Roman" w:hAnsi="Times New Roman" w:cs="Times New Roman"/>
          <w:bCs/>
          <w:sz w:val="24"/>
          <w:szCs w:val="24"/>
          <w:lang w:eastAsia="en-US"/>
        </w:rPr>
      </w:pPr>
      <w:r w:rsidRPr="00CA681A">
        <w:rPr>
          <w:rFonts w:ascii="Times New Roman" w:hAnsi="Times New Roman" w:cs="Times New Roman"/>
          <w:bCs/>
          <w:sz w:val="24"/>
          <w:szCs w:val="24"/>
          <w:lang w:eastAsia="en-US"/>
        </w:rPr>
        <w:t xml:space="preserve">The situation of the right to work </w:t>
      </w:r>
      <w:r w:rsidR="003F22AB">
        <w:rPr>
          <w:rFonts w:ascii="Times New Roman" w:hAnsi="Times New Roman" w:cs="Times New Roman"/>
          <w:bCs/>
          <w:sz w:val="24"/>
          <w:szCs w:val="24"/>
          <w:lang w:eastAsia="en-US"/>
        </w:rPr>
        <w:t xml:space="preserve">in the Pacific </w:t>
      </w:r>
      <w:r w:rsidRPr="00CA681A">
        <w:rPr>
          <w:rFonts w:ascii="Times New Roman" w:hAnsi="Times New Roman" w:cs="Times New Roman"/>
          <w:bCs/>
          <w:sz w:val="24"/>
          <w:szCs w:val="24"/>
          <w:lang w:eastAsia="en-US"/>
        </w:rPr>
        <w:t>has been analysed under different lenses.</w:t>
      </w:r>
      <w:r>
        <w:rPr>
          <w:rFonts w:ascii="Times New Roman" w:hAnsi="Times New Roman" w:cs="Times New Roman"/>
          <w:bCs/>
          <w:sz w:val="24"/>
          <w:szCs w:val="24"/>
          <w:lang w:eastAsia="en-US"/>
        </w:rPr>
        <w:t xml:space="preserve"> </w:t>
      </w:r>
      <w:r w:rsidR="00753787">
        <w:rPr>
          <w:rFonts w:ascii="Times New Roman" w:hAnsi="Times New Roman" w:cs="Times New Roman"/>
          <w:bCs/>
          <w:sz w:val="24"/>
          <w:szCs w:val="24"/>
          <w:lang w:eastAsia="en-US"/>
        </w:rPr>
        <w:t>The access to the labour market for young workers</w:t>
      </w:r>
      <w:r w:rsidR="111D9237" w:rsidRPr="2BFBAA42">
        <w:rPr>
          <w:rFonts w:ascii="Times New Roman" w:hAnsi="Times New Roman" w:cs="Times New Roman"/>
          <w:sz w:val="24"/>
          <w:szCs w:val="24"/>
          <w:lang w:eastAsia="en-US"/>
        </w:rPr>
        <w:t xml:space="preserve"> and women</w:t>
      </w:r>
      <w:r w:rsidR="00753787">
        <w:rPr>
          <w:rFonts w:ascii="Times New Roman" w:hAnsi="Times New Roman" w:cs="Times New Roman"/>
          <w:bCs/>
          <w:sz w:val="24"/>
          <w:szCs w:val="24"/>
          <w:lang w:eastAsia="en-US"/>
        </w:rPr>
        <w:t>, the c</w:t>
      </w:r>
      <w:r w:rsidR="00380B88">
        <w:rPr>
          <w:rFonts w:ascii="Times New Roman" w:hAnsi="Times New Roman" w:cs="Times New Roman"/>
          <w:bCs/>
          <w:sz w:val="24"/>
          <w:szCs w:val="24"/>
          <w:lang w:eastAsia="en-US"/>
        </w:rPr>
        <w:t>omposition of the workforce and actual levels of employment and unemployment</w:t>
      </w:r>
      <w:r w:rsidR="00147EED">
        <w:rPr>
          <w:rFonts w:ascii="Times New Roman" w:hAnsi="Times New Roman" w:cs="Times New Roman"/>
          <w:bCs/>
          <w:sz w:val="24"/>
          <w:szCs w:val="24"/>
          <w:lang w:eastAsia="en-US"/>
        </w:rPr>
        <w:t xml:space="preserve">, </w:t>
      </w:r>
      <w:r w:rsidR="00C161C7">
        <w:rPr>
          <w:rFonts w:ascii="Times New Roman" w:hAnsi="Times New Roman" w:cs="Times New Roman"/>
          <w:bCs/>
          <w:sz w:val="24"/>
          <w:szCs w:val="24"/>
          <w:lang w:eastAsia="en-US"/>
        </w:rPr>
        <w:t xml:space="preserve">by </w:t>
      </w:r>
      <w:r w:rsidR="00753787">
        <w:rPr>
          <w:rFonts w:ascii="Times New Roman" w:hAnsi="Times New Roman" w:cs="Times New Roman"/>
          <w:bCs/>
          <w:sz w:val="24"/>
          <w:szCs w:val="24"/>
          <w:lang w:eastAsia="en-US"/>
        </w:rPr>
        <w:t xml:space="preserve">country, </w:t>
      </w:r>
      <w:r w:rsidR="00C161C7">
        <w:rPr>
          <w:rFonts w:ascii="Times New Roman" w:hAnsi="Times New Roman" w:cs="Times New Roman"/>
          <w:bCs/>
          <w:sz w:val="24"/>
          <w:szCs w:val="24"/>
          <w:lang w:eastAsia="en-US"/>
        </w:rPr>
        <w:t>sector</w:t>
      </w:r>
      <w:r w:rsidR="002F17A1">
        <w:rPr>
          <w:rFonts w:ascii="Times New Roman" w:hAnsi="Times New Roman" w:cs="Times New Roman"/>
          <w:bCs/>
          <w:sz w:val="24"/>
          <w:szCs w:val="24"/>
          <w:lang w:eastAsia="en-US"/>
        </w:rPr>
        <w:t xml:space="preserve"> (</w:t>
      </w:r>
      <w:r w:rsidR="00436CCE">
        <w:rPr>
          <w:rFonts w:ascii="Times New Roman" w:hAnsi="Times New Roman" w:cs="Times New Roman"/>
          <w:bCs/>
          <w:sz w:val="24"/>
          <w:szCs w:val="24"/>
          <w:lang w:eastAsia="en-US"/>
        </w:rPr>
        <w:t xml:space="preserve">agriculture, </w:t>
      </w:r>
      <w:r w:rsidR="002F17A1">
        <w:rPr>
          <w:rFonts w:ascii="Times New Roman" w:hAnsi="Times New Roman" w:cs="Times New Roman"/>
          <w:bCs/>
          <w:sz w:val="24"/>
          <w:szCs w:val="24"/>
          <w:lang w:eastAsia="en-US"/>
        </w:rPr>
        <w:t xml:space="preserve">fisheries, tourism, </w:t>
      </w:r>
      <w:r w:rsidR="00A54F49">
        <w:rPr>
          <w:rFonts w:ascii="Times New Roman" w:hAnsi="Times New Roman" w:cs="Times New Roman"/>
          <w:bCs/>
          <w:sz w:val="24"/>
          <w:szCs w:val="24"/>
          <w:lang w:eastAsia="en-US"/>
        </w:rPr>
        <w:t xml:space="preserve">logging, </w:t>
      </w:r>
      <w:r w:rsidR="002F17A1">
        <w:rPr>
          <w:rFonts w:ascii="Times New Roman" w:hAnsi="Times New Roman" w:cs="Times New Roman"/>
          <w:bCs/>
          <w:sz w:val="24"/>
          <w:szCs w:val="24"/>
          <w:lang w:eastAsia="en-US"/>
        </w:rPr>
        <w:t>the civil service, ICT)</w:t>
      </w:r>
      <w:r w:rsidR="00C161C7">
        <w:rPr>
          <w:rFonts w:ascii="Times New Roman" w:hAnsi="Times New Roman" w:cs="Times New Roman"/>
          <w:bCs/>
          <w:sz w:val="24"/>
          <w:szCs w:val="24"/>
          <w:lang w:eastAsia="en-US"/>
        </w:rPr>
        <w:t xml:space="preserve"> and gender, </w:t>
      </w:r>
      <w:r w:rsidR="00147EED">
        <w:rPr>
          <w:rFonts w:ascii="Times New Roman" w:hAnsi="Times New Roman" w:cs="Times New Roman"/>
          <w:bCs/>
          <w:sz w:val="24"/>
          <w:szCs w:val="24"/>
          <w:lang w:eastAsia="en-US"/>
        </w:rPr>
        <w:t xml:space="preserve">as well as </w:t>
      </w:r>
      <w:r w:rsidR="00753787">
        <w:rPr>
          <w:rFonts w:ascii="Times New Roman" w:hAnsi="Times New Roman" w:cs="Times New Roman"/>
          <w:bCs/>
          <w:sz w:val="24"/>
          <w:szCs w:val="24"/>
          <w:lang w:eastAsia="en-US"/>
        </w:rPr>
        <w:t xml:space="preserve">the </w:t>
      </w:r>
      <w:r w:rsidR="00A54BBF">
        <w:rPr>
          <w:rFonts w:ascii="Times New Roman" w:hAnsi="Times New Roman" w:cs="Times New Roman"/>
          <w:bCs/>
          <w:sz w:val="24"/>
          <w:szCs w:val="24"/>
          <w:lang w:eastAsia="en-US"/>
        </w:rPr>
        <w:t xml:space="preserve">existing </w:t>
      </w:r>
      <w:r w:rsidR="00147EED">
        <w:rPr>
          <w:rFonts w:ascii="Times New Roman" w:hAnsi="Times New Roman" w:cs="Times New Roman"/>
          <w:bCs/>
          <w:sz w:val="24"/>
          <w:szCs w:val="24"/>
          <w:lang w:eastAsia="en-US"/>
        </w:rPr>
        <w:t>unemployment protection</w:t>
      </w:r>
      <w:r w:rsidR="00A54F49">
        <w:rPr>
          <w:rFonts w:ascii="Times New Roman" w:hAnsi="Times New Roman" w:cs="Times New Roman"/>
          <w:bCs/>
          <w:sz w:val="24"/>
          <w:szCs w:val="24"/>
          <w:lang w:eastAsia="en-US"/>
        </w:rPr>
        <w:t xml:space="preserve"> and benefits,</w:t>
      </w:r>
      <w:r w:rsidR="00147EED">
        <w:rPr>
          <w:rFonts w:ascii="Times New Roman" w:hAnsi="Times New Roman" w:cs="Times New Roman"/>
          <w:bCs/>
          <w:sz w:val="24"/>
          <w:szCs w:val="24"/>
          <w:lang w:eastAsia="en-US"/>
        </w:rPr>
        <w:t xml:space="preserve"> and</w:t>
      </w:r>
      <w:r w:rsidR="00A54F49">
        <w:rPr>
          <w:rFonts w:ascii="Times New Roman" w:hAnsi="Times New Roman" w:cs="Times New Roman"/>
          <w:bCs/>
          <w:sz w:val="24"/>
          <w:szCs w:val="24"/>
          <w:lang w:eastAsia="en-US"/>
        </w:rPr>
        <w:t xml:space="preserve"> any</w:t>
      </w:r>
      <w:r w:rsidR="00147EED">
        <w:rPr>
          <w:rFonts w:ascii="Times New Roman" w:hAnsi="Times New Roman" w:cs="Times New Roman"/>
          <w:bCs/>
          <w:sz w:val="24"/>
          <w:szCs w:val="24"/>
          <w:lang w:eastAsia="en-US"/>
        </w:rPr>
        <w:t xml:space="preserve"> active</w:t>
      </w:r>
      <w:r w:rsidR="00A84486">
        <w:rPr>
          <w:rFonts w:ascii="Times New Roman" w:hAnsi="Times New Roman" w:cs="Times New Roman"/>
          <w:bCs/>
          <w:sz w:val="24"/>
          <w:szCs w:val="24"/>
          <w:lang w:eastAsia="en-US"/>
        </w:rPr>
        <w:t xml:space="preserve"> employment policies</w:t>
      </w:r>
      <w:r w:rsidR="00753787">
        <w:rPr>
          <w:rFonts w:ascii="Times New Roman" w:hAnsi="Times New Roman" w:cs="Times New Roman"/>
          <w:bCs/>
          <w:sz w:val="24"/>
          <w:szCs w:val="24"/>
          <w:lang w:eastAsia="en-US"/>
        </w:rPr>
        <w:t xml:space="preserve"> </w:t>
      </w:r>
      <w:r w:rsidR="003C1CCE">
        <w:rPr>
          <w:rFonts w:ascii="Times New Roman" w:hAnsi="Times New Roman" w:cs="Times New Roman"/>
          <w:bCs/>
          <w:sz w:val="24"/>
          <w:szCs w:val="24"/>
          <w:lang w:eastAsia="en-US"/>
        </w:rPr>
        <w:t>enacted by governments of the region</w:t>
      </w:r>
      <w:r w:rsidR="00F64120">
        <w:rPr>
          <w:rFonts w:ascii="Times New Roman" w:hAnsi="Times New Roman" w:cs="Times New Roman"/>
          <w:bCs/>
          <w:sz w:val="24"/>
          <w:szCs w:val="24"/>
          <w:lang w:eastAsia="en-US"/>
        </w:rPr>
        <w:t>,</w:t>
      </w:r>
      <w:r w:rsidR="003C1CCE">
        <w:rPr>
          <w:rFonts w:ascii="Times New Roman" w:hAnsi="Times New Roman" w:cs="Times New Roman"/>
          <w:bCs/>
          <w:sz w:val="24"/>
          <w:szCs w:val="24"/>
          <w:lang w:eastAsia="en-US"/>
        </w:rPr>
        <w:t xml:space="preserve"> have been discussed </w:t>
      </w:r>
      <w:r w:rsidR="007D3D83">
        <w:rPr>
          <w:rFonts w:ascii="Times New Roman" w:hAnsi="Times New Roman" w:cs="Times New Roman"/>
          <w:bCs/>
          <w:sz w:val="24"/>
          <w:szCs w:val="24"/>
          <w:lang w:eastAsia="en-US"/>
        </w:rPr>
        <w:t>in other sections</w:t>
      </w:r>
      <w:r w:rsidR="00380B88">
        <w:rPr>
          <w:rFonts w:ascii="Times New Roman" w:hAnsi="Times New Roman" w:cs="Times New Roman"/>
          <w:bCs/>
          <w:sz w:val="24"/>
          <w:szCs w:val="24"/>
          <w:lang w:eastAsia="en-US"/>
        </w:rPr>
        <w:t xml:space="preserve">. </w:t>
      </w:r>
      <w:r w:rsidR="0019184B">
        <w:rPr>
          <w:rFonts w:ascii="Times New Roman" w:hAnsi="Times New Roman" w:cs="Times New Roman"/>
          <w:bCs/>
          <w:sz w:val="24"/>
          <w:szCs w:val="24"/>
          <w:lang w:eastAsia="en-US"/>
        </w:rPr>
        <w:t xml:space="preserve">Decent work, </w:t>
      </w:r>
      <w:r w:rsidR="00F64120">
        <w:rPr>
          <w:rFonts w:ascii="Times New Roman" w:hAnsi="Times New Roman" w:cs="Times New Roman"/>
          <w:bCs/>
          <w:sz w:val="24"/>
          <w:szCs w:val="24"/>
          <w:lang w:eastAsia="en-US"/>
        </w:rPr>
        <w:t xml:space="preserve">low </w:t>
      </w:r>
      <w:r w:rsidR="0019184B">
        <w:rPr>
          <w:rFonts w:ascii="Times New Roman" w:hAnsi="Times New Roman" w:cs="Times New Roman"/>
          <w:bCs/>
          <w:sz w:val="24"/>
          <w:szCs w:val="24"/>
          <w:lang w:eastAsia="en-US"/>
        </w:rPr>
        <w:t xml:space="preserve">quality of work and under-employment were specifically identified as key issues. </w:t>
      </w:r>
    </w:p>
    <w:p w14:paraId="6426DC68" w14:textId="77777777" w:rsidR="009A7F65" w:rsidRDefault="009A7F65" w:rsidP="00920DA1">
      <w:pPr>
        <w:spacing w:after="0" w:line="240" w:lineRule="auto"/>
        <w:jc w:val="both"/>
        <w:rPr>
          <w:rFonts w:ascii="Times New Roman" w:hAnsi="Times New Roman" w:cs="Times New Roman"/>
          <w:bCs/>
          <w:sz w:val="24"/>
          <w:szCs w:val="24"/>
          <w:lang w:eastAsia="en-US"/>
        </w:rPr>
      </w:pPr>
    </w:p>
    <w:p w14:paraId="27867A6F" w14:textId="388D82BF" w:rsidR="009A7F65" w:rsidRDefault="5D95E4E0" w:rsidP="00920DA1">
      <w:pPr>
        <w:spacing w:after="0" w:line="240" w:lineRule="auto"/>
        <w:jc w:val="both"/>
        <w:rPr>
          <w:rFonts w:ascii="Times New Roman" w:hAnsi="Times New Roman" w:cs="Times New Roman"/>
          <w:sz w:val="24"/>
          <w:szCs w:val="24"/>
          <w:lang w:eastAsia="en-US"/>
        </w:rPr>
      </w:pPr>
      <w:r w:rsidRPr="073A58C2">
        <w:rPr>
          <w:rFonts w:ascii="Times New Roman" w:hAnsi="Times New Roman" w:cs="Times New Roman"/>
          <w:sz w:val="24"/>
          <w:szCs w:val="24"/>
          <w:lang w:eastAsia="en-US"/>
        </w:rPr>
        <w:t xml:space="preserve">Gender data related to the workforce and </w:t>
      </w:r>
      <w:r w:rsidR="649674AE" w:rsidRPr="073A58C2">
        <w:rPr>
          <w:rFonts w:ascii="Times New Roman" w:hAnsi="Times New Roman" w:cs="Times New Roman"/>
          <w:sz w:val="24"/>
          <w:szCs w:val="24"/>
          <w:lang w:eastAsia="en-US"/>
        </w:rPr>
        <w:t xml:space="preserve">conditions of employment for </w:t>
      </w:r>
      <w:r w:rsidR="6F54DF28" w:rsidRPr="073A58C2">
        <w:rPr>
          <w:rFonts w:ascii="Times New Roman" w:hAnsi="Times New Roman" w:cs="Times New Roman"/>
          <w:sz w:val="24"/>
          <w:szCs w:val="24"/>
          <w:lang w:eastAsia="en-US"/>
        </w:rPr>
        <w:t>P</w:t>
      </w:r>
      <w:r w:rsidR="649674AE" w:rsidRPr="073A58C2">
        <w:rPr>
          <w:rFonts w:ascii="Times New Roman" w:hAnsi="Times New Roman" w:cs="Times New Roman"/>
          <w:sz w:val="24"/>
          <w:szCs w:val="24"/>
          <w:lang w:eastAsia="en-US"/>
        </w:rPr>
        <w:t>acific women, including progress in addressing</w:t>
      </w:r>
      <w:r w:rsidR="6F54DF28" w:rsidRPr="073A58C2">
        <w:rPr>
          <w:rFonts w:ascii="Times New Roman" w:hAnsi="Times New Roman" w:cs="Times New Roman"/>
          <w:sz w:val="24"/>
          <w:szCs w:val="24"/>
          <w:lang w:eastAsia="en-US"/>
        </w:rPr>
        <w:t xml:space="preserve"> bias, </w:t>
      </w:r>
      <w:r w:rsidR="524F1B44" w:rsidRPr="073A58C2">
        <w:rPr>
          <w:rFonts w:ascii="Times New Roman" w:hAnsi="Times New Roman" w:cs="Times New Roman"/>
          <w:sz w:val="24"/>
          <w:szCs w:val="24"/>
          <w:lang w:eastAsia="en-US"/>
        </w:rPr>
        <w:t xml:space="preserve">pay gaps, </w:t>
      </w:r>
      <w:r w:rsidR="6F54DF28" w:rsidRPr="073A58C2">
        <w:rPr>
          <w:rFonts w:ascii="Times New Roman" w:hAnsi="Times New Roman" w:cs="Times New Roman"/>
          <w:sz w:val="24"/>
          <w:szCs w:val="24"/>
          <w:lang w:eastAsia="en-US"/>
        </w:rPr>
        <w:t>discrimination</w:t>
      </w:r>
      <w:r w:rsidR="250A59A8" w:rsidRPr="073A58C2">
        <w:rPr>
          <w:rFonts w:ascii="Times New Roman" w:hAnsi="Times New Roman" w:cs="Times New Roman"/>
          <w:sz w:val="24"/>
          <w:szCs w:val="24"/>
          <w:lang w:eastAsia="en-US"/>
        </w:rPr>
        <w:t>,</w:t>
      </w:r>
      <w:r w:rsidR="6F54DF28" w:rsidRPr="073A58C2">
        <w:rPr>
          <w:rFonts w:ascii="Times New Roman" w:hAnsi="Times New Roman" w:cs="Times New Roman"/>
          <w:sz w:val="24"/>
          <w:szCs w:val="24"/>
          <w:lang w:eastAsia="en-US"/>
        </w:rPr>
        <w:t xml:space="preserve"> and</w:t>
      </w:r>
      <w:r w:rsidR="649674AE" w:rsidRPr="073A58C2">
        <w:rPr>
          <w:rFonts w:ascii="Times New Roman" w:hAnsi="Times New Roman" w:cs="Times New Roman"/>
          <w:sz w:val="24"/>
          <w:szCs w:val="24"/>
          <w:lang w:eastAsia="en-US"/>
        </w:rPr>
        <w:t xml:space="preserve"> harassment in the workplace</w:t>
      </w:r>
      <w:r w:rsidR="6F54DF28" w:rsidRPr="073A58C2">
        <w:rPr>
          <w:rFonts w:ascii="Times New Roman" w:hAnsi="Times New Roman" w:cs="Times New Roman"/>
          <w:sz w:val="24"/>
          <w:szCs w:val="24"/>
          <w:lang w:eastAsia="en-US"/>
        </w:rPr>
        <w:t>, have been especially highlighted</w:t>
      </w:r>
      <w:r w:rsidR="649674AE" w:rsidRPr="073A58C2">
        <w:rPr>
          <w:rFonts w:ascii="Times New Roman" w:hAnsi="Times New Roman" w:cs="Times New Roman"/>
          <w:sz w:val="24"/>
          <w:szCs w:val="24"/>
          <w:lang w:eastAsia="en-US"/>
        </w:rPr>
        <w:t>.</w:t>
      </w:r>
      <w:r w:rsidR="6F54DF28" w:rsidRPr="073A58C2">
        <w:rPr>
          <w:rFonts w:ascii="Times New Roman" w:hAnsi="Times New Roman" w:cs="Times New Roman"/>
          <w:sz w:val="24"/>
          <w:szCs w:val="24"/>
          <w:lang w:eastAsia="en-US"/>
        </w:rPr>
        <w:t xml:space="preserve"> Other situations of discrimination or difficulty to land a job (</w:t>
      </w:r>
      <w:r w:rsidR="5A48A5F4" w:rsidRPr="073A58C2">
        <w:rPr>
          <w:rFonts w:ascii="Times New Roman" w:hAnsi="Times New Roman" w:cs="Times New Roman"/>
          <w:sz w:val="24"/>
          <w:szCs w:val="24"/>
          <w:lang w:eastAsia="en-US"/>
        </w:rPr>
        <w:t xml:space="preserve">i.e., </w:t>
      </w:r>
      <w:r w:rsidR="6F54DF28" w:rsidRPr="073A58C2">
        <w:rPr>
          <w:rFonts w:ascii="Times New Roman" w:hAnsi="Times New Roman" w:cs="Times New Roman"/>
          <w:sz w:val="24"/>
          <w:szCs w:val="24"/>
          <w:lang w:eastAsia="en-US"/>
        </w:rPr>
        <w:t>for persons with disability) have been noted</w:t>
      </w:r>
      <w:r w:rsidR="5A48A5F4" w:rsidRPr="073A58C2">
        <w:rPr>
          <w:rFonts w:ascii="Times New Roman" w:hAnsi="Times New Roman" w:cs="Times New Roman"/>
          <w:sz w:val="24"/>
          <w:szCs w:val="24"/>
          <w:lang w:eastAsia="en-US"/>
        </w:rPr>
        <w:t>.</w:t>
      </w:r>
      <w:r w:rsidR="649674AE" w:rsidRPr="073A58C2">
        <w:rPr>
          <w:rFonts w:ascii="Times New Roman" w:hAnsi="Times New Roman" w:cs="Times New Roman"/>
          <w:sz w:val="24"/>
          <w:szCs w:val="24"/>
          <w:lang w:eastAsia="en-US"/>
        </w:rPr>
        <w:t xml:space="preserve"> </w:t>
      </w:r>
      <w:r w:rsidR="6E385E00" w:rsidRPr="073A58C2">
        <w:rPr>
          <w:rFonts w:ascii="Times New Roman" w:hAnsi="Times New Roman" w:cs="Times New Roman"/>
          <w:sz w:val="24"/>
          <w:szCs w:val="24"/>
          <w:lang w:eastAsia="en-US"/>
        </w:rPr>
        <w:t>Traditional non-</w:t>
      </w:r>
      <w:r w:rsidR="7117376D" w:rsidRPr="073A58C2">
        <w:rPr>
          <w:rFonts w:ascii="Times New Roman" w:hAnsi="Times New Roman" w:cs="Times New Roman"/>
          <w:sz w:val="24"/>
          <w:szCs w:val="24"/>
          <w:lang w:eastAsia="en-US"/>
        </w:rPr>
        <w:t>cash-based</w:t>
      </w:r>
      <w:r w:rsidR="6E385E00" w:rsidRPr="073A58C2">
        <w:rPr>
          <w:rFonts w:ascii="Times New Roman" w:hAnsi="Times New Roman" w:cs="Times New Roman"/>
          <w:sz w:val="24"/>
          <w:szCs w:val="24"/>
          <w:lang w:eastAsia="en-US"/>
        </w:rPr>
        <w:t xml:space="preserve"> work and informality </w:t>
      </w:r>
      <w:r w:rsidR="7117376D" w:rsidRPr="073A58C2">
        <w:rPr>
          <w:rFonts w:ascii="Times New Roman" w:hAnsi="Times New Roman" w:cs="Times New Roman"/>
          <w:sz w:val="24"/>
          <w:szCs w:val="24"/>
          <w:lang w:eastAsia="en-US"/>
        </w:rPr>
        <w:t xml:space="preserve">of the labour market </w:t>
      </w:r>
      <w:r w:rsidR="6E385E00" w:rsidRPr="073A58C2">
        <w:rPr>
          <w:rFonts w:ascii="Times New Roman" w:hAnsi="Times New Roman" w:cs="Times New Roman"/>
          <w:sz w:val="24"/>
          <w:szCs w:val="24"/>
          <w:lang w:eastAsia="en-US"/>
        </w:rPr>
        <w:t xml:space="preserve">have also been analysed. </w:t>
      </w:r>
    </w:p>
    <w:p w14:paraId="2652B28F" w14:textId="48D166A7" w:rsidR="009A7F65" w:rsidRDefault="009A7F65" w:rsidP="00920DA1">
      <w:pPr>
        <w:spacing w:after="0" w:line="240" w:lineRule="auto"/>
        <w:jc w:val="both"/>
        <w:rPr>
          <w:rFonts w:ascii="Times New Roman" w:hAnsi="Times New Roman" w:cs="Times New Roman"/>
          <w:bCs/>
          <w:sz w:val="24"/>
          <w:szCs w:val="24"/>
          <w:lang w:eastAsia="en-US"/>
        </w:rPr>
      </w:pPr>
    </w:p>
    <w:p w14:paraId="57BD8C61" w14:textId="7AE529D2" w:rsidR="006C18A8" w:rsidRPr="00616C39" w:rsidRDefault="00BD190A" w:rsidP="00616C39">
      <w:pPr>
        <w:spacing w:after="0" w:line="240" w:lineRule="auto"/>
        <w:jc w:val="both"/>
        <w:rPr>
          <w:rFonts w:ascii="Times New Roman" w:hAnsi="Times New Roman" w:cs="Times New Roman"/>
          <w:bCs/>
          <w:sz w:val="24"/>
          <w:szCs w:val="24"/>
          <w:lang w:eastAsia="en-US"/>
        </w:rPr>
      </w:pPr>
      <w:r>
        <w:rPr>
          <w:rFonts w:ascii="Times New Roman" w:hAnsi="Times New Roman" w:cs="Times New Roman"/>
          <w:bCs/>
          <w:sz w:val="24"/>
          <w:szCs w:val="24"/>
          <w:lang w:eastAsia="en-US"/>
        </w:rPr>
        <w:t>The impact of COVID on the levels of employment</w:t>
      </w:r>
      <w:r w:rsidR="00A84486">
        <w:rPr>
          <w:rFonts w:ascii="Times New Roman" w:hAnsi="Times New Roman" w:cs="Times New Roman"/>
          <w:bCs/>
          <w:sz w:val="24"/>
          <w:szCs w:val="24"/>
          <w:lang w:eastAsia="en-US"/>
        </w:rPr>
        <w:t xml:space="preserve"> and </w:t>
      </w:r>
      <w:r w:rsidR="00F021E5">
        <w:rPr>
          <w:rFonts w:ascii="Times New Roman" w:hAnsi="Times New Roman" w:cs="Times New Roman"/>
          <w:bCs/>
          <w:sz w:val="24"/>
          <w:szCs w:val="24"/>
          <w:lang w:eastAsia="en-US"/>
        </w:rPr>
        <w:t xml:space="preserve">the </w:t>
      </w:r>
      <w:r w:rsidR="00A84486">
        <w:rPr>
          <w:rFonts w:ascii="Times New Roman" w:hAnsi="Times New Roman" w:cs="Times New Roman"/>
          <w:bCs/>
          <w:sz w:val="24"/>
          <w:szCs w:val="24"/>
          <w:lang w:eastAsia="en-US"/>
        </w:rPr>
        <w:t xml:space="preserve">support provided </w:t>
      </w:r>
      <w:r w:rsidR="00F021E5">
        <w:rPr>
          <w:rFonts w:ascii="Times New Roman" w:hAnsi="Times New Roman" w:cs="Times New Roman"/>
          <w:bCs/>
          <w:sz w:val="24"/>
          <w:szCs w:val="24"/>
          <w:lang w:eastAsia="en-US"/>
        </w:rPr>
        <w:t xml:space="preserve">by Governments </w:t>
      </w:r>
      <w:r w:rsidR="00A84486">
        <w:rPr>
          <w:rFonts w:ascii="Times New Roman" w:hAnsi="Times New Roman" w:cs="Times New Roman"/>
          <w:bCs/>
          <w:sz w:val="24"/>
          <w:szCs w:val="24"/>
          <w:lang w:eastAsia="en-US"/>
        </w:rPr>
        <w:t xml:space="preserve">to those who have lost their jobs and </w:t>
      </w:r>
      <w:r w:rsidR="00F021E5">
        <w:rPr>
          <w:rFonts w:ascii="Times New Roman" w:hAnsi="Times New Roman" w:cs="Times New Roman"/>
          <w:bCs/>
          <w:sz w:val="24"/>
          <w:szCs w:val="24"/>
          <w:lang w:eastAsia="en-US"/>
        </w:rPr>
        <w:t xml:space="preserve">to </w:t>
      </w:r>
      <w:r w:rsidR="00A84486">
        <w:rPr>
          <w:rFonts w:ascii="Times New Roman" w:hAnsi="Times New Roman" w:cs="Times New Roman"/>
          <w:bCs/>
          <w:sz w:val="24"/>
          <w:szCs w:val="24"/>
          <w:lang w:eastAsia="en-US"/>
        </w:rPr>
        <w:t>businesses who struggled through the pandemic</w:t>
      </w:r>
      <w:r w:rsidR="00F021E5">
        <w:rPr>
          <w:rFonts w:ascii="Times New Roman" w:hAnsi="Times New Roman" w:cs="Times New Roman"/>
          <w:bCs/>
          <w:sz w:val="24"/>
          <w:szCs w:val="24"/>
          <w:lang w:eastAsia="en-US"/>
        </w:rPr>
        <w:t xml:space="preserve"> were discussed in some detail</w:t>
      </w:r>
      <w:r w:rsidR="00A84486">
        <w:rPr>
          <w:rFonts w:ascii="Times New Roman" w:hAnsi="Times New Roman" w:cs="Times New Roman"/>
          <w:bCs/>
          <w:sz w:val="24"/>
          <w:szCs w:val="24"/>
          <w:lang w:eastAsia="en-US"/>
        </w:rPr>
        <w:t xml:space="preserve">. </w:t>
      </w:r>
      <w:r w:rsidR="009F0106">
        <w:rPr>
          <w:rFonts w:ascii="Times New Roman" w:hAnsi="Times New Roman" w:cs="Times New Roman"/>
          <w:bCs/>
          <w:sz w:val="24"/>
          <w:szCs w:val="24"/>
          <w:lang w:eastAsia="en-US"/>
        </w:rPr>
        <w:t>New forms of work and technology, experienced before and accentuated during the outbreak of COVID-19</w:t>
      </w:r>
      <w:r w:rsidR="00F021E5">
        <w:rPr>
          <w:rFonts w:ascii="Times New Roman" w:hAnsi="Times New Roman" w:cs="Times New Roman"/>
          <w:bCs/>
          <w:sz w:val="24"/>
          <w:szCs w:val="24"/>
          <w:lang w:eastAsia="en-US"/>
        </w:rPr>
        <w:t xml:space="preserve"> were also described</w:t>
      </w:r>
      <w:r w:rsidR="009F0106">
        <w:rPr>
          <w:rFonts w:ascii="Times New Roman" w:hAnsi="Times New Roman" w:cs="Times New Roman"/>
          <w:bCs/>
          <w:sz w:val="24"/>
          <w:szCs w:val="24"/>
          <w:lang w:eastAsia="en-US"/>
        </w:rPr>
        <w:t xml:space="preserve">. </w:t>
      </w:r>
      <w:r w:rsidR="00204104">
        <w:rPr>
          <w:rFonts w:ascii="Times New Roman" w:hAnsi="Times New Roman" w:cs="Times New Roman"/>
          <w:bCs/>
          <w:sz w:val="24"/>
          <w:szCs w:val="24"/>
          <w:lang w:eastAsia="en-US"/>
        </w:rPr>
        <w:t>Pacific workers´ l</w:t>
      </w:r>
      <w:r w:rsidR="00654D9B">
        <w:rPr>
          <w:rFonts w:ascii="Times New Roman" w:hAnsi="Times New Roman" w:cs="Times New Roman"/>
          <w:bCs/>
          <w:sz w:val="24"/>
          <w:szCs w:val="24"/>
          <w:lang w:eastAsia="en-US"/>
        </w:rPr>
        <w:t xml:space="preserve">abour mobility inside the </w:t>
      </w:r>
      <w:r w:rsidR="00204104">
        <w:rPr>
          <w:rFonts w:ascii="Times New Roman" w:hAnsi="Times New Roman" w:cs="Times New Roman"/>
          <w:bCs/>
          <w:sz w:val="24"/>
          <w:szCs w:val="24"/>
          <w:lang w:eastAsia="en-US"/>
        </w:rPr>
        <w:t>region</w:t>
      </w:r>
      <w:r w:rsidR="00654D9B">
        <w:rPr>
          <w:rFonts w:ascii="Times New Roman" w:hAnsi="Times New Roman" w:cs="Times New Roman"/>
          <w:bCs/>
          <w:sz w:val="24"/>
          <w:szCs w:val="24"/>
          <w:lang w:eastAsia="en-US"/>
        </w:rPr>
        <w:t xml:space="preserve"> and abroad</w:t>
      </w:r>
      <w:r w:rsidR="00F021E5">
        <w:rPr>
          <w:rFonts w:ascii="Times New Roman" w:hAnsi="Times New Roman" w:cs="Times New Roman"/>
          <w:bCs/>
          <w:sz w:val="24"/>
          <w:szCs w:val="24"/>
          <w:lang w:eastAsia="en-US"/>
        </w:rPr>
        <w:t>, t</w:t>
      </w:r>
      <w:r w:rsidR="00654D9B">
        <w:rPr>
          <w:rFonts w:ascii="Times New Roman" w:hAnsi="Times New Roman" w:cs="Times New Roman"/>
          <w:bCs/>
          <w:sz w:val="24"/>
          <w:szCs w:val="24"/>
          <w:lang w:eastAsia="en-US"/>
        </w:rPr>
        <w:t>he representation of the workforce and the situation of labour rights</w:t>
      </w:r>
      <w:r w:rsidR="00F021E5">
        <w:rPr>
          <w:rFonts w:ascii="Times New Roman" w:hAnsi="Times New Roman" w:cs="Times New Roman"/>
          <w:bCs/>
          <w:sz w:val="24"/>
          <w:szCs w:val="24"/>
          <w:lang w:eastAsia="en-US"/>
        </w:rPr>
        <w:t xml:space="preserve">, instances of </w:t>
      </w:r>
      <w:r w:rsidR="00204104">
        <w:rPr>
          <w:rFonts w:ascii="Times New Roman" w:hAnsi="Times New Roman" w:cs="Times New Roman"/>
          <w:bCs/>
          <w:sz w:val="24"/>
          <w:szCs w:val="24"/>
          <w:lang w:eastAsia="en-US"/>
        </w:rPr>
        <w:t xml:space="preserve">child labour and concerns about </w:t>
      </w:r>
      <w:r w:rsidR="006F1EC3">
        <w:rPr>
          <w:rFonts w:ascii="Times New Roman" w:hAnsi="Times New Roman" w:cs="Times New Roman"/>
          <w:bCs/>
          <w:sz w:val="24"/>
          <w:szCs w:val="24"/>
          <w:lang w:eastAsia="en-US"/>
        </w:rPr>
        <w:t xml:space="preserve">conditions of </w:t>
      </w:r>
      <w:r w:rsidR="00204104">
        <w:rPr>
          <w:rFonts w:ascii="Times New Roman" w:hAnsi="Times New Roman" w:cs="Times New Roman"/>
          <w:bCs/>
          <w:sz w:val="24"/>
          <w:szCs w:val="24"/>
          <w:lang w:eastAsia="en-US"/>
        </w:rPr>
        <w:t>modern slavery</w:t>
      </w:r>
      <w:r w:rsidR="006F1EC3">
        <w:rPr>
          <w:rFonts w:ascii="Times New Roman" w:hAnsi="Times New Roman" w:cs="Times New Roman"/>
          <w:bCs/>
          <w:sz w:val="24"/>
          <w:szCs w:val="24"/>
          <w:lang w:eastAsia="en-US"/>
        </w:rPr>
        <w:t xml:space="preserve"> have </w:t>
      </w:r>
      <w:r w:rsidR="004552F8">
        <w:rPr>
          <w:rFonts w:ascii="Times New Roman" w:hAnsi="Times New Roman" w:cs="Times New Roman"/>
          <w:bCs/>
          <w:sz w:val="24"/>
          <w:szCs w:val="24"/>
          <w:lang w:eastAsia="en-US"/>
        </w:rPr>
        <w:t xml:space="preserve">also </w:t>
      </w:r>
      <w:r w:rsidR="006F1EC3">
        <w:rPr>
          <w:rFonts w:ascii="Times New Roman" w:hAnsi="Times New Roman" w:cs="Times New Roman"/>
          <w:bCs/>
          <w:sz w:val="24"/>
          <w:szCs w:val="24"/>
          <w:lang w:eastAsia="en-US"/>
        </w:rPr>
        <w:t>been addressed</w:t>
      </w:r>
      <w:r w:rsidR="00204104">
        <w:rPr>
          <w:rFonts w:ascii="Times New Roman" w:hAnsi="Times New Roman" w:cs="Times New Roman"/>
          <w:bCs/>
          <w:sz w:val="24"/>
          <w:szCs w:val="24"/>
          <w:lang w:eastAsia="en-US"/>
        </w:rPr>
        <w:t>.</w:t>
      </w:r>
    </w:p>
    <w:p w14:paraId="4CE0D411" w14:textId="26FA4203" w:rsidR="006C18A8" w:rsidRDefault="006C18A8">
      <w:pPr>
        <w:rPr>
          <w:rFonts w:ascii="Times New Roman" w:hAnsi="Times New Roman"/>
          <w:color w:val="2F5496"/>
          <w:sz w:val="28"/>
          <w:szCs w:val="26"/>
        </w:rPr>
      </w:pPr>
    </w:p>
    <w:p w14:paraId="59EC68E6" w14:textId="77777777" w:rsidR="00616C39" w:rsidRDefault="00616C39">
      <w:pPr>
        <w:rPr>
          <w:rFonts w:ascii="Times New Roman" w:hAnsi="Times New Roman"/>
          <w:color w:val="2F5496"/>
          <w:sz w:val="28"/>
          <w:szCs w:val="26"/>
        </w:rPr>
      </w:pPr>
      <w:r>
        <w:br w:type="page"/>
      </w:r>
    </w:p>
    <w:p w14:paraId="3C2892FC" w14:textId="1209CF1F" w:rsidR="00B53097" w:rsidRPr="00BD03EB" w:rsidRDefault="00616C39" w:rsidP="00920DA1">
      <w:pPr>
        <w:pStyle w:val="Heading2"/>
        <w:numPr>
          <w:ilvl w:val="1"/>
          <w:numId w:val="7"/>
        </w:numPr>
        <w:spacing w:before="0" w:after="0"/>
      </w:pPr>
      <w:r>
        <w:lastRenderedPageBreak/>
        <w:t xml:space="preserve"> </w:t>
      </w:r>
      <w:bookmarkStart w:id="67" w:name="_Toc89207401"/>
      <w:r w:rsidR="00B53097" w:rsidRPr="00BD03EB">
        <w:t>Social Exclusion Analysis</w:t>
      </w:r>
      <w:bookmarkEnd w:id="67"/>
    </w:p>
    <w:p w14:paraId="3C2892FD" w14:textId="77777777" w:rsidR="00B53097" w:rsidRPr="00616C39" w:rsidRDefault="00B53097" w:rsidP="00616C39">
      <w:pPr>
        <w:spacing w:after="0" w:line="240" w:lineRule="auto"/>
        <w:jc w:val="both"/>
        <w:rPr>
          <w:rFonts w:ascii="Times New Roman" w:hAnsi="Times New Roman" w:cs="Times New Roman"/>
          <w:b/>
          <w:sz w:val="24"/>
          <w:szCs w:val="24"/>
        </w:rPr>
      </w:pPr>
    </w:p>
    <w:p w14:paraId="3C2892FE" w14:textId="78B6EF97" w:rsidR="00B53097" w:rsidRPr="00CC40BA" w:rsidRDefault="00B53097" w:rsidP="00920DA1">
      <w:pPr>
        <w:pStyle w:val="Heading3"/>
        <w:numPr>
          <w:ilvl w:val="2"/>
          <w:numId w:val="7"/>
        </w:numPr>
        <w:spacing w:before="0" w:line="240" w:lineRule="auto"/>
      </w:pPr>
      <w:bookmarkStart w:id="68" w:name="_Toc89207402"/>
      <w:r w:rsidRPr="00CC40BA">
        <w:t>Poverty Drivers and Outcomes</w:t>
      </w:r>
      <w:bookmarkEnd w:id="68"/>
      <w:r w:rsidR="00494FBD">
        <w:t xml:space="preserve"> </w:t>
      </w:r>
      <w:r w:rsidR="00E54DC9">
        <w:t xml:space="preserve"> </w:t>
      </w:r>
    </w:p>
    <w:p w14:paraId="32657139" w14:textId="77777777" w:rsidR="005D6520" w:rsidRPr="00616C39" w:rsidRDefault="005D6520" w:rsidP="00920DA1">
      <w:pPr>
        <w:spacing w:after="0" w:line="240" w:lineRule="auto"/>
        <w:rPr>
          <w:rFonts w:ascii="Times New Roman" w:hAnsi="Times New Roman" w:cs="Times New Roman"/>
        </w:rPr>
      </w:pPr>
    </w:p>
    <w:p w14:paraId="3C289307" w14:textId="5AC2A0AF" w:rsidR="00B53097" w:rsidRDefault="606224B3" w:rsidP="00920DA1">
      <w:pPr>
        <w:spacing w:after="0" w:line="240" w:lineRule="auto"/>
        <w:jc w:val="both"/>
        <w:rPr>
          <w:rFonts w:ascii="Times New Roman" w:hAnsi="Times New Roman" w:cs="Times New Roman"/>
          <w:sz w:val="24"/>
          <w:szCs w:val="24"/>
        </w:rPr>
      </w:pPr>
      <w:r w:rsidRPr="2286848A">
        <w:rPr>
          <w:rFonts w:ascii="Times New Roman" w:hAnsi="Times New Roman" w:cs="Times New Roman"/>
          <w:sz w:val="24"/>
          <w:szCs w:val="24"/>
        </w:rPr>
        <w:t xml:space="preserve">While extreme poverty is </w:t>
      </w:r>
      <w:r w:rsidR="0F064CB0" w:rsidRPr="2286848A">
        <w:rPr>
          <w:rFonts w:ascii="Times New Roman" w:hAnsi="Times New Roman" w:cs="Times New Roman"/>
          <w:sz w:val="24"/>
          <w:szCs w:val="24"/>
        </w:rPr>
        <w:t>not seen often in the region, a</w:t>
      </w:r>
      <w:r w:rsidRPr="2286848A">
        <w:rPr>
          <w:rFonts w:ascii="Times New Roman" w:hAnsi="Times New Roman" w:cs="Times New Roman"/>
          <w:sz w:val="24"/>
          <w:szCs w:val="24"/>
        </w:rPr>
        <w:t>n estimated one in every four Pacific Islanders live below their national poverty lines</w:t>
      </w:r>
      <w:r w:rsidR="0F064CB0" w:rsidRPr="2286848A">
        <w:rPr>
          <w:rFonts w:ascii="Times New Roman" w:hAnsi="Times New Roman" w:cs="Times New Roman"/>
          <w:sz w:val="24"/>
          <w:szCs w:val="24"/>
        </w:rPr>
        <w:t xml:space="preserve"> (</w:t>
      </w:r>
      <w:r w:rsidRPr="2286848A">
        <w:rPr>
          <w:rFonts w:ascii="Times New Roman" w:hAnsi="Times New Roman" w:cs="Times New Roman"/>
          <w:sz w:val="24"/>
          <w:szCs w:val="24"/>
        </w:rPr>
        <w:t xml:space="preserve">particularly </w:t>
      </w:r>
      <w:r w:rsidR="0F064CB0" w:rsidRPr="2286848A">
        <w:rPr>
          <w:rFonts w:ascii="Times New Roman" w:hAnsi="Times New Roman" w:cs="Times New Roman"/>
          <w:sz w:val="24"/>
          <w:szCs w:val="24"/>
        </w:rPr>
        <w:t xml:space="preserve">in </w:t>
      </w:r>
      <w:r w:rsidRPr="2286848A">
        <w:rPr>
          <w:rFonts w:ascii="Times New Roman" w:hAnsi="Times New Roman" w:cs="Times New Roman"/>
          <w:sz w:val="24"/>
          <w:szCs w:val="24"/>
        </w:rPr>
        <w:t>FSM and Fiji)</w:t>
      </w:r>
      <w:r w:rsidR="23B38A31" w:rsidRPr="2286848A">
        <w:rPr>
          <w:rFonts w:ascii="Times New Roman" w:hAnsi="Times New Roman" w:cs="Times New Roman"/>
          <w:sz w:val="24"/>
          <w:szCs w:val="24"/>
        </w:rPr>
        <w:t xml:space="preserve">, a situation made worse by the COVID pandemic. </w:t>
      </w:r>
      <w:r w:rsidR="0F064CB0" w:rsidRPr="2286848A">
        <w:rPr>
          <w:rFonts w:ascii="Times New Roman" w:hAnsi="Times New Roman" w:cs="Times New Roman"/>
          <w:sz w:val="24"/>
          <w:szCs w:val="24"/>
        </w:rPr>
        <w:t>M</w:t>
      </w:r>
      <w:r w:rsidRPr="2286848A">
        <w:rPr>
          <w:rFonts w:ascii="Times New Roman" w:hAnsi="Times New Roman" w:cs="Times New Roman"/>
          <w:sz w:val="24"/>
          <w:szCs w:val="24"/>
        </w:rPr>
        <w:t>arginalised population groups</w:t>
      </w:r>
      <w:r w:rsidR="42B6B8DC" w:rsidRPr="2286848A">
        <w:rPr>
          <w:rFonts w:ascii="Times New Roman" w:hAnsi="Times New Roman" w:cs="Times New Roman"/>
          <w:sz w:val="24"/>
          <w:szCs w:val="24"/>
        </w:rPr>
        <w:t>, especially suburban informal dwellers and homeless,</w:t>
      </w:r>
      <w:r w:rsidR="0F064CB0" w:rsidRPr="2286848A">
        <w:rPr>
          <w:rFonts w:ascii="Times New Roman" w:hAnsi="Times New Roman" w:cs="Times New Roman"/>
          <w:sz w:val="24"/>
          <w:szCs w:val="24"/>
        </w:rPr>
        <w:t xml:space="preserve"> </w:t>
      </w:r>
      <w:r w:rsidRPr="2286848A">
        <w:rPr>
          <w:rFonts w:ascii="Times New Roman" w:hAnsi="Times New Roman" w:cs="Times New Roman"/>
          <w:sz w:val="24"/>
          <w:szCs w:val="24"/>
        </w:rPr>
        <w:t>and people living in remote communities</w:t>
      </w:r>
      <w:r w:rsidR="00002DBE" w:rsidRPr="2286848A">
        <w:rPr>
          <w:rFonts w:ascii="Times New Roman" w:hAnsi="Times New Roman" w:cs="Times New Roman"/>
          <w:sz w:val="24"/>
          <w:szCs w:val="24"/>
        </w:rPr>
        <w:t xml:space="preserve">, </w:t>
      </w:r>
      <w:r w:rsidR="08744EC4" w:rsidRPr="2286848A">
        <w:rPr>
          <w:rFonts w:ascii="Times New Roman" w:hAnsi="Times New Roman" w:cs="Times New Roman"/>
          <w:sz w:val="24"/>
          <w:szCs w:val="24"/>
        </w:rPr>
        <w:t xml:space="preserve">the outer island atoll poor, rural islanders where subsistence agriculture is scarce, </w:t>
      </w:r>
      <w:r w:rsidR="23B38A31" w:rsidRPr="2286848A">
        <w:rPr>
          <w:rFonts w:ascii="Times New Roman" w:hAnsi="Times New Roman" w:cs="Times New Roman"/>
          <w:sz w:val="24"/>
          <w:szCs w:val="24"/>
        </w:rPr>
        <w:t xml:space="preserve">female-headed households, </w:t>
      </w:r>
      <w:r w:rsidR="00002DBE" w:rsidRPr="2286848A">
        <w:rPr>
          <w:rFonts w:ascii="Times New Roman" w:hAnsi="Times New Roman" w:cs="Times New Roman"/>
          <w:sz w:val="24"/>
          <w:szCs w:val="24"/>
        </w:rPr>
        <w:t xml:space="preserve">the </w:t>
      </w:r>
      <w:r w:rsidR="1606A56B" w:rsidRPr="2286848A">
        <w:rPr>
          <w:rFonts w:ascii="Times New Roman" w:hAnsi="Times New Roman" w:cs="Times New Roman"/>
          <w:sz w:val="24"/>
          <w:szCs w:val="24"/>
        </w:rPr>
        <w:t xml:space="preserve">elderly and the </w:t>
      </w:r>
      <w:r w:rsidR="00002DBE" w:rsidRPr="2286848A">
        <w:rPr>
          <w:rFonts w:ascii="Times New Roman" w:hAnsi="Times New Roman" w:cs="Times New Roman"/>
          <w:sz w:val="24"/>
          <w:szCs w:val="24"/>
        </w:rPr>
        <w:t xml:space="preserve">unemployed - </w:t>
      </w:r>
      <w:r w:rsidRPr="2286848A">
        <w:rPr>
          <w:rFonts w:ascii="Times New Roman" w:hAnsi="Times New Roman" w:cs="Times New Roman"/>
          <w:sz w:val="24"/>
          <w:szCs w:val="24"/>
        </w:rPr>
        <w:t>particularly women and young people, with</w:t>
      </w:r>
      <w:r w:rsidR="00002DBE" w:rsidRPr="2286848A">
        <w:rPr>
          <w:rFonts w:ascii="Times New Roman" w:hAnsi="Times New Roman" w:cs="Times New Roman"/>
          <w:sz w:val="24"/>
          <w:szCs w:val="24"/>
        </w:rPr>
        <w:t xml:space="preserve"> </w:t>
      </w:r>
      <w:r w:rsidRPr="2286848A">
        <w:rPr>
          <w:rFonts w:ascii="Times New Roman" w:hAnsi="Times New Roman" w:cs="Times New Roman"/>
          <w:sz w:val="24"/>
          <w:szCs w:val="24"/>
        </w:rPr>
        <w:t>youth unemployment averaging 23</w:t>
      </w:r>
      <w:r w:rsidR="77622342" w:rsidRPr="2286848A">
        <w:rPr>
          <w:rFonts w:ascii="Times New Roman" w:hAnsi="Times New Roman" w:cs="Times New Roman"/>
          <w:sz w:val="24"/>
          <w:szCs w:val="24"/>
        </w:rPr>
        <w:t>%</w:t>
      </w:r>
      <w:r w:rsidRPr="2286848A">
        <w:rPr>
          <w:rFonts w:ascii="Times New Roman" w:hAnsi="Times New Roman" w:cs="Times New Roman"/>
          <w:sz w:val="24"/>
          <w:szCs w:val="24"/>
        </w:rPr>
        <w:t xml:space="preserve"> in the</w:t>
      </w:r>
      <w:r w:rsidR="00002DBE" w:rsidRPr="2286848A">
        <w:rPr>
          <w:rFonts w:ascii="Times New Roman" w:hAnsi="Times New Roman" w:cs="Times New Roman"/>
          <w:sz w:val="24"/>
          <w:szCs w:val="24"/>
        </w:rPr>
        <w:t xml:space="preserve"> </w:t>
      </w:r>
      <w:r w:rsidRPr="2286848A">
        <w:rPr>
          <w:rFonts w:ascii="Times New Roman" w:hAnsi="Times New Roman" w:cs="Times New Roman"/>
          <w:sz w:val="24"/>
          <w:szCs w:val="24"/>
        </w:rPr>
        <w:t xml:space="preserve">Pacific region </w:t>
      </w:r>
      <w:r w:rsidR="00002DBE" w:rsidRPr="2286848A">
        <w:rPr>
          <w:rFonts w:ascii="Times New Roman" w:hAnsi="Times New Roman" w:cs="Times New Roman"/>
          <w:sz w:val="24"/>
          <w:szCs w:val="24"/>
        </w:rPr>
        <w:t>before the pandemic</w:t>
      </w:r>
      <w:r w:rsidR="6F38FE1B" w:rsidRPr="2286848A">
        <w:rPr>
          <w:rFonts w:ascii="Times New Roman" w:hAnsi="Times New Roman" w:cs="Times New Roman"/>
          <w:sz w:val="24"/>
          <w:szCs w:val="24"/>
        </w:rPr>
        <w:t xml:space="preserve"> – and </w:t>
      </w:r>
      <w:r w:rsidR="6EA15E12" w:rsidRPr="2286848A">
        <w:rPr>
          <w:rFonts w:ascii="Times New Roman" w:hAnsi="Times New Roman" w:cs="Times New Roman"/>
          <w:sz w:val="24"/>
          <w:szCs w:val="24"/>
        </w:rPr>
        <w:t xml:space="preserve">the working poor in </w:t>
      </w:r>
      <w:r w:rsidR="6F38FE1B" w:rsidRPr="2286848A">
        <w:rPr>
          <w:rFonts w:ascii="Times New Roman" w:hAnsi="Times New Roman" w:cs="Times New Roman"/>
          <w:sz w:val="24"/>
          <w:szCs w:val="24"/>
        </w:rPr>
        <w:t xml:space="preserve">informal activities </w:t>
      </w:r>
      <w:r w:rsidR="79433D37" w:rsidRPr="2286848A">
        <w:rPr>
          <w:rFonts w:ascii="Times New Roman" w:hAnsi="Times New Roman" w:cs="Times New Roman"/>
          <w:sz w:val="24"/>
          <w:szCs w:val="24"/>
        </w:rPr>
        <w:t>with a heavy gender bias against women</w:t>
      </w:r>
      <w:r w:rsidR="6EA15E12" w:rsidRPr="2286848A">
        <w:rPr>
          <w:rFonts w:ascii="Times New Roman" w:hAnsi="Times New Roman" w:cs="Times New Roman"/>
          <w:sz w:val="24"/>
          <w:szCs w:val="24"/>
        </w:rPr>
        <w:t xml:space="preserve">, are all at risk </w:t>
      </w:r>
      <w:r w:rsidR="1850F070" w:rsidRPr="2286848A">
        <w:rPr>
          <w:rFonts w:ascii="Times New Roman" w:hAnsi="Times New Roman" w:cs="Times New Roman"/>
          <w:sz w:val="24"/>
          <w:szCs w:val="24"/>
        </w:rPr>
        <w:t xml:space="preserve">of falling into, </w:t>
      </w:r>
      <w:r w:rsidR="6EA15E12" w:rsidRPr="2286848A">
        <w:rPr>
          <w:rFonts w:ascii="Times New Roman" w:hAnsi="Times New Roman" w:cs="Times New Roman"/>
          <w:sz w:val="24"/>
          <w:szCs w:val="24"/>
        </w:rPr>
        <w:t>or immersed in</w:t>
      </w:r>
      <w:r w:rsidR="1850F070" w:rsidRPr="2286848A">
        <w:rPr>
          <w:rFonts w:ascii="Times New Roman" w:hAnsi="Times New Roman" w:cs="Times New Roman"/>
          <w:sz w:val="24"/>
          <w:szCs w:val="24"/>
        </w:rPr>
        <w:t>,</w:t>
      </w:r>
      <w:r w:rsidR="6EA15E12" w:rsidRPr="2286848A">
        <w:rPr>
          <w:rFonts w:ascii="Times New Roman" w:hAnsi="Times New Roman" w:cs="Times New Roman"/>
          <w:sz w:val="24"/>
          <w:szCs w:val="24"/>
        </w:rPr>
        <w:t xml:space="preserve"> poverty. </w:t>
      </w:r>
      <w:r w:rsidR="30F76E5C" w:rsidRPr="2286848A">
        <w:rPr>
          <w:rFonts w:ascii="Times New Roman" w:hAnsi="Times New Roman" w:cs="Times New Roman"/>
          <w:sz w:val="24"/>
          <w:szCs w:val="24"/>
        </w:rPr>
        <w:t>A significant proportion o</w:t>
      </w:r>
      <w:r w:rsidR="4A27BC08" w:rsidRPr="2286848A">
        <w:rPr>
          <w:rFonts w:ascii="Times New Roman" w:hAnsi="Times New Roman" w:cs="Times New Roman"/>
          <w:sz w:val="24"/>
          <w:szCs w:val="24"/>
        </w:rPr>
        <w:t xml:space="preserve">f </w:t>
      </w:r>
      <w:r w:rsidRPr="2286848A">
        <w:rPr>
          <w:rFonts w:ascii="Times New Roman" w:hAnsi="Times New Roman" w:cs="Times New Roman"/>
          <w:sz w:val="24"/>
          <w:szCs w:val="24"/>
        </w:rPr>
        <w:t>Pacific islanders living with some</w:t>
      </w:r>
      <w:r w:rsidR="4A27BC08" w:rsidRPr="2286848A">
        <w:rPr>
          <w:rFonts w:ascii="Times New Roman" w:hAnsi="Times New Roman" w:cs="Times New Roman"/>
          <w:sz w:val="24"/>
          <w:szCs w:val="24"/>
        </w:rPr>
        <w:t xml:space="preserve"> </w:t>
      </w:r>
      <w:r w:rsidRPr="2286848A">
        <w:rPr>
          <w:rFonts w:ascii="Times New Roman" w:hAnsi="Times New Roman" w:cs="Times New Roman"/>
          <w:sz w:val="24"/>
          <w:szCs w:val="24"/>
        </w:rPr>
        <w:t>form of disability</w:t>
      </w:r>
      <w:r w:rsidR="4A27BC08" w:rsidRPr="2286848A">
        <w:rPr>
          <w:rFonts w:ascii="Times New Roman" w:hAnsi="Times New Roman" w:cs="Times New Roman"/>
          <w:sz w:val="24"/>
          <w:szCs w:val="24"/>
        </w:rPr>
        <w:t xml:space="preserve"> are poor. </w:t>
      </w:r>
      <w:r w:rsidR="60DB06EC" w:rsidRPr="2286848A">
        <w:rPr>
          <w:rFonts w:ascii="Times New Roman" w:hAnsi="Times New Roman" w:cs="Times New Roman"/>
          <w:sz w:val="24"/>
          <w:szCs w:val="24"/>
        </w:rPr>
        <w:t>Poverty</w:t>
      </w:r>
      <w:r w:rsidR="08744EC4" w:rsidRPr="2286848A">
        <w:rPr>
          <w:rFonts w:ascii="Times New Roman" w:hAnsi="Times New Roman" w:cs="Times New Roman"/>
          <w:sz w:val="24"/>
          <w:szCs w:val="24"/>
        </w:rPr>
        <w:t xml:space="preserve"> </w:t>
      </w:r>
      <w:r w:rsidR="00EF07FB" w:rsidRPr="2BFBAA42">
        <w:rPr>
          <w:rFonts w:ascii="Times New Roman" w:hAnsi="Times New Roman" w:cs="Times New Roman"/>
          <w:sz w:val="24"/>
          <w:szCs w:val="24"/>
        </w:rPr>
        <w:t>can</w:t>
      </w:r>
      <w:r w:rsidR="08744EC4" w:rsidRPr="2286848A">
        <w:rPr>
          <w:rFonts w:ascii="Times New Roman" w:hAnsi="Times New Roman" w:cs="Times New Roman"/>
          <w:sz w:val="24"/>
          <w:szCs w:val="24"/>
        </w:rPr>
        <w:t xml:space="preserve"> also </w:t>
      </w:r>
      <w:r w:rsidR="13D6F1B7" w:rsidRPr="2BFBAA42">
        <w:rPr>
          <w:rFonts w:ascii="Times New Roman" w:hAnsi="Times New Roman" w:cs="Times New Roman"/>
          <w:sz w:val="24"/>
          <w:szCs w:val="24"/>
        </w:rPr>
        <w:t xml:space="preserve">be </w:t>
      </w:r>
      <w:r w:rsidR="08744EC4" w:rsidRPr="2286848A">
        <w:rPr>
          <w:rFonts w:ascii="Times New Roman" w:hAnsi="Times New Roman" w:cs="Times New Roman"/>
          <w:sz w:val="24"/>
          <w:szCs w:val="24"/>
        </w:rPr>
        <w:t>a sudden onset</w:t>
      </w:r>
      <w:r w:rsidR="032DA857" w:rsidRPr="2BFBAA42">
        <w:rPr>
          <w:rFonts w:ascii="Times New Roman" w:hAnsi="Times New Roman" w:cs="Times New Roman"/>
          <w:sz w:val="24"/>
          <w:szCs w:val="24"/>
        </w:rPr>
        <w:t xml:space="preserve"> phenomenon</w:t>
      </w:r>
      <w:r w:rsidR="08744EC4" w:rsidRPr="2286848A">
        <w:rPr>
          <w:rFonts w:ascii="Times New Roman" w:hAnsi="Times New Roman" w:cs="Times New Roman"/>
          <w:sz w:val="24"/>
          <w:szCs w:val="24"/>
        </w:rPr>
        <w:t xml:space="preserve">, </w:t>
      </w:r>
      <w:r w:rsidR="60DB06EC" w:rsidRPr="2286848A">
        <w:rPr>
          <w:rFonts w:ascii="Times New Roman" w:hAnsi="Times New Roman" w:cs="Times New Roman"/>
          <w:sz w:val="24"/>
          <w:szCs w:val="24"/>
        </w:rPr>
        <w:t>related to catastrophic events</w:t>
      </w:r>
      <w:r w:rsidR="00CA2E1D" w:rsidRPr="2286848A">
        <w:rPr>
          <w:rFonts w:ascii="Times New Roman" w:hAnsi="Times New Roman" w:cs="Times New Roman"/>
          <w:sz w:val="24"/>
          <w:szCs w:val="24"/>
        </w:rPr>
        <w:t>, in particular c</w:t>
      </w:r>
      <w:r w:rsidR="60DB06EC" w:rsidRPr="2286848A">
        <w:rPr>
          <w:rFonts w:ascii="Times New Roman" w:hAnsi="Times New Roman" w:cs="Times New Roman"/>
          <w:sz w:val="24"/>
          <w:szCs w:val="24"/>
        </w:rPr>
        <w:t>limate</w:t>
      </w:r>
      <w:r w:rsidR="0CF7AC3A" w:rsidRPr="2286848A">
        <w:rPr>
          <w:rFonts w:ascii="Times New Roman" w:hAnsi="Times New Roman" w:cs="Times New Roman"/>
          <w:sz w:val="24"/>
          <w:szCs w:val="24"/>
        </w:rPr>
        <w:t xml:space="preserve"> shocks</w:t>
      </w:r>
      <w:r w:rsidR="00CA2E1D" w:rsidRPr="2286848A">
        <w:rPr>
          <w:rFonts w:ascii="Times New Roman" w:hAnsi="Times New Roman" w:cs="Times New Roman"/>
          <w:sz w:val="24"/>
          <w:szCs w:val="24"/>
        </w:rPr>
        <w:t>, accident,</w:t>
      </w:r>
      <w:r w:rsidR="60DB06EC" w:rsidRPr="2286848A">
        <w:rPr>
          <w:rFonts w:ascii="Times New Roman" w:hAnsi="Times New Roman" w:cs="Times New Roman"/>
          <w:sz w:val="24"/>
          <w:szCs w:val="24"/>
        </w:rPr>
        <w:t xml:space="preserve"> </w:t>
      </w:r>
      <w:r w:rsidR="5874D01C" w:rsidRPr="2286848A">
        <w:rPr>
          <w:rFonts w:ascii="Times New Roman" w:hAnsi="Times New Roman" w:cs="Times New Roman"/>
          <w:sz w:val="24"/>
          <w:szCs w:val="24"/>
        </w:rPr>
        <w:t>loss of a</w:t>
      </w:r>
      <w:r w:rsidR="02B93450" w:rsidRPr="2286848A">
        <w:rPr>
          <w:rFonts w:ascii="Times New Roman" w:hAnsi="Times New Roman" w:cs="Times New Roman"/>
          <w:sz w:val="24"/>
          <w:szCs w:val="24"/>
        </w:rPr>
        <w:t xml:space="preserve"> </w:t>
      </w:r>
      <w:r w:rsidR="5874D01C" w:rsidRPr="2286848A">
        <w:rPr>
          <w:rFonts w:ascii="Times New Roman" w:hAnsi="Times New Roman" w:cs="Times New Roman"/>
          <w:sz w:val="24"/>
          <w:szCs w:val="24"/>
        </w:rPr>
        <w:t xml:space="preserve">provider </w:t>
      </w:r>
      <w:r w:rsidR="60DB06EC" w:rsidRPr="2286848A">
        <w:rPr>
          <w:rFonts w:ascii="Times New Roman" w:hAnsi="Times New Roman" w:cs="Times New Roman"/>
          <w:sz w:val="24"/>
          <w:szCs w:val="24"/>
        </w:rPr>
        <w:t>or illness</w:t>
      </w:r>
      <w:r w:rsidR="00CA2E1D" w:rsidRPr="2286848A">
        <w:rPr>
          <w:rFonts w:ascii="Times New Roman" w:hAnsi="Times New Roman" w:cs="Times New Roman"/>
          <w:sz w:val="24"/>
          <w:szCs w:val="24"/>
        </w:rPr>
        <w:t>.</w:t>
      </w:r>
    </w:p>
    <w:p w14:paraId="3C289308" w14:textId="1FD78EA7" w:rsidR="00B53097" w:rsidRDefault="00B53097" w:rsidP="00920DA1">
      <w:pPr>
        <w:spacing w:after="0" w:line="240" w:lineRule="auto"/>
        <w:jc w:val="center"/>
        <w:rPr>
          <w:rFonts w:ascii="Times New Roman" w:hAnsi="Times New Roman" w:cs="Times New Roman"/>
          <w:sz w:val="24"/>
          <w:szCs w:val="24"/>
        </w:rPr>
      </w:pPr>
    </w:p>
    <w:p w14:paraId="5BC97DBC" w14:textId="77777777" w:rsidR="001253D0" w:rsidRDefault="00B53097" w:rsidP="00920DA1">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9E773A">
        <w:rPr>
          <w:rFonts w:ascii="Times New Roman" w:hAnsi="Times New Roman" w:cs="Times New Roman"/>
          <w:sz w:val="24"/>
          <w:szCs w:val="24"/>
        </w:rPr>
        <w:t>he t</w:t>
      </w:r>
      <w:r w:rsidRPr="00CF22CA">
        <w:rPr>
          <w:rFonts w:ascii="Times New Roman" w:hAnsi="Times New Roman" w:cs="Times New Roman"/>
          <w:sz w:val="24"/>
          <w:szCs w:val="24"/>
        </w:rPr>
        <w:t>raditional economy of resource allocation, production and distribution where the factors of production (land and la</w:t>
      </w:r>
      <w:r>
        <w:rPr>
          <w:rFonts w:ascii="Times New Roman" w:hAnsi="Times New Roman" w:cs="Times New Roman"/>
          <w:sz w:val="24"/>
          <w:szCs w:val="24"/>
        </w:rPr>
        <w:t>bour) a</w:t>
      </w:r>
      <w:r w:rsidRPr="00CF22CA">
        <w:rPr>
          <w:rFonts w:ascii="Times New Roman" w:hAnsi="Times New Roman" w:cs="Times New Roman"/>
          <w:sz w:val="24"/>
          <w:szCs w:val="24"/>
        </w:rPr>
        <w:t>re not considered tradable comm</w:t>
      </w:r>
      <w:r w:rsidR="000E6DBB">
        <w:rPr>
          <w:rFonts w:ascii="Times New Roman" w:hAnsi="Times New Roman" w:cs="Times New Roman"/>
          <w:sz w:val="24"/>
          <w:szCs w:val="24"/>
        </w:rPr>
        <w:t>od</w:t>
      </w:r>
      <w:r w:rsidRPr="00CF22CA">
        <w:rPr>
          <w:rFonts w:ascii="Times New Roman" w:hAnsi="Times New Roman" w:cs="Times New Roman"/>
          <w:sz w:val="24"/>
          <w:szCs w:val="24"/>
        </w:rPr>
        <w:t>ities</w:t>
      </w:r>
      <w:r w:rsidR="009E773A">
        <w:rPr>
          <w:rFonts w:ascii="Times New Roman" w:hAnsi="Times New Roman" w:cs="Times New Roman"/>
          <w:sz w:val="24"/>
          <w:szCs w:val="24"/>
        </w:rPr>
        <w:t xml:space="preserve"> is frequent, </w:t>
      </w:r>
      <w:r w:rsidR="00561A80">
        <w:rPr>
          <w:rFonts w:ascii="Times New Roman" w:hAnsi="Times New Roman" w:cs="Times New Roman"/>
          <w:sz w:val="24"/>
          <w:szCs w:val="24"/>
        </w:rPr>
        <w:t>especially in the outer islands</w:t>
      </w:r>
      <w:r w:rsidR="009E773A">
        <w:rPr>
          <w:rFonts w:ascii="Times New Roman" w:hAnsi="Times New Roman" w:cs="Times New Roman"/>
          <w:sz w:val="24"/>
          <w:szCs w:val="24"/>
        </w:rPr>
        <w:t xml:space="preserve"> of the Pacific</w:t>
      </w:r>
      <w:r>
        <w:rPr>
          <w:rFonts w:ascii="Times New Roman" w:hAnsi="Times New Roman" w:cs="Times New Roman"/>
          <w:sz w:val="24"/>
          <w:szCs w:val="24"/>
        </w:rPr>
        <w:t xml:space="preserve">: </w:t>
      </w:r>
      <w:r w:rsidR="009E773A">
        <w:rPr>
          <w:rFonts w:ascii="Times New Roman" w:hAnsi="Times New Roman" w:cs="Times New Roman"/>
          <w:sz w:val="24"/>
          <w:szCs w:val="24"/>
        </w:rPr>
        <w:t xml:space="preserve">a </w:t>
      </w:r>
      <w:r>
        <w:rPr>
          <w:rFonts w:ascii="Times New Roman" w:hAnsi="Times New Roman" w:cs="Times New Roman"/>
          <w:sz w:val="24"/>
          <w:szCs w:val="24"/>
        </w:rPr>
        <w:t>transition to th</w:t>
      </w:r>
      <w:r w:rsidRPr="00CF22CA">
        <w:rPr>
          <w:rFonts w:ascii="Times New Roman" w:hAnsi="Times New Roman" w:cs="Times New Roman"/>
          <w:sz w:val="24"/>
          <w:szCs w:val="24"/>
        </w:rPr>
        <w:t xml:space="preserve">e modern cash economy </w:t>
      </w:r>
      <w:r>
        <w:rPr>
          <w:rFonts w:ascii="Times New Roman" w:hAnsi="Times New Roman" w:cs="Times New Roman"/>
          <w:sz w:val="24"/>
          <w:szCs w:val="24"/>
        </w:rPr>
        <w:t>and</w:t>
      </w:r>
      <w:r w:rsidRPr="00CF22CA">
        <w:rPr>
          <w:rFonts w:ascii="Times New Roman" w:hAnsi="Times New Roman" w:cs="Times New Roman"/>
          <w:sz w:val="24"/>
          <w:szCs w:val="24"/>
        </w:rPr>
        <w:t xml:space="preserve"> </w:t>
      </w:r>
      <w:r w:rsidRPr="001253D0">
        <w:rPr>
          <w:rFonts w:ascii="Times New Roman" w:hAnsi="Times New Roman" w:cs="Times New Roman"/>
          <w:sz w:val="24"/>
          <w:szCs w:val="24"/>
        </w:rPr>
        <w:t>monetization of PICT societies</w:t>
      </w:r>
      <w:r w:rsidR="000D2811" w:rsidRPr="001253D0">
        <w:rPr>
          <w:rFonts w:ascii="Times New Roman" w:hAnsi="Times New Roman" w:cs="Times New Roman"/>
          <w:sz w:val="24"/>
          <w:szCs w:val="24"/>
        </w:rPr>
        <w:t xml:space="preserve"> has a</w:t>
      </w:r>
      <w:r w:rsidR="00282F1C" w:rsidRPr="001253D0">
        <w:rPr>
          <w:rFonts w:ascii="Times New Roman" w:hAnsi="Times New Roman" w:cs="Times New Roman"/>
          <w:sz w:val="24"/>
          <w:szCs w:val="24"/>
        </w:rPr>
        <w:t xml:space="preserve">n uneven </w:t>
      </w:r>
      <w:r w:rsidR="000D2811" w:rsidRPr="001253D0">
        <w:rPr>
          <w:rFonts w:ascii="Times New Roman" w:hAnsi="Times New Roman" w:cs="Times New Roman"/>
          <w:sz w:val="24"/>
          <w:szCs w:val="24"/>
        </w:rPr>
        <w:t xml:space="preserve">and paradoxical effect of </w:t>
      </w:r>
      <w:r w:rsidRPr="001253D0">
        <w:rPr>
          <w:rFonts w:ascii="Times New Roman" w:hAnsi="Times New Roman" w:cs="Times New Roman"/>
          <w:sz w:val="24"/>
          <w:szCs w:val="24"/>
        </w:rPr>
        <w:t>reduc</w:t>
      </w:r>
      <w:r w:rsidR="000D2811" w:rsidRPr="001253D0">
        <w:rPr>
          <w:rFonts w:ascii="Times New Roman" w:hAnsi="Times New Roman" w:cs="Times New Roman"/>
          <w:sz w:val="24"/>
          <w:szCs w:val="24"/>
        </w:rPr>
        <w:t>ing</w:t>
      </w:r>
      <w:r w:rsidRPr="001253D0">
        <w:rPr>
          <w:rFonts w:ascii="Times New Roman" w:hAnsi="Times New Roman" w:cs="Times New Roman"/>
          <w:sz w:val="24"/>
          <w:szCs w:val="24"/>
        </w:rPr>
        <w:t xml:space="preserve"> multi-dimensional poverty</w:t>
      </w:r>
      <w:r w:rsidR="007037FE" w:rsidRPr="001253D0">
        <w:rPr>
          <w:rFonts w:ascii="Times New Roman" w:hAnsi="Times New Roman" w:cs="Times New Roman"/>
          <w:sz w:val="24"/>
          <w:szCs w:val="24"/>
        </w:rPr>
        <w:t xml:space="preserve"> for some (the successful migrants, the better-off community members) while increasing </w:t>
      </w:r>
      <w:r w:rsidRPr="001253D0">
        <w:rPr>
          <w:rFonts w:ascii="Times New Roman" w:hAnsi="Times New Roman" w:cs="Times New Roman"/>
          <w:sz w:val="24"/>
          <w:szCs w:val="24"/>
        </w:rPr>
        <w:t>inequality</w:t>
      </w:r>
      <w:r w:rsidR="001962F6" w:rsidRPr="001253D0">
        <w:rPr>
          <w:rFonts w:ascii="Times New Roman" w:hAnsi="Times New Roman" w:cs="Times New Roman"/>
          <w:sz w:val="24"/>
          <w:szCs w:val="24"/>
        </w:rPr>
        <w:t xml:space="preserve"> </w:t>
      </w:r>
      <w:r w:rsidR="008531DD" w:rsidRPr="001253D0">
        <w:rPr>
          <w:rFonts w:ascii="Times New Roman" w:hAnsi="Times New Roman" w:cs="Times New Roman"/>
          <w:sz w:val="24"/>
          <w:szCs w:val="24"/>
        </w:rPr>
        <w:t>(</w:t>
      </w:r>
      <w:r w:rsidR="001962F6" w:rsidRPr="001253D0">
        <w:rPr>
          <w:rFonts w:ascii="Times New Roman" w:hAnsi="Times New Roman" w:cs="Times New Roman"/>
          <w:sz w:val="24"/>
          <w:szCs w:val="24"/>
        </w:rPr>
        <w:t xml:space="preserve">when compared to the marginalised main island </w:t>
      </w:r>
      <w:r w:rsidR="008531DD" w:rsidRPr="001253D0">
        <w:rPr>
          <w:rFonts w:ascii="Times New Roman" w:hAnsi="Times New Roman" w:cs="Times New Roman"/>
          <w:sz w:val="24"/>
          <w:szCs w:val="24"/>
        </w:rPr>
        <w:t>sub</w:t>
      </w:r>
      <w:r w:rsidR="001962F6" w:rsidRPr="001253D0">
        <w:rPr>
          <w:rFonts w:ascii="Times New Roman" w:hAnsi="Times New Roman" w:cs="Times New Roman"/>
          <w:sz w:val="24"/>
          <w:szCs w:val="24"/>
        </w:rPr>
        <w:t>urban settlers</w:t>
      </w:r>
      <w:r w:rsidR="008531DD" w:rsidRPr="001253D0">
        <w:rPr>
          <w:rFonts w:ascii="Times New Roman" w:hAnsi="Times New Roman" w:cs="Times New Roman"/>
          <w:sz w:val="24"/>
          <w:szCs w:val="24"/>
        </w:rPr>
        <w:t xml:space="preserve"> and th</w:t>
      </w:r>
      <w:r w:rsidR="005F2DE7" w:rsidRPr="001253D0">
        <w:rPr>
          <w:rFonts w:ascii="Times New Roman" w:hAnsi="Times New Roman" w:cs="Times New Roman"/>
          <w:sz w:val="24"/>
          <w:szCs w:val="24"/>
        </w:rPr>
        <w:t xml:space="preserve">ose </w:t>
      </w:r>
      <w:r w:rsidR="008531DD" w:rsidRPr="001253D0">
        <w:rPr>
          <w:rFonts w:ascii="Times New Roman" w:hAnsi="Times New Roman" w:cs="Times New Roman"/>
          <w:sz w:val="24"/>
          <w:szCs w:val="24"/>
        </w:rPr>
        <w:t>fail</w:t>
      </w:r>
      <w:r w:rsidR="005F2DE7" w:rsidRPr="001253D0">
        <w:rPr>
          <w:rFonts w:ascii="Times New Roman" w:hAnsi="Times New Roman" w:cs="Times New Roman"/>
          <w:sz w:val="24"/>
          <w:szCs w:val="24"/>
        </w:rPr>
        <w:t>ing to</w:t>
      </w:r>
      <w:r w:rsidR="008531DD" w:rsidRPr="001253D0">
        <w:rPr>
          <w:rFonts w:ascii="Times New Roman" w:hAnsi="Times New Roman" w:cs="Times New Roman"/>
          <w:sz w:val="24"/>
          <w:szCs w:val="24"/>
        </w:rPr>
        <w:t xml:space="preserve"> transition</w:t>
      </w:r>
      <w:r w:rsidR="005F2DE7" w:rsidRPr="001253D0">
        <w:rPr>
          <w:rFonts w:ascii="Times New Roman" w:hAnsi="Times New Roman" w:cs="Times New Roman"/>
          <w:sz w:val="24"/>
          <w:szCs w:val="24"/>
        </w:rPr>
        <w:t xml:space="preserve"> to a cash economy). </w:t>
      </w:r>
    </w:p>
    <w:p w14:paraId="25FD3C04" w14:textId="77777777" w:rsidR="001253D0" w:rsidRDefault="001253D0" w:rsidP="00920DA1">
      <w:pPr>
        <w:autoSpaceDE w:val="0"/>
        <w:autoSpaceDN w:val="0"/>
        <w:adjustRightInd w:val="0"/>
        <w:spacing w:after="0" w:line="240" w:lineRule="auto"/>
        <w:jc w:val="both"/>
        <w:rPr>
          <w:rFonts w:ascii="Times New Roman" w:hAnsi="Times New Roman" w:cs="Times New Roman"/>
          <w:sz w:val="24"/>
          <w:szCs w:val="24"/>
        </w:rPr>
      </w:pPr>
    </w:p>
    <w:p w14:paraId="690AABB2" w14:textId="494FC2EB" w:rsidR="000823D0" w:rsidRDefault="00B53097" w:rsidP="00920DA1">
      <w:pPr>
        <w:autoSpaceDE w:val="0"/>
        <w:autoSpaceDN w:val="0"/>
        <w:adjustRightInd w:val="0"/>
        <w:spacing w:after="0" w:line="240" w:lineRule="auto"/>
        <w:jc w:val="both"/>
        <w:rPr>
          <w:lang w:val="en-US"/>
        </w:rPr>
      </w:pPr>
      <w:r w:rsidRPr="001253D0">
        <w:rPr>
          <w:rFonts w:ascii="Times New Roman" w:hAnsi="Times New Roman" w:cs="Times New Roman"/>
          <w:sz w:val="24"/>
          <w:szCs w:val="24"/>
          <w:lang w:val="en-US"/>
        </w:rPr>
        <w:t>Weakening of the social safety nets at the local level</w:t>
      </w:r>
      <w:r w:rsidR="001F44FE" w:rsidRPr="001253D0">
        <w:rPr>
          <w:rFonts w:ascii="Times New Roman" w:hAnsi="Times New Roman" w:cs="Times New Roman"/>
          <w:sz w:val="24"/>
          <w:szCs w:val="24"/>
          <w:lang w:val="en-US"/>
        </w:rPr>
        <w:t xml:space="preserve"> is a consequence of inevitable m</w:t>
      </w:r>
      <w:r w:rsidRPr="001253D0">
        <w:rPr>
          <w:rFonts w:ascii="Times New Roman" w:hAnsi="Times New Roman" w:cs="Times New Roman"/>
          <w:sz w:val="24"/>
          <w:szCs w:val="24"/>
          <w:lang w:val="en-US"/>
        </w:rPr>
        <w:t>arket economy expansion</w:t>
      </w:r>
      <w:r w:rsidR="001F44FE" w:rsidRPr="001253D0">
        <w:rPr>
          <w:rFonts w:ascii="Times New Roman" w:hAnsi="Times New Roman" w:cs="Times New Roman"/>
          <w:sz w:val="24"/>
          <w:szCs w:val="24"/>
          <w:lang w:val="en-US"/>
        </w:rPr>
        <w:t>. Nee</w:t>
      </w:r>
      <w:r w:rsidRPr="001253D0">
        <w:rPr>
          <w:rFonts w:ascii="Times New Roman" w:hAnsi="Times New Roman" w:cs="Times New Roman"/>
          <w:sz w:val="24"/>
          <w:szCs w:val="24"/>
          <w:lang w:val="en-US"/>
        </w:rPr>
        <w:t>ds for cash that erstwhile were covered through other means (community work and common land)</w:t>
      </w:r>
      <w:r w:rsidR="001F44FE" w:rsidRPr="001253D0">
        <w:rPr>
          <w:rFonts w:ascii="Times New Roman" w:hAnsi="Times New Roman" w:cs="Times New Roman"/>
          <w:sz w:val="24"/>
          <w:szCs w:val="24"/>
          <w:lang w:val="en-US"/>
        </w:rPr>
        <w:t xml:space="preserve"> cannot always be fully satisfied through cash-remunerated activities. </w:t>
      </w:r>
      <w:r w:rsidR="00433CC7" w:rsidRPr="001253D0">
        <w:rPr>
          <w:rFonts w:ascii="Times New Roman" w:hAnsi="Times New Roman" w:cs="Times New Roman"/>
          <w:sz w:val="24"/>
          <w:szCs w:val="24"/>
          <w:lang w:val="en-US"/>
        </w:rPr>
        <w:t>According to WB studies, m</w:t>
      </w:r>
      <w:r w:rsidR="0061198F" w:rsidRPr="001253D0">
        <w:rPr>
          <w:rFonts w:ascii="Times New Roman" w:hAnsi="Times New Roman" w:cs="Times New Roman"/>
          <w:sz w:val="24"/>
          <w:szCs w:val="24"/>
          <w:lang w:val="en-US"/>
        </w:rPr>
        <w:t>igrants move away from areas with minimal cash-based employment or income-earning opportunities and toward areas where the cash economy is more developed</w:t>
      </w:r>
      <w:r w:rsidR="00081D97" w:rsidRPr="001253D0">
        <w:rPr>
          <w:rFonts w:ascii="Times New Roman" w:hAnsi="Times New Roman" w:cs="Times New Roman"/>
          <w:sz w:val="24"/>
          <w:szCs w:val="24"/>
          <w:lang w:val="en-US"/>
        </w:rPr>
        <w:t>,</w:t>
      </w:r>
      <w:r w:rsidR="0061198F" w:rsidRPr="001253D0">
        <w:rPr>
          <w:rFonts w:ascii="Times New Roman" w:hAnsi="Times New Roman" w:cs="Times New Roman"/>
          <w:sz w:val="24"/>
          <w:szCs w:val="24"/>
          <w:lang w:val="en-US"/>
        </w:rPr>
        <w:t xml:space="preserve"> </w:t>
      </w:r>
      <w:r w:rsidR="00081D97" w:rsidRPr="001253D0">
        <w:rPr>
          <w:rFonts w:ascii="Times New Roman" w:hAnsi="Times New Roman" w:cs="Times New Roman"/>
          <w:sz w:val="24"/>
          <w:szCs w:val="24"/>
          <w:lang w:val="en-US"/>
        </w:rPr>
        <w:t>to less</w:t>
      </w:r>
      <w:r w:rsidR="00DF589F" w:rsidRPr="001253D0">
        <w:rPr>
          <w:rFonts w:ascii="Times New Roman" w:hAnsi="Times New Roman" w:cs="Times New Roman"/>
          <w:sz w:val="24"/>
          <w:szCs w:val="24"/>
          <w:lang w:val="en-US"/>
        </w:rPr>
        <w:t>-</w:t>
      </w:r>
      <w:r w:rsidR="00081D97" w:rsidRPr="001253D0">
        <w:rPr>
          <w:rFonts w:ascii="Times New Roman" w:hAnsi="Times New Roman" w:cs="Times New Roman"/>
          <w:sz w:val="24"/>
          <w:szCs w:val="24"/>
          <w:lang w:val="en-US"/>
        </w:rPr>
        <w:t>remote islands for instance, where</w:t>
      </w:r>
      <w:r w:rsidR="0061198F" w:rsidRPr="001253D0">
        <w:rPr>
          <w:rFonts w:ascii="Times New Roman" w:hAnsi="Times New Roman" w:cs="Times New Roman"/>
          <w:sz w:val="24"/>
          <w:szCs w:val="24"/>
          <w:lang w:val="en-US"/>
        </w:rPr>
        <w:t xml:space="preserve"> these opportunities are more abundant.</w:t>
      </w:r>
      <w:r w:rsidR="006B0F26" w:rsidRPr="001253D0">
        <w:rPr>
          <w:rFonts w:ascii="Times New Roman" w:hAnsi="Times New Roman" w:cs="Times New Roman"/>
          <w:sz w:val="24"/>
          <w:szCs w:val="24"/>
          <w:lang w:val="en-US"/>
        </w:rPr>
        <w:t xml:space="preserve"> Social protection </w:t>
      </w:r>
      <w:r w:rsidR="00F21E84" w:rsidRPr="001253D0">
        <w:rPr>
          <w:rFonts w:ascii="Times New Roman" w:hAnsi="Times New Roman" w:cs="Times New Roman"/>
          <w:sz w:val="24"/>
          <w:szCs w:val="24"/>
          <w:lang w:val="en-US"/>
        </w:rPr>
        <w:t>gaps</w:t>
      </w:r>
      <w:r w:rsidR="001713C0" w:rsidRPr="001253D0">
        <w:rPr>
          <w:rFonts w:ascii="Times New Roman" w:hAnsi="Times New Roman" w:cs="Times New Roman"/>
          <w:sz w:val="24"/>
          <w:szCs w:val="24"/>
          <w:lang w:val="en-US"/>
        </w:rPr>
        <w:t xml:space="preserve"> frequently</w:t>
      </w:r>
      <w:r w:rsidR="25E4392A" w:rsidRPr="2BFBAA42">
        <w:rPr>
          <w:rFonts w:ascii="Times New Roman" w:hAnsi="Times New Roman" w:cs="Times New Roman"/>
          <w:sz w:val="24"/>
          <w:szCs w:val="24"/>
          <w:lang w:val="en-US"/>
        </w:rPr>
        <w:t xml:space="preserve"> leave </w:t>
      </w:r>
      <w:r w:rsidR="002B7519" w:rsidRPr="001253D0">
        <w:rPr>
          <w:rFonts w:ascii="Times New Roman" w:hAnsi="Times New Roman" w:cs="Times New Roman"/>
          <w:sz w:val="24"/>
          <w:szCs w:val="24"/>
          <w:lang w:val="en-US"/>
        </w:rPr>
        <w:t xml:space="preserve">those who </w:t>
      </w:r>
      <w:r w:rsidR="00F21E84" w:rsidRPr="001253D0">
        <w:rPr>
          <w:rFonts w:ascii="Times New Roman" w:hAnsi="Times New Roman" w:cs="Times New Roman"/>
          <w:sz w:val="24"/>
          <w:szCs w:val="24"/>
          <w:lang w:val="en-US"/>
        </w:rPr>
        <w:t>fail</w:t>
      </w:r>
      <w:r w:rsidR="001713C0" w:rsidRPr="001253D0">
        <w:rPr>
          <w:rFonts w:ascii="Times New Roman" w:hAnsi="Times New Roman" w:cs="Times New Roman"/>
          <w:sz w:val="24"/>
          <w:szCs w:val="24"/>
          <w:lang w:val="en-US"/>
        </w:rPr>
        <w:t xml:space="preserve"> unshielded</w:t>
      </w:r>
      <w:r w:rsidR="002B7519" w:rsidRPr="001253D0">
        <w:rPr>
          <w:rFonts w:ascii="Times New Roman" w:hAnsi="Times New Roman" w:cs="Times New Roman"/>
          <w:sz w:val="24"/>
          <w:szCs w:val="24"/>
          <w:lang w:val="en-US"/>
        </w:rPr>
        <w:t>.</w:t>
      </w:r>
      <w:r w:rsidR="002B7519">
        <w:rPr>
          <w:lang w:val="en-US"/>
        </w:rPr>
        <w:t xml:space="preserve"> </w:t>
      </w:r>
    </w:p>
    <w:p w14:paraId="4697452C" w14:textId="77777777" w:rsidR="000823D0" w:rsidRDefault="000823D0" w:rsidP="00920DA1">
      <w:pPr>
        <w:pStyle w:val="Default"/>
        <w:jc w:val="both"/>
        <w:rPr>
          <w:lang w:val="en-US"/>
        </w:rPr>
      </w:pPr>
    </w:p>
    <w:p w14:paraId="02F6D7DB" w14:textId="20F1CFC5" w:rsidR="006573E6" w:rsidRDefault="0C78AC64" w:rsidP="00920DA1">
      <w:pPr>
        <w:pStyle w:val="Default"/>
        <w:ind w:left="567" w:right="567"/>
        <w:jc w:val="both"/>
        <w:rPr>
          <w:i/>
          <w:iCs/>
          <w:color w:val="000000" w:themeColor="text1"/>
          <w:lang w:val="en-US"/>
        </w:rPr>
      </w:pPr>
      <w:r w:rsidRPr="325EA17A">
        <w:rPr>
          <w:i/>
          <w:iCs/>
          <w:color w:val="000000" w:themeColor="text1"/>
          <w:lang w:val="en-US"/>
        </w:rPr>
        <w:t>“</w:t>
      </w:r>
      <w:r w:rsidR="5CF9BEC3" w:rsidRPr="325EA17A">
        <w:rPr>
          <w:rStyle w:val="A4"/>
          <w:i/>
          <w:iCs/>
          <w:color w:val="000000" w:themeColor="text1"/>
          <w:sz w:val="24"/>
          <w:szCs w:val="24"/>
          <w:lang w:val="en-US"/>
        </w:rPr>
        <w:t>Traditional forms of social protection, such as the Pacific’s clan and extended family structures, have always played an important role in mitigating the impact of economic pressures on households. The kinship system, referred to as veiwekani in Fiji, fa’a-Samoa in Samoa or wantok in PNG and the Solomon Islands, sustains individuals and groups on a daily or occasional basis. Remittances, from migrants to urban areas, overseas and temporary migrants to other countries also play an important role in supporting families</w:t>
      </w:r>
      <w:r w:rsidR="41B37422" w:rsidRPr="325EA17A">
        <w:rPr>
          <w:rStyle w:val="A4"/>
          <w:i/>
          <w:iCs/>
          <w:color w:val="000000" w:themeColor="text1"/>
          <w:sz w:val="24"/>
          <w:szCs w:val="24"/>
          <w:lang w:val="en-US"/>
        </w:rPr>
        <w:t>…</w:t>
      </w:r>
      <w:r w:rsidR="5CF9BEC3" w:rsidRPr="325EA17A">
        <w:rPr>
          <w:rStyle w:val="A4"/>
          <w:i/>
          <w:iCs/>
          <w:color w:val="000000" w:themeColor="text1"/>
          <w:sz w:val="24"/>
          <w:szCs w:val="24"/>
          <w:lang w:val="en-US"/>
        </w:rPr>
        <w:t xml:space="preserve"> the gradual erosion of informal systems </w:t>
      </w:r>
      <w:r w:rsidR="41B37422" w:rsidRPr="325EA17A">
        <w:rPr>
          <w:rStyle w:val="A4"/>
          <w:i/>
          <w:iCs/>
          <w:color w:val="000000" w:themeColor="text1"/>
          <w:sz w:val="24"/>
          <w:szCs w:val="24"/>
          <w:lang w:val="en-US"/>
        </w:rPr>
        <w:t>[have left]</w:t>
      </w:r>
      <w:r w:rsidR="5CF9BEC3" w:rsidRPr="325EA17A">
        <w:rPr>
          <w:rStyle w:val="A4"/>
          <w:i/>
          <w:iCs/>
          <w:color w:val="000000" w:themeColor="text1"/>
          <w:sz w:val="24"/>
          <w:szCs w:val="24"/>
          <w:lang w:val="en-US"/>
        </w:rPr>
        <w:t xml:space="preserve"> an increasing proportion of the population without adequate social protection.</w:t>
      </w:r>
      <w:r w:rsidR="5CF9BEC3" w:rsidRPr="325EA17A">
        <w:rPr>
          <w:i/>
          <w:iCs/>
          <w:color w:val="000000" w:themeColor="text1"/>
          <w:lang w:val="en-US"/>
        </w:rPr>
        <w:t>”</w:t>
      </w:r>
      <w:r w:rsidR="006573E6" w:rsidRPr="325EA17A">
        <w:rPr>
          <w:rStyle w:val="FootnoteReference"/>
          <w:i/>
          <w:iCs/>
          <w:color w:val="000000" w:themeColor="text1"/>
          <w:lang w:val="en-US"/>
        </w:rPr>
        <w:footnoteReference w:id="175"/>
      </w:r>
      <w:r w:rsidR="5CF9BEC3" w:rsidRPr="325EA17A">
        <w:rPr>
          <w:i/>
          <w:iCs/>
          <w:color w:val="000000" w:themeColor="text1"/>
          <w:lang w:val="en-US"/>
        </w:rPr>
        <w:t xml:space="preserve"> </w:t>
      </w:r>
    </w:p>
    <w:p w14:paraId="76176D32" w14:textId="4E7B2DA2" w:rsidR="00AA6331" w:rsidRDefault="41B37422" w:rsidP="00920DA1">
      <w:pPr>
        <w:spacing w:after="0" w:line="240" w:lineRule="auto"/>
        <w:jc w:val="both"/>
        <w:rPr>
          <w:rFonts w:ascii="Times New Roman" w:hAnsi="Times New Roman" w:cs="Times New Roman"/>
          <w:sz w:val="24"/>
          <w:szCs w:val="24"/>
        </w:rPr>
      </w:pPr>
      <w:r w:rsidRPr="00757111">
        <w:rPr>
          <w:rFonts w:ascii="Times New Roman" w:hAnsi="Times New Roman" w:cs="Times New Roman"/>
          <w:sz w:val="24"/>
          <w:szCs w:val="24"/>
        </w:rPr>
        <w:lastRenderedPageBreak/>
        <w:t xml:space="preserve">Some of the urban poor </w:t>
      </w:r>
      <w:r>
        <w:rPr>
          <w:rFonts w:ascii="Times New Roman" w:hAnsi="Times New Roman" w:cs="Times New Roman"/>
          <w:sz w:val="24"/>
          <w:szCs w:val="24"/>
        </w:rPr>
        <w:t xml:space="preserve">have lived a different experience, being </w:t>
      </w:r>
      <w:r w:rsidRPr="00757111">
        <w:rPr>
          <w:rFonts w:ascii="Times New Roman" w:hAnsi="Times New Roman" w:cs="Times New Roman"/>
          <w:sz w:val="24"/>
          <w:szCs w:val="24"/>
        </w:rPr>
        <w:t xml:space="preserve">forced out of their villages for not conforming to village norms – including for holding alternative views or even simply leaving abusive relationships. </w:t>
      </w:r>
      <w:r w:rsidR="4869AC3F">
        <w:rPr>
          <w:rFonts w:ascii="Times New Roman" w:hAnsi="Times New Roman" w:cs="Times New Roman"/>
          <w:sz w:val="24"/>
          <w:szCs w:val="24"/>
        </w:rPr>
        <w:t>“</w:t>
      </w:r>
      <w:r w:rsidR="2D0E1246" w:rsidRPr="00DF589F">
        <w:rPr>
          <w:rFonts w:ascii="Times New Roman" w:hAnsi="Times New Roman" w:cs="Times New Roman"/>
          <w:sz w:val="24"/>
          <w:szCs w:val="24"/>
        </w:rPr>
        <w:t>In the PICs, formal social protection programs tend to be</w:t>
      </w:r>
      <w:r w:rsidR="1DF87D7B">
        <w:rPr>
          <w:rFonts w:ascii="Times New Roman" w:hAnsi="Times New Roman" w:cs="Times New Roman"/>
          <w:sz w:val="24"/>
          <w:szCs w:val="24"/>
        </w:rPr>
        <w:t xml:space="preserve"> </w:t>
      </w:r>
      <w:r w:rsidR="2D0E1246" w:rsidRPr="00DF589F">
        <w:rPr>
          <w:rFonts w:ascii="Times New Roman" w:hAnsi="Times New Roman" w:cs="Times New Roman"/>
          <w:sz w:val="24"/>
          <w:szCs w:val="24"/>
        </w:rPr>
        <w:t>small, constituting a particular constraint to helping the vulnerable This has become particularly</w:t>
      </w:r>
      <w:r w:rsidR="1DF87D7B">
        <w:rPr>
          <w:rFonts w:ascii="Times New Roman" w:hAnsi="Times New Roman" w:cs="Times New Roman"/>
          <w:sz w:val="24"/>
          <w:szCs w:val="24"/>
        </w:rPr>
        <w:t xml:space="preserve"> </w:t>
      </w:r>
      <w:r w:rsidR="2D0E1246" w:rsidRPr="00DF589F">
        <w:rPr>
          <w:rFonts w:ascii="Times New Roman" w:hAnsi="Times New Roman" w:cs="Times New Roman"/>
          <w:sz w:val="24"/>
          <w:szCs w:val="24"/>
        </w:rPr>
        <w:t>evident during the COVID-19 pandemic. Most PICs have established contributory pensions for</w:t>
      </w:r>
      <w:r w:rsidR="1DF87D7B">
        <w:rPr>
          <w:rFonts w:ascii="Times New Roman" w:hAnsi="Times New Roman" w:cs="Times New Roman"/>
          <w:sz w:val="24"/>
          <w:szCs w:val="24"/>
        </w:rPr>
        <w:t xml:space="preserve"> </w:t>
      </w:r>
      <w:r w:rsidR="2D0E1246" w:rsidRPr="00DF589F">
        <w:rPr>
          <w:rFonts w:ascii="Times New Roman" w:hAnsi="Times New Roman" w:cs="Times New Roman"/>
          <w:sz w:val="24"/>
          <w:szCs w:val="24"/>
        </w:rPr>
        <w:t>the relatively small proportion of the total workforce in the formal sector</w:t>
      </w:r>
      <w:r w:rsidR="74E12F9D">
        <w:rPr>
          <w:rFonts w:ascii="Times New Roman" w:hAnsi="Times New Roman" w:cs="Times New Roman"/>
          <w:sz w:val="24"/>
          <w:szCs w:val="24"/>
        </w:rPr>
        <w:t>.</w:t>
      </w:r>
      <w:r w:rsidR="74E12F9D" w:rsidRPr="00DF589F">
        <w:rPr>
          <w:rFonts w:ascii="Times New Roman" w:hAnsi="Times New Roman" w:cs="Times New Roman"/>
          <w:sz w:val="24"/>
          <w:szCs w:val="24"/>
        </w:rPr>
        <w:t xml:space="preserve"> </w:t>
      </w:r>
      <w:r w:rsidR="2D0E1246" w:rsidRPr="00DF589F">
        <w:rPr>
          <w:rFonts w:ascii="Times New Roman" w:hAnsi="Times New Roman" w:cs="Times New Roman"/>
          <w:sz w:val="24"/>
          <w:szCs w:val="24"/>
        </w:rPr>
        <w:t>Universal old age</w:t>
      </w:r>
      <w:r w:rsidR="1DF87D7B">
        <w:rPr>
          <w:rFonts w:ascii="Times New Roman" w:hAnsi="Times New Roman" w:cs="Times New Roman"/>
          <w:sz w:val="24"/>
          <w:szCs w:val="24"/>
        </w:rPr>
        <w:t xml:space="preserve"> </w:t>
      </w:r>
      <w:r w:rsidR="2D0E1246" w:rsidRPr="00DF589F">
        <w:rPr>
          <w:rFonts w:ascii="Times New Roman" w:hAnsi="Times New Roman" w:cs="Times New Roman"/>
          <w:sz w:val="24"/>
          <w:szCs w:val="24"/>
        </w:rPr>
        <w:t>pensions are the most common type of non-contributory social protection.</w:t>
      </w:r>
      <w:r w:rsidR="1DF87D7B">
        <w:rPr>
          <w:rFonts w:ascii="Times New Roman" w:hAnsi="Times New Roman" w:cs="Times New Roman"/>
          <w:sz w:val="24"/>
          <w:szCs w:val="24"/>
        </w:rPr>
        <w:t>”</w:t>
      </w:r>
      <w:r w:rsidR="002E6562">
        <w:rPr>
          <w:rStyle w:val="FootnoteReference"/>
          <w:rFonts w:ascii="Times New Roman" w:hAnsi="Times New Roman" w:cs="Times New Roman"/>
          <w:sz w:val="24"/>
          <w:szCs w:val="24"/>
        </w:rPr>
        <w:footnoteReference w:id="176"/>
      </w:r>
      <w:r w:rsidR="01C16F63">
        <w:rPr>
          <w:rFonts w:ascii="Times New Roman" w:hAnsi="Times New Roman" w:cs="Times New Roman"/>
          <w:sz w:val="24"/>
          <w:szCs w:val="24"/>
        </w:rPr>
        <w:t xml:space="preserve"> </w:t>
      </w:r>
      <w:r w:rsidR="01C16F63" w:rsidRPr="00214736">
        <w:rPr>
          <w:rFonts w:ascii="Times New Roman" w:hAnsi="Times New Roman" w:cs="Times New Roman"/>
          <w:sz w:val="24"/>
          <w:szCs w:val="24"/>
        </w:rPr>
        <w:t>All PICTs maintain national social insurance or social security schemes, such as national provident funds</w:t>
      </w:r>
      <w:r w:rsidR="280B5BF0">
        <w:rPr>
          <w:rFonts w:ascii="Times New Roman" w:hAnsi="Times New Roman" w:cs="Times New Roman"/>
          <w:sz w:val="24"/>
          <w:szCs w:val="24"/>
        </w:rPr>
        <w:t xml:space="preserve"> </w:t>
      </w:r>
      <w:r w:rsidR="01C16F63" w:rsidRPr="00214736">
        <w:rPr>
          <w:rFonts w:ascii="Times New Roman" w:hAnsi="Times New Roman" w:cs="Times New Roman"/>
          <w:sz w:val="24"/>
          <w:szCs w:val="24"/>
        </w:rPr>
        <w:t>and social security systems, primarily for those in formal employment. Nine countries provide universal non</w:t>
      </w:r>
      <w:r w:rsidR="280B5BF0">
        <w:rPr>
          <w:rFonts w:ascii="Times New Roman" w:hAnsi="Times New Roman" w:cs="Times New Roman"/>
          <w:sz w:val="24"/>
          <w:szCs w:val="24"/>
        </w:rPr>
        <w:t>-</w:t>
      </w:r>
      <w:r w:rsidR="01C16F63" w:rsidRPr="00214736">
        <w:rPr>
          <w:rFonts w:ascii="Times New Roman" w:hAnsi="Times New Roman" w:cs="Times New Roman"/>
          <w:sz w:val="24"/>
          <w:szCs w:val="24"/>
        </w:rPr>
        <w:t>contributory</w:t>
      </w:r>
      <w:r w:rsidR="280B5BF0">
        <w:rPr>
          <w:rFonts w:ascii="Times New Roman" w:hAnsi="Times New Roman" w:cs="Times New Roman"/>
          <w:sz w:val="24"/>
          <w:szCs w:val="24"/>
        </w:rPr>
        <w:t xml:space="preserve"> </w:t>
      </w:r>
      <w:r w:rsidR="01C16F63" w:rsidRPr="00214736">
        <w:rPr>
          <w:rFonts w:ascii="Times New Roman" w:hAnsi="Times New Roman" w:cs="Times New Roman"/>
          <w:sz w:val="24"/>
          <w:szCs w:val="24"/>
        </w:rPr>
        <w:t>pension schemes for the elderly; f</w:t>
      </w:r>
      <w:r w:rsidR="596124E0">
        <w:rPr>
          <w:rFonts w:ascii="Times New Roman" w:hAnsi="Times New Roman" w:cs="Times New Roman"/>
          <w:sz w:val="24"/>
          <w:szCs w:val="24"/>
        </w:rPr>
        <w:t>our</w:t>
      </w:r>
      <w:r w:rsidR="01C16F63" w:rsidRPr="00214736">
        <w:rPr>
          <w:rFonts w:ascii="Times New Roman" w:hAnsi="Times New Roman" w:cs="Times New Roman"/>
          <w:sz w:val="24"/>
          <w:szCs w:val="24"/>
        </w:rPr>
        <w:t xml:space="preserve"> deliver disability benefits (the Cook Islands, Fiji, Nauru,</w:t>
      </w:r>
      <w:r w:rsidR="280B5BF0">
        <w:rPr>
          <w:rFonts w:ascii="Times New Roman" w:hAnsi="Times New Roman" w:cs="Times New Roman"/>
          <w:sz w:val="24"/>
          <w:szCs w:val="24"/>
        </w:rPr>
        <w:t xml:space="preserve"> </w:t>
      </w:r>
      <w:r w:rsidR="596124E0">
        <w:rPr>
          <w:rFonts w:ascii="Times New Roman" w:hAnsi="Times New Roman" w:cs="Times New Roman"/>
          <w:sz w:val="24"/>
          <w:szCs w:val="24"/>
        </w:rPr>
        <w:t>R</w:t>
      </w:r>
      <w:r w:rsidR="01C16F63" w:rsidRPr="00214736">
        <w:rPr>
          <w:rFonts w:ascii="Times New Roman" w:hAnsi="Times New Roman" w:cs="Times New Roman"/>
          <w:sz w:val="24"/>
          <w:szCs w:val="24"/>
        </w:rPr>
        <w:t xml:space="preserve">MI), but only Fiji, the Cook Islands, </w:t>
      </w:r>
      <w:r w:rsidR="564AB594">
        <w:rPr>
          <w:rFonts w:ascii="Times New Roman" w:hAnsi="Times New Roman" w:cs="Times New Roman"/>
          <w:sz w:val="24"/>
          <w:szCs w:val="24"/>
        </w:rPr>
        <w:t xml:space="preserve">Palau, </w:t>
      </w:r>
      <w:r w:rsidR="01C16F63" w:rsidRPr="00214736">
        <w:rPr>
          <w:rFonts w:ascii="Times New Roman" w:hAnsi="Times New Roman" w:cs="Times New Roman"/>
          <w:sz w:val="24"/>
          <w:szCs w:val="24"/>
        </w:rPr>
        <w:t>Niue</w:t>
      </w:r>
      <w:r w:rsidR="564AB594">
        <w:rPr>
          <w:rFonts w:ascii="Times New Roman" w:hAnsi="Times New Roman" w:cs="Times New Roman"/>
          <w:sz w:val="24"/>
          <w:szCs w:val="24"/>
        </w:rPr>
        <w:t>,</w:t>
      </w:r>
      <w:r w:rsidR="01C16F63" w:rsidRPr="00214736">
        <w:rPr>
          <w:rFonts w:ascii="Times New Roman" w:hAnsi="Times New Roman" w:cs="Times New Roman"/>
          <w:sz w:val="24"/>
          <w:szCs w:val="24"/>
        </w:rPr>
        <w:t xml:space="preserve"> and Nauru have benefits targeting children. </w:t>
      </w:r>
      <w:r w:rsidR="774CB091" w:rsidRPr="00CF22CA">
        <w:rPr>
          <w:rFonts w:ascii="Times New Roman" w:hAnsi="Times New Roman" w:cs="Times New Roman"/>
          <w:sz w:val="24"/>
          <w:szCs w:val="24"/>
        </w:rPr>
        <w:t xml:space="preserve">The bottom 40% of </w:t>
      </w:r>
      <w:r w:rsidR="774CB091">
        <w:rPr>
          <w:rFonts w:ascii="Times New Roman" w:hAnsi="Times New Roman" w:cs="Times New Roman"/>
          <w:sz w:val="24"/>
          <w:szCs w:val="24"/>
        </w:rPr>
        <w:t>the population</w:t>
      </w:r>
      <w:r w:rsidR="774CB091" w:rsidRPr="00CF22CA">
        <w:rPr>
          <w:rFonts w:ascii="Times New Roman" w:hAnsi="Times New Roman" w:cs="Times New Roman"/>
          <w:sz w:val="24"/>
          <w:szCs w:val="24"/>
        </w:rPr>
        <w:t xml:space="preserve"> </w:t>
      </w:r>
      <w:r w:rsidR="711A0EC7">
        <w:rPr>
          <w:rFonts w:ascii="Times New Roman" w:hAnsi="Times New Roman" w:cs="Times New Roman"/>
          <w:sz w:val="24"/>
          <w:szCs w:val="24"/>
        </w:rPr>
        <w:t>has as everywhere in the world a lesser chance of sharing in the prosperity of their nation or community</w:t>
      </w:r>
      <w:r w:rsidR="4A25FCBA">
        <w:rPr>
          <w:rFonts w:ascii="Times New Roman" w:hAnsi="Times New Roman" w:cs="Times New Roman"/>
          <w:sz w:val="24"/>
          <w:szCs w:val="24"/>
        </w:rPr>
        <w:t>. E</w:t>
      </w:r>
      <w:r w:rsidR="774CB091" w:rsidRPr="00CF22CA">
        <w:rPr>
          <w:rFonts w:ascii="Times New Roman" w:hAnsi="Times New Roman" w:cs="Times New Roman"/>
          <w:sz w:val="24"/>
          <w:szCs w:val="24"/>
        </w:rPr>
        <w:t>conomic opportunities</w:t>
      </w:r>
      <w:r w:rsidR="4A25FCBA">
        <w:rPr>
          <w:rFonts w:ascii="Times New Roman" w:hAnsi="Times New Roman" w:cs="Times New Roman"/>
          <w:sz w:val="24"/>
          <w:szCs w:val="24"/>
        </w:rPr>
        <w:t xml:space="preserve"> are scarce and less attractive, </w:t>
      </w:r>
      <w:r w:rsidR="774CB091" w:rsidRPr="00CF22CA">
        <w:rPr>
          <w:rFonts w:ascii="Times New Roman" w:hAnsi="Times New Roman" w:cs="Times New Roman"/>
          <w:sz w:val="24"/>
          <w:szCs w:val="24"/>
        </w:rPr>
        <w:t xml:space="preserve">access to health care, education </w:t>
      </w:r>
      <w:r w:rsidR="774CB091" w:rsidRPr="007A602F">
        <w:rPr>
          <w:rFonts w:ascii="Times New Roman" w:hAnsi="Times New Roman" w:cs="Times New Roman"/>
          <w:sz w:val="24"/>
          <w:szCs w:val="24"/>
        </w:rPr>
        <w:t xml:space="preserve">and public services </w:t>
      </w:r>
      <w:r w:rsidR="4A25FCBA" w:rsidRPr="007A602F">
        <w:rPr>
          <w:rFonts w:ascii="Times New Roman" w:hAnsi="Times New Roman" w:cs="Times New Roman"/>
          <w:sz w:val="24"/>
          <w:szCs w:val="24"/>
        </w:rPr>
        <w:t xml:space="preserve">is harder </w:t>
      </w:r>
      <w:r w:rsidR="774CB091" w:rsidRPr="007A602F">
        <w:rPr>
          <w:rFonts w:ascii="Times New Roman" w:hAnsi="Times New Roman" w:cs="Times New Roman"/>
          <w:sz w:val="24"/>
          <w:szCs w:val="24"/>
        </w:rPr>
        <w:t xml:space="preserve">for the poor, </w:t>
      </w:r>
      <w:r w:rsidR="4A25FCBA" w:rsidRPr="007A602F">
        <w:rPr>
          <w:rFonts w:ascii="Times New Roman" w:hAnsi="Times New Roman" w:cs="Times New Roman"/>
          <w:sz w:val="24"/>
          <w:szCs w:val="24"/>
        </w:rPr>
        <w:t xml:space="preserve">and the </w:t>
      </w:r>
      <w:r w:rsidR="774CB091" w:rsidRPr="007A602F">
        <w:rPr>
          <w:rFonts w:ascii="Times New Roman" w:hAnsi="Times New Roman" w:cs="Times New Roman"/>
          <w:sz w:val="24"/>
          <w:szCs w:val="24"/>
        </w:rPr>
        <w:t xml:space="preserve">resilience of </w:t>
      </w:r>
      <w:r w:rsidR="4A25FCBA" w:rsidRPr="007A602F">
        <w:rPr>
          <w:rFonts w:ascii="Times New Roman" w:hAnsi="Times New Roman" w:cs="Times New Roman"/>
          <w:sz w:val="24"/>
          <w:szCs w:val="24"/>
        </w:rPr>
        <w:t xml:space="preserve">their </w:t>
      </w:r>
      <w:r w:rsidR="774CB091" w:rsidRPr="007A602F">
        <w:rPr>
          <w:rFonts w:ascii="Times New Roman" w:hAnsi="Times New Roman" w:cs="Times New Roman"/>
          <w:sz w:val="24"/>
          <w:szCs w:val="24"/>
        </w:rPr>
        <w:t>communities</w:t>
      </w:r>
      <w:r w:rsidR="4A25FCBA" w:rsidRPr="007A602F">
        <w:rPr>
          <w:rFonts w:ascii="Times New Roman" w:hAnsi="Times New Roman" w:cs="Times New Roman"/>
          <w:sz w:val="24"/>
          <w:szCs w:val="24"/>
        </w:rPr>
        <w:t xml:space="preserve"> frailer.</w:t>
      </w:r>
      <w:r w:rsidR="5DAD3DD3" w:rsidRPr="007A602F">
        <w:rPr>
          <w:rFonts w:ascii="Times New Roman" w:hAnsi="Times New Roman" w:cs="Times New Roman"/>
          <w:sz w:val="24"/>
          <w:szCs w:val="24"/>
        </w:rPr>
        <w:t xml:space="preserve"> In the Pacific, there is a wide gap between household wealth of the poorest 40</w:t>
      </w:r>
      <w:r w:rsidR="75B1FD6E" w:rsidRPr="007A602F">
        <w:rPr>
          <w:rFonts w:ascii="Times New Roman" w:hAnsi="Times New Roman" w:cs="Times New Roman"/>
          <w:sz w:val="24"/>
          <w:szCs w:val="24"/>
        </w:rPr>
        <w:t>%</w:t>
      </w:r>
      <w:r w:rsidR="5DAD3DD3" w:rsidRPr="007A602F">
        <w:rPr>
          <w:rFonts w:ascii="Times New Roman" w:hAnsi="Times New Roman" w:cs="Times New Roman"/>
          <w:sz w:val="24"/>
          <w:szCs w:val="24"/>
        </w:rPr>
        <w:t xml:space="preserve"> and the richest</w:t>
      </w:r>
      <w:r w:rsidR="5DAD3DD3" w:rsidRPr="00E05DA7">
        <w:rPr>
          <w:rFonts w:ascii="Times New Roman" w:hAnsi="Times New Roman" w:cs="Times New Roman"/>
          <w:sz w:val="24"/>
          <w:szCs w:val="24"/>
        </w:rPr>
        <w:t xml:space="preserve"> 20</w:t>
      </w:r>
      <w:r w:rsidR="75B1FD6E">
        <w:rPr>
          <w:rFonts w:ascii="Times New Roman" w:hAnsi="Times New Roman" w:cs="Times New Roman"/>
          <w:sz w:val="24"/>
          <w:szCs w:val="24"/>
        </w:rPr>
        <w:t>%</w:t>
      </w:r>
      <w:r w:rsidR="5DAD3DD3" w:rsidRPr="00E05DA7">
        <w:rPr>
          <w:rFonts w:ascii="Times New Roman" w:hAnsi="Times New Roman" w:cs="Times New Roman"/>
          <w:sz w:val="24"/>
          <w:szCs w:val="24"/>
        </w:rPr>
        <w:t>, indicating high rates of inequality</w:t>
      </w:r>
      <w:r w:rsidR="75B1FD6E">
        <w:rPr>
          <w:rFonts w:ascii="Times New Roman" w:hAnsi="Times New Roman" w:cs="Times New Roman"/>
          <w:sz w:val="24"/>
          <w:szCs w:val="24"/>
        </w:rPr>
        <w:t>.</w:t>
      </w:r>
      <w:r w:rsidR="007A602F">
        <w:rPr>
          <w:rStyle w:val="FootnoteReference"/>
          <w:rFonts w:ascii="Times New Roman" w:hAnsi="Times New Roman" w:cs="Times New Roman"/>
          <w:sz w:val="24"/>
          <w:szCs w:val="24"/>
        </w:rPr>
        <w:footnoteReference w:id="177"/>
      </w:r>
      <w:r w:rsidR="4A25FCBA">
        <w:rPr>
          <w:rFonts w:ascii="Times New Roman" w:hAnsi="Times New Roman" w:cs="Times New Roman"/>
          <w:sz w:val="24"/>
          <w:szCs w:val="24"/>
        </w:rPr>
        <w:t xml:space="preserve"> </w:t>
      </w:r>
      <w:r w:rsidR="19346FAC">
        <w:rPr>
          <w:rFonts w:ascii="Times New Roman" w:hAnsi="Times New Roman" w:cs="Times New Roman"/>
          <w:sz w:val="24"/>
          <w:szCs w:val="24"/>
        </w:rPr>
        <w:t>In Samoa</w:t>
      </w:r>
      <w:r w:rsidR="1B5DA86A">
        <w:rPr>
          <w:rFonts w:ascii="Times New Roman" w:hAnsi="Times New Roman" w:cs="Times New Roman"/>
          <w:sz w:val="24"/>
          <w:szCs w:val="24"/>
        </w:rPr>
        <w:t xml:space="preserve"> for instance</w:t>
      </w:r>
      <w:r w:rsidR="19346FAC">
        <w:rPr>
          <w:rFonts w:ascii="Times New Roman" w:hAnsi="Times New Roman" w:cs="Times New Roman"/>
          <w:sz w:val="24"/>
          <w:szCs w:val="24"/>
        </w:rPr>
        <w:t>,</w:t>
      </w:r>
      <w:r w:rsidR="1B5DA86A">
        <w:rPr>
          <w:rFonts w:ascii="Times New Roman" w:hAnsi="Times New Roman" w:cs="Times New Roman"/>
          <w:sz w:val="24"/>
          <w:szCs w:val="24"/>
        </w:rPr>
        <w:t xml:space="preserve"> “</w:t>
      </w:r>
      <w:r w:rsidR="1B5DA86A" w:rsidRPr="003B43CB">
        <w:rPr>
          <w:rFonts w:ascii="Times New Roman" w:hAnsi="Times New Roman" w:cs="Times New Roman"/>
          <w:sz w:val="24"/>
          <w:szCs w:val="24"/>
        </w:rPr>
        <w:t>inequality is significant with the top 10% of the population earning more than the combined earnings of the bottom 30%.</w:t>
      </w:r>
      <w:r w:rsidR="1B5DA86A">
        <w:rPr>
          <w:rFonts w:ascii="Times New Roman" w:hAnsi="Times New Roman" w:cs="Times New Roman"/>
          <w:sz w:val="24"/>
          <w:szCs w:val="24"/>
        </w:rPr>
        <w:t>”</w:t>
      </w:r>
      <w:r w:rsidR="003B43CB">
        <w:rPr>
          <w:rStyle w:val="FootnoteReference"/>
          <w:rFonts w:ascii="Times New Roman" w:hAnsi="Times New Roman" w:cs="Times New Roman"/>
          <w:sz w:val="24"/>
          <w:szCs w:val="24"/>
        </w:rPr>
        <w:footnoteReference w:id="178"/>
      </w:r>
      <w:r w:rsidR="1B5DA86A" w:rsidRPr="003B43CB">
        <w:rPr>
          <w:rFonts w:ascii="Times New Roman" w:hAnsi="Times New Roman" w:cs="Times New Roman"/>
          <w:sz w:val="24"/>
          <w:szCs w:val="24"/>
        </w:rPr>
        <w:t xml:space="preserve"> </w:t>
      </w:r>
      <w:r w:rsidR="19346FAC">
        <w:rPr>
          <w:rFonts w:ascii="Times New Roman" w:hAnsi="Times New Roman" w:cs="Times New Roman"/>
          <w:sz w:val="24"/>
          <w:szCs w:val="24"/>
        </w:rPr>
        <w:t xml:space="preserve"> </w:t>
      </w:r>
    </w:p>
    <w:p w14:paraId="52048F92" w14:textId="77777777" w:rsidR="00AA6331" w:rsidRDefault="00AA6331" w:rsidP="00920DA1">
      <w:pPr>
        <w:spacing w:after="0" w:line="240" w:lineRule="auto"/>
        <w:jc w:val="both"/>
        <w:rPr>
          <w:rFonts w:ascii="Times New Roman" w:hAnsi="Times New Roman" w:cs="Times New Roman"/>
          <w:sz w:val="24"/>
          <w:szCs w:val="24"/>
        </w:rPr>
      </w:pPr>
    </w:p>
    <w:p w14:paraId="3C28930E" w14:textId="5003E2E7" w:rsidR="008F6509" w:rsidRPr="00AD1BBE" w:rsidRDefault="1B8DC8CD" w:rsidP="00AD1BBE">
      <w:pPr>
        <w:spacing w:after="0" w:line="240" w:lineRule="auto"/>
        <w:ind w:left="567" w:right="567"/>
        <w:jc w:val="both"/>
        <w:rPr>
          <w:rFonts w:ascii="Times New Roman" w:hAnsi="Times New Roman"/>
          <w:i/>
          <w:sz w:val="24"/>
        </w:rPr>
      </w:pPr>
      <w:r w:rsidRPr="325EA17A">
        <w:rPr>
          <w:rFonts w:ascii="Times New Roman" w:hAnsi="Times New Roman" w:cs="Times New Roman"/>
          <w:i/>
          <w:iCs/>
          <w:sz w:val="24"/>
          <w:szCs w:val="24"/>
        </w:rPr>
        <w:t>“As land becomes scarcer, poorer populations and rural-urban migrants are forced to live on low value land, often close to flood prone waterways and in higher-risk coastal areas, making them more likely to be affected by adverse natural events. In addition to lack of savings and insurance, poor people often have no choice but to live in hazard prone areas to satisfy their immediate basic needs. Many live</w:t>
      </w:r>
      <w:r w:rsidR="51CBED9E" w:rsidRPr="325EA17A">
        <w:rPr>
          <w:rFonts w:ascii="Times New Roman" w:hAnsi="Times New Roman" w:cs="Times New Roman"/>
          <w:i/>
          <w:iCs/>
          <w:sz w:val="24"/>
          <w:szCs w:val="24"/>
        </w:rPr>
        <w:t xml:space="preserve"> </w:t>
      </w:r>
      <w:r w:rsidRPr="325EA17A">
        <w:rPr>
          <w:rFonts w:ascii="Times New Roman" w:hAnsi="Times New Roman" w:cs="Times New Roman"/>
          <w:i/>
          <w:iCs/>
          <w:sz w:val="24"/>
          <w:szCs w:val="24"/>
        </w:rPr>
        <w:t>in informal settlements with homes self-built from whatever materials are available including corrugated iron and wood that are generally non-durable and highly sensitive to flooding, storms and cyclones, along with additional health hazards. For example, in Port Vila, Vanuatu, informal settlements account for 70 percent of the improvised, makeshift or traditional housing stock. Most of these were destroyed by Cyclone Pam in 2015, while during Cyclone Harold in 2020, between 80 and 90 percent of homes on Espiritu Santo were destroyed. Even people above the poverty line and vulnerable populations including children, women and the elderly, can be pushed into transient poverty when a disaster hits as their livelihoods and homes are destroyed.</w:t>
      </w:r>
      <w:r w:rsidR="7345AC9C" w:rsidRPr="325EA17A">
        <w:rPr>
          <w:rFonts w:ascii="Times New Roman" w:hAnsi="Times New Roman" w:cs="Times New Roman"/>
          <w:i/>
          <w:iCs/>
          <w:sz w:val="24"/>
          <w:szCs w:val="24"/>
        </w:rPr>
        <w:t>”</w:t>
      </w:r>
      <w:r w:rsidR="00BD1EB3" w:rsidRPr="325EA17A">
        <w:rPr>
          <w:rStyle w:val="FootnoteReference"/>
          <w:rFonts w:ascii="Times New Roman" w:hAnsi="Times New Roman" w:cs="Times New Roman"/>
          <w:i/>
          <w:iCs/>
          <w:sz w:val="24"/>
          <w:szCs w:val="24"/>
        </w:rPr>
        <w:footnoteReference w:id="179"/>
      </w:r>
      <w:r w:rsidR="7E90AFB1" w:rsidRPr="325EA17A">
        <w:rPr>
          <w:i/>
          <w:iCs/>
        </w:rPr>
        <w:t xml:space="preserve"> “</w:t>
      </w:r>
      <w:r w:rsidR="7E90AFB1" w:rsidRPr="325EA17A">
        <w:rPr>
          <w:rFonts w:ascii="Times New Roman" w:hAnsi="Times New Roman" w:cs="Times New Roman"/>
          <w:i/>
          <w:iCs/>
          <w:sz w:val="24"/>
          <w:szCs w:val="24"/>
        </w:rPr>
        <w:t>Given the extreme vulnerability of PICTs to natural disasters and climate change, disaster risk reduction and adaptation measures to reduce exposure and vulnerability lie at the heart of poverty reduction.”</w:t>
      </w:r>
      <w:r w:rsidR="000B6F77" w:rsidRPr="325EA17A">
        <w:rPr>
          <w:rStyle w:val="FootnoteReference"/>
          <w:rFonts w:ascii="Times New Roman" w:hAnsi="Times New Roman" w:cs="Times New Roman"/>
          <w:i/>
          <w:iCs/>
          <w:sz w:val="24"/>
          <w:szCs w:val="24"/>
        </w:rPr>
        <w:footnoteReference w:id="180"/>
      </w:r>
    </w:p>
    <w:p w14:paraId="7F5B714C" w14:textId="209711F7" w:rsidR="00825821" w:rsidRDefault="00F86BE5" w:rsidP="00920DA1">
      <w:pPr>
        <w:pStyle w:val="Heading3"/>
        <w:spacing w:before="0" w:line="240" w:lineRule="auto"/>
        <w:rPr>
          <w:rFonts w:eastAsiaTheme="minorEastAsia"/>
          <w:lang w:val="en-US"/>
        </w:rPr>
      </w:pPr>
      <w:bookmarkStart w:id="69" w:name="_Toc89207403"/>
      <w:r w:rsidRPr="00825821">
        <w:lastRenderedPageBreak/>
        <w:t>Inequality in the Outer Islands</w:t>
      </w:r>
      <w:bookmarkEnd w:id="69"/>
    </w:p>
    <w:p w14:paraId="0AFE726C" w14:textId="6189D273" w:rsidR="00F86BE5" w:rsidRPr="00825821" w:rsidRDefault="00F86BE5" w:rsidP="00920DA1">
      <w:pPr>
        <w:spacing w:after="0" w:line="240" w:lineRule="auto"/>
        <w:jc w:val="both"/>
        <w:rPr>
          <w:rFonts w:ascii="Times New Roman" w:eastAsiaTheme="minorEastAsia" w:hAnsi="Times New Roman" w:cs="Times New Roman"/>
          <w:sz w:val="24"/>
          <w:szCs w:val="24"/>
          <w:lang w:val="en-US"/>
        </w:rPr>
      </w:pPr>
      <w:r w:rsidRPr="00825821">
        <w:rPr>
          <w:rFonts w:ascii="Times New Roman" w:eastAsiaTheme="minorEastAsia" w:hAnsi="Times New Roman" w:cs="Times New Roman"/>
          <w:sz w:val="24"/>
          <w:szCs w:val="24"/>
          <w:lang w:val="en-US"/>
        </w:rPr>
        <w:t xml:space="preserve"> </w:t>
      </w:r>
    </w:p>
    <w:p w14:paraId="5E785926" w14:textId="77777777" w:rsidR="00F86BE5" w:rsidRPr="00BC4D59" w:rsidRDefault="5057C599" w:rsidP="00920DA1">
      <w:pPr>
        <w:autoSpaceDE w:val="0"/>
        <w:autoSpaceDN w:val="0"/>
        <w:adjustRightInd w:val="0"/>
        <w:spacing w:after="0" w:line="240" w:lineRule="auto"/>
        <w:jc w:val="both"/>
        <w:rPr>
          <w:rFonts w:ascii="Times New Roman" w:hAnsi="Times New Roman" w:cs="Times New Roman"/>
          <w:sz w:val="24"/>
          <w:szCs w:val="24"/>
        </w:rPr>
      </w:pPr>
      <w:r w:rsidRPr="325EA17A">
        <w:rPr>
          <w:rFonts w:ascii="Times New Roman" w:eastAsiaTheme="minorEastAsia" w:hAnsi="Times New Roman" w:cs="Times New Roman"/>
          <w:sz w:val="24"/>
          <w:szCs w:val="24"/>
          <w:lang w:val="en-US"/>
        </w:rPr>
        <w:t>Most countries include improving the livelihood of people on the outer islands in their NDPs. However, methods differ. Increasing incomes from agriculture, fishing, and industry are goals for most countries. Research lists RMI’s coconut replanting plan; Tuvalu’s support for copra products, traditionally prepared foods, and fishing; FSM’s investment in the coconut oil industry; RMI, Fiji, Solomon Islands and Vanuatu propose providing more business and trade opportunities on outer islands and in rural areas. RMI, FSM, and Solomon Islands plan to offer new employment opportunities on their country’s outer islands. Only Kiribati and Vanuatu have considered tourism as a viable method to improve outer island/rural area income. “The smaller PICs give much attention to improving connections between outer islands, the whole country, and the world. In their NDPs, they each cover all three pillars of connectivity: maritime transportation, air service, and ICT networks. Approaches for improving interisland transportation include building and repairing outer island airstrips and docks, investing in new ships and equipment, continuing subsidies to uneconomical routes, and providing continuous and regular transportation schedules.”</w:t>
      </w:r>
      <w:r w:rsidR="00F86BE5" w:rsidRPr="325EA17A">
        <w:rPr>
          <w:rStyle w:val="FootnoteReference"/>
          <w:rFonts w:ascii="Times New Roman" w:eastAsiaTheme="minorEastAsia" w:hAnsi="Times New Roman" w:cs="Times New Roman"/>
          <w:sz w:val="24"/>
          <w:szCs w:val="24"/>
          <w:lang w:val="en-US"/>
        </w:rPr>
        <w:footnoteReference w:id="181"/>
      </w:r>
    </w:p>
    <w:p w14:paraId="4A00DE52" w14:textId="77777777" w:rsidR="00F86BE5" w:rsidRPr="00BC4D59" w:rsidRDefault="00F86BE5" w:rsidP="00920DA1">
      <w:pPr>
        <w:spacing w:after="0" w:line="240" w:lineRule="auto"/>
        <w:rPr>
          <w:rFonts w:ascii="Times New Roman" w:hAnsi="Times New Roman" w:cs="Times New Roman"/>
          <w:b/>
          <w:sz w:val="24"/>
          <w:szCs w:val="24"/>
          <w:lang w:val="en-US" w:eastAsia="en-US"/>
        </w:rPr>
      </w:pPr>
    </w:p>
    <w:p w14:paraId="1E5DCFA0" w14:textId="77777777" w:rsidR="00F86BE5" w:rsidRPr="00BC4D59" w:rsidRDefault="5057C599"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325EA17A">
        <w:rPr>
          <w:rFonts w:ascii="Times New Roman" w:eastAsiaTheme="minorEastAsia" w:hAnsi="Times New Roman" w:cs="Times New Roman"/>
          <w:sz w:val="24"/>
          <w:szCs w:val="24"/>
          <w:lang w:val="en-US"/>
        </w:rPr>
        <w:t>NDPs often include responses to climate change threats to outer islanders. The aforementioned research quotes the following: “RMI will develop an early warning system that targets outer island communities. Tuvalu plans to provide financial and technical support to outer islands that are responding and adapting to climate change threats. Fiji has identified for relocation all vulnerable communities at risk from climate-related events, and it has adopted plans for protective measures, including constructing of sea walls, watershed management, and riverbank protection. FSM has plans for upgrading critical infrastructure for climate change resilience. Solomon Islands will rely on effective disaster risk management, response, and recovery.”</w:t>
      </w:r>
      <w:r w:rsidR="00F86BE5" w:rsidRPr="325EA17A">
        <w:rPr>
          <w:rStyle w:val="FootnoteReference"/>
          <w:rFonts w:ascii="Times New Roman" w:eastAsiaTheme="minorEastAsia" w:hAnsi="Times New Roman" w:cs="Times New Roman"/>
          <w:sz w:val="24"/>
          <w:szCs w:val="24"/>
          <w:lang w:val="en-US"/>
        </w:rPr>
        <w:footnoteReference w:id="182"/>
      </w:r>
    </w:p>
    <w:p w14:paraId="0FF2ECD1" w14:textId="77777777" w:rsidR="00F86BE5" w:rsidRPr="00BC4D59" w:rsidRDefault="00F86BE5"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7573D089" w14:textId="69F3C89D" w:rsidR="00F86BE5" w:rsidRDefault="5057C599"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sidRPr="325EA17A">
        <w:rPr>
          <w:rFonts w:ascii="Times New Roman" w:eastAsiaTheme="minorEastAsia" w:hAnsi="Times New Roman" w:cs="Times New Roman"/>
          <w:sz w:val="24"/>
          <w:szCs w:val="24"/>
          <w:lang w:val="en-US"/>
        </w:rPr>
        <w:t xml:space="preserve">Migration from outer islands/rural areas to capital cities and other economic hubs places burdens on the supply of basic services in areas of in-migration – mentioned in the Kiribati NDP. On the other hand, it draws potential workers away from development of the outer islands/rural areas – mentioned in the Tuvalu NDP. “Many of the PIC development plans include population goals for outer islands. For example, RMI set </w:t>
      </w:r>
      <w:r w:rsidR="697A051A" w:rsidRPr="325EA17A">
        <w:rPr>
          <w:rFonts w:ascii="Times New Roman" w:eastAsiaTheme="minorEastAsia" w:hAnsi="Times New Roman" w:cs="Times New Roman"/>
          <w:sz w:val="24"/>
          <w:szCs w:val="24"/>
          <w:lang w:val="en-US"/>
        </w:rPr>
        <w:t>‘</w:t>
      </w:r>
      <w:r w:rsidRPr="325EA17A">
        <w:rPr>
          <w:rFonts w:ascii="Times New Roman" w:eastAsiaTheme="minorEastAsia" w:hAnsi="Times New Roman" w:cs="Times New Roman"/>
          <w:sz w:val="24"/>
          <w:szCs w:val="24"/>
          <w:lang w:val="en-US"/>
        </w:rPr>
        <w:t>stable outer island population</w:t>
      </w:r>
      <w:r w:rsidR="697A051A" w:rsidRPr="325EA17A">
        <w:rPr>
          <w:rFonts w:ascii="Times New Roman" w:eastAsiaTheme="minorEastAsia" w:hAnsi="Times New Roman" w:cs="Times New Roman"/>
          <w:sz w:val="24"/>
          <w:szCs w:val="24"/>
          <w:lang w:val="en-US"/>
        </w:rPr>
        <w:t>’</w:t>
      </w:r>
      <w:r w:rsidRPr="325EA17A">
        <w:rPr>
          <w:rFonts w:ascii="Times New Roman" w:eastAsiaTheme="minorEastAsia" w:hAnsi="Times New Roman" w:cs="Times New Roman"/>
          <w:sz w:val="24"/>
          <w:szCs w:val="24"/>
          <w:lang w:val="en-US"/>
        </w:rPr>
        <w:t xml:space="preserve"> as a national target. Tuvalu’s goal is to </w:t>
      </w:r>
      <w:r w:rsidR="697A051A" w:rsidRPr="325EA17A">
        <w:rPr>
          <w:rFonts w:ascii="Times New Roman" w:eastAsiaTheme="minorEastAsia" w:hAnsi="Times New Roman" w:cs="Times New Roman"/>
          <w:sz w:val="24"/>
          <w:szCs w:val="24"/>
          <w:lang w:val="en-US"/>
        </w:rPr>
        <w:t>‘</w:t>
      </w:r>
      <w:r w:rsidRPr="325EA17A">
        <w:rPr>
          <w:rFonts w:ascii="Times New Roman" w:eastAsiaTheme="minorEastAsia" w:hAnsi="Times New Roman" w:cs="Times New Roman"/>
          <w:sz w:val="24"/>
          <w:szCs w:val="24"/>
          <w:lang w:val="en-US"/>
        </w:rPr>
        <w:t>retain population in outer islands and create a more balanced age structure.</w:t>
      </w:r>
      <w:r w:rsidR="697A051A" w:rsidRPr="325EA17A">
        <w:rPr>
          <w:rFonts w:ascii="Times New Roman" w:eastAsiaTheme="minorEastAsia" w:hAnsi="Times New Roman" w:cs="Times New Roman"/>
          <w:sz w:val="24"/>
          <w:szCs w:val="24"/>
          <w:lang w:val="en-US"/>
        </w:rPr>
        <w:t>’</w:t>
      </w:r>
      <w:r w:rsidRPr="325EA17A">
        <w:rPr>
          <w:rFonts w:ascii="Times New Roman" w:eastAsiaTheme="minorEastAsia" w:hAnsi="Times New Roman" w:cs="Times New Roman"/>
          <w:sz w:val="24"/>
          <w:szCs w:val="24"/>
          <w:lang w:val="en-US"/>
        </w:rPr>
        <w:t xml:space="preserve"> FSM designates copra price as social payment to encourage outer islanders to remain on their islands. Kiribati has also adopted a population strategy that intends to stem migration by improving access to economic and social infrastructure on the outer islands.”</w:t>
      </w:r>
      <w:r w:rsidR="00F86BE5" w:rsidRPr="325EA17A">
        <w:rPr>
          <w:rStyle w:val="FootnoteReference"/>
          <w:rFonts w:ascii="Times New Roman" w:eastAsiaTheme="minorEastAsia" w:hAnsi="Times New Roman" w:cs="Times New Roman"/>
          <w:sz w:val="24"/>
          <w:szCs w:val="24"/>
          <w:lang w:val="en-US"/>
        </w:rPr>
        <w:footnoteReference w:id="183"/>
      </w:r>
    </w:p>
    <w:p w14:paraId="486425F2" w14:textId="451098DE" w:rsidR="00E3363A" w:rsidRDefault="00E3363A"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50CF536D" w14:textId="77777777" w:rsidR="007C4CB5" w:rsidRDefault="007C4CB5">
      <w:pPr>
        <w:rPr>
          <w:rFonts w:ascii="Times New Roman" w:eastAsiaTheme="majorEastAsia" w:hAnsi="Times New Roman" w:cstheme="majorBidi"/>
          <w:color w:val="1F3763" w:themeColor="accent1" w:themeShade="7F"/>
          <w:sz w:val="26"/>
          <w:szCs w:val="24"/>
        </w:rPr>
      </w:pPr>
      <w:r>
        <w:br w:type="page"/>
      </w:r>
    </w:p>
    <w:p w14:paraId="4C7608E9" w14:textId="064226A3" w:rsidR="00CF1374" w:rsidRDefault="00CF1374" w:rsidP="00920DA1">
      <w:pPr>
        <w:pStyle w:val="Heading3"/>
        <w:spacing w:before="0" w:line="240" w:lineRule="auto"/>
        <w:rPr>
          <w:rFonts w:eastAsiaTheme="minorEastAsia"/>
          <w:lang w:val="en-US"/>
        </w:rPr>
      </w:pPr>
      <w:bookmarkStart w:id="70" w:name="_Toc89207404"/>
      <w:r w:rsidRPr="00825821">
        <w:lastRenderedPageBreak/>
        <w:t xml:space="preserve">Inequality </w:t>
      </w:r>
      <w:r>
        <w:t xml:space="preserve">of </w:t>
      </w:r>
      <w:r w:rsidR="00732D9C">
        <w:t>O</w:t>
      </w:r>
      <w:r>
        <w:t xml:space="preserve">pportunity and </w:t>
      </w:r>
      <w:r w:rsidR="00732D9C">
        <w:t>I</w:t>
      </w:r>
      <w:r>
        <w:t xml:space="preserve">ntersecting </w:t>
      </w:r>
      <w:r w:rsidR="00732D9C">
        <w:t>D</w:t>
      </w:r>
      <w:r>
        <w:t>isadvantages</w:t>
      </w:r>
      <w:bookmarkEnd w:id="70"/>
    </w:p>
    <w:p w14:paraId="6740BB78" w14:textId="77777777" w:rsidR="00CF1374" w:rsidRDefault="00CF1374"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3964C8DB" w14:textId="77777777" w:rsidR="00CF1374" w:rsidRPr="007C4CB5" w:rsidRDefault="00CF1374" w:rsidP="00920DA1">
      <w:pPr>
        <w:autoSpaceDE w:val="0"/>
        <w:autoSpaceDN w:val="0"/>
        <w:adjustRightInd w:val="0"/>
        <w:spacing w:after="0" w:line="240" w:lineRule="auto"/>
        <w:jc w:val="both"/>
        <w:rPr>
          <w:rFonts w:ascii="Times New Roman" w:hAnsi="Times New Roman" w:cs="Times New Roman"/>
          <w:sz w:val="24"/>
          <w:szCs w:val="24"/>
          <w:bdr w:val="none" w:sz="0" w:space="0" w:color="auto" w:frame="1"/>
        </w:rPr>
      </w:pPr>
      <w:r w:rsidRPr="007C4CB5">
        <w:rPr>
          <w:rFonts w:ascii="Times New Roman" w:hAnsi="Times New Roman" w:cs="Times New Roman"/>
          <w:sz w:val="24"/>
          <w:szCs w:val="24"/>
          <w:bdr w:val="none" w:sz="0" w:space="0" w:color="auto" w:frame="1"/>
        </w:rPr>
        <w:t xml:space="preserve">Inequality exists also in terms of access to opportunities. Inequality of opportunity undermines the realization of human rights and constitutes a barrier for social mobility. Identifying the furthest behind </w:t>
      </w:r>
      <w:r w:rsidRPr="007C4CB5">
        <w:rPr>
          <w:rFonts w:ascii="Times New Roman" w:hAnsi="Times New Roman" w:cs="Times New Roman"/>
          <w:sz w:val="24"/>
          <w:szCs w:val="24"/>
          <w:bdr w:val="none" w:sz="0" w:space="0" w:color="auto" w:frame="1"/>
          <w:lang w:val="en-US"/>
        </w:rPr>
        <w:t>is particularly important</w:t>
      </w:r>
      <w:r w:rsidRPr="007C4CB5">
        <w:rPr>
          <w:rFonts w:ascii="Times New Roman" w:hAnsi="Times New Roman" w:cs="Times New Roman"/>
          <w:sz w:val="24"/>
          <w:szCs w:val="24"/>
          <w:bdr w:val="none" w:sz="0" w:space="0" w:color="auto" w:frame="1"/>
        </w:rPr>
        <w:t xml:space="preserve">, to better direct policies to specific population groups that tend to be disproportionally marginalized. </w:t>
      </w:r>
    </w:p>
    <w:p w14:paraId="6A7A405D" w14:textId="77777777" w:rsidR="00CF1374" w:rsidRPr="007C4CB5" w:rsidRDefault="00CF1374" w:rsidP="00920DA1">
      <w:pPr>
        <w:autoSpaceDE w:val="0"/>
        <w:autoSpaceDN w:val="0"/>
        <w:adjustRightInd w:val="0"/>
        <w:spacing w:after="0" w:line="240" w:lineRule="auto"/>
        <w:jc w:val="both"/>
        <w:rPr>
          <w:rFonts w:ascii="Times New Roman" w:hAnsi="Times New Roman" w:cs="Times New Roman"/>
          <w:sz w:val="24"/>
          <w:szCs w:val="24"/>
          <w:bdr w:val="none" w:sz="0" w:space="0" w:color="auto" w:frame="1"/>
        </w:rPr>
      </w:pPr>
    </w:p>
    <w:p w14:paraId="6F042293" w14:textId="33FBC262" w:rsidR="00CF1374" w:rsidRPr="007C4CB5" w:rsidRDefault="00CF1374" w:rsidP="00920DA1">
      <w:pPr>
        <w:autoSpaceDE w:val="0"/>
        <w:autoSpaceDN w:val="0"/>
        <w:adjustRightInd w:val="0"/>
        <w:spacing w:after="0" w:line="240" w:lineRule="auto"/>
        <w:jc w:val="both"/>
        <w:rPr>
          <w:rFonts w:ascii="Times New Roman" w:hAnsi="Times New Roman" w:cs="Times New Roman"/>
          <w:sz w:val="24"/>
          <w:szCs w:val="24"/>
          <w:bdr w:val="none" w:sz="0" w:space="0" w:color="auto" w:frame="1"/>
        </w:rPr>
      </w:pPr>
      <w:r w:rsidRPr="007C4CB5">
        <w:rPr>
          <w:rFonts w:ascii="Times New Roman" w:hAnsi="Times New Roman" w:cs="Times New Roman"/>
          <w:sz w:val="24"/>
          <w:szCs w:val="24"/>
          <w:bdr w:val="none" w:sz="0" w:space="0" w:color="auto" w:frame="1"/>
        </w:rPr>
        <w:t xml:space="preserve">The groups left furthest </w:t>
      </w:r>
      <w:r w:rsidR="001777B5">
        <w:rPr>
          <w:rFonts w:ascii="Times New Roman" w:hAnsi="Times New Roman" w:cs="Times New Roman"/>
          <w:sz w:val="24"/>
          <w:szCs w:val="24"/>
          <w:bdr w:val="none" w:sz="0" w:space="0" w:color="auto" w:frame="1"/>
        </w:rPr>
        <w:t xml:space="preserve">behind </w:t>
      </w:r>
      <w:r w:rsidRPr="007C4CB5">
        <w:rPr>
          <w:rFonts w:ascii="Times New Roman" w:hAnsi="Times New Roman" w:cs="Times New Roman"/>
          <w:sz w:val="24"/>
          <w:szCs w:val="24"/>
          <w:bdr w:val="none" w:sz="0" w:space="0" w:color="auto" w:frame="1"/>
        </w:rPr>
        <w:t>are not necessarily the same across different development objectives</w:t>
      </w:r>
      <w:r w:rsidRPr="007C4CB5">
        <w:rPr>
          <w:rFonts w:ascii="Times New Roman" w:hAnsi="Times New Roman" w:cs="Times New Roman"/>
          <w:sz w:val="24"/>
          <w:szCs w:val="24"/>
          <w:bdr w:val="none" w:sz="0" w:space="0" w:color="auto" w:frame="1"/>
          <w:lang w:val="en-US"/>
        </w:rPr>
        <w:t>, and do not have a unique identity</w:t>
      </w:r>
      <w:r w:rsidRPr="007C4CB5">
        <w:rPr>
          <w:rFonts w:ascii="Times New Roman" w:hAnsi="Times New Roman" w:cs="Times New Roman"/>
          <w:sz w:val="24"/>
          <w:szCs w:val="24"/>
          <w:bdr w:val="none" w:sz="0" w:space="0" w:color="auto" w:frame="1"/>
        </w:rPr>
        <w:t>.</w:t>
      </w:r>
      <w:r w:rsidRPr="007C4CB5">
        <w:rPr>
          <w:rFonts w:ascii="Times New Roman" w:hAnsi="Times New Roman" w:cs="Times New Roman"/>
          <w:sz w:val="24"/>
          <w:szCs w:val="24"/>
          <w:bdr w:val="none" w:sz="0" w:space="0" w:color="auto" w:frame="1"/>
          <w:lang w:val="en-US"/>
        </w:rPr>
        <w:t xml:space="preserve"> Commonly </w:t>
      </w:r>
      <w:r w:rsidRPr="007C4CB5">
        <w:rPr>
          <w:rFonts w:ascii="Times New Roman" w:hAnsi="Times New Roman" w:cs="Times New Roman"/>
          <w:sz w:val="24"/>
          <w:szCs w:val="24"/>
          <w:bdr w:val="none" w:sz="0" w:space="0" w:color="auto" w:frame="1"/>
        </w:rPr>
        <w:t xml:space="preserve">several characteristics intersect to create disadvantage, such as being poor, a woman or from a rural area. Digging into </w:t>
      </w:r>
      <w:r w:rsidRPr="007C4CB5">
        <w:rPr>
          <w:rFonts w:ascii="Times New Roman" w:hAnsi="Times New Roman" w:cs="Times New Roman"/>
          <w:sz w:val="24"/>
          <w:szCs w:val="24"/>
          <w:bdr w:val="none" w:sz="0" w:space="0" w:color="auto" w:frame="1"/>
          <w:lang w:val="en-US"/>
        </w:rPr>
        <w:t xml:space="preserve">recent available </w:t>
      </w:r>
      <w:r w:rsidRPr="007C4CB5">
        <w:rPr>
          <w:rFonts w:ascii="Times New Roman" w:hAnsi="Times New Roman" w:cs="Times New Roman"/>
          <w:sz w:val="24"/>
          <w:szCs w:val="24"/>
          <w:bdr w:val="none" w:sz="0" w:space="0" w:color="auto" w:frame="1"/>
        </w:rPr>
        <w:t>household surveys</w:t>
      </w:r>
      <w:r w:rsidRPr="007C4CB5">
        <w:rPr>
          <w:rFonts w:ascii="Times New Roman" w:hAnsi="Times New Roman" w:cs="Times New Roman"/>
          <w:sz w:val="24"/>
          <w:szCs w:val="24"/>
          <w:bdr w:val="none" w:sz="0" w:space="0" w:color="auto" w:frame="1"/>
          <w:lang w:val="en-US"/>
        </w:rPr>
        <w:t xml:space="preserve"> (MICS) from Kiribati, Tonga and Tuvalu</w:t>
      </w:r>
      <w:r w:rsidRPr="007C4CB5">
        <w:rPr>
          <w:rFonts w:ascii="Times New Roman" w:hAnsi="Times New Roman" w:cs="Times New Roman"/>
          <w:sz w:val="24"/>
          <w:szCs w:val="24"/>
          <w:bdr w:val="none" w:sz="0" w:space="0" w:color="auto" w:frame="1"/>
        </w:rPr>
        <w:t xml:space="preserve"> reveal</w:t>
      </w:r>
      <w:r w:rsidRPr="007C4CB5">
        <w:rPr>
          <w:rFonts w:ascii="Times New Roman" w:hAnsi="Times New Roman" w:cs="Times New Roman"/>
          <w:sz w:val="24"/>
          <w:szCs w:val="24"/>
          <w:bdr w:val="none" w:sz="0" w:space="0" w:color="auto" w:frame="1"/>
          <w:lang w:val="en-US"/>
        </w:rPr>
        <w:t>s</w:t>
      </w:r>
      <w:r w:rsidRPr="007C4CB5">
        <w:rPr>
          <w:rFonts w:ascii="Times New Roman" w:hAnsi="Times New Roman" w:cs="Times New Roman"/>
          <w:sz w:val="24"/>
          <w:szCs w:val="24"/>
          <w:bdr w:val="none" w:sz="0" w:space="0" w:color="auto" w:frame="1"/>
        </w:rPr>
        <w:t xml:space="preserve"> how various circumstances, or disadvantages, intersect to form furthest behind groups</w:t>
      </w:r>
      <w:r w:rsidRPr="007C4CB5">
        <w:rPr>
          <w:rFonts w:ascii="Times New Roman" w:hAnsi="Times New Roman" w:cs="Times New Roman"/>
          <w:sz w:val="24"/>
          <w:szCs w:val="24"/>
          <w:bdr w:val="none" w:sz="0" w:space="0" w:color="auto" w:frame="1"/>
          <w:lang w:val="en-US"/>
        </w:rPr>
        <w:t>.</w:t>
      </w:r>
    </w:p>
    <w:p w14:paraId="0CAF45BC" w14:textId="77777777" w:rsidR="00CF1374" w:rsidRPr="007C4CB5" w:rsidRDefault="00CF1374" w:rsidP="00920DA1">
      <w:pPr>
        <w:autoSpaceDE w:val="0"/>
        <w:autoSpaceDN w:val="0"/>
        <w:adjustRightInd w:val="0"/>
        <w:spacing w:after="0" w:line="240" w:lineRule="auto"/>
        <w:jc w:val="both"/>
        <w:rPr>
          <w:rFonts w:ascii="Times New Roman" w:hAnsi="Times New Roman" w:cs="Times New Roman"/>
          <w:sz w:val="24"/>
          <w:szCs w:val="24"/>
          <w:bdr w:val="none" w:sz="0" w:space="0" w:color="auto" w:frame="1"/>
        </w:rPr>
      </w:pPr>
    </w:p>
    <w:p w14:paraId="0430FD1B" w14:textId="77777777" w:rsidR="002B5D2D" w:rsidRDefault="00CF1374" w:rsidP="00920DA1">
      <w:pPr>
        <w:autoSpaceDE w:val="0"/>
        <w:autoSpaceDN w:val="0"/>
        <w:adjustRightInd w:val="0"/>
        <w:spacing w:after="0" w:line="240" w:lineRule="auto"/>
        <w:jc w:val="both"/>
        <w:rPr>
          <w:rFonts w:ascii="Times New Roman" w:hAnsi="Times New Roman" w:cs="Times New Roman"/>
          <w:sz w:val="24"/>
          <w:szCs w:val="24"/>
          <w:bdr w:val="none" w:sz="0" w:space="0" w:color="auto" w:frame="1"/>
        </w:rPr>
      </w:pPr>
      <w:r w:rsidRPr="007C4CB5">
        <w:rPr>
          <w:rFonts w:ascii="Times New Roman" w:hAnsi="Times New Roman" w:cs="Times New Roman"/>
          <w:sz w:val="24"/>
          <w:szCs w:val="24"/>
          <w:bdr w:val="none" w:sz="0" w:space="0" w:color="auto" w:frame="1"/>
        </w:rPr>
        <w:t xml:space="preserve">Among 11 basic opportunities or barriers studied reflecting SDG indicators, inequality of opportunity in Kiribati is highest in access to electricity and clean fuels, followed by ownership of a bank account, and education completion. The furthest behind groups are less educated rural residents in the case of access to energy. Less educated, poorer individuals have the lowest ownership rate of bank accounts, while poorer men have the lowest rates of secondary education completion. In Tonga, inequality of opportunity is highest in secondary and higher education completion, as well as in meeting the demand for family planning with modern methods. </w:t>
      </w:r>
    </w:p>
    <w:p w14:paraId="0DAD1050" w14:textId="77777777" w:rsidR="002B5D2D" w:rsidRDefault="002B5D2D" w:rsidP="00920DA1">
      <w:pPr>
        <w:autoSpaceDE w:val="0"/>
        <w:autoSpaceDN w:val="0"/>
        <w:adjustRightInd w:val="0"/>
        <w:spacing w:after="0" w:line="240" w:lineRule="auto"/>
        <w:jc w:val="both"/>
        <w:rPr>
          <w:rFonts w:ascii="Times New Roman" w:hAnsi="Times New Roman" w:cs="Times New Roman"/>
          <w:sz w:val="24"/>
          <w:szCs w:val="24"/>
          <w:bdr w:val="none" w:sz="0" w:space="0" w:color="auto" w:frame="1"/>
        </w:rPr>
      </w:pPr>
    </w:p>
    <w:p w14:paraId="3B12F92A" w14:textId="037DD6FB" w:rsidR="00CF1374" w:rsidRPr="007C4CB5" w:rsidRDefault="00CF1374" w:rsidP="00920DA1">
      <w:pPr>
        <w:autoSpaceDE w:val="0"/>
        <w:autoSpaceDN w:val="0"/>
        <w:adjustRightInd w:val="0"/>
        <w:spacing w:after="0" w:line="240" w:lineRule="auto"/>
        <w:jc w:val="both"/>
        <w:rPr>
          <w:rFonts w:ascii="Times New Roman" w:hAnsi="Times New Roman" w:cs="Times New Roman"/>
          <w:sz w:val="24"/>
          <w:szCs w:val="24"/>
          <w:bdr w:val="none" w:sz="0" w:space="0" w:color="auto" w:frame="1"/>
        </w:rPr>
      </w:pPr>
      <w:r w:rsidRPr="007C4CB5">
        <w:rPr>
          <w:rFonts w:ascii="Times New Roman" w:hAnsi="Times New Roman" w:cs="Times New Roman"/>
          <w:sz w:val="24"/>
          <w:szCs w:val="24"/>
          <w:bdr w:val="none" w:sz="0" w:space="0" w:color="auto" w:frame="1"/>
        </w:rPr>
        <w:t xml:space="preserve">The furthest behind groups are different for each indicator: for education, it is poorer individuals, while the furthest behind group in family planning consists of younger (15-24) married women. Finally, in Tuvalu, recent data suggest that inequality of opportunity is highest in meeting demand for family planning with modern methods, in secondary and higher education and in the prevalence of violence against women. Poorer men are the furthest behind in education completion, while younger (15-34), less educated, urban women have the lowest rate of demand for family planning met with modern methods. Less educated women between 25-34 years of age justify violence against women the most. The variety in the composition of these furthest behind groups suggests that </w:t>
      </w:r>
      <w:r w:rsidRPr="007C4CB5">
        <w:rPr>
          <w:rFonts w:ascii="Times New Roman" w:hAnsi="Times New Roman" w:cs="Times New Roman"/>
          <w:sz w:val="24"/>
          <w:szCs w:val="24"/>
        </w:rPr>
        <w:t xml:space="preserve">data-driven people-centred analysis requires a dive into hard evidence, to correctly determine the most disadvantaged groups in the Pacific in distinct development areas. </w:t>
      </w:r>
    </w:p>
    <w:p w14:paraId="28C56254" w14:textId="77777777" w:rsidR="00E3363A" w:rsidRDefault="00E3363A"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6EDF34B5" w14:textId="77777777" w:rsidR="00DC1462" w:rsidRDefault="00DC1462">
      <w:pPr>
        <w:rPr>
          <w:rFonts w:ascii="Times New Roman" w:eastAsiaTheme="majorEastAsia" w:hAnsi="Times New Roman" w:cstheme="majorBidi"/>
          <w:color w:val="1F3763" w:themeColor="accent1" w:themeShade="7F"/>
          <w:sz w:val="26"/>
          <w:szCs w:val="24"/>
        </w:rPr>
      </w:pPr>
      <w:r>
        <w:br w:type="page"/>
      </w:r>
    </w:p>
    <w:p w14:paraId="3C289310" w14:textId="17F6B735" w:rsidR="00B53097" w:rsidRPr="00850224" w:rsidRDefault="00B53097" w:rsidP="00920DA1">
      <w:pPr>
        <w:pStyle w:val="Heading3"/>
        <w:numPr>
          <w:ilvl w:val="2"/>
          <w:numId w:val="7"/>
        </w:numPr>
        <w:spacing w:before="0" w:line="240" w:lineRule="auto"/>
      </w:pPr>
      <w:bookmarkStart w:id="71" w:name="_Toc89207405"/>
      <w:r w:rsidRPr="00850224">
        <w:lastRenderedPageBreak/>
        <w:t>Gender Analysis</w:t>
      </w:r>
      <w:bookmarkEnd w:id="71"/>
    </w:p>
    <w:p w14:paraId="3C289311" w14:textId="77777777" w:rsidR="00B53097" w:rsidRDefault="00B53097" w:rsidP="00920DA1">
      <w:pPr>
        <w:spacing w:after="0" w:line="240" w:lineRule="auto"/>
        <w:jc w:val="both"/>
        <w:rPr>
          <w:rFonts w:ascii="Times New Roman" w:hAnsi="Times New Roman" w:cs="Times New Roman"/>
          <w:sz w:val="24"/>
          <w:szCs w:val="24"/>
        </w:rPr>
      </w:pPr>
    </w:p>
    <w:p w14:paraId="28896AE9" w14:textId="24D2B04E" w:rsidR="00C36AC7" w:rsidRPr="007501A9" w:rsidRDefault="5CD7447A" w:rsidP="007501A9">
      <w:pPr>
        <w:spacing w:after="0" w:line="240" w:lineRule="auto"/>
        <w:ind w:left="567" w:right="567"/>
        <w:jc w:val="both"/>
        <w:rPr>
          <w:rFonts w:ascii="Times New Roman" w:eastAsiaTheme="minorHAnsi" w:hAnsi="Times New Roman" w:cs="Times New Roman"/>
          <w:i/>
          <w:iCs/>
          <w:color w:val="000000" w:themeColor="text1"/>
          <w:sz w:val="24"/>
          <w:szCs w:val="24"/>
        </w:rPr>
      </w:pPr>
      <w:r w:rsidRPr="325EA17A">
        <w:rPr>
          <w:rStyle w:val="normaltextrun"/>
          <w:rFonts w:ascii="Times New Roman" w:hAnsi="Times New Roman" w:cs="Times New Roman"/>
          <w:i/>
          <w:iCs/>
          <w:color w:val="000000" w:themeColor="text1"/>
          <w:sz w:val="24"/>
          <w:szCs w:val="24"/>
          <w:shd w:val="clear" w:color="auto" w:fill="FFFFFF"/>
          <w:lang w:val="en-US"/>
        </w:rPr>
        <w:t>“The Pacific region includes a myriad of cultures, languages and ethnic groupings. It is diverse in terms of geography, natural resources, social systems and colonial contact experiences. Each country has also had unique experiences transitioning to and integrating political and economic systems that differ from their historical practices. What is common however is the prevalence of male-dominated systems of decision-making, even in countries with matrilineal systems of lineage and inheritance. This creates a commonality of gender disadvantage across the region although it may be manifested in diverse ways.”</w:t>
      </w:r>
      <w:r w:rsidR="00C36AC7" w:rsidRPr="325EA17A">
        <w:rPr>
          <w:rStyle w:val="FootnoteReference"/>
          <w:rFonts w:ascii="Times New Roman" w:hAnsi="Times New Roman" w:cs="Times New Roman"/>
          <w:i/>
          <w:iCs/>
          <w:color w:val="000000" w:themeColor="text1"/>
          <w:sz w:val="24"/>
          <w:szCs w:val="24"/>
          <w:shd w:val="clear" w:color="auto" w:fill="FFFFFF"/>
          <w:lang w:val="en-US"/>
        </w:rPr>
        <w:footnoteReference w:id="184"/>
      </w:r>
    </w:p>
    <w:p w14:paraId="3B5D6AC2" w14:textId="77777777" w:rsidR="00DC5C4C" w:rsidRDefault="00DC5C4C" w:rsidP="00920DA1">
      <w:pPr>
        <w:spacing w:after="0" w:line="240" w:lineRule="auto"/>
        <w:jc w:val="both"/>
        <w:rPr>
          <w:rFonts w:ascii="Times New Roman" w:hAnsi="Times New Roman" w:cs="Times New Roman"/>
          <w:sz w:val="24"/>
          <w:szCs w:val="24"/>
        </w:rPr>
      </w:pPr>
    </w:p>
    <w:p w14:paraId="44DA4261" w14:textId="4DAB89A7" w:rsidR="00763ECE" w:rsidRDefault="57CFC523"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Progress </w:t>
      </w:r>
      <w:r w:rsidR="00B0010D">
        <w:rPr>
          <w:rFonts w:ascii="Times New Roman" w:hAnsi="Times New Roman" w:cs="Times New Roman"/>
          <w:sz w:val="24"/>
          <w:szCs w:val="24"/>
        </w:rPr>
        <w:t>o</w:t>
      </w:r>
      <w:r w:rsidR="0832DC99">
        <w:rPr>
          <w:rFonts w:ascii="Times New Roman" w:hAnsi="Times New Roman" w:cs="Times New Roman"/>
          <w:sz w:val="24"/>
          <w:szCs w:val="24"/>
        </w:rPr>
        <w:t>n</w:t>
      </w:r>
      <w:r w:rsidR="4214D50C">
        <w:rPr>
          <w:rFonts w:ascii="Times New Roman" w:hAnsi="Times New Roman" w:cs="Times New Roman"/>
          <w:sz w:val="24"/>
          <w:szCs w:val="24"/>
        </w:rPr>
        <w:t xml:space="preserve"> gender equality has been lagging in the Pacific. </w:t>
      </w:r>
      <w:r w:rsidR="0832DC99">
        <w:rPr>
          <w:rFonts w:ascii="Times New Roman" w:hAnsi="Times New Roman" w:cs="Times New Roman"/>
          <w:sz w:val="24"/>
          <w:szCs w:val="24"/>
        </w:rPr>
        <w:t>Despite</w:t>
      </w:r>
      <w:r w:rsidR="4214D50C">
        <w:rPr>
          <w:rFonts w:ascii="Times New Roman" w:hAnsi="Times New Roman" w:cs="Times New Roman"/>
          <w:sz w:val="24"/>
          <w:szCs w:val="24"/>
        </w:rPr>
        <w:t xml:space="preserve"> ratification </w:t>
      </w:r>
      <w:r w:rsidR="3AF04566">
        <w:rPr>
          <w:rFonts w:ascii="Times New Roman" w:hAnsi="Times New Roman" w:cs="Times New Roman"/>
          <w:sz w:val="24"/>
          <w:szCs w:val="24"/>
        </w:rPr>
        <w:t>or signature, directly or through another Member State, of</w:t>
      </w:r>
      <w:r w:rsidR="4214D50C">
        <w:rPr>
          <w:rFonts w:ascii="Times New Roman" w:hAnsi="Times New Roman" w:cs="Times New Roman"/>
          <w:sz w:val="24"/>
          <w:szCs w:val="24"/>
        </w:rPr>
        <w:t xml:space="preserve"> </w:t>
      </w:r>
      <w:r w:rsidR="60DB06EC" w:rsidRPr="00CF22CA">
        <w:rPr>
          <w:rFonts w:ascii="Times New Roman" w:hAnsi="Times New Roman" w:cs="Times New Roman"/>
          <w:sz w:val="24"/>
          <w:szCs w:val="24"/>
        </w:rPr>
        <w:t>CEDAW</w:t>
      </w:r>
      <w:r w:rsidR="6EF172AE">
        <w:rPr>
          <w:rFonts w:ascii="Times New Roman" w:hAnsi="Times New Roman" w:cs="Times New Roman"/>
          <w:sz w:val="24"/>
          <w:szCs w:val="24"/>
        </w:rPr>
        <w:t xml:space="preserve"> by </w:t>
      </w:r>
      <w:r w:rsidR="007501A9">
        <w:rPr>
          <w:rFonts w:ascii="Times New Roman" w:hAnsi="Times New Roman" w:cs="Times New Roman"/>
          <w:sz w:val="24"/>
          <w:szCs w:val="24"/>
        </w:rPr>
        <w:t xml:space="preserve">all PICTs assessed except Tonga, </w:t>
      </w:r>
      <w:r w:rsidR="69083541">
        <w:rPr>
          <w:rFonts w:ascii="Times New Roman" w:hAnsi="Times New Roman" w:cs="Times New Roman"/>
          <w:sz w:val="24"/>
          <w:szCs w:val="24"/>
        </w:rPr>
        <w:t xml:space="preserve">the design by many </w:t>
      </w:r>
      <w:r w:rsidR="4FD9F2A4" w:rsidRPr="00CF22CA">
        <w:rPr>
          <w:rFonts w:ascii="Times New Roman" w:hAnsi="Times New Roman" w:cs="Times New Roman"/>
          <w:sz w:val="24"/>
          <w:szCs w:val="24"/>
        </w:rPr>
        <w:t>PICT</w:t>
      </w:r>
      <w:r w:rsidR="2B0AF376" w:rsidRPr="00CF22CA">
        <w:rPr>
          <w:rFonts w:ascii="Times New Roman" w:hAnsi="Times New Roman" w:cs="Times New Roman"/>
          <w:sz w:val="24"/>
          <w:szCs w:val="24"/>
        </w:rPr>
        <w:t>s</w:t>
      </w:r>
      <w:r w:rsidR="4FD9F2A4" w:rsidRPr="00CF22CA">
        <w:rPr>
          <w:rFonts w:ascii="Times New Roman" w:hAnsi="Times New Roman" w:cs="Times New Roman"/>
          <w:sz w:val="24"/>
          <w:szCs w:val="24"/>
        </w:rPr>
        <w:t xml:space="preserve"> </w:t>
      </w:r>
      <w:r w:rsidR="6904923C" w:rsidRPr="00CF22CA">
        <w:rPr>
          <w:rFonts w:ascii="Times New Roman" w:hAnsi="Times New Roman" w:cs="Times New Roman"/>
          <w:sz w:val="24"/>
          <w:szCs w:val="24"/>
        </w:rPr>
        <w:t>of</w:t>
      </w:r>
      <w:r w:rsidR="60DB06EC" w:rsidRPr="00CF22CA">
        <w:rPr>
          <w:rFonts w:ascii="Times New Roman" w:hAnsi="Times New Roman" w:cs="Times New Roman"/>
          <w:sz w:val="24"/>
          <w:szCs w:val="24"/>
        </w:rPr>
        <w:t xml:space="preserve"> development strategies and plans </w:t>
      </w:r>
      <w:r w:rsidR="1E2F9BF3">
        <w:rPr>
          <w:rFonts w:ascii="Times New Roman" w:hAnsi="Times New Roman" w:cs="Times New Roman"/>
          <w:sz w:val="24"/>
          <w:szCs w:val="24"/>
        </w:rPr>
        <w:t xml:space="preserve">with a </w:t>
      </w:r>
      <w:r w:rsidR="60DB06EC">
        <w:rPr>
          <w:rFonts w:ascii="Times New Roman" w:hAnsi="Times New Roman" w:cs="Times New Roman"/>
          <w:sz w:val="24"/>
          <w:szCs w:val="24"/>
        </w:rPr>
        <w:t>gender lens</w:t>
      </w:r>
      <w:r w:rsidR="1E2F9BF3">
        <w:rPr>
          <w:rFonts w:ascii="Times New Roman" w:hAnsi="Times New Roman" w:cs="Times New Roman"/>
          <w:sz w:val="24"/>
          <w:szCs w:val="24"/>
        </w:rPr>
        <w:t xml:space="preserve">, and </w:t>
      </w:r>
      <w:r w:rsidR="2146840F">
        <w:rPr>
          <w:rFonts w:ascii="Times New Roman" w:hAnsi="Times New Roman" w:cs="Times New Roman"/>
          <w:sz w:val="24"/>
          <w:szCs w:val="24"/>
        </w:rPr>
        <w:t xml:space="preserve">preparation in many cases of </w:t>
      </w:r>
      <w:r w:rsidR="1E2F9BF3">
        <w:rPr>
          <w:rFonts w:ascii="Times New Roman" w:hAnsi="Times New Roman" w:cs="Times New Roman"/>
          <w:sz w:val="24"/>
          <w:szCs w:val="24"/>
        </w:rPr>
        <w:t>specific national g</w:t>
      </w:r>
      <w:r w:rsidR="60DB06EC">
        <w:rPr>
          <w:rFonts w:ascii="Times New Roman" w:hAnsi="Times New Roman" w:cs="Times New Roman"/>
          <w:sz w:val="24"/>
          <w:szCs w:val="24"/>
        </w:rPr>
        <w:t>ender</w:t>
      </w:r>
      <w:r w:rsidR="1E2F9BF3">
        <w:rPr>
          <w:rFonts w:ascii="Times New Roman" w:hAnsi="Times New Roman" w:cs="Times New Roman"/>
          <w:sz w:val="24"/>
          <w:szCs w:val="24"/>
        </w:rPr>
        <w:t xml:space="preserve"> equality</w:t>
      </w:r>
      <w:r w:rsidR="60DB06EC">
        <w:rPr>
          <w:rFonts w:ascii="Times New Roman" w:hAnsi="Times New Roman" w:cs="Times New Roman"/>
          <w:sz w:val="24"/>
          <w:szCs w:val="24"/>
        </w:rPr>
        <w:t xml:space="preserve"> strategies and plans</w:t>
      </w:r>
      <w:r w:rsidR="23B38A31">
        <w:rPr>
          <w:rFonts w:ascii="Times New Roman" w:hAnsi="Times New Roman" w:cs="Times New Roman"/>
          <w:sz w:val="24"/>
          <w:szCs w:val="24"/>
        </w:rPr>
        <w:t xml:space="preserve">, the </w:t>
      </w:r>
      <w:r w:rsidR="1C85FB23">
        <w:rPr>
          <w:rFonts w:ascii="Times New Roman" w:hAnsi="Times New Roman" w:cs="Times New Roman"/>
          <w:sz w:val="24"/>
          <w:szCs w:val="24"/>
        </w:rPr>
        <w:t>commitment</w:t>
      </w:r>
      <w:r w:rsidR="29E64E4C">
        <w:rPr>
          <w:rFonts w:ascii="Times New Roman" w:hAnsi="Times New Roman" w:cs="Times New Roman"/>
          <w:sz w:val="24"/>
          <w:szCs w:val="24"/>
        </w:rPr>
        <w:t xml:space="preserve"> to women’s and girl’s human rights</w:t>
      </w:r>
      <w:r w:rsidR="1E2F9BF3">
        <w:rPr>
          <w:rFonts w:ascii="Times New Roman" w:hAnsi="Times New Roman" w:cs="Times New Roman"/>
          <w:sz w:val="24"/>
          <w:szCs w:val="24"/>
        </w:rPr>
        <w:t xml:space="preserve"> have not delivered the </w:t>
      </w:r>
      <w:r w:rsidR="2B0BCD08">
        <w:rPr>
          <w:rFonts w:ascii="Times New Roman" w:hAnsi="Times New Roman" w:cs="Times New Roman"/>
          <w:sz w:val="24"/>
          <w:szCs w:val="24"/>
        </w:rPr>
        <w:t xml:space="preserve">kind of progress Agenda 2030 </w:t>
      </w:r>
      <w:r w:rsidR="34A571EA">
        <w:rPr>
          <w:rFonts w:ascii="Times New Roman" w:hAnsi="Times New Roman" w:cs="Times New Roman"/>
          <w:sz w:val="24"/>
          <w:szCs w:val="24"/>
        </w:rPr>
        <w:t xml:space="preserve">and the PLGED </w:t>
      </w:r>
      <w:r w:rsidR="2B0BCD08">
        <w:rPr>
          <w:rFonts w:ascii="Times New Roman" w:hAnsi="Times New Roman" w:cs="Times New Roman"/>
          <w:sz w:val="24"/>
          <w:szCs w:val="24"/>
        </w:rPr>
        <w:t xml:space="preserve">expected to </w:t>
      </w:r>
      <w:r w:rsidR="2FC60FFE">
        <w:rPr>
          <w:rFonts w:ascii="Times New Roman" w:hAnsi="Times New Roman" w:cs="Times New Roman"/>
          <w:sz w:val="24"/>
          <w:szCs w:val="24"/>
        </w:rPr>
        <w:t>unleash</w:t>
      </w:r>
      <w:r w:rsidR="2B0BCD08">
        <w:rPr>
          <w:rFonts w:ascii="Times New Roman" w:hAnsi="Times New Roman" w:cs="Times New Roman"/>
          <w:sz w:val="24"/>
          <w:szCs w:val="24"/>
        </w:rPr>
        <w:t xml:space="preserve">. </w:t>
      </w:r>
    </w:p>
    <w:p w14:paraId="7FFF95A9" w14:textId="77777777" w:rsidR="00903245" w:rsidRDefault="00903245" w:rsidP="00920DA1">
      <w:pPr>
        <w:spacing w:after="0" w:line="240" w:lineRule="auto"/>
        <w:jc w:val="both"/>
        <w:rPr>
          <w:rFonts w:ascii="Times New Roman" w:hAnsi="Times New Roman" w:cs="Times New Roman"/>
          <w:sz w:val="24"/>
          <w:szCs w:val="24"/>
        </w:rPr>
      </w:pPr>
    </w:p>
    <w:p w14:paraId="19154F51" w14:textId="61600233" w:rsidR="00903245" w:rsidRDefault="00903245" w:rsidP="00920DA1">
      <w:pPr>
        <w:spacing w:after="0" w:line="240" w:lineRule="auto"/>
        <w:jc w:val="both"/>
        <w:rPr>
          <w:rFonts w:ascii="Times New Roman" w:hAnsi="Times New Roman" w:cs="Times New Roman"/>
          <w:sz w:val="24"/>
          <w:szCs w:val="24"/>
        </w:rPr>
      </w:pPr>
      <w:r w:rsidRPr="00903245">
        <w:rPr>
          <w:rFonts w:ascii="Times New Roman" w:hAnsi="Times New Roman" w:cs="Times New Roman"/>
          <w:sz w:val="24"/>
          <w:szCs w:val="24"/>
        </w:rPr>
        <w:t>The</w:t>
      </w:r>
      <w:r>
        <w:rPr>
          <w:rFonts w:ascii="Times New Roman" w:hAnsi="Times New Roman" w:cs="Times New Roman"/>
          <w:sz w:val="24"/>
          <w:szCs w:val="24"/>
        </w:rPr>
        <w:t xml:space="preserve">se commitments, and the need to do more were recognised by Pacific Governments at the </w:t>
      </w:r>
      <w:r w:rsidRPr="00903245">
        <w:rPr>
          <w:rFonts w:ascii="Times New Roman" w:hAnsi="Times New Roman" w:cs="Times New Roman"/>
          <w:sz w:val="24"/>
          <w:szCs w:val="24"/>
        </w:rPr>
        <w:t>14th Triennial Conference of Pacific Women and 7</w:t>
      </w:r>
      <w:r w:rsidRPr="00D47E61">
        <w:rPr>
          <w:rFonts w:ascii="Times New Roman" w:hAnsi="Times New Roman" w:cs="Times New Roman"/>
          <w:sz w:val="24"/>
          <w:szCs w:val="24"/>
          <w:vertAlign w:val="superscript"/>
        </w:rPr>
        <w:t>th</w:t>
      </w:r>
      <w:r w:rsidR="00D47E61">
        <w:rPr>
          <w:rFonts w:ascii="Times New Roman" w:hAnsi="Times New Roman" w:cs="Times New Roman"/>
          <w:sz w:val="24"/>
          <w:szCs w:val="24"/>
        </w:rPr>
        <w:t xml:space="preserve"> </w:t>
      </w:r>
      <w:r w:rsidRPr="00903245">
        <w:rPr>
          <w:rFonts w:ascii="Times New Roman" w:hAnsi="Times New Roman" w:cs="Times New Roman"/>
          <w:sz w:val="24"/>
          <w:szCs w:val="24"/>
        </w:rPr>
        <w:t xml:space="preserve">Meeting </w:t>
      </w:r>
      <w:r>
        <w:rPr>
          <w:rFonts w:ascii="Times New Roman" w:hAnsi="Times New Roman" w:cs="Times New Roman"/>
          <w:sz w:val="24"/>
          <w:szCs w:val="24"/>
        </w:rPr>
        <w:t>o</w:t>
      </w:r>
      <w:r w:rsidRPr="00903245">
        <w:rPr>
          <w:rFonts w:ascii="Times New Roman" w:hAnsi="Times New Roman" w:cs="Times New Roman"/>
          <w:sz w:val="24"/>
          <w:szCs w:val="24"/>
        </w:rPr>
        <w:t>f Pacific Ministers for Women, held in April and May 2021</w:t>
      </w:r>
      <w:r>
        <w:rPr>
          <w:rFonts w:ascii="Times New Roman" w:hAnsi="Times New Roman" w:cs="Times New Roman"/>
          <w:sz w:val="24"/>
          <w:szCs w:val="24"/>
        </w:rPr>
        <w:t>:</w:t>
      </w:r>
    </w:p>
    <w:p w14:paraId="59C8406F" w14:textId="77777777" w:rsidR="002B1387" w:rsidRDefault="002B1387" w:rsidP="00920DA1">
      <w:pPr>
        <w:spacing w:after="0" w:line="240" w:lineRule="auto"/>
        <w:jc w:val="both"/>
        <w:rPr>
          <w:rFonts w:ascii="Times New Roman" w:hAnsi="Times New Roman" w:cs="Times New Roman"/>
          <w:sz w:val="24"/>
          <w:szCs w:val="24"/>
        </w:rPr>
      </w:pPr>
    </w:p>
    <w:p w14:paraId="273D89BB" w14:textId="4DE0F081" w:rsidR="002B1387" w:rsidRPr="007C6067" w:rsidRDefault="45CE07B1" w:rsidP="00D47E61">
      <w:pPr>
        <w:spacing w:after="0" w:line="240" w:lineRule="auto"/>
        <w:ind w:left="567" w:right="567"/>
        <w:jc w:val="both"/>
        <w:rPr>
          <w:rFonts w:ascii="Times New Roman" w:hAnsi="Times New Roman" w:cs="Times New Roman"/>
          <w:i/>
          <w:iCs/>
          <w:sz w:val="24"/>
          <w:szCs w:val="24"/>
        </w:rPr>
      </w:pPr>
      <w:r w:rsidRPr="325EA17A">
        <w:rPr>
          <w:rFonts w:ascii="Times New Roman" w:hAnsi="Times New Roman" w:cs="Times New Roman"/>
          <w:i/>
          <w:iCs/>
          <w:sz w:val="24"/>
          <w:szCs w:val="24"/>
        </w:rPr>
        <w:t>The Conference and Ministerial recognised and reaffirmed all national, regional and international commitments by PICTs to gender equality, including the Pacific Leaders Gender Equality Declaration and the Convention on the Elimination of All Forms of Discrimination against Women, while acknowledging that implementation remains a challenge for many of them. The Conference and Ministerial further recognised and reaffirmed that advancing gender equality requires a holistic and collaborative approach that leverages partnerships between governments, the media, civil society, private sector, academia, traditional and faith leaders, communities and families, and requires genuine political commitment at all levels.</w:t>
      </w:r>
      <w:r w:rsidR="00903245" w:rsidRPr="325EA17A">
        <w:rPr>
          <w:rStyle w:val="FootnoteReference"/>
          <w:rFonts w:ascii="Times New Roman" w:hAnsi="Times New Roman" w:cs="Times New Roman"/>
          <w:i/>
          <w:iCs/>
          <w:sz w:val="24"/>
          <w:szCs w:val="24"/>
        </w:rPr>
        <w:footnoteReference w:id="185"/>
      </w:r>
    </w:p>
    <w:p w14:paraId="0F8756C2" w14:textId="522312EB" w:rsidR="00763ECE" w:rsidRDefault="00763ECE" w:rsidP="00920DA1">
      <w:pPr>
        <w:spacing w:after="0" w:line="240" w:lineRule="auto"/>
        <w:jc w:val="both"/>
        <w:rPr>
          <w:rFonts w:ascii="Times New Roman" w:hAnsi="Times New Roman" w:cs="Times New Roman"/>
          <w:sz w:val="24"/>
          <w:szCs w:val="24"/>
        </w:rPr>
      </w:pPr>
    </w:p>
    <w:p w14:paraId="2A8E815A" w14:textId="1FC9FA67" w:rsidR="00763ECE" w:rsidRDefault="115F81B6" w:rsidP="00920DA1">
      <w:pPr>
        <w:spacing w:after="0" w:line="240" w:lineRule="auto"/>
        <w:jc w:val="both"/>
        <w:rPr>
          <w:rFonts w:ascii="Times New Roman" w:hAnsi="Times New Roman" w:cs="Times New Roman"/>
          <w:sz w:val="24"/>
          <w:szCs w:val="24"/>
        </w:rPr>
      </w:pPr>
      <w:r w:rsidRPr="796C56D6">
        <w:rPr>
          <w:rFonts w:ascii="Times New Roman" w:hAnsi="Times New Roman" w:cs="Times New Roman"/>
          <w:sz w:val="24"/>
          <w:szCs w:val="24"/>
        </w:rPr>
        <w:t xml:space="preserve">There are multiple reasons for this shortfall.  </w:t>
      </w:r>
      <w:r w:rsidR="32A20BBE" w:rsidRPr="796C56D6">
        <w:rPr>
          <w:rFonts w:ascii="Times New Roman" w:hAnsi="Times New Roman" w:cs="Times New Roman"/>
          <w:sz w:val="24"/>
          <w:szCs w:val="24"/>
        </w:rPr>
        <w:t xml:space="preserve">Needed </w:t>
      </w:r>
      <w:r w:rsidR="1F8D543D" w:rsidRPr="796C56D6">
        <w:rPr>
          <w:rFonts w:ascii="Times New Roman" w:hAnsi="Times New Roman" w:cs="Times New Roman"/>
          <w:sz w:val="24"/>
          <w:szCs w:val="24"/>
        </w:rPr>
        <w:t>i</w:t>
      </w:r>
      <w:r w:rsidR="7BD69866" w:rsidRPr="001F153C">
        <w:rPr>
          <w:rFonts w:ascii="Times New Roman" w:hAnsi="Times New Roman" w:cs="Times New Roman"/>
          <w:sz w:val="24"/>
          <w:szCs w:val="24"/>
        </w:rPr>
        <w:t>ncrease</w:t>
      </w:r>
      <w:r w:rsidR="42ABA186" w:rsidRPr="796C56D6">
        <w:rPr>
          <w:rFonts w:ascii="Times New Roman" w:hAnsi="Times New Roman" w:cs="Times New Roman"/>
          <w:sz w:val="24"/>
          <w:szCs w:val="24"/>
        </w:rPr>
        <w:t xml:space="preserve"> in</w:t>
      </w:r>
      <w:r w:rsidR="7645BE86" w:rsidRPr="001F153C">
        <w:rPr>
          <w:rFonts w:ascii="Times New Roman" w:hAnsi="Times New Roman" w:cs="Times New Roman"/>
          <w:sz w:val="24"/>
          <w:szCs w:val="24"/>
        </w:rPr>
        <w:t xml:space="preserve"> collection and use of sex</w:t>
      </w:r>
      <w:r w:rsidR="7645BE86">
        <w:rPr>
          <w:rFonts w:ascii="Times New Roman" w:hAnsi="Times New Roman" w:cs="Times New Roman"/>
          <w:sz w:val="24"/>
          <w:szCs w:val="24"/>
        </w:rPr>
        <w:t>-</w:t>
      </w:r>
      <w:r w:rsidR="7645BE86" w:rsidRPr="001F153C">
        <w:rPr>
          <w:rFonts w:ascii="Times New Roman" w:hAnsi="Times New Roman" w:cs="Times New Roman"/>
          <w:sz w:val="24"/>
          <w:szCs w:val="24"/>
        </w:rPr>
        <w:t>disaggregated data across sectors</w:t>
      </w:r>
      <w:r w:rsidR="7645BE86">
        <w:rPr>
          <w:rFonts w:ascii="Times New Roman" w:hAnsi="Times New Roman" w:cs="Times New Roman"/>
          <w:sz w:val="24"/>
          <w:szCs w:val="24"/>
        </w:rPr>
        <w:t xml:space="preserve"> is hindered by </w:t>
      </w:r>
      <w:r w:rsidR="7645BE86" w:rsidRPr="001F153C">
        <w:rPr>
          <w:rFonts w:ascii="Times New Roman" w:hAnsi="Times New Roman" w:cs="Times New Roman"/>
          <w:sz w:val="24"/>
          <w:szCs w:val="24"/>
        </w:rPr>
        <w:t>the lack of</w:t>
      </w:r>
      <w:r w:rsidR="004B40A9">
        <w:rPr>
          <w:rFonts w:ascii="Times New Roman" w:hAnsi="Times New Roman" w:cs="Times New Roman"/>
          <w:sz w:val="24"/>
          <w:szCs w:val="24"/>
        </w:rPr>
        <w:t xml:space="preserve"> public resources for statistical development. </w:t>
      </w:r>
      <w:r w:rsidR="6C26DD71" w:rsidRPr="003A52B7">
        <w:rPr>
          <w:rFonts w:ascii="Times New Roman" w:hAnsi="Times New Roman" w:cs="Times New Roman"/>
          <w:sz w:val="24"/>
          <w:szCs w:val="24"/>
        </w:rPr>
        <w:t>Pacific governments</w:t>
      </w:r>
      <w:r w:rsidR="6C26DD71">
        <w:rPr>
          <w:rFonts w:ascii="Times New Roman" w:hAnsi="Times New Roman" w:cs="Times New Roman"/>
          <w:sz w:val="24"/>
          <w:szCs w:val="24"/>
        </w:rPr>
        <w:t xml:space="preserve"> </w:t>
      </w:r>
      <w:r w:rsidR="6C26DD71" w:rsidRPr="003A52B7">
        <w:rPr>
          <w:rFonts w:ascii="Times New Roman" w:hAnsi="Times New Roman" w:cs="Times New Roman"/>
          <w:sz w:val="24"/>
          <w:szCs w:val="24"/>
        </w:rPr>
        <w:t>allocate very limited financing to national institutions</w:t>
      </w:r>
      <w:r w:rsidR="6C26DD71">
        <w:rPr>
          <w:rFonts w:ascii="Times New Roman" w:hAnsi="Times New Roman" w:cs="Times New Roman"/>
          <w:sz w:val="24"/>
          <w:szCs w:val="24"/>
        </w:rPr>
        <w:t xml:space="preserve"> </w:t>
      </w:r>
      <w:r w:rsidR="6C26DD71" w:rsidRPr="003A52B7">
        <w:rPr>
          <w:rFonts w:ascii="Times New Roman" w:hAnsi="Times New Roman" w:cs="Times New Roman"/>
          <w:sz w:val="24"/>
          <w:szCs w:val="24"/>
        </w:rPr>
        <w:t xml:space="preserve">and </w:t>
      </w:r>
      <w:r w:rsidR="6C26DD71" w:rsidRPr="003A52B7">
        <w:rPr>
          <w:rFonts w:ascii="Times New Roman" w:hAnsi="Times New Roman" w:cs="Times New Roman"/>
          <w:sz w:val="24"/>
          <w:szCs w:val="24"/>
        </w:rPr>
        <w:lastRenderedPageBreak/>
        <w:t>initiatives to address gender equality (1</w:t>
      </w:r>
      <w:r w:rsidR="6C26DD71">
        <w:rPr>
          <w:rFonts w:ascii="Times New Roman" w:hAnsi="Times New Roman" w:cs="Times New Roman"/>
          <w:sz w:val="24"/>
          <w:szCs w:val="24"/>
        </w:rPr>
        <w:t>%</w:t>
      </w:r>
      <w:r w:rsidR="6C26DD71" w:rsidRPr="003A52B7">
        <w:rPr>
          <w:rFonts w:ascii="Times New Roman" w:hAnsi="Times New Roman" w:cs="Times New Roman"/>
          <w:sz w:val="24"/>
          <w:szCs w:val="24"/>
        </w:rPr>
        <w:t>)</w:t>
      </w:r>
      <w:r w:rsidR="6C26DD71">
        <w:rPr>
          <w:rFonts w:ascii="Times New Roman" w:hAnsi="Times New Roman" w:cs="Times New Roman"/>
          <w:sz w:val="24"/>
          <w:szCs w:val="24"/>
        </w:rPr>
        <w:t>.</w:t>
      </w:r>
      <w:r w:rsidR="00D45BB9">
        <w:rPr>
          <w:rStyle w:val="FootnoteReference"/>
          <w:rFonts w:ascii="Times New Roman" w:hAnsi="Times New Roman" w:cs="Times New Roman"/>
          <w:sz w:val="24"/>
          <w:szCs w:val="24"/>
        </w:rPr>
        <w:footnoteReference w:id="186"/>
      </w:r>
      <w:r w:rsidR="7D45091A" w:rsidRPr="00C465F9">
        <w:rPr>
          <w:rFonts w:ascii="Times New Roman" w:hAnsi="Times New Roman" w:cs="Times New Roman"/>
          <w:sz w:val="24"/>
          <w:szCs w:val="24"/>
        </w:rPr>
        <w:t xml:space="preserve"> </w:t>
      </w:r>
      <w:r w:rsidR="2976064F">
        <w:rPr>
          <w:rFonts w:ascii="Times New Roman" w:hAnsi="Times New Roman" w:cs="Times New Roman"/>
          <w:sz w:val="24"/>
          <w:szCs w:val="24"/>
        </w:rPr>
        <w:t xml:space="preserve">Gender budgeting in line Ministries remains an exception. </w:t>
      </w:r>
      <w:r w:rsidR="59139DAD">
        <w:rPr>
          <w:rFonts w:ascii="Times New Roman" w:hAnsi="Times New Roman" w:cs="Times New Roman"/>
          <w:sz w:val="24"/>
          <w:szCs w:val="24"/>
        </w:rPr>
        <w:t>“</w:t>
      </w:r>
      <w:r w:rsidR="59139DAD" w:rsidRPr="006A4F2A">
        <w:rPr>
          <w:rFonts w:ascii="Times New Roman" w:hAnsi="Times New Roman" w:cs="Times New Roman"/>
          <w:sz w:val="24"/>
          <w:szCs w:val="24"/>
        </w:rPr>
        <w:t>Many of the efforts to alleviate women’s poverty in the Pacific are initiatives funded by multilaterals, donors</w:t>
      </w:r>
      <w:r w:rsidR="59139DAD">
        <w:rPr>
          <w:rFonts w:ascii="Times New Roman" w:hAnsi="Times New Roman" w:cs="Times New Roman"/>
          <w:sz w:val="24"/>
          <w:szCs w:val="24"/>
        </w:rPr>
        <w:t xml:space="preserve"> </w:t>
      </w:r>
      <w:r w:rsidR="59139DAD" w:rsidRPr="006A4F2A">
        <w:rPr>
          <w:rFonts w:ascii="Times New Roman" w:hAnsi="Times New Roman" w:cs="Times New Roman"/>
          <w:sz w:val="24"/>
          <w:szCs w:val="24"/>
        </w:rPr>
        <w:t>and non-government organisations. Women’s savings clubs, financial inclusion initiatives, training programs and</w:t>
      </w:r>
      <w:r w:rsidR="59139DAD">
        <w:rPr>
          <w:rFonts w:ascii="Times New Roman" w:hAnsi="Times New Roman" w:cs="Times New Roman"/>
          <w:sz w:val="24"/>
          <w:szCs w:val="24"/>
        </w:rPr>
        <w:t xml:space="preserve"> </w:t>
      </w:r>
      <w:r w:rsidR="59139DAD" w:rsidRPr="006A4F2A">
        <w:rPr>
          <w:rFonts w:ascii="Times New Roman" w:hAnsi="Times New Roman" w:cs="Times New Roman"/>
          <w:sz w:val="24"/>
          <w:szCs w:val="24"/>
        </w:rPr>
        <w:t>cash transfer pilots are largely delivered with development funding.</w:t>
      </w:r>
      <w:r w:rsidR="59139DAD">
        <w:rPr>
          <w:rFonts w:ascii="Times New Roman" w:hAnsi="Times New Roman" w:cs="Times New Roman"/>
          <w:sz w:val="24"/>
          <w:szCs w:val="24"/>
        </w:rPr>
        <w:t>”</w:t>
      </w:r>
      <w:r w:rsidR="006A4F2A">
        <w:rPr>
          <w:rStyle w:val="FootnoteReference"/>
          <w:rFonts w:ascii="Times New Roman" w:hAnsi="Times New Roman" w:cs="Times New Roman"/>
          <w:sz w:val="24"/>
          <w:szCs w:val="24"/>
        </w:rPr>
        <w:footnoteReference w:id="187"/>
      </w:r>
      <w:r w:rsidR="1BE03FF5">
        <w:rPr>
          <w:rFonts w:ascii="Times New Roman" w:hAnsi="Times New Roman" w:cs="Times New Roman"/>
          <w:sz w:val="24"/>
          <w:szCs w:val="24"/>
        </w:rPr>
        <w:t xml:space="preserve"> Pacific Countries have </w:t>
      </w:r>
      <w:r w:rsidR="22D8B17B">
        <w:rPr>
          <w:rFonts w:ascii="Times New Roman" w:hAnsi="Times New Roman" w:cs="Times New Roman"/>
          <w:sz w:val="24"/>
          <w:szCs w:val="24"/>
        </w:rPr>
        <w:t xml:space="preserve">thereafter approved the more ambitious </w:t>
      </w:r>
      <w:r w:rsidR="22D8B17B" w:rsidRPr="00174FDB">
        <w:rPr>
          <w:rFonts w:ascii="Times New Roman" w:hAnsi="Times New Roman" w:cs="Times New Roman"/>
          <w:sz w:val="24"/>
          <w:szCs w:val="24"/>
        </w:rPr>
        <w:t>Pacific Platform for Action for Gender Equality and Women’s Human Rights 2018–2030</w:t>
      </w:r>
      <w:r w:rsidR="710C5C37">
        <w:rPr>
          <w:rFonts w:ascii="Times New Roman" w:hAnsi="Times New Roman" w:cs="Times New Roman"/>
          <w:sz w:val="24"/>
          <w:szCs w:val="24"/>
        </w:rPr>
        <w:t xml:space="preserve"> which </w:t>
      </w:r>
      <w:r w:rsidR="22D8B17B" w:rsidRPr="00174FDB">
        <w:rPr>
          <w:rFonts w:ascii="Times New Roman" w:hAnsi="Times New Roman" w:cs="Times New Roman"/>
          <w:sz w:val="24"/>
          <w:szCs w:val="24"/>
        </w:rPr>
        <w:t>complements the PLGED by integrating the vision and principles of the 2030 Agenda.</w:t>
      </w:r>
    </w:p>
    <w:p w14:paraId="3A1E25E0" w14:textId="77777777" w:rsidR="00763ECE" w:rsidRDefault="00763ECE" w:rsidP="00920DA1">
      <w:pPr>
        <w:spacing w:after="0" w:line="240" w:lineRule="auto"/>
        <w:jc w:val="both"/>
        <w:rPr>
          <w:rFonts w:ascii="Times New Roman" w:hAnsi="Times New Roman" w:cs="Times New Roman"/>
          <w:sz w:val="24"/>
          <w:szCs w:val="24"/>
        </w:rPr>
      </w:pPr>
    </w:p>
    <w:p w14:paraId="51906C8E" w14:textId="7DC9707F" w:rsidR="00AE489D" w:rsidRDefault="7F876462" w:rsidP="00920DA1">
      <w:pPr>
        <w:spacing w:after="0" w:line="240" w:lineRule="auto"/>
        <w:jc w:val="both"/>
        <w:rPr>
          <w:rFonts w:ascii="Times New Roman" w:hAnsi="Times New Roman" w:cs="Times New Roman"/>
          <w:sz w:val="24"/>
          <w:szCs w:val="24"/>
        </w:rPr>
      </w:pPr>
      <w:r w:rsidRPr="001F153C">
        <w:rPr>
          <w:rFonts w:ascii="Times New Roman" w:hAnsi="Times New Roman" w:cs="Times New Roman"/>
          <w:sz w:val="24"/>
          <w:szCs w:val="24"/>
        </w:rPr>
        <w:t>In 2018,</w:t>
      </w:r>
      <w:r>
        <w:rPr>
          <w:rFonts w:ascii="Times New Roman" w:hAnsi="Times New Roman" w:cs="Times New Roman"/>
          <w:sz w:val="24"/>
          <w:szCs w:val="24"/>
        </w:rPr>
        <w:t xml:space="preserve"> </w:t>
      </w:r>
      <w:r w:rsidRPr="001F153C">
        <w:rPr>
          <w:rFonts w:ascii="Times New Roman" w:hAnsi="Times New Roman" w:cs="Times New Roman"/>
          <w:sz w:val="24"/>
          <w:szCs w:val="24"/>
        </w:rPr>
        <w:t>Fiji, Republic of Marshall Islands, the</w:t>
      </w:r>
      <w:r>
        <w:rPr>
          <w:rFonts w:ascii="Times New Roman" w:hAnsi="Times New Roman" w:cs="Times New Roman"/>
          <w:sz w:val="24"/>
          <w:szCs w:val="24"/>
        </w:rPr>
        <w:t xml:space="preserve"> </w:t>
      </w:r>
      <w:r w:rsidRPr="001F153C">
        <w:rPr>
          <w:rFonts w:ascii="Times New Roman" w:hAnsi="Times New Roman" w:cs="Times New Roman"/>
          <w:sz w:val="24"/>
          <w:szCs w:val="24"/>
        </w:rPr>
        <w:t>Cook Islands and Nauru reported on CEDAW with</w:t>
      </w:r>
      <w:r>
        <w:rPr>
          <w:rFonts w:ascii="Times New Roman" w:hAnsi="Times New Roman" w:cs="Times New Roman"/>
          <w:sz w:val="24"/>
          <w:szCs w:val="24"/>
        </w:rPr>
        <w:t xml:space="preserve"> </w:t>
      </w:r>
      <w:r w:rsidR="559D8A5D">
        <w:rPr>
          <w:rFonts w:ascii="Times New Roman" w:hAnsi="Times New Roman" w:cs="Times New Roman"/>
          <w:sz w:val="24"/>
          <w:szCs w:val="24"/>
        </w:rPr>
        <w:t xml:space="preserve">modest </w:t>
      </w:r>
      <w:r w:rsidRPr="001F153C">
        <w:rPr>
          <w:rFonts w:ascii="Times New Roman" w:hAnsi="Times New Roman" w:cs="Times New Roman"/>
          <w:sz w:val="24"/>
          <w:szCs w:val="24"/>
        </w:rPr>
        <w:t>progress in areas of domestic violence, criminal and</w:t>
      </w:r>
      <w:r>
        <w:rPr>
          <w:rFonts w:ascii="Times New Roman" w:hAnsi="Times New Roman" w:cs="Times New Roman"/>
          <w:sz w:val="24"/>
          <w:szCs w:val="24"/>
        </w:rPr>
        <w:t xml:space="preserve"> </w:t>
      </w:r>
      <w:r w:rsidRPr="001F153C">
        <w:rPr>
          <w:rFonts w:ascii="Times New Roman" w:hAnsi="Times New Roman" w:cs="Times New Roman"/>
          <w:sz w:val="24"/>
          <w:szCs w:val="24"/>
        </w:rPr>
        <w:t>common laws.</w:t>
      </w:r>
      <w:r w:rsidR="11716339">
        <w:rPr>
          <w:rFonts w:ascii="Times New Roman" w:hAnsi="Times New Roman" w:cs="Times New Roman"/>
          <w:sz w:val="24"/>
          <w:szCs w:val="24"/>
        </w:rPr>
        <w:t xml:space="preserve"> </w:t>
      </w:r>
      <w:r w:rsidR="2E6DBA91">
        <w:rPr>
          <w:rFonts w:ascii="Times New Roman" w:hAnsi="Times New Roman" w:cs="Times New Roman"/>
          <w:sz w:val="24"/>
          <w:szCs w:val="24"/>
        </w:rPr>
        <w:t>V</w:t>
      </w:r>
      <w:r w:rsidR="7D9545D2" w:rsidRPr="2BFBAA42">
        <w:rPr>
          <w:rFonts w:ascii="Times New Roman" w:hAnsi="Times New Roman" w:cs="Times New Roman"/>
          <w:sz w:val="24"/>
          <w:szCs w:val="24"/>
        </w:rPr>
        <w:t>iolence against women and girls (VAWG)</w:t>
      </w:r>
      <w:r w:rsidR="31C49C6E">
        <w:rPr>
          <w:rFonts w:ascii="Times New Roman" w:hAnsi="Times New Roman" w:cs="Times New Roman"/>
          <w:sz w:val="24"/>
          <w:szCs w:val="24"/>
        </w:rPr>
        <w:t xml:space="preserve">, </w:t>
      </w:r>
      <w:r>
        <w:rPr>
          <w:rFonts w:ascii="Times New Roman" w:hAnsi="Times New Roman" w:cs="Times New Roman"/>
          <w:sz w:val="24"/>
          <w:szCs w:val="24"/>
        </w:rPr>
        <w:t xml:space="preserve">however, continues to be </w:t>
      </w:r>
      <w:r w:rsidR="21EBDA46" w:rsidRPr="00226F0B">
        <w:rPr>
          <w:rFonts w:ascii="Times New Roman" w:hAnsi="Times New Roman" w:cs="Times New Roman"/>
          <w:sz w:val="24"/>
          <w:szCs w:val="24"/>
        </w:rPr>
        <w:t xml:space="preserve">extremely high in a number of countries in the region. </w:t>
      </w:r>
      <w:r w:rsidR="70EAE396">
        <w:rPr>
          <w:rFonts w:ascii="Times New Roman" w:hAnsi="Times New Roman" w:cs="Times New Roman"/>
          <w:sz w:val="24"/>
          <w:szCs w:val="24"/>
        </w:rPr>
        <w:t xml:space="preserve">COVID-19 impact has been detrimental to an improvement in the levels and frequency of violence. </w:t>
      </w:r>
      <w:r w:rsidR="0B2DD125" w:rsidRPr="00226F0B">
        <w:rPr>
          <w:rFonts w:ascii="Times New Roman" w:hAnsi="Times New Roman" w:cs="Times New Roman"/>
          <w:sz w:val="24"/>
          <w:szCs w:val="24"/>
        </w:rPr>
        <w:t>W</w:t>
      </w:r>
      <w:r w:rsidR="21EBDA46" w:rsidRPr="00226F0B">
        <w:rPr>
          <w:rFonts w:ascii="Times New Roman" w:hAnsi="Times New Roman" w:cs="Times New Roman"/>
          <w:sz w:val="24"/>
          <w:szCs w:val="24"/>
        </w:rPr>
        <w:t>omen in more than half of the PIC</w:t>
      </w:r>
      <w:r w:rsidR="0B2DD125" w:rsidRPr="00226F0B">
        <w:rPr>
          <w:rFonts w:ascii="Times New Roman" w:hAnsi="Times New Roman" w:cs="Times New Roman"/>
          <w:sz w:val="24"/>
          <w:szCs w:val="24"/>
        </w:rPr>
        <w:t>Ts</w:t>
      </w:r>
      <w:r w:rsidR="21EBDA46" w:rsidRPr="00226F0B">
        <w:rPr>
          <w:rFonts w:ascii="Times New Roman" w:hAnsi="Times New Roman" w:cs="Times New Roman"/>
          <w:sz w:val="24"/>
          <w:szCs w:val="24"/>
        </w:rPr>
        <w:t xml:space="preserve"> suffer partner or non-partner violence</w:t>
      </w:r>
      <w:r w:rsidR="4E6DC785" w:rsidRPr="00226F0B">
        <w:rPr>
          <w:rFonts w:ascii="Times New Roman" w:hAnsi="Times New Roman" w:cs="Times New Roman"/>
          <w:sz w:val="24"/>
          <w:szCs w:val="24"/>
        </w:rPr>
        <w:t>,</w:t>
      </w:r>
      <w:r w:rsidR="21EBDA46" w:rsidRPr="00226F0B">
        <w:rPr>
          <w:rFonts w:ascii="Times New Roman" w:hAnsi="Times New Roman" w:cs="Times New Roman"/>
          <w:sz w:val="24"/>
          <w:szCs w:val="24"/>
        </w:rPr>
        <w:t xml:space="preserve"> </w:t>
      </w:r>
      <w:r w:rsidR="31C49C6E">
        <w:rPr>
          <w:rFonts w:ascii="Times New Roman" w:hAnsi="Times New Roman" w:cs="Times New Roman"/>
          <w:sz w:val="24"/>
          <w:szCs w:val="24"/>
        </w:rPr>
        <w:t xml:space="preserve">at rates that well exceed </w:t>
      </w:r>
      <w:r w:rsidR="21EBDA46" w:rsidRPr="00226F0B">
        <w:rPr>
          <w:rFonts w:ascii="Times New Roman" w:hAnsi="Times New Roman" w:cs="Times New Roman"/>
          <w:sz w:val="24"/>
          <w:szCs w:val="24"/>
        </w:rPr>
        <w:t>global average</w:t>
      </w:r>
      <w:r w:rsidR="31C49C6E">
        <w:rPr>
          <w:rFonts w:ascii="Times New Roman" w:hAnsi="Times New Roman" w:cs="Times New Roman"/>
          <w:sz w:val="24"/>
          <w:szCs w:val="24"/>
        </w:rPr>
        <w:t>s</w:t>
      </w:r>
      <w:r w:rsidR="21EBDA46" w:rsidRPr="00226F0B">
        <w:rPr>
          <w:rFonts w:ascii="Times New Roman" w:hAnsi="Times New Roman" w:cs="Times New Roman"/>
          <w:sz w:val="24"/>
          <w:szCs w:val="24"/>
        </w:rPr>
        <w:t>.</w:t>
      </w:r>
      <w:r w:rsidR="0A02F2E5">
        <w:rPr>
          <w:rFonts w:ascii="Times New Roman" w:hAnsi="Times New Roman" w:cs="Times New Roman"/>
          <w:sz w:val="24"/>
          <w:szCs w:val="24"/>
        </w:rPr>
        <w:t xml:space="preserve"> The UN in the Pacific has called for an end to “</w:t>
      </w:r>
      <w:r w:rsidR="0A02F2E5" w:rsidRPr="00B1626B">
        <w:rPr>
          <w:rFonts w:ascii="Times New Roman" w:hAnsi="Times New Roman" w:cs="Times New Roman"/>
          <w:sz w:val="24"/>
          <w:szCs w:val="24"/>
        </w:rPr>
        <w:t>testimonies in courts</w:t>
      </w:r>
      <w:r w:rsidR="49D8FC8D">
        <w:rPr>
          <w:rFonts w:ascii="Times New Roman" w:hAnsi="Times New Roman" w:cs="Times New Roman"/>
          <w:sz w:val="24"/>
          <w:szCs w:val="24"/>
        </w:rPr>
        <w:t>,</w:t>
      </w:r>
      <w:r w:rsidR="0A02F2E5" w:rsidRPr="00B1626B">
        <w:rPr>
          <w:rFonts w:ascii="Times New Roman" w:hAnsi="Times New Roman" w:cs="Times New Roman"/>
          <w:sz w:val="24"/>
          <w:szCs w:val="24"/>
        </w:rPr>
        <w:t xml:space="preserve"> regarding the morality or good character of</w:t>
      </w:r>
      <w:r w:rsidR="15F4C4F4">
        <w:rPr>
          <w:rFonts w:ascii="Times New Roman" w:hAnsi="Times New Roman" w:cs="Times New Roman"/>
          <w:sz w:val="24"/>
          <w:szCs w:val="24"/>
        </w:rPr>
        <w:t xml:space="preserve"> </w:t>
      </w:r>
      <w:r w:rsidR="0A02F2E5" w:rsidRPr="00B1626B">
        <w:rPr>
          <w:rFonts w:ascii="Times New Roman" w:hAnsi="Times New Roman" w:cs="Times New Roman"/>
          <w:sz w:val="24"/>
          <w:szCs w:val="24"/>
        </w:rPr>
        <w:t>perpetrators of violence</w:t>
      </w:r>
      <w:r w:rsidR="49D8FC8D">
        <w:rPr>
          <w:rFonts w:ascii="Times New Roman" w:hAnsi="Times New Roman" w:cs="Times New Roman"/>
          <w:sz w:val="24"/>
          <w:szCs w:val="24"/>
        </w:rPr>
        <w:t>,</w:t>
      </w:r>
      <w:r w:rsidR="0A02F2E5" w:rsidRPr="00B1626B">
        <w:rPr>
          <w:rFonts w:ascii="Times New Roman" w:hAnsi="Times New Roman" w:cs="Times New Roman"/>
          <w:sz w:val="24"/>
          <w:szCs w:val="24"/>
        </w:rPr>
        <w:t xml:space="preserve"> by church leaders and others in position of authority in the</w:t>
      </w:r>
      <w:r w:rsidR="15F4C4F4">
        <w:rPr>
          <w:rFonts w:ascii="Times New Roman" w:hAnsi="Times New Roman" w:cs="Times New Roman"/>
          <w:sz w:val="24"/>
          <w:szCs w:val="24"/>
        </w:rPr>
        <w:t xml:space="preserve"> </w:t>
      </w:r>
      <w:r w:rsidR="0A02F2E5" w:rsidRPr="00B1626B">
        <w:rPr>
          <w:rFonts w:ascii="Times New Roman" w:hAnsi="Times New Roman" w:cs="Times New Roman"/>
          <w:sz w:val="24"/>
          <w:szCs w:val="24"/>
        </w:rPr>
        <w:t>community</w:t>
      </w:r>
      <w:r w:rsidR="15F4C4F4">
        <w:rPr>
          <w:rFonts w:ascii="Times New Roman" w:hAnsi="Times New Roman" w:cs="Times New Roman"/>
          <w:sz w:val="24"/>
          <w:szCs w:val="24"/>
        </w:rPr>
        <w:t xml:space="preserve">”, as </w:t>
      </w:r>
      <w:r w:rsidR="4DA0B7E1">
        <w:rPr>
          <w:rFonts w:ascii="Times New Roman" w:hAnsi="Times New Roman" w:cs="Times New Roman"/>
          <w:sz w:val="24"/>
          <w:szCs w:val="24"/>
        </w:rPr>
        <w:t>a practice that banalizes</w:t>
      </w:r>
      <w:r w:rsidR="44DCE8E3">
        <w:rPr>
          <w:rFonts w:ascii="Times New Roman" w:hAnsi="Times New Roman" w:cs="Times New Roman"/>
          <w:sz w:val="24"/>
          <w:szCs w:val="24"/>
        </w:rPr>
        <w:t xml:space="preserve"> and at times condones</w:t>
      </w:r>
      <w:r w:rsidR="4DA0B7E1">
        <w:rPr>
          <w:rFonts w:ascii="Times New Roman" w:hAnsi="Times New Roman" w:cs="Times New Roman"/>
          <w:sz w:val="24"/>
          <w:szCs w:val="24"/>
        </w:rPr>
        <w:t xml:space="preserve"> </w:t>
      </w:r>
      <w:r w:rsidR="5C8F7574" w:rsidRPr="2BFBAA42">
        <w:rPr>
          <w:rFonts w:ascii="Times New Roman" w:hAnsi="Times New Roman" w:cs="Times New Roman"/>
          <w:sz w:val="24"/>
          <w:szCs w:val="24"/>
        </w:rPr>
        <w:t>VAW</w:t>
      </w:r>
      <w:r w:rsidR="24EA2AE8" w:rsidRPr="2BFBAA42">
        <w:rPr>
          <w:rFonts w:ascii="Times New Roman" w:hAnsi="Times New Roman" w:cs="Times New Roman"/>
          <w:sz w:val="24"/>
          <w:szCs w:val="24"/>
        </w:rPr>
        <w:t>G</w:t>
      </w:r>
      <w:r w:rsidR="4DA0B7E1">
        <w:rPr>
          <w:rFonts w:ascii="Times New Roman" w:hAnsi="Times New Roman" w:cs="Times New Roman"/>
          <w:sz w:val="24"/>
          <w:szCs w:val="24"/>
        </w:rPr>
        <w:t xml:space="preserve"> through </w:t>
      </w:r>
      <w:r w:rsidR="623D543E">
        <w:rPr>
          <w:rFonts w:ascii="Times New Roman" w:hAnsi="Times New Roman" w:cs="Times New Roman"/>
          <w:sz w:val="24"/>
          <w:szCs w:val="24"/>
        </w:rPr>
        <w:t xml:space="preserve">the introduction of </w:t>
      </w:r>
      <w:r w:rsidR="4801A32A">
        <w:rPr>
          <w:rFonts w:ascii="Times New Roman" w:hAnsi="Times New Roman" w:cs="Times New Roman"/>
          <w:sz w:val="24"/>
          <w:szCs w:val="24"/>
        </w:rPr>
        <w:t xml:space="preserve">references </w:t>
      </w:r>
      <w:r w:rsidR="23A8A9D6">
        <w:rPr>
          <w:rFonts w:ascii="Times New Roman" w:hAnsi="Times New Roman" w:cs="Times New Roman"/>
          <w:sz w:val="24"/>
          <w:szCs w:val="24"/>
        </w:rPr>
        <w:t xml:space="preserve">only valid </w:t>
      </w:r>
      <w:r w:rsidR="518CBA8A">
        <w:rPr>
          <w:rFonts w:ascii="Times New Roman" w:hAnsi="Times New Roman" w:cs="Times New Roman"/>
          <w:sz w:val="24"/>
          <w:szCs w:val="24"/>
        </w:rPr>
        <w:t xml:space="preserve">in international legal standards </w:t>
      </w:r>
      <w:r w:rsidR="23A8A9D6">
        <w:rPr>
          <w:rFonts w:ascii="Times New Roman" w:hAnsi="Times New Roman" w:cs="Times New Roman"/>
          <w:sz w:val="24"/>
          <w:szCs w:val="24"/>
        </w:rPr>
        <w:t xml:space="preserve">for </w:t>
      </w:r>
      <w:r w:rsidR="518CBA8A">
        <w:rPr>
          <w:rFonts w:ascii="Times New Roman" w:hAnsi="Times New Roman" w:cs="Times New Roman"/>
          <w:sz w:val="24"/>
          <w:szCs w:val="24"/>
        </w:rPr>
        <w:t xml:space="preserve">rehabilitation of convicted felons, not as an element </w:t>
      </w:r>
      <w:r w:rsidR="4E4F6453">
        <w:rPr>
          <w:rFonts w:ascii="Times New Roman" w:hAnsi="Times New Roman" w:cs="Times New Roman"/>
          <w:sz w:val="24"/>
          <w:szCs w:val="24"/>
        </w:rPr>
        <w:t xml:space="preserve">of </w:t>
      </w:r>
      <w:r w:rsidR="1B019C4D">
        <w:rPr>
          <w:rFonts w:ascii="Times New Roman" w:hAnsi="Times New Roman" w:cs="Times New Roman"/>
          <w:sz w:val="24"/>
          <w:szCs w:val="24"/>
        </w:rPr>
        <w:t xml:space="preserve">judgment </w:t>
      </w:r>
      <w:r w:rsidR="4E4F6453">
        <w:rPr>
          <w:rFonts w:ascii="Times New Roman" w:hAnsi="Times New Roman" w:cs="Times New Roman"/>
          <w:sz w:val="24"/>
          <w:szCs w:val="24"/>
        </w:rPr>
        <w:t>before sentencing.</w:t>
      </w:r>
      <w:r w:rsidR="7F6C3EE7">
        <w:rPr>
          <w:rFonts w:ascii="Times New Roman" w:hAnsi="Times New Roman" w:cs="Times New Roman"/>
          <w:sz w:val="24"/>
          <w:szCs w:val="24"/>
        </w:rPr>
        <w:t xml:space="preserve"> </w:t>
      </w:r>
      <w:r w:rsidR="5F98A476">
        <w:rPr>
          <w:rFonts w:ascii="Times New Roman" w:hAnsi="Times New Roman" w:cs="Times New Roman"/>
          <w:sz w:val="24"/>
          <w:szCs w:val="24"/>
        </w:rPr>
        <w:t>Pacific Governments, through the Triennial Conference of Pacific Women and Ministerial Meeting “</w:t>
      </w:r>
      <w:r w:rsidR="5F98A476" w:rsidRPr="007326E0">
        <w:rPr>
          <w:rFonts w:ascii="Times New Roman" w:hAnsi="Times New Roman" w:cs="Times New Roman"/>
          <w:sz w:val="24"/>
          <w:szCs w:val="24"/>
        </w:rPr>
        <w:t>acknowledged GBV as a continuing scourge of the Pacific, and reaffirmed that its root cause is gender inequality, unequal gender power relations, privilege and patriarchy.</w:t>
      </w:r>
      <w:r w:rsidR="5F98A476">
        <w:rPr>
          <w:rFonts w:ascii="Times New Roman" w:hAnsi="Times New Roman" w:cs="Times New Roman"/>
          <w:sz w:val="24"/>
          <w:szCs w:val="24"/>
        </w:rPr>
        <w:t>”</w:t>
      </w:r>
      <w:r w:rsidR="008A42D4">
        <w:rPr>
          <w:rStyle w:val="FootnoteReference"/>
          <w:rFonts w:ascii="Times New Roman" w:hAnsi="Times New Roman" w:cs="Times New Roman"/>
          <w:sz w:val="24"/>
          <w:szCs w:val="24"/>
        </w:rPr>
        <w:footnoteReference w:id="188"/>
      </w:r>
    </w:p>
    <w:p w14:paraId="474A5C18" w14:textId="77777777" w:rsidR="00AE489D" w:rsidRDefault="00AE489D" w:rsidP="00920DA1">
      <w:pPr>
        <w:spacing w:after="0" w:line="240" w:lineRule="auto"/>
        <w:jc w:val="both"/>
        <w:rPr>
          <w:rFonts w:ascii="Times New Roman" w:hAnsi="Times New Roman" w:cs="Times New Roman"/>
          <w:sz w:val="24"/>
          <w:szCs w:val="24"/>
        </w:rPr>
      </w:pPr>
    </w:p>
    <w:p w14:paraId="504F6060" w14:textId="74537423" w:rsidR="00265331" w:rsidRDefault="39F6A092"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C</w:t>
      </w:r>
      <w:r w:rsidR="16C35746">
        <w:rPr>
          <w:rFonts w:ascii="Times New Roman" w:hAnsi="Times New Roman" w:cs="Times New Roman"/>
          <w:sz w:val="24"/>
          <w:szCs w:val="24"/>
        </w:rPr>
        <w:t xml:space="preserve">ommittee on the </w:t>
      </w:r>
      <w:r>
        <w:rPr>
          <w:rFonts w:ascii="Times New Roman" w:hAnsi="Times New Roman" w:cs="Times New Roman"/>
          <w:sz w:val="24"/>
          <w:szCs w:val="24"/>
        </w:rPr>
        <w:t>R</w:t>
      </w:r>
      <w:r w:rsidR="16C35746">
        <w:rPr>
          <w:rFonts w:ascii="Times New Roman" w:hAnsi="Times New Roman" w:cs="Times New Roman"/>
          <w:sz w:val="24"/>
          <w:szCs w:val="24"/>
        </w:rPr>
        <w:t xml:space="preserve">ights of the </w:t>
      </w:r>
      <w:r>
        <w:rPr>
          <w:rFonts w:ascii="Times New Roman" w:hAnsi="Times New Roman" w:cs="Times New Roman"/>
          <w:sz w:val="24"/>
          <w:szCs w:val="24"/>
        </w:rPr>
        <w:t>C</w:t>
      </w:r>
      <w:r w:rsidR="16C35746">
        <w:rPr>
          <w:rFonts w:ascii="Times New Roman" w:hAnsi="Times New Roman" w:cs="Times New Roman"/>
          <w:sz w:val="24"/>
          <w:szCs w:val="24"/>
        </w:rPr>
        <w:t>hild</w:t>
      </w:r>
      <w:r>
        <w:rPr>
          <w:rFonts w:ascii="Times New Roman" w:hAnsi="Times New Roman" w:cs="Times New Roman"/>
          <w:sz w:val="24"/>
          <w:szCs w:val="24"/>
        </w:rPr>
        <w:t xml:space="preserve"> has also </w:t>
      </w:r>
      <w:r w:rsidR="7217C27D">
        <w:rPr>
          <w:rFonts w:ascii="Times New Roman" w:hAnsi="Times New Roman" w:cs="Times New Roman"/>
          <w:sz w:val="24"/>
          <w:szCs w:val="24"/>
        </w:rPr>
        <w:t xml:space="preserve">argued that </w:t>
      </w:r>
      <w:r w:rsidRPr="001A04B7">
        <w:rPr>
          <w:rFonts w:ascii="Times New Roman" w:hAnsi="Times New Roman" w:cs="Times New Roman"/>
          <w:sz w:val="24"/>
          <w:szCs w:val="24"/>
        </w:rPr>
        <w:t>traditional apologies</w:t>
      </w:r>
      <w:r w:rsidR="7217C27D">
        <w:rPr>
          <w:rFonts w:ascii="Times New Roman" w:hAnsi="Times New Roman" w:cs="Times New Roman"/>
          <w:sz w:val="24"/>
          <w:szCs w:val="24"/>
        </w:rPr>
        <w:t xml:space="preserve"> should not be</w:t>
      </w:r>
      <w:r w:rsidRPr="001A04B7">
        <w:rPr>
          <w:rFonts w:ascii="Times New Roman" w:hAnsi="Times New Roman" w:cs="Times New Roman"/>
          <w:sz w:val="24"/>
          <w:szCs w:val="24"/>
        </w:rPr>
        <w:t xml:space="preserve"> used as a mitigating factor, nor as reparation for sexual abuse and exploitation of children</w:t>
      </w:r>
      <w:r w:rsidR="7217C27D">
        <w:rPr>
          <w:rFonts w:ascii="Times New Roman" w:hAnsi="Times New Roman" w:cs="Times New Roman"/>
          <w:sz w:val="24"/>
          <w:szCs w:val="24"/>
        </w:rPr>
        <w:t>.</w:t>
      </w:r>
      <w:r w:rsidR="78B84FF0">
        <w:rPr>
          <w:rFonts w:ascii="Times New Roman" w:hAnsi="Times New Roman" w:cs="Times New Roman"/>
          <w:sz w:val="24"/>
          <w:szCs w:val="24"/>
        </w:rPr>
        <w:t xml:space="preserve"> </w:t>
      </w:r>
      <w:r w:rsidR="63120E26" w:rsidRPr="00F976E7">
        <w:rPr>
          <w:rFonts w:ascii="Times New Roman" w:hAnsi="Times New Roman" w:cs="Times New Roman"/>
          <w:sz w:val="24"/>
          <w:szCs w:val="24"/>
        </w:rPr>
        <w:t>“</w:t>
      </w:r>
      <w:r w:rsidR="7E714CB7" w:rsidRPr="00F976E7">
        <w:rPr>
          <w:rFonts w:ascii="Times New Roman" w:hAnsi="Times New Roman" w:cs="Times New Roman"/>
          <w:sz w:val="24"/>
          <w:szCs w:val="24"/>
        </w:rPr>
        <w:t>Increased</w:t>
      </w:r>
      <w:r w:rsidR="7E714CB7" w:rsidRPr="00B74AA7">
        <w:rPr>
          <w:rFonts w:ascii="Times New Roman" w:hAnsi="Times New Roman" w:cs="Times New Roman"/>
          <w:sz w:val="24"/>
          <w:szCs w:val="24"/>
        </w:rPr>
        <w:t xml:space="preserve"> information and awareness on</w:t>
      </w:r>
      <w:r w:rsidR="5BB7FE36">
        <w:rPr>
          <w:rFonts w:ascii="Times New Roman" w:hAnsi="Times New Roman" w:cs="Times New Roman"/>
          <w:sz w:val="24"/>
          <w:szCs w:val="24"/>
        </w:rPr>
        <w:t xml:space="preserve"> </w:t>
      </w:r>
      <w:r w:rsidR="7E714CB7" w:rsidRPr="00B74AA7">
        <w:rPr>
          <w:rFonts w:ascii="Times New Roman" w:hAnsi="Times New Roman" w:cs="Times New Roman"/>
          <w:sz w:val="24"/>
          <w:szCs w:val="24"/>
        </w:rPr>
        <w:t>domestic violence, in partnership with and in</w:t>
      </w:r>
      <w:r w:rsidR="5BB7FE36">
        <w:rPr>
          <w:rFonts w:ascii="Times New Roman" w:hAnsi="Times New Roman" w:cs="Times New Roman"/>
          <w:sz w:val="24"/>
          <w:szCs w:val="24"/>
        </w:rPr>
        <w:t xml:space="preserve"> </w:t>
      </w:r>
      <w:r w:rsidR="7E714CB7" w:rsidRPr="00B74AA7">
        <w:rPr>
          <w:rFonts w:ascii="Times New Roman" w:hAnsi="Times New Roman" w:cs="Times New Roman"/>
          <w:sz w:val="24"/>
          <w:szCs w:val="24"/>
        </w:rPr>
        <w:t>some cases led by CSO partners, has helped</w:t>
      </w:r>
      <w:r w:rsidR="5BB7FE36">
        <w:rPr>
          <w:rFonts w:ascii="Times New Roman" w:hAnsi="Times New Roman" w:cs="Times New Roman"/>
          <w:sz w:val="24"/>
          <w:szCs w:val="24"/>
        </w:rPr>
        <w:t xml:space="preserve"> </w:t>
      </w:r>
      <w:r w:rsidR="7E714CB7" w:rsidRPr="00B74AA7">
        <w:rPr>
          <w:rFonts w:ascii="Times New Roman" w:hAnsi="Times New Roman" w:cs="Times New Roman"/>
          <w:sz w:val="24"/>
          <w:szCs w:val="24"/>
        </w:rPr>
        <w:t>break the silence and initiated legislative</w:t>
      </w:r>
      <w:r w:rsidR="5BB7FE36">
        <w:rPr>
          <w:rFonts w:ascii="Times New Roman" w:hAnsi="Times New Roman" w:cs="Times New Roman"/>
          <w:sz w:val="24"/>
          <w:szCs w:val="24"/>
        </w:rPr>
        <w:t xml:space="preserve"> </w:t>
      </w:r>
      <w:r w:rsidR="7E714CB7" w:rsidRPr="00F21C24">
        <w:rPr>
          <w:rFonts w:ascii="Times New Roman" w:hAnsi="Times New Roman" w:cs="Times New Roman"/>
          <w:sz w:val="24"/>
          <w:szCs w:val="24"/>
        </w:rPr>
        <w:t>reforms to increase protection for women</w:t>
      </w:r>
      <w:r w:rsidR="5BB7FE36">
        <w:rPr>
          <w:rFonts w:ascii="Times New Roman" w:hAnsi="Times New Roman" w:cs="Times New Roman"/>
          <w:sz w:val="24"/>
          <w:szCs w:val="24"/>
        </w:rPr>
        <w:t xml:space="preserve"> </w:t>
      </w:r>
      <w:r w:rsidR="7E714CB7" w:rsidRPr="00F21C24">
        <w:rPr>
          <w:rFonts w:ascii="Times New Roman" w:hAnsi="Times New Roman" w:cs="Times New Roman"/>
          <w:sz w:val="24"/>
          <w:szCs w:val="24"/>
        </w:rPr>
        <w:t>and children. Nevertheless, access to justice</w:t>
      </w:r>
      <w:r w:rsidR="5BB7FE36">
        <w:rPr>
          <w:rFonts w:ascii="Times New Roman" w:hAnsi="Times New Roman" w:cs="Times New Roman"/>
          <w:sz w:val="24"/>
          <w:szCs w:val="24"/>
        </w:rPr>
        <w:t xml:space="preserve"> </w:t>
      </w:r>
      <w:r w:rsidR="7E714CB7" w:rsidRPr="000C2FEB">
        <w:rPr>
          <w:rFonts w:ascii="Times New Roman" w:hAnsi="Times New Roman" w:cs="Times New Roman"/>
          <w:sz w:val="24"/>
          <w:szCs w:val="24"/>
        </w:rPr>
        <w:t>and essential services for survivors including</w:t>
      </w:r>
      <w:r w:rsidR="5BB7FE36" w:rsidRPr="000C2FEB">
        <w:rPr>
          <w:rFonts w:ascii="Times New Roman" w:hAnsi="Times New Roman" w:cs="Times New Roman"/>
          <w:sz w:val="24"/>
          <w:szCs w:val="24"/>
        </w:rPr>
        <w:t xml:space="preserve"> </w:t>
      </w:r>
      <w:r w:rsidR="7E714CB7" w:rsidRPr="000C2FEB">
        <w:rPr>
          <w:rFonts w:ascii="Times New Roman" w:hAnsi="Times New Roman" w:cs="Times New Roman"/>
          <w:sz w:val="24"/>
          <w:szCs w:val="24"/>
        </w:rPr>
        <w:t>execution of</w:t>
      </w:r>
      <w:r w:rsidR="7E714CB7" w:rsidRPr="00B74AA7">
        <w:rPr>
          <w:rFonts w:ascii="Times New Roman" w:hAnsi="Times New Roman" w:cs="Times New Roman"/>
          <w:color w:val="FF0000"/>
          <w:sz w:val="24"/>
          <w:szCs w:val="24"/>
        </w:rPr>
        <w:t xml:space="preserve"> </w:t>
      </w:r>
      <w:r w:rsidR="7E714CB7" w:rsidRPr="000C2FEB">
        <w:rPr>
          <w:rFonts w:ascii="Times New Roman" w:hAnsi="Times New Roman" w:cs="Times New Roman"/>
          <w:sz w:val="24"/>
          <w:szCs w:val="24"/>
        </w:rPr>
        <w:t>protection orders</w:t>
      </w:r>
      <w:r w:rsidR="260CF11A" w:rsidRPr="000C2FEB">
        <w:rPr>
          <w:rFonts w:ascii="Times New Roman" w:hAnsi="Times New Roman" w:cs="Times New Roman"/>
          <w:sz w:val="24"/>
          <w:szCs w:val="24"/>
        </w:rPr>
        <w:t xml:space="preserve"> </w:t>
      </w:r>
      <w:r w:rsidR="7E714CB7" w:rsidRPr="000C2FEB">
        <w:rPr>
          <w:rFonts w:ascii="Times New Roman" w:hAnsi="Times New Roman" w:cs="Times New Roman"/>
          <w:sz w:val="24"/>
          <w:szCs w:val="24"/>
        </w:rPr>
        <w:t>remains</w:t>
      </w:r>
      <w:r w:rsidR="5BB7FE36" w:rsidRPr="000C2FEB">
        <w:rPr>
          <w:rFonts w:ascii="Times New Roman" w:hAnsi="Times New Roman" w:cs="Times New Roman"/>
          <w:sz w:val="24"/>
          <w:szCs w:val="24"/>
        </w:rPr>
        <w:t xml:space="preserve"> </w:t>
      </w:r>
      <w:r w:rsidR="7E714CB7" w:rsidRPr="000C2FEB">
        <w:rPr>
          <w:rFonts w:ascii="Times New Roman" w:hAnsi="Times New Roman" w:cs="Times New Roman"/>
          <w:sz w:val="24"/>
          <w:szCs w:val="24"/>
        </w:rPr>
        <w:t>inadequate and largely insufficiently resourced,</w:t>
      </w:r>
      <w:r w:rsidR="5BB7FE36" w:rsidRPr="000C2FEB">
        <w:rPr>
          <w:rFonts w:ascii="Times New Roman" w:hAnsi="Times New Roman" w:cs="Times New Roman"/>
          <w:sz w:val="24"/>
          <w:szCs w:val="24"/>
        </w:rPr>
        <w:t xml:space="preserve"> </w:t>
      </w:r>
      <w:r w:rsidR="7E714CB7" w:rsidRPr="000C2FEB">
        <w:rPr>
          <w:rFonts w:ascii="Times New Roman" w:hAnsi="Times New Roman" w:cs="Times New Roman"/>
          <w:sz w:val="24"/>
          <w:szCs w:val="24"/>
        </w:rPr>
        <w:t>particularly outside urban areas</w:t>
      </w:r>
      <w:r w:rsidR="50D06136">
        <w:rPr>
          <w:rFonts w:ascii="Times New Roman" w:hAnsi="Times New Roman" w:cs="Times New Roman"/>
          <w:sz w:val="24"/>
          <w:szCs w:val="24"/>
        </w:rPr>
        <w:t>.”</w:t>
      </w:r>
      <w:r w:rsidR="00F976E7">
        <w:rPr>
          <w:rStyle w:val="FootnoteReference"/>
          <w:rFonts w:ascii="Times New Roman" w:hAnsi="Times New Roman" w:cs="Times New Roman"/>
          <w:sz w:val="24"/>
          <w:szCs w:val="24"/>
        </w:rPr>
        <w:footnoteReference w:id="189"/>
      </w:r>
      <w:r w:rsidR="5808A1E1">
        <w:rPr>
          <w:rFonts w:ascii="Times New Roman" w:hAnsi="Times New Roman" w:cs="Times New Roman"/>
          <w:sz w:val="24"/>
          <w:szCs w:val="24"/>
        </w:rPr>
        <w:t xml:space="preserve"> In fact, </w:t>
      </w:r>
      <w:r w:rsidR="2E6989E9">
        <w:rPr>
          <w:rFonts w:ascii="Times New Roman" w:hAnsi="Times New Roman" w:cs="Times New Roman"/>
          <w:sz w:val="24"/>
          <w:szCs w:val="24"/>
        </w:rPr>
        <w:t xml:space="preserve">few countries in the region possess </w:t>
      </w:r>
      <w:r w:rsidR="2E6989E9" w:rsidRPr="00307E83">
        <w:rPr>
          <w:rFonts w:ascii="Times New Roman" w:hAnsi="Times New Roman" w:cs="Times New Roman"/>
          <w:sz w:val="24"/>
          <w:szCs w:val="24"/>
        </w:rPr>
        <w:t>health facilit</w:t>
      </w:r>
      <w:r w:rsidR="2E6989E9">
        <w:rPr>
          <w:rFonts w:ascii="Times New Roman" w:hAnsi="Times New Roman" w:cs="Times New Roman"/>
          <w:sz w:val="24"/>
          <w:szCs w:val="24"/>
        </w:rPr>
        <w:t>ies</w:t>
      </w:r>
      <w:r w:rsidR="2E6989E9" w:rsidRPr="00307E83">
        <w:rPr>
          <w:rFonts w:ascii="Times New Roman" w:hAnsi="Times New Roman" w:cs="Times New Roman"/>
          <w:sz w:val="24"/>
          <w:szCs w:val="24"/>
        </w:rPr>
        <w:t xml:space="preserve"> </w:t>
      </w:r>
      <w:r w:rsidR="2E6989E9">
        <w:rPr>
          <w:rFonts w:ascii="Times New Roman" w:hAnsi="Times New Roman" w:cs="Times New Roman"/>
          <w:sz w:val="24"/>
          <w:szCs w:val="24"/>
        </w:rPr>
        <w:t xml:space="preserve">that </w:t>
      </w:r>
      <w:r w:rsidR="2E6989E9" w:rsidRPr="00307E83">
        <w:rPr>
          <w:rFonts w:ascii="Times New Roman" w:hAnsi="Times New Roman" w:cs="Times New Roman"/>
          <w:sz w:val="24"/>
          <w:szCs w:val="24"/>
        </w:rPr>
        <w:t>meet international standards to provide GBV care</w:t>
      </w:r>
      <w:r w:rsidR="2E6989E9">
        <w:rPr>
          <w:rFonts w:ascii="Times New Roman" w:hAnsi="Times New Roman" w:cs="Times New Roman"/>
          <w:sz w:val="24"/>
          <w:szCs w:val="24"/>
        </w:rPr>
        <w:t xml:space="preserve"> to victims and survivors.</w:t>
      </w:r>
      <w:r w:rsidR="564AB594" w:rsidRPr="000E6DBB">
        <w:t xml:space="preserve"> </w:t>
      </w:r>
      <w:r w:rsidR="564AB594" w:rsidRPr="000E6DBB">
        <w:rPr>
          <w:rFonts w:ascii="Times New Roman" w:hAnsi="Times New Roman" w:cs="Times New Roman"/>
          <w:sz w:val="24"/>
          <w:szCs w:val="24"/>
        </w:rPr>
        <w:t xml:space="preserve">While there are moves to improve access to and standards for counselling and shelters in a number of PICTs, significantly more remains to be done. </w:t>
      </w:r>
      <w:r w:rsidR="2E6989E9">
        <w:rPr>
          <w:rFonts w:ascii="Times New Roman" w:hAnsi="Times New Roman" w:cs="Times New Roman"/>
          <w:sz w:val="24"/>
          <w:szCs w:val="24"/>
        </w:rPr>
        <w:t xml:space="preserve"> </w:t>
      </w:r>
      <w:r w:rsidR="4838C1DE" w:rsidRPr="00226F0B">
        <w:rPr>
          <w:rFonts w:ascii="Times New Roman" w:hAnsi="Times New Roman" w:cs="Times New Roman"/>
          <w:sz w:val="24"/>
          <w:szCs w:val="24"/>
        </w:rPr>
        <w:t xml:space="preserve"> </w:t>
      </w:r>
    </w:p>
    <w:p w14:paraId="001FA3D0" w14:textId="4902789D" w:rsidR="0085473A" w:rsidRDefault="00B57A1F" w:rsidP="00920DA1">
      <w:pPr>
        <w:autoSpaceDE w:val="0"/>
        <w:autoSpaceDN w:val="0"/>
        <w:adjustRightInd w:val="0"/>
        <w:spacing w:after="0" w:line="240" w:lineRule="auto"/>
        <w:rPr>
          <w:rFonts w:ascii="AndesBold" w:eastAsiaTheme="minorEastAsia" w:hAnsi="AndesBold" w:cs="AndesBold"/>
          <w:b/>
          <w:bCs/>
          <w:sz w:val="16"/>
          <w:szCs w:val="16"/>
          <w:lang w:val="en-US"/>
        </w:rPr>
      </w:pPr>
      <w:r w:rsidRPr="00EC121E">
        <w:rPr>
          <w:rFonts w:ascii="AndesBold" w:hAnsi="AndesBold"/>
          <w:b/>
          <w:noProof/>
          <w:color w:val="2B579A"/>
          <w:sz w:val="16"/>
          <w:shd w:val="clear" w:color="auto" w:fill="E6E6E6"/>
          <w:lang w:val="en-US"/>
        </w:rPr>
        <w:lastRenderedPageBreak/>
        <w:drawing>
          <wp:inline distT="0" distB="0" distL="0" distR="0" wp14:anchorId="4DFF9F1A" wp14:editId="1B0C9D56">
            <wp:extent cx="5612130" cy="18891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614896" cy="1890116"/>
                    </a:xfrm>
                    <a:prstGeom prst="rect">
                      <a:avLst/>
                    </a:prstGeom>
                    <a:noFill/>
                    <a:ln>
                      <a:noFill/>
                    </a:ln>
                  </pic:spPr>
                </pic:pic>
              </a:graphicData>
            </a:graphic>
          </wp:inline>
        </w:drawing>
      </w:r>
    </w:p>
    <w:p w14:paraId="0B8EAE9B" w14:textId="77777777" w:rsidR="0085473A" w:rsidRDefault="0085473A" w:rsidP="00920DA1">
      <w:pPr>
        <w:autoSpaceDE w:val="0"/>
        <w:autoSpaceDN w:val="0"/>
        <w:adjustRightInd w:val="0"/>
        <w:spacing w:after="0" w:line="240" w:lineRule="auto"/>
        <w:rPr>
          <w:rFonts w:ascii="AndesBold" w:eastAsiaTheme="minorEastAsia" w:hAnsi="AndesBold" w:cs="AndesBold"/>
          <w:b/>
          <w:bCs/>
          <w:sz w:val="16"/>
          <w:szCs w:val="16"/>
          <w:lang w:val="en-US"/>
        </w:rPr>
      </w:pPr>
    </w:p>
    <w:p w14:paraId="2988C589" w14:textId="409B549B" w:rsidR="00226F0B" w:rsidRDefault="00C7224B" w:rsidP="00920DA1">
      <w:pPr>
        <w:autoSpaceDE w:val="0"/>
        <w:autoSpaceDN w:val="0"/>
        <w:adjustRightInd w:val="0"/>
        <w:spacing w:after="0" w:line="240" w:lineRule="auto"/>
        <w:rPr>
          <w:rFonts w:ascii="Andes" w:eastAsia="Andes" w:hAnsi="AndesBold" w:cs="Andes"/>
          <w:sz w:val="16"/>
          <w:szCs w:val="16"/>
          <w:lang w:val="en-US"/>
        </w:rPr>
      </w:pPr>
      <w:r w:rsidRPr="00C7224B">
        <w:rPr>
          <w:rFonts w:ascii="AndesBold" w:eastAsiaTheme="minorEastAsia" w:hAnsi="AndesBold" w:cs="AndesBold"/>
          <w:b/>
          <w:bCs/>
          <w:sz w:val="16"/>
          <w:szCs w:val="16"/>
          <w:lang w:val="en-US"/>
        </w:rPr>
        <w:t xml:space="preserve">Source: </w:t>
      </w:r>
      <w:r w:rsidR="0085473A">
        <w:rPr>
          <w:rFonts w:ascii="Andes" w:eastAsia="Andes" w:hAnsi="AndesBold" w:cs="Andes"/>
          <w:sz w:val="16"/>
          <w:szCs w:val="16"/>
          <w:lang w:val="en-US"/>
        </w:rPr>
        <w:t>UNFPA P</w:t>
      </w:r>
      <w:r w:rsidRPr="00C7224B">
        <w:rPr>
          <w:rFonts w:ascii="Andes" w:eastAsia="Andes" w:hAnsi="AndesBold" w:cs="Andes"/>
          <w:sz w:val="16"/>
          <w:szCs w:val="16"/>
          <w:lang w:val="en-US"/>
        </w:rPr>
        <w:t>acific</w:t>
      </w:r>
      <w:r w:rsidR="0085473A">
        <w:rPr>
          <w:rFonts w:ascii="Andes" w:eastAsia="Andes" w:hAnsi="AndesBold" w:cs="Andes"/>
          <w:sz w:val="16"/>
          <w:szCs w:val="16"/>
          <w:lang w:val="en-US"/>
        </w:rPr>
        <w:t xml:space="preserve"> quoted by WB 2016</w:t>
      </w:r>
    </w:p>
    <w:p w14:paraId="68A5CCD4" w14:textId="77777777" w:rsidR="00EC121E" w:rsidRDefault="00EC121E" w:rsidP="00920DA1">
      <w:pPr>
        <w:widowControl w:val="0"/>
        <w:spacing w:after="0" w:line="240" w:lineRule="auto"/>
        <w:jc w:val="both"/>
        <w:rPr>
          <w:rFonts w:ascii="Times New Roman" w:hAnsi="Times New Roman" w:cs="Times New Roman"/>
          <w:sz w:val="24"/>
          <w:szCs w:val="24"/>
        </w:rPr>
      </w:pPr>
    </w:p>
    <w:p w14:paraId="143EEB77" w14:textId="7F152127" w:rsidR="000E6DBB" w:rsidRDefault="774CB091" w:rsidP="00920DA1">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Women´</w:t>
      </w:r>
      <w:r w:rsidRPr="00CF22CA">
        <w:rPr>
          <w:rFonts w:ascii="Times New Roman" w:hAnsi="Times New Roman" w:cs="Times New Roman"/>
          <w:sz w:val="24"/>
          <w:szCs w:val="24"/>
        </w:rPr>
        <w:t>s representation in Pacific legislature</w:t>
      </w:r>
      <w:r>
        <w:rPr>
          <w:rFonts w:ascii="Times New Roman" w:hAnsi="Times New Roman" w:cs="Times New Roman"/>
          <w:sz w:val="24"/>
          <w:szCs w:val="24"/>
        </w:rPr>
        <w:t>s</w:t>
      </w:r>
      <w:r w:rsidR="5F9AE547">
        <w:rPr>
          <w:rFonts w:ascii="Times New Roman" w:hAnsi="Times New Roman" w:cs="Times New Roman"/>
          <w:sz w:val="24"/>
          <w:szCs w:val="24"/>
        </w:rPr>
        <w:t xml:space="preserve"> is </w:t>
      </w:r>
      <w:r w:rsidR="10B63178">
        <w:rPr>
          <w:rFonts w:ascii="Times New Roman" w:hAnsi="Times New Roman" w:cs="Times New Roman"/>
          <w:sz w:val="24"/>
          <w:szCs w:val="24"/>
        </w:rPr>
        <w:t>low compared to global averages</w:t>
      </w:r>
      <w:r w:rsidR="2EA270A6">
        <w:rPr>
          <w:rFonts w:ascii="Times New Roman" w:hAnsi="Times New Roman" w:cs="Times New Roman"/>
          <w:sz w:val="24"/>
          <w:szCs w:val="24"/>
        </w:rPr>
        <w:t xml:space="preserve"> but progressing in several countries:</w:t>
      </w:r>
      <w:r w:rsidR="10B63178">
        <w:rPr>
          <w:rFonts w:ascii="Times New Roman" w:hAnsi="Times New Roman" w:cs="Times New Roman"/>
          <w:sz w:val="24"/>
          <w:szCs w:val="24"/>
        </w:rPr>
        <w:t xml:space="preserve"> </w:t>
      </w:r>
      <w:r w:rsidR="70A8C741">
        <w:rPr>
          <w:rFonts w:ascii="Times New Roman" w:hAnsi="Times New Roman" w:cs="Times New Roman"/>
          <w:sz w:val="24"/>
          <w:szCs w:val="24"/>
        </w:rPr>
        <w:t>22% in Niue</w:t>
      </w:r>
      <w:r w:rsidR="001C7A3A">
        <w:rPr>
          <w:rStyle w:val="FootnoteReference"/>
          <w:rFonts w:ascii="Times New Roman" w:hAnsi="Times New Roman" w:cs="Times New Roman"/>
          <w:sz w:val="24"/>
          <w:szCs w:val="24"/>
        </w:rPr>
        <w:footnoteReference w:id="190"/>
      </w:r>
      <w:r w:rsidR="6C42CBA1">
        <w:rPr>
          <w:rFonts w:ascii="Times New Roman" w:hAnsi="Times New Roman" w:cs="Times New Roman"/>
          <w:sz w:val="24"/>
          <w:szCs w:val="24"/>
        </w:rPr>
        <w:t xml:space="preserve"> and Fiji</w:t>
      </w:r>
      <w:r w:rsidR="006C397C">
        <w:rPr>
          <w:rStyle w:val="FootnoteReference"/>
          <w:rFonts w:ascii="Times New Roman" w:hAnsi="Times New Roman" w:cs="Times New Roman"/>
          <w:sz w:val="24"/>
          <w:szCs w:val="24"/>
        </w:rPr>
        <w:footnoteReference w:id="191"/>
      </w:r>
      <w:r w:rsidR="70A8C741">
        <w:rPr>
          <w:rFonts w:ascii="Times New Roman" w:hAnsi="Times New Roman" w:cs="Times New Roman"/>
          <w:sz w:val="24"/>
          <w:szCs w:val="24"/>
        </w:rPr>
        <w:t xml:space="preserve">, </w:t>
      </w:r>
      <w:r w:rsidR="5632187D">
        <w:rPr>
          <w:rFonts w:ascii="Times New Roman" w:hAnsi="Times New Roman" w:cs="Times New Roman"/>
          <w:sz w:val="24"/>
          <w:szCs w:val="24"/>
        </w:rPr>
        <w:t>16% in the Cook Islands</w:t>
      </w:r>
      <w:r w:rsidR="00847267">
        <w:rPr>
          <w:rStyle w:val="FootnoteReference"/>
          <w:rFonts w:ascii="Times New Roman" w:hAnsi="Times New Roman" w:cs="Times New Roman"/>
          <w:sz w:val="24"/>
          <w:szCs w:val="24"/>
        </w:rPr>
        <w:footnoteReference w:id="192"/>
      </w:r>
      <w:r w:rsidR="38682037">
        <w:rPr>
          <w:rFonts w:ascii="Times New Roman" w:hAnsi="Times New Roman" w:cs="Times New Roman"/>
          <w:sz w:val="24"/>
          <w:szCs w:val="24"/>
        </w:rPr>
        <w:t>,</w:t>
      </w:r>
      <w:r w:rsidR="5632187D">
        <w:rPr>
          <w:rFonts w:ascii="Times New Roman" w:hAnsi="Times New Roman" w:cs="Times New Roman"/>
          <w:sz w:val="24"/>
          <w:szCs w:val="24"/>
        </w:rPr>
        <w:t xml:space="preserve"> </w:t>
      </w:r>
      <w:r w:rsidR="10B63178">
        <w:rPr>
          <w:rFonts w:ascii="Times New Roman" w:hAnsi="Times New Roman" w:cs="Times New Roman"/>
          <w:sz w:val="24"/>
          <w:szCs w:val="24"/>
        </w:rPr>
        <w:t>10</w:t>
      </w:r>
      <w:r w:rsidR="4CE690DA">
        <w:rPr>
          <w:rFonts w:ascii="Times New Roman" w:hAnsi="Times New Roman" w:cs="Times New Roman"/>
          <w:sz w:val="24"/>
          <w:szCs w:val="24"/>
        </w:rPr>
        <w:t xml:space="preserve"> percent</w:t>
      </w:r>
      <w:r w:rsidR="10B63178">
        <w:rPr>
          <w:rFonts w:ascii="Times New Roman" w:hAnsi="Times New Roman" w:cs="Times New Roman"/>
          <w:sz w:val="24"/>
          <w:szCs w:val="24"/>
        </w:rPr>
        <w:t xml:space="preserve"> in Nauru, </w:t>
      </w:r>
      <w:r w:rsidR="342972C5">
        <w:rPr>
          <w:rFonts w:ascii="Times New Roman" w:hAnsi="Times New Roman" w:cs="Times New Roman"/>
          <w:sz w:val="24"/>
          <w:szCs w:val="24"/>
        </w:rPr>
        <w:t>10</w:t>
      </w:r>
      <w:r w:rsidR="10B63178">
        <w:rPr>
          <w:rFonts w:ascii="Times New Roman" w:hAnsi="Times New Roman" w:cs="Times New Roman"/>
          <w:sz w:val="24"/>
          <w:szCs w:val="24"/>
        </w:rPr>
        <w:t xml:space="preserve">% in </w:t>
      </w:r>
      <w:r w:rsidR="2DF64A37">
        <w:rPr>
          <w:rFonts w:ascii="Times New Roman" w:hAnsi="Times New Roman" w:cs="Times New Roman"/>
          <w:sz w:val="24"/>
          <w:szCs w:val="24"/>
        </w:rPr>
        <w:t>Samoa, 8% in Solomon Islands,</w:t>
      </w:r>
      <w:r w:rsidR="53DE9CCA">
        <w:rPr>
          <w:rFonts w:ascii="Times New Roman" w:hAnsi="Times New Roman" w:cs="Times New Roman"/>
          <w:sz w:val="24"/>
          <w:szCs w:val="24"/>
        </w:rPr>
        <w:t xml:space="preserve"> </w:t>
      </w:r>
      <w:r w:rsidR="7F3007A4">
        <w:rPr>
          <w:rFonts w:ascii="Times New Roman" w:hAnsi="Times New Roman" w:cs="Times New Roman"/>
          <w:sz w:val="24"/>
          <w:szCs w:val="24"/>
        </w:rPr>
        <w:t>7% in Tonga</w:t>
      </w:r>
      <w:r w:rsidR="1F7FA1AD">
        <w:rPr>
          <w:rFonts w:ascii="Times New Roman" w:hAnsi="Times New Roman" w:cs="Times New Roman"/>
          <w:sz w:val="24"/>
          <w:szCs w:val="24"/>
        </w:rPr>
        <w:t xml:space="preserve"> (from 0</w:t>
      </w:r>
      <w:r w:rsidR="3138000F">
        <w:rPr>
          <w:rFonts w:ascii="Times New Roman" w:hAnsi="Times New Roman" w:cs="Times New Roman"/>
          <w:sz w:val="24"/>
          <w:szCs w:val="24"/>
        </w:rPr>
        <w:t>%</w:t>
      </w:r>
      <w:r w:rsidR="1F7FA1AD">
        <w:rPr>
          <w:rFonts w:ascii="Times New Roman" w:hAnsi="Times New Roman" w:cs="Times New Roman"/>
          <w:sz w:val="24"/>
          <w:szCs w:val="24"/>
        </w:rPr>
        <w:t xml:space="preserve"> in 2016)</w:t>
      </w:r>
      <w:r w:rsidR="7F3007A4">
        <w:rPr>
          <w:rFonts w:ascii="Times New Roman" w:hAnsi="Times New Roman" w:cs="Times New Roman"/>
          <w:sz w:val="24"/>
          <w:szCs w:val="24"/>
        </w:rPr>
        <w:t xml:space="preserve">, 6% in </w:t>
      </w:r>
      <w:r w:rsidR="53DE9CCA">
        <w:rPr>
          <w:rFonts w:ascii="Times New Roman" w:hAnsi="Times New Roman" w:cs="Times New Roman"/>
          <w:sz w:val="24"/>
          <w:szCs w:val="24"/>
        </w:rPr>
        <w:t>Kiribati</w:t>
      </w:r>
      <w:r w:rsidR="3A9BEE10">
        <w:rPr>
          <w:rFonts w:ascii="Times New Roman" w:hAnsi="Times New Roman" w:cs="Times New Roman"/>
          <w:sz w:val="24"/>
          <w:szCs w:val="24"/>
        </w:rPr>
        <w:t>, Tuvalu, the Marshall Islands</w:t>
      </w:r>
      <w:r w:rsidR="3138000F">
        <w:rPr>
          <w:rFonts w:ascii="Times New Roman" w:hAnsi="Times New Roman" w:cs="Times New Roman"/>
          <w:sz w:val="24"/>
          <w:szCs w:val="24"/>
        </w:rPr>
        <w:t>; 6% also in</w:t>
      </w:r>
      <w:r w:rsidR="53DE9CCA">
        <w:rPr>
          <w:rFonts w:ascii="Times New Roman" w:hAnsi="Times New Roman" w:cs="Times New Roman"/>
          <w:sz w:val="24"/>
          <w:szCs w:val="24"/>
        </w:rPr>
        <w:t xml:space="preserve"> </w:t>
      </w:r>
      <w:r w:rsidR="7F3007A4">
        <w:rPr>
          <w:rFonts w:ascii="Times New Roman" w:hAnsi="Times New Roman" w:cs="Times New Roman"/>
          <w:sz w:val="24"/>
          <w:szCs w:val="24"/>
        </w:rPr>
        <w:t>Palau</w:t>
      </w:r>
      <w:r w:rsidR="12052451">
        <w:rPr>
          <w:rFonts w:ascii="Times New Roman" w:hAnsi="Times New Roman" w:cs="Times New Roman"/>
          <w:sz w:val="24"/>
          <w:szCs w:val="24"/>
        </w:rPr>
        <w:t xml:space="preserve"> (from</w:t>
      </w:r>
      <w:r w:rsidR="1F7FA1AD">
        <w:rPr>
          <w:rFonts w:ascii="Times New Roman" w:hAnsi="Times New Roman" w:cs="Times New Roman"/>
          <w:sz w:val="24"/>
          <w:szCs w:val="24"/>
        </w:rPr>
        <w:t xml:space="preserve"> 0% in 2016)</w:t>
      </w:r>
      <w:r w:rsidR="53DE9CCA">
        <w:rPr>
          <w:rFonts w:ascii="Times New Roman" w:hAnsi="Times New Roman" w:cs="Times New Roman"/>
          <w:sz w:val="24"/>
          <w:szCs w:val="24"/>
        </w:rPr>
        <w:t>,</w:t>
      </w:r>
      <w:r w:rsidR="4ED5161A">
        <w:rPr>
          <w:rFonts w:ascii="Times New Roman" w:hAnsi="Times New Roman" w:cs="Times New Roman"/>
          <w:sz w:val="24"/>
          <w:szCs w:val="24"/>
        </w:rPr>
        <w:t xml:space="preserve"> 0</w:t>
      </w:r>
      <w:r w:rsidR="4CE690DA">
        <w:rPr>
          <w:rFonts w:ascii="Times New Roman" w:hAnsi="Times New Roman" w:cs="Times New Roman"/>
          <w:sz w:val="24"/>
          <w:szCs w:val="24"/>
        </w:rPr>
        <w:t xml:space="preserve"> percent</w:t>
      </w:r>
      <w:r w:rsidR="4ED5161A">
        <w:rPr>
          <w:rFonts w:ascii="Times New Roman" w:hAnsi="Times New Roman" w:cs="Times New Roman"/>
          <w:sz w:val="24"/>
          <w:szCs w:val="24"/>
        </w:rPr>
        <w:t xml:space="preserve"> in FSM</w:t>
      </w:r>
      <w:r w:rsidR="5087B398">
        <w:rPr>
          <w:rFonts w:ascii="Times New Roman" w:hAnsi="Times New Roman" w:cs="Times New Roman"/>
          <w:sz w:val="24"/>
          <w:szCs w:val="24"/>
        </w:rPr>
        <w:t xml:space="preserve"> and Vanuatu</w:t>
      </w:r>
      <w:r w:rsidR="003E25D4">
        <w:rPr>
          <w:rStyle w:val="FootnoteReference"/>
          <w:rFonts w:ascii="Times New Roman" w:hAnsi="Times New Roman" w:cs="Times New Roman"/>
          <w:sz w:val="24"/>
          <w:szCs w:val="24"/>
        </w:rPr>
        <w:footnoteReference w:id="193"/>
      </w:r>
      <w:r w:rsidR="4ED5161A">
        <w:rPr>
          <w:rFonts w:ascii="Times New Roman" w:hAnsi="Times New Roman" w:cs="Times New Roman"/>
          <w:sz w:val="24"/>
          <w:szCs w:val="24"/>
        </w:rPr>
        <w:t xml:space="preserve">. </w:t>
      </w:r>
      <w:r w:rsidR="0B288300">
        <w:rPr>
          <w:rFonts w:ascii="Times New Roman" w:hAnsi="Times New Roman" w:cs="Times New Roman"/>
          <w:sz w:val="24"/>
          <w:szCs w:val="24"/>
        </w:rPr>
        <w:t xml:space="preserve">According to the Pacific Women in Politics database, </w:t>
      </w:r>
      <w:r w:rsidR="564AB594">
        <w:rPr>
          <w:rFonts w:ascii="Times New Roman" w:hAnsi="Times New Roman" w:cs="Times New Roman"/>
          <w:sz w:val="24"/>
          <w:szCs w:val="24"/>
        </w:rPr>
        <w:t>w</w:t>
      </w:r>
      <w:r w:rsidR="7ED32118" w:rsidRPr="006065B4">
        <w:rPr>
          <w:rFonts w:ascii="Times New Roman" w:hAnsi="Times New Roman" w:cs="Times New Roman"/>
          <w:sz w:val="24"/>
          <w:szCs w:val="24"/>
        </w:rPr>
        <w:t>omen have never comprised more than 30% of the membership of national parliaments in the Pacific Islands Countries since Independence (not counting Australia, New Zealand, and the territories of U</w:t>
      </w:r>
      <w:r w:rsidR="12758134">
        <w:rPr>
          <w:rFonts w:ascii="Times New Roman" w:hAnsi="Times New Roman" w:cs="Times New Roman"/>
          <w:sz w:val="24"/>
          <w:szCs w:val="24"/>
        </w:rPr>
        <w:t>SA</w:t>
      </w:r>
      <w:r w:rsidR="7ED32118" w:rsidRPr="006065B4">
        <w:rPr>
          <w:rFonts w:ascii="Times New Roman" w:hAnsi="Times New Roman" w:cs="Times New Roman"/>
          <w:sz w:val="24"/>
          <w:szCs w:val="24"/>
        </w:rPr>
        <w:t xml:space="preserve"> and Fr</w:t>
      </w:r>
      <w:r w:rsidR="6B5BB95E">
        <w:rPr>
          <w:rFonts w:ascii="Times New Roman" w:hAnsi="Times New Roman" w:cs="Times New Roman"/>
          <w:sz w:val="24"/>
          <w:szCs w:val="24"/>
        </w:rPr>
        <w:t>ance</w:t>
      </w:r>
      <w:r w:rsidR="7ED32118" w:rsidRPr="006065B4">
        <w:rPr>
          <w:rFonts w:ascii="Times New Roman" w:hAnsi="Times New Roman" w:cs="Times New Roman"/>
          <w:sz w:val="24"/>
          <w:szCs w:val="24"/>
        </w:rPr>
        <w:t xml:space="preserve"> in the region), and the percentage of women in Pacific parliaments currently hovers at 8.4% (as </w:t>
      </w:r>
      <w:r w:rsidR="7ED32118">
        <w:rPr>
          <w:rFonts w:ascii="Times New Roman" w:hAnsi="Times New Roman" w:cs="Times New Roman"/>
          <w:sz w:val="24"/>
          <w:szCs w:val="24"/>
        </w:rPr>
        <w:t>of</w:t>
      </w:r>
      <w:r w:rsidR="7ED32118" w:rsidRPr="006065B4">
        <w:rPr>
          <w:rFonts w:ascii="Times New Roman" w:hAnsi="Times New Roman" w:cs="Times New Roman"/>
          <w:sz w:val="24"/>
          <w:szCs w:val="24"/>
        </w:rPr>
        <w:t xml:space="preserve"> February 2021)</w:t>
      </w:r>
      <w:r w:rsidR="0B91A62D">
        <w:rPr>
          <w:rFonts w:ascii="Times New Roman" w:hAnsi="Times New Roman" w:cs="Times New Roman"/>
          <w:sz w:val="24"/>
          <w:szCs w:val="24"/>
        </w:rPr>
        <w:t xml:space="preserve"> compared to</w:t>
      </w:r>
      <w:r w:rsidR="0B91A62D" w:rsidRPr="00B8540B">
        <w:rPr>
          <w:rFonts w:ascii="Times New Roman" w:hAnsi="Times New Roman" w:cs="Times New Roman"/>
          <w:sz w:val="24"/>
          <w:szCs w:val="24"/>
        </w:rPr>
        <w:t xml:space="preserve"> </w:t>
      </w:r>
      <w:r w:rsidR="0B91A62D" w:rsidRPr="006065B4">
        <w:rPr>
          <w:rFonts w:ascii="Times New Roman" w:hAnsi="Times New Roman" w:cs="Times New Roman"/>
          <w:sz w:val="24"/>
          <w:szCs w:val="24"/>
        </w:rPr>
        <w:t xml:space="preserve">the world average of </w:t>
      </w:r>
      <w:r w:rsidR="6E20FE56" w:rsidRPr="006065B4">
        <w:rPr>
          <w:rFonts w:ascii="Times New Roman" w:hAnsi="Times New Roman" w:cs="Times New Roman"/>
          <w:sz w:val="24"/>
          <w:szCs w:val="24"/>
        </w:rPr>
        <w:t xml:space="preserve">25% </w:t>
      </w:r>
      <w:r w:rsidR="6FE7D3D9">
        <w:rPr>
          <w:rFonts w:ascii="Times New Roman" w:hAnsi="Times New Roman" w:cs="Times New Roman"/>
          <w:sz w:val="24"/>
          <w:szCs w:val="24"/>
        </w:rPr>
        <w:t xml:space="preserve">elected </w:t>
      </w:r>
      <w:r w:rsidR="6E20FE56" w:rsidRPr="006065B4">
        <w:rPr>
          <w:rFonts w:ascii="Times New Roman" w:hAnsi="Times New Roman" w:cs="Times New Roman"/>
          <w:sz w:val="24"/>
          <w:szCs w:val="24"/>
        </w:rPr>
        <w:t>women</w:t>
      </w:r>
      <w:r w:rsidR="6FE7D3D9">
        <w:rPr>
          <w:rFonts w:ascii="Times New Roman" w:hAnsi="Times New Roman" w:cs="Times New Roman"/>
          <w:sz w:val="24"/>
          <w:szCs w:val="24"/>
        </w:rPr>
        <w:t xml:space="preserve"> MPs.</w:t>
      </w:r>
      <w:r w:rsidR="0B91A62D" w:rsidRPr="006065B4">
        <w:rPr>
          <w:rFonts w:ascii="Times New Roman" w:hAnsi="Times New Roman" w:cs="Times New Roman"/>
          <w:sz w:val="24"/>
          <w:szCs w:val="24"/>
        </w:rPr>
        <w:t xml:space="preserve"> </w:t>
      </w:r>
      <w:r w:rsidR="6B5BB95E" w:rsidRPr="00055A1A">
        <w:rPr>
          <w:rFonts w:ascii="Times New Roman" w:hAnsi="Times New Roman" w:cs="Times New Roman"/>
          <w:sz w:val="24"/>
          <w:szCs w:val="24"/>
        </w:rPr>
        <w:t xml:space="preserve">Samoa and Vanuatu </w:t>
      </w:r>
      <w:r w:rsidR="7CD056AA">
        <w:rPr>
          <w:rFonts w:ascii="Times New Roman" w:hAnsi="Times New Roman" w:cs="Times New Roman"/>
          <w:sz w:val="24"/>
          <w:szCs w:val="24"/>
        </w:rPr>
        <w:t xml:space="preserve">have </w:t>
      </w:r>
      <w:r w:rsidR="6B5BB95E" w:rsidRPr="00055A1A">
        <w:rPr>
          <w:rFonts w:ascii="Times New Roman" w:hAnsi="Times New Roman" w:cs="Times New Roman"/>
          <w:sz w:val="24"/>
          <w:szCs w:val="24"/>
        </w:rPr>
        <w:t>passed Constitutional Amendments to promote women’s political participation</w:t>
      </w:r>
      <w:r w:rsidR="6A762C86">
        <w:rPr>
          <w:rFonts w:ascii="Times New Roman" w:hAnsi="Times New Roman" w:cs="Times New Roman"/>
          <w:sz w:val="24"/>
          <w:szCs w:val="24"/>
        </w:rPr>
        <w:t>, reserving</w:t>
      </w:r>
      <w:r w:rsidR="6B5BB95E" w:rsidRPr="00055A1A">
        <w:rPr>
          <w:rFonts w:ascii="Times New Roman" w:hAnsi="Times New Roman" w:cs="Times New Roman"/>
          <w:sz w:val="24"/>
          <w:szCs w:val="24"/>
        </w:rPr>
        <w:t xml:space="preserve"> 10% of seats for women in </w:t>
      </w:r>
      <w:r w:rsidR="6A762C86">
        <w:rPr>
          <w:rFonts w:ascii="Times New Roman" w:hAnsi="Times New Roman" w:cs="Times New Roman"/>
          <w:sz w:val="24"/>
          <w:szCs w:val="24"/>
        </w:rPr>
        <w:t xml:space="preserve">the </w:t>
      </w:r>
      <w:r w:rsidR="6B5BB95E" w:rsidRPr="00055A1A">
        <w:rPr>
          <w:rFonts w:ascii="Times New Roman" w:hAnsi="Times New Roman" w:cs="Times New Roman"/>
          <w:sz w:val="24"/>
          <w:szCs w:val="24"/>
        </w:rPr>
        <w:t>Samoa</w:t>
      </w:r>
      <w:r w:rsidR="6A762C86">
        <w:rPr>
          <w:rFonts w:ascii="Times New Roman" w:hAnsi="Times New Roman" w:cs="Times New Roman"/>
          <w:sz w:val="24"/>
          <w:szCs w:val="24"/>
        </w:rPr>
        <w:t>n</w:t>
      </w:r>
      <w:r w:rsidR="6B5BB95E" w:rsidRPr="00055A1A">
        <w:rPr>
          <w:rFonts w:ascii="Times New Roman" w:hAnsi="Times New Roman" w:cs="Times New Roman"/>
          <w:sz w:val="24"/>
          <w:szCs w:val="24"/>
        </w:rPr>
        <w:t xml:space="preserve"> Parliament and 30% in municipal councils in Vanuatu.</w:t>
      </w:r>
      <w:r w:rsidR="0486D393">
        <w:rPr>
          <w:rFonts w:ascii="Times New Roman" w:hAnsi="Times New Roman" w:cs="Times New Roman"/>
          <w:sz w:val="24"/>
          <w:szCs w:val="24"/>
        </w:rPr>
        <w:t xml:space="preserve"> 7% of the Fijian village chiefs are women, as per the Government´s official data.</w:t>
      </w:r>
      <w:r w:rsidR="6A762C86">
        <w:rPr>
          <w:rFonts w:ascii="Times New Roman" w:hAnsi="Times New Roman" w:cs="Times New Roman"/>
          <w:sz w:val="24"/>
          <w:szCs w:val="24"/>
        </w:rPr>
        <w:t xml:space="preserve"> </w:t>
      </w:r>
    </w:p>
    <w:p w14:paraId="2C49316F" w14:textId="77777777" w:rsidR="000E6DBB" w:rsidRDefault="000E6DBB" w:rsidP="00920DA1">
      <w:pPr>
        <w:widowControl w:val="0"/>
        <w:spacing w:after="0" w:line="240" w:lineRule="auto"/>
        <w:jc w:val="both"/>
        <w:rPr>
          <w:rFonts w:ascii="Times New Roman" w:hAnsi="Times New Roman" w:cs="Times New Roman"/>
          <w:sz w:val="24"/>
          <w:szCs w:val="24"/>
        </w:rPr>
      </w:pPr>
    </w:p>
    <w:p w14:paraId="39ECC09B" w14:textId="77777777" w:rsidR="00EC121E" w:rsidRDefault="7680A0FE" w:rsidP="00EC121E">
      <w:pPr>
        <w:widowControl w:val="0"/>
        <w:spacing w:after="0" w:line="240" w:lineRule="auto"/>
        <w:jc w:val="both"/>
        <w:rPr>
          <w:rFonts w:ascii="Times New Roman" w:hAnsi="Times New Roman" w:cs="Times New Roman"/>
          <w:sz w:val="24"/>
          <w:szCs w:val="24"/>
        </w:rPr>
      </w:pPr>
      <w:r w:rsidRPr="00041106">
        <w:rPr>
          <w:rFonts w:ascii="Times New Roman" w:hAnsi="Times New Roman" w:cs="Times New Roman"/>
          <w:sz w:val="24"/>
          <w:szCs w:val="24"/>
        </w:rPr>
        <w:t>Solomon Islands</w:t>
      </w:r>
      <w:r w:rsidR="1A049260">
        <w:rPr>
          <w:rFonts w:ascii="Times New Roman" w:hAnsi="Times New Roman" w:cs="Times New Roman"/>
          <w:sz w:val="24"/>
          <w:szCs w:val="24"/>
        </w:rPr>
        <w:t>´</w:t>
      </w:r>
      <w:r w:rsidRPr="00041106">
        <w:rPr>
          <w:rFonts w:ascii="Times New Roman" w:hAnsi="Times New Roman" w:cs="Times New Roman"/>
          <w:sz w:val="24"/>
          <w:szCs w:val="24"/>
        </w:rPr>
        <w:t xml:space="preserve"> Political Parties Integrity Act requires parties to reserve 10% of</w:t>
      </w:r>
      <w:r w:rsidR="1A049260">
        <w:rPr>
          <w:rFonts w:ascii="Times New Roman" w:hAnsi="Times New Roman" w:cs="Times New Roman"/>
          <w:sz w:val="24"/>
          <w:szCs w:val="24"/>
        </w:rPr>
        <w:t xml:space="preserve"> </w:t>
      </w:r>
      <w:r w:rsidRPr="00041106">
        <w:rPr>
          <w:rFonts w:ascii="Times New Roman" w:hAnsi="Times New Roman" w:cs="Times New Roman"/>
          <w:sz w:val="24"/>
          <w:szCs w:val="24"/>
        </w:rPr>
        <w:t>candidatures for women. The Act includes incentive grants for parties that support women but</w:t>
      </w:r>
      <w:r w:rsidR="1A049260">
        <w:rPr>
          <w:rFonts w:ascii="Times New Roman" w:hAnsi="Times New Roman" w:cs="Times New Roman"/>
          <w:sz w:val="24"/>
          <w:szCs w:val="24"/>
        </w:rPr>
        <w:t xml:space="preserve"> </w:t>
      </w:r>
      <w:r w:rsidRPr="00041106">
        <w:rPr>
          <w:rFonts w:ascii="Times New Roman" w:hAnsi="Times New Roman" w:cs="Times New Roman"/>
          <w:sz w:val="24"/>
          <w:szCs w:val="24"/>
        </w:rPr>
        <w:t>does not sanction parties who fail to attract women applicant</w:t>
      </w:r>
      <w:r w:rsidR="6866BDE2">
        <w:rPr>
          <w:rFonts w:ascii="Times New Roman" w:hAnsi="Times New Roman" w:cs="Times New Roman"/>
          <w:sz w:val="24"/>
          <w:szCs w:val="24"/>
        </w:rPr>
        <w:t>s</w:t>
      </w:r>
      <w:r w:rsidRPr="00041106">
        <w:rPr>
          <w:rFonts w:ascii="Times New Roman" w:hAnsi="Times New Roman" w:cs="Times New Roman"/>
          <w:sz w:val="24"/>
          <w:szCs w:val="24"/>
        </w:rPr>
        <w:t xml:space="preserve">. </w:t>
      </w:r>
      <w:r w:rsidR="12F2785E">
        <w:rPr>
          <w:rFonts w:ascii="Times New Roman" w:hAnsi="Times New Roman" w:cs="Times New Roman"/>
          <w:sz w:val="24"/>
          <w:szCs w:val="24"/>
        </w:rPr>
        <w:t>S</w:t>
      </w:r>
      <w:r w:rsidR="22EA49E4">
        <w:rPr>
          <w:rFonts w:ascii="Times New Roman" w:hAnsi="Times New Roman" w:cs="Times New Roman"/>
          <w:sz w:val="24"/>
          <w:szCs w:val="24"/>
        </w:rPr>
        <w:t xml:space="preserve">ome local </w:t>
      </w:r>
      <w:r w:rsidR="22EA49E4" w:rsidRPr="000D2C5F">
        <w:rPr>
          <w:rFonts w:ascii="Times New Roman" w:hAnsi="Times New Roman" w:cs="Times New Roman"/>
          <w:sz w:val="24"/>
          <w:szCs w:val="24"/>
        </w:rPr>
        <w:t xml:space="preserve">governance </w:t>
      </w:r>
      <w:r w:rsidR="22EA49E4">
        <w:rPr>
          <w:rFonts w:ascii="Times New Roman" w:hAnsi="Times New Roman" w:cs="Times New Roman"/>
          <w:sz w:val="24"/>
          <w:szCs w:val="24"/>
        </w:rPr>
        <w:t xml:space="preserve">legislation remains that </w:t>
      </w:r>
      <w:r w:rsidR="5DA69D11">
        <w:rPr>
          <w:rFonts w:ascii="Times New Roman" w:hAnsi="Times New Roman" w:cs="Times New Roman"/>
          <w:sz w:val="24"/>
          <w:szCs w:val="24"/>
        </w:rPr>
        <w:t>hinders</w:t>
      </w:r>
      <w:r w:rsidR="22EA49E4" w:rsidRPr="000D2C5F">
        <w:rPr>
          <w:rFonts w:ascii="Times New Roman" w:hAnsi="Times New Roman" w:cs="Times New Roman"/>
          <w:sz w:val="24"/>
          <w:szCs w:val="24"/>
        </w:rPr>
        <w:t xml:space="preserve"> the representation</w:t>
      </w:r>
      <w:r w:rsidR="22EA49E4">
        <w:rPr>
          <w:rFonts w:ascii="Times New Roman" w:hAnsi="Times New Roman" w:cs="Times New Roman"/>
          <w:sz w:val="24"/>
          <w:szCs w:val="24"/>
        </w:rPr>
        <w:t xml:space="preserve"> </w:t>
      </w:r>
      <w:r w:rsidR="22EA49E4" w:rsidRPr="000D2C5F">
        <w:rPr>
          <w:rFonts w:ascii="Times New Roman" w:hAnsi="Times New Roman" w:cs="Times New Roman"/>
          <w:sz w:val="24"/>
          <w:szCs w:val="24"/>
        </w:rPr>
        <w:t>of women</w:t>
      </w:r>
      <w:r w:rsidR="22EA49E4">
        <w:rPr>
          <w:rFonts w:ascii="Times New Roman" w:hAnsi="Times New Roman" w:cs="Times New Roman"/>
          <w:sz w:val="24"/>
          <w:szCs w:val="24"/>
        </w:rPr>
        <w:t xml:space="preserve">. </w:t>
      </w:r>
      <w:r w:rsidR="6866BDE2">
        <w:rPr>
          <w:rFonts w:ascii="Times New Roman" w:hAnsi="Times New Roman" w:cs="Times New Roman"/>
          <w:sz w:val="24"/>
          <w:szCs w:val="24"/>
        </w:rPr>
        <w:t>“</w:t>
      </w:r>
      <w:r w:rsidRPr="00041106">
        <w:rPr>
          <w:rFonts w:ascii="Times New Roman" w:hAnsi="Times New Roman" w:cs="Times New Roman"/>
          <w:sz w:val="24"/>
          <w:szCs w:val="24"/>
        </w:rPr>
        <w:t>In many Pacific countries, the political environment is not attractive to women. Adversarial norms and standards</w:t>
      </w:r>
      <w:r w:rsidR="6866BDE2">
        <w:rPr>
          <w:rFonts w:ascii="Times New Roman" w:hAnsi="Times New Roman" w:cs="Times New Roman"/>
          <w:sz w:val="24"/>
          <w:szCs w:val="24"/>
        </w:rPr>
        <w:t xml:space="preserve"> </w:t>
      </w:r>
      <w:r w:rsidRPr="00041106">
        <w:rPr>
          <w:rFonts w:ascii="Times New Roman" w:hAnsi="Times New Roman" w:cs="Times New Roman"/>
          <w:sz w:val="24"/>
          <w:szCs w:val="24"/>
        </w:rPr>
        <w:t>of electioneering and parliamentary procedure can be intimidating and mask harassment, bullying and abuse. The</w:t>
      </w:r>
      <w:r w:rsidR="6866BDE2">
        <w:rPr>
          <w:rFonts w:ascii="Times New Roman" w:hAnsi="Times New Roman" w:cs="Times New Roman"/>
          <w:sz w:val="24"/>
          <w:szCs w:val="24"/>
        </w:rPr>
        <w:t xml:space="preserve"> </w:t>
      </w:r>
      <w:r w:rsidRPr="00041106">
        <w:rPr>
          <w:rFonts w:ascii="Times New Roman" w:hAnsi="Times New Roman" w:cs="Times New Roman"/>
          <w:sz w:val="24"/>
          <w:szCs w:val="24"/>
        </w:rPr>
        <w:t xml:space="preserve">numbers of women in public service leadership positions seem to indicate that </w:t>
      </w:r>
      <w:r w:rsidR="26C3C24C" w:rsidRPr="00BD7135">
        <w:rPr>
          <w:rFonts w:ascii="Times New Roman" w:hAnsi="Times New Roman" w:cs="Times New Roman"/>
          <w:sz w:val="24"/>
          <w:szCs w:val="24"/>
        </w:rPr>
        <w:t>many women find it easier and</w:t>
      </w:r>
      <w:r w:rsidR="26C3C24C">
        <w:rPr>
          <w:rFonts w:ascii="Times New Roman" w:hAnsi="Times New Roman" w:cs="Times New Roman"/>
          <w:sz w:val="24"/>
          <w:szCs w:val="24"/>
        </w:rPr>
        <w:t xml:space="preserve"> </w:t>
      </w:r>
      <w:r w:rsidR="26C3C24C" w:rsidRPr="00BD7135">
        <w:rPr>
          <w:rFonts w:ascii="Times New Roman" w:hAnsi="Times New Roman" w:cs="Times New Roman"/>
          <w:sz w:val="24"/>
          <w:szCs w:val="24"/>
        </w:rPr>
        <w:t>more secure to follow a career path in government civil service than in politics.</w:t>
      </w:r>
      <w:r w:rsidR="26C3C24C">
        <w:rPr>
          <w:rFonts w:ascii="Times New Roman" w:hAnsi="Times New Roman" w:cs="Times New Roman"/>
          <w:sz w:val="24"/>
          <w:szCs w:val="24"/>
        </w:rPr>
        <w:t>”</w:t>
      </w:r>
      <w:r w:rsidR="00BD7135">
        <w:rPr>
          <w:rStyle w:val="FootnoteReference"/>
          <w:rFonts w:ascii="Times New Roman" w:hAnsi="Times New Roman" w:cs="Times New Roman"/>
          <w:sz w:val="24"/>
          <w:szCs w:val="24"/>
        </w:rPr>
        <w:footnoteReference w:id="194"/>
      </w:r>
      <w:r w:rsidR="2926605B" w:rsidRPr="002020E3">
        <w:t xml:space="preserve"> </w:t>
      </w:r>
      <w:r w:rsidR="2926605B" w:rsidRPr="002020E3">
        <w:rPr>
          <w:rFonts w:ascii="Times New Roman" w:hAnsi="Times New Roman" w:cs="Times New Roman"/>
          <w:sz w:val="24"/>
          <w:szCs w:val="24"/>
        </w:rPr>
        <w:t xml:space="preserve">The substantial resources required to run for parliament, and systems of patronage, are significant barriers to women’s election in many Pacific countries. The limited number of women in parliament in </w:t>
      </w:r>
      <w:r w:rsidR="2926605B">
        <w:rPr>
          <w:rFonts w:ascii="Times New Roman" w:hAnsi="Times New Roman" w:cs="Times New Roman"/>
          <w:sz w:val="24"/>
          <w:szCs w:val="24"/>
        </w:rPr>
        <w:t xml:space="preserve">the region is </w:t>
      </w:r>
      <w:r w:rsidR="2926605B" w:rsidRPr="002020E3">
        <w:rPr>
          <w:rFonts w:ascii="Times New Roman" w:hAnsi="Times New Roman" w:cs="Times New Roman"/>
          <w:sz w:val="24"/>
          <w:szCs w:val="24"/>
        </w:rPr>
        <w:t xml:space="preserve">just one </w:t>
      </w:r>
      <w:r w:rsidR="2926605B" w:rsidRPr="002020E3">
        <w:rPr>
          <w:rFonts w:ascii="Times New Roman" w:hAnsi="Times New Roman" w:cs="Times New Roman"/>
          <w:sz w:val="24"/>
          <w:szCs w:val="24"/>
        </w:rPr>
        <w:lastRenderedPageBreak/>
        <w:t>indicator of the hurdles to women’s voice, agency and decision-making.</w:t>
      </w:r>
    </w:p>
    <w:p w14:paraId="516B1F18" w14:textId="77777777" w:rsidR="00EC121E" w:rsidRDefault="00EC121E" w:rsidP="00EC121E">
      <w:pPr>
        <w:widowControl w:val="0"/>
        <w:spacing w:after="0" w:line="240" w:lineRule="auto"/>
        <w:jc w:val="both"/>
        <w:rPr>
          <w:rFonts w:ascii="Times New Roman" w:hAnsi="Times New Roman" w:cs="Times New Roman"/>
          <w:sz w:val="24"/>
          <w:szCs w:val="24"/>
        </w:rPr>
      </w:pPr>
    </w:p>
    <w:p w14:paraId="1347149B" w14:textId="6ED73723" w:rsidR="006065B4" w:rsidRPr="00F617D0" w:rsidRDefault="7ED32118" w:rsidP="00EC121E">
      <w:pPr>
        <w:widowControl w:val="0"/>
        <w:spacing w:after="0" w:line="240" w:lineRule="auto"/>
        <w:jc w:val="center"/>
        <w:rPr>
          <w:rFonts w:ascii="Times New Roman" w:hAnsi="Times New Roman" w:cs="Times New Roman"/>
          <w:i/>
          <w:iCs/>
          <w:sz w:val="24"/>
          <w:szCs w:val="24"/>
        </w:rPr>
      </w:pPr>
      <w:r w:rsidRPr="325EA17A">
        <w:rPr>
          <w:rFonts w:ascii="Times New Roman" w:hAnsi="Times New Roman" w:cs="Times New Roman"/>
          <w:i/>
          <w:iCs/>
          <w:sz w:val="24"/>
          <w:szCs w:val="24"/>
        </w:rPr>
        <w:t>Regional Trends</w:t>
      </w:r>
      <w:r w:rsidR="00E17FC9">
        <w:rPr>
          <w:rStyle w:val="FootnoteReference"/>
          <w:rFonts w:ascii="Times New Roman" w:hAnsi="Times New Roman" w:cs="Times New Roman"/>
          <w:sz w:val="24"/>
          <w:szCs w:val="24"/>
        </w:rPr>
        <w:footnoteReference w:id="195"/>
      </w:r>
    </w:p>
    <w:p w14:paraId="28EE2E90" w14:textId="77777777" w:rsidR="006065B4" w:rsidRPr="006065B4" w:rsidRDefault="006065B4" w:rsidP="00920DA1">
      <w:pPr>
        <w:spacing w:after="0" w:line="240" w:lineRule="auto"/>
        <w:jc w:val="both"/>
        <w:rPr>
          <w:rFonts w:ascii="Times New Roman" w:hAnsi="Times New Roman" w:cs="Times New Roman"/>
          <w:sz w:val="24"/>
          <w:szCs w:val="24"/>
        </w:rPr>
      </w:pPr>
    </w:p>
    <w:p w14:paraId="547D2340" w14:textId="408C975A" w:rsidR="006065B4" w:rsidRPr="006065B4" w:rsidRDefault="006065B4" w:rsidP="00920DA1">
      <w:pPr>
        <w:spacing w:after="0" w:line="240" w:lineRule="auto"/>
        <w:jc w:val="both"/>
        <w:rPr>
          <w:rFonts w:ascii="Times New Roman" w:hAnsi="Times New Roman" w:cs="Times New Roman"/>
          <w:sz w:val="24"/>
          <w:szCs w:val="24"/>
        </w:rPr>
      </w:pPr>
      <w:r w:rsidRPr="006065B4">
        <w:rPr>
          <w:rFonts w:ascii="Times New Roman" w:hAnsi="Times New Roman" w:cs="Times New Roman"/>
          <w:sz w:val="24"/>
          <w:szCs w:val="24"/>
        </w:rPr>
        <w:t>Pacific Women MPs</w:t>
      </w:r>
      <w:r w:rsidRPr="006065B4">
        <w:rPr>
          <w:rFonts w:ascii="Times New Roman" w:hAnsi="Times New Roman" w:cs="Times New Roman"/>
          <w:sz w:val="24"/>
          <w:szCs w:val="24"/>
        </w:rPr>
        <w:tab/>
        <w:t>2013</w:t>
      </w:r>
      <w:r w:rsidRPr="006065B4">
        <w:rPr>
          <w:rFonts w:ascii="Times New Roman" w:hAnsi="Times New Roman" w:cs="Times New Roman"/>
          <w:sz w:val="24"/>
          <w:szCs w:val="24"/>
        </w:rPr>
        <w:tab/>
        <w:t>2014</w:t>
      </w:r>
      <w:r w:rsidRPr="006065B4">
        <w:rPr>
          <w:rFonts w:ascii="Times New Roman" w:hAnsi="Times New Roman" w:cs="Times New Roman"/>
          <w:sz w:val="24"/>
          <w:szCs w:val="24"/>
        </w:rPr>
        <w:tab/>
        <w:t>2015</w:t>
      </w:r>
      <w:r w:rsidRPr="006065B4">
        <w:rPr>
          <w:rFonts w:ascii="Times New Roman" w:hAnsi="Times New Roman" w:cs="Times New Roman"/>
          <w:sz w:val="24"/>
          <w:szCs w:val="24"/>
        </w:rPr>
        <w:tab/>
        <w:t>2016</w:t>
      </w:r>
      <w:r w:rsidRPr="006065B4">
        <w:rPr>
          <w:rFonts w:ascii="Times New Roman" w:hAnsi="Times New Roman" w:cs="Times New Roman"/>
          <w:sz w:val="24"/>
          <w:szCs w:val="24"/>
        </w:rPr>
        <w:tab/>
        <w:t>2017</w:t>
      </w:r>
      <w:r w:rsidRPr="006065B4">
        <w:rPr>
          <w:rFonts w:ascii="Times New Roman" w:hAnsi="Times New Roman" w:cs="Times New Roman"/>
          <w:sz w:val="24"/>
          <w:szCs w:val="24"/>
        </w:rPr>
        <w:tab/>
        <w:t>2018</w:t>
      </w:r>
      <w:r w:rsidRPr="006065B4">
        <w:rPr>
          <w:rFonts w:ascii="Times New Roman" w:hAnsi="Times New Roman" w:cs="Times New Roman"/>
          <w:sz w:val="24"/>
          <w:szCs w:val="24"/>
        </w:rPr>
        <w:tab/>
        <w:t>2019</w:t>
      </w:r>
      <w:r w:rsidRPr="006065B4">
        <w:rPr>
          <w:rFonts w:ascii="Times New Roman" w:hAnsi="Times New Roman" w:cs="Times New Roman"/>
          <w:sz w:val="24"/>
          <w:szCs w:val="24"/>
        </w:rPr>
        <w:tab/>
        <w:t xml:space="preserve"> 2020</w:t>
      </w:r>
      <w:r w:rsidRPr="006065B4">
        <w:rPr>
          <w:rFonts w:ascii="Times New Roman" w:hAnsi="Times New Roman" w:cs="Times New Roman"/>
          <w:sz w:val="24"/>
          <w:szCs w:val="24"/>
        </w:rPr>
        <w:tab/>
        <w:t>2021</w:t>
      </w:r>
    </w:p>
    <w:p w14:paraId="5FBE3F64" w14:textId="6C973624" w:rsidR="006065B4" w:rsidRPr="006065B4" w:rsidRDefault="006065B4" w:rsidP="00920DA1">
      <w:pPr>
        <w:spacing w:after="0" w:line="240" w:lineRule="auto"/>
        <w:jc w:val="both"/>
        <w:rPr>
          <w:rFonts w:ascii="Times New Roman" w:hAnsi="Times New Roman" w:cs="Times New Roman"/>
          <w:sz w:val="24"/>
          <w:szCs w:val="24"/>
        </w:rPr>
      </w:pPr>
      <w:r w:rsidRPr="006065B4">
        <w:rPr>
          <w:rFonts w:ascii="Times New Roman" w:hAnsi="Times New Roman" w:cs="Times New Roman"/>
          <w:sz w:val="24"/>
          <w:szCs w:val="24"/>
        </w:rPr>
        <w:t>Numbers</w:t>
      </w:r>
      <w:r w:rsidRPr="006065B4">
        <w:rPr>
          <w:rFonts w:ascii="Times New Roman" w:hAnsi="Times New Roman" w:cs="Times New Roman"/>
          <w:sz w:val="24"/>
          <w:szCs w:val="24"/>
        </w:rPr>
        <w:tab/>
      </w:r>
      <w:r w:rsidR="008F4AFB">
        <w:rPr>
          <w:rFonts w:ascii="Times New Roman" w:hAnsi="Times New Roman" w:cs="Times New Roman"/>
          <w:sz w:val="24"/>
          <w:szCs w:val="24"/>
        </w:rPr>
        <w:tab/>
      </w:r>
      <w:r w:rsidRPr="006065B4">
        <w:rPr>
          <w:rFonts w:ascii="Times New Roman" w:hAnsi="Times New Roman" w:cs="Times New Roman"/>
          <w:sz w:val="24"/>
          <w:szCs w:val="24"/>
        </w:rPr>
        <w:t>26</w:t>
      </w:r>
      <w:r w:rsidRPr="006065B4">
        <w:rPr>
          <w:rFonts w:ascii="Times New Roman" w:hAnsi="Times New Roman" w:cs="Times New Roman"/>
          <w:sz w:val="24"/>
          <w:szCs w:val="24"/>
        </w:rPr>
        <w:tab/>
        <w:t>32</w:t>
      </w:r>
      <w:r w:rsidRPr="006065B4">
        <w:rPr>
          <w:rFonts w:ascii="Times New Roman" w:hAnsi="Times New Roman" w:cs="Times New Roman"/>
          <w:sz w:val="24"/>
          <w:szCs w:val="24"/>
        </w:rPr>
        <w:tab/>
        <w:t>30</w:t>
      </w:r>
      <w:r w:rsidRPr="006065B4">
        <w:rPr>
          <w:rFonts w:ascii="Times New Roman" w:hAnsi="Times New Roman" w:cs="Times New Roman"/>
          <w:sz w:val="24"/>
          <w:szCs w:val="24"/>
        </w:rPr>
        <w:tab/>
        <w:t>35</w:t>
      </w:r>
      <w:r w:rsidRPr="006065B4">
        <w:rPr>
          <w:rFonts w:ascii="Times New Roman" w:hAnsi="Times New Roman" w:cs="Times New Roman"/>
          <w:sz w:val="24"/>
          <w:szCs w:val="24"/>
        </w:rPr>
        <w:tab/>
        <w:t>40</w:t>
      </w:r>
      <w:r w:rsidRPr="006065B4">
        <w:rPr>
          <w:rFonts w:ascii="Times New Roman" w:hAnsi="Times New Roman" w:cs="Times New Roman"/>
          <w:sz w:val="24"/>
          <w:szCs w:val="24"/>
        </w:rPr>
        <w:tab/>
        <w:t>44</w:t>
      </w:r>
      <w:r w:rsidRPr="006065B4">
        <w:rPr>
          <w:rFonts w:ascii="Times New Roman" w:hAnsi="Times New Roman" w:cs="Times New Roman"/>
          <w:sz w:val="24"/>
          <w:szCs w:val="24"/>
        </w:rPr>
        <w:tab/>
        <w:t>47</w:t>
      </w:r>
      <w:r w:rsidRPr="006065B4">
        <w:rPr>
          <w:rFonts w:ascii="Times New Roman" w:hAnsi="Times New Roman" w:cs="Times New Roman"/>
          <w:sz w:val="24"/>
          <w:szCs w:val="24"/>
        </w:rPr>
        <w:tab/>
        <w:t>49</w:t>
      </w:r>
      <w:r w:rsidRPr="006065B4">
        <w:rPr>
          <w:rFonts w:ascii="Times New Roman" w:hAnsi="Times New Roman" w:cs="Times New Roman"/>
          <w:sz w:val="24"/>
          <w:szCs w:val="24"/>
        </w:rPr>
        <w:tab/>
        <w:t>48</w:t>
      </w:r>
    </w:p>
    <w:p w14:paraId="70118764" w14:textId="77777777" w:rsidR="00F570D0" w:rsidRDefault="006065B4" w:rsidP="00920DA1">
      <w:pPr>
        <w:spacing w:after="0" w:line="240" w:lineRule="auto"/>
        <w:jc w:val="both"/>
        <w:rPr>
          <w:rFonts w:ascii="Times New Roman" w:hAnsi="Times New Roman" w:cs="Times New Roman"/>
          <w:sz w:val="24"/>
          <w:szCs w:val="24"/>
        </w:rPr>
      </w:pPr>
      <w:r w:rsidRPr="006065B4">
        <w:rPr>
          <w:rFonts w:ascii="Times New Roman" w:hAnsi="Times New Roman" w:cs="Times New Roman"/>
          <w:sz w:val="24"/>
          <w:szCs w:val="24"/>
        </w:rPr>
        <w:t>%</w:t>
      </w:r>
      <w:r w:rsidRPr="006065B4">
        <w:rPr>
          <w:rFonts w:ascii="Times New Roman" w:hAnsi="Times New Roman" w:cs="Times New Roman"/>
          <w:sz w:val="24"/>
          <w:szCs w:val="24"/>
        </w:rPr>
        <w:tab/>
      </w:r>
      <w:r w:rsidR="008F4AFB">
        <w:rPr>
          <w:rFonts w:ascii="Times New Roman" w:hAnsi="Times New Roman" w:cs="Times New Roman"/>
          <w:sz w:val="24"/>
          <w:szCs w:val="24"/>
        </w:rPr>
        <w:tab/>
      </w:r>
      <w:r w:rsidR="00F617D0">
        <w:rPr>
          <w:rFonts w:ascii="Times New Roman" w:hAnsi="Times New Roman" w:cs="Times New Roman"/>
          <w:sz w:val="24"/>
          <w:szCs w:val="24"/>
        </w:rPr>
        <w:tab/>
      </w:r>
      <w:r w:rsidRPr="006065B4">
        <w:rPr>
          <w:rFonts w:ascii="Times New Roman" w:hAnsi="Times New Roman" w:cs="Times New Roman"/>
          <w:sz w:val="24"/>
          <w:szCs w:val="24"/>
        </w:rPr>
        <w:t>4.7</w:t>
      </w:r>
      <w:r w:rsidRPr="006065B4">
        <w:rPr>
          <w:rFonts w:ascii="Times New Roman" w:hAnsi="Times New Roman" w:cs="Times New Roman"/>
          <w:sz w:val="24"/>
          <w:szCs w:val="24"/>
        </w:rPr>
        <w:tab/>
        <w:t>5.7</w:t>
      </w:r>
      <w:r w:rsidRPr="006065B4">
        <w:rPr>
          <w:rFonts w:ascii="Times New Roman" w:hAnsi="Times New Roman" w:cs="Times New Roman"/>
          <w:sz w:val="24"/>
          <w:szCs w:val="24"/>
        </w:rPr>
        <w:tab/>
        <w:t>5.4</w:t>
      </w:r>
      <w:r w:rsidRPr="006065B4">
        <w:rPr>
          <w:rFonts w:ascii="Times New Roman" w:hAnsi="Times New Roman" w:cs="Times New Roman"/>
          <w:sz w:val="24"/>
          <w:szCs w:val="24"/>
        </w:rPr>
        <w:tab/>
        <w:t>6.3</w:t>
      </w:r>
      <w:r w:rsidRPr="006065B4">
        <w:rPr>
          <w:rFonts w:ascii="Times New Roman" w:hAnsi="Times New Roman" w:cs="Times New Roman"/>
          <w:sz w:val="24"/>
          <w:szCs w:val="24"/>
        </w:rPr>
        <w:tab/>
        <w:t>7.2</w:t>
      </w:r>
      <w:r w:rsidRPr="006065B4">
        <w:rPr>
          <w:rFonts w:ascii="Times New Roman" w:hAnsi="Times New Roman" w:cs="Times New Roman"/>
          <w:sz w:val="24"/>
          <w:szCs w:val="24"/>
        </w:rPr>
        <w:tab/>
        <w:t>7.9</w:t>
      </w:r>
      <w:r w:rsidRPr="006065B4">
        <w:rPr>
          <w:rFonts w:ascii="Times New Roman" w:hAnsi="Times New Roman" w:cs="Times New Roman"/>
          <w:sz w:val="24"/>
          <w:szCs w:val="24"/>
        </w:rPr>
        <w:tab/>
        <w:t>8.4</w:t>
      </w:r>
      <w:r w:rsidRPr="006065B4">
        <w:rPr>
          <w:rFonts w:ascii="Times New Roman" w:hAnsi="Times New Roman" w:cs="Times New Roman"/>
          <w:sz w:val="24"/>
          <w:szCs w:val="24"/>
        </w:rPr>
        <w:tab/>
        <w:t>8.8</w:t>
      </w:r>
      <w:r w:rsidRPr="006065B4">
        <w:rPr>
          <w:rFonts w:ascii="Times New Roman" w:hAnsi="Times New Roman" w:cs="Times New Roman"/>
          <w:sz w:val="24"/>
          <w:szCs w:val="24"/>
        </w:rPr>
        <w:tab/>
        <w:t>8.6</w:t>
      </w:r>
    </w:p>
    <w:p w14:paraId="7883FB95" w14:textId="77777777" w:rsidR="00F570D0" w:rsidRDefault="00F570D0" w:rsidP="00920DA1">
      <w:pPr>
        <w:spacing w:after="0" w:line="240" w:lineRule="auto"/>
        <w:jc w:val="both"/>
        <w:rPr>
          <w:rFonts w:ascii="Times New Roman" w:hAnsi="Times New Roman" w:cs="Times New Roman"/>
          <w:sz w:val="24"/>
          <w:szCs w:val="24"/>
        </w:rPr>
      </w:pPr>
    </w:p>
    <w:p w14:paraId="4B8025B5" w14:textId="77777777" w:rsidR="00514665" w:rsidRDefault="00F929BE" w:rsidP="00920DA1">
      <w:pPr>
        <w:spacing w:after="0" w:line="240" w:lineRule="auto"/>
        <w:jc w:val="both"/>
        <w:rPr>
          <w:rFonts w:ascii="Times New Roman" w:hAnsi="Times New Roman" w:cs="Times New Roman"/>
          <w:sz w:val="24"/>
          <w:szCs w:val="24"/>
        </w:rPr>
      </w:pPr>
      <w:r w:rsidRPr="00823F50">
        <w:rPr>
          <w:rFonts w:ascii="Times New Roman" w:hAnsi="Times New Roman" w:cs="Times New Roman"/>
          <w:noProof/>
          <w:color w:val="2B579A"/>
          <w:sz w:val="24"/>
          <w:szCs w:val="24"/>
          <w:shd w:val="clear" w:color="auto" w:fill="E6E6E6"/>
        </w:rPr>
        <w:drawing>
          <wp:anchor distT="0" distB="0" distL="114300" distR="114300" simplePos="0" relativeHeight="251645440" behindDoc="0" locked="0" layoutInCell="1" allowOverlap="1" wp14:anchorId="122BA0A3" wp14:editId="062FEDEF">
            <wp:simplePos x="0" y="0"/>
            <wp:positionH relativeFrom="column">
              <wp:posOffset>-32385</wp:posOffset>
            </wp:positionH>
            <wp:positionV relativeFrom="paragraph">
              <wp:posOffset>64770</wp:posOffset>
            </wp:positionV>
            <wp:extent cx="3898900" cy="215265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898900" cy="2152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774CB091">
        <w:rPr>
          <w:rFonts w:ascii="Times New Roman" w:hAnsi="Times New Roman" w:cs="Times New Roman"/>
          <w:sz w:val="24"/>
          <w:szCs w:val="24"/>
        </w:rPr>
        <w:t>W</w:t>
      </w:r>
      <w:r w:rsidR="774CB091" w:rsidRPr="00CF22CA">
        <w:rPr>
          <w:rFonts w:ascii="Times New Roman" w:hAnsi="Times New Roman" w:cs="Times New Roman"/>
          <w:sz w:val="24"/>
          <w:szCs w:val="24"/>
        </w:rPr>
        <w:t>omen</w:t>
      </w:r>
      <w:r w:rsidR="2630509C">
        <w:rPr>
          <w:rFonts w:ascii="Times New Roman" w:hAnsi="Times New Roman" w:cs="Times New Roman"/>
          <w:sz w:val="24"/>
          <w:szCs w:val="24"/>
        </w:rPr>
        <w:t>´</w:t>
      </w:r>
      <w:r w:rsidR="774CB091" w:rsidRPr="00CF22CA">
        <w:rPr>
          <w:rFonts w:ascii="Times New Roman" w:hAnsi="Times New Roman" w:cs="Times New Roman"/>
          <w:sz w:val="24"/>
          <w:szCs w:val="24"/>
        </w:rPr>
        <w:t>s economic opportunities</w:t>
      </w:r>
      <w:r w:rsidR="2630509C">
        <w:rPr>
          <w:rFonts w:ascii="Times New Roman" w:hAnsi="Times New Roman" w:cs="Times New Roman"/>
          <w:sz w:val="24"/>
          <w:szCs w:val="24"/>
        </w:rPr>
        <w:t xml:space="preserve"> are known to be </w:t>
      </w:r>
      <w:r w:rsidR="5E5B370E">
        <w:rPr>
          <w:rFonts w:ascii="Times New Roman" w:hAnsi="Times New Roman" w:cs="Times New Roman"/>
          <w:sz w:val="24"/>
          <w:szCs w:val="24"/>
        </w:rPr>
        <w:t>inequitable</w:t>
      </w:r>
      <w:r w:rsidR="2630509C">
        <w:rPr>
          <w:rFonts w:ascii="Times New Roman" w:hAnsi="Times New Roman" w:cs="Times New Roman"/>
          <w:sz w:val="24"/>
          <w:szCs w:val="24"/>
        </w:rPr>
        <w:t xml:space="preserve"> </w:t>
      </w:r>
      <w:r w:rsidR="774CB091">
        <w:rPr>
          <w:rFonts w:ascii="Times New Roman" w:hAnsi="Times New Roman" w:cs="Times New Roman"/>
          <w:sz w:val="24"/>
          <w:szCs w:val="24"/>
        </w:rPr>
        <w:t xml:space="preserve">– </w:t>
      </w:r>
      <w:r w:rsidR="5E5B370E">
        <w:rPr>
          <w:rFonts w:ascii="Times New Roman" w:hAnsi="Times New Roman" w:cs="Times New Roman"/>
          <w:sz w:val="24"/>
          <w:szCs w:val="24"/>
        </w:rPr>
        <w:t>un</w:t>
      </w:r>
      <w:r w:rsidR="774CB091">
        <w:rPr>
          <w:rFonts w:ascii="Times New Roman" w:hAnsi="Times New Roman" w:cs="Times New Roman"/>
          <w:sz w:val="24"/>
          <w:szCs w:val="24"/>
        </w:rPr>
        <w:t>equal pay, feminisation of informal labour markets, lack of social protection</w:t>
      </w:r>
      <w:r w:rsidR="253131A3">
        <w:rPr>
          <w:rFonts w:ascii="Times New Roman" w:hAnsi="Times New Roman" w:cs="Times New Roman"/>
          <w:sz w:val="24"/>
          <w:szCs w:val="24"/>
        </w:rPr>
        <w:t>, over</w:t>
      </w:r>
      <w:r w:rsidR="2926605B">
        <w:rPr>
          <w:rFonts w:ascii="Times New Roman" w:hAnsi="Times New Roman" w:cs="Times New Roman"/>
          <w:sz w:val="24"/>
          <w:szCs w:val="24"/>
        </w:rPr>
        <w:t>-</w:t>
      </w:r>
      <w:r w:rsidR="253131A3">
        <w:rPr>
          <w:rFonts w:ascii="Times New Roman" w:hAnsi="Times New Roman" w:cs="Times New Roman"/>
          <w:sz w:val="24"/>
          <w:szCs w:val="24"/>
        </w:rPr>
        <w:t>representation i</w:t>
      </w:r>
      <w:r w:rsidR="2926605B">
        <w:rPr>
          <w:rFonts w:ascii="Times New Roman" w:hAnsi="Times New Roman" w:cs="Times New Roman"/>
          <w:sz w:val="24"/>
          <w:szCs w:val="24"/>
        </w:rPr>
        <w:t>n</w:t>
      </w:r>
      <w:r w:rsidR="253131A3">
        <w:rPr>
          <w:rFonts w:ascii="Times New Roman" w:hAnsi="Times New Roman" w:cs="Times New Roman"/>
          <w:sz w:val="24"/>
          <w:szCs w:val="24"/>
        </w:rPr>
        <w:t xml:space="preserve"> sectors at risk, lack of effective anti-harassment </w:t>
      </w:r>
      <w:r w:rsidR="448EDD2B">
        <w:rPr>
          <w:rFonts w:ascii="Times New Roman" w:hAnsi="Times New Roman" w:cs="Times New Roman"/>
          <w:sz w:val="24"/>
          <w:szCs w:val="24"/>
        </w:rPr>
        <w:t xml:space="preserve">regulations, </w:t>
      </w:r>
      <w:r w:rsidR="351BC3EF">
        <w:rPr>
          <w:rFonts w:ascii="Times New Roman" w:hAnsi="Times New Roman" w:cs="Times New Roman"/>
          <w:sz w:val="24"/>
          <w:szCs w:val="24"/>
        </w:rPr>
        <w:t xml:space="preserve">and financial exclusion </w:t>
      </w:r>
      <w:r w:rsidR="448EDD2B">
        <w:rPr>
          <w:rFonts w:ascii="Times New Roman" w:hAnsi="Times New Roman" w:cs="Times New Roman"/>
          <w:sz w:val="24"/>
          <w:szCs w:val="24"/>
        </w:rPr>
        <w:t xml:space="preserve">are all symptoms of the same inequality </w:t>
      </w:r>
      <w:r w:rsidR="2A92AFED">
        <w:rPr>
          <w:rFonts w:ascii="Times New Roman" w:hAnsi="Times New Roman" w:cs="Times New Roman"/>
          <w:sz w:val="24"/>
          <w:szCs w:val="24"/>
        </w:rPr>
        <w:t xml:space="preserve">scene. </w:t>
      </w:r>
      <w:r w:rsidR="5C87F691">
        <w:rPr>
          <w:rFonts w:ascii="Times New Roman" w:hAnsi="Times New Roman" w:cs="Times New Roman"/>
          <w:sz w:val="24"/>
          <w:szCs w:val="24"/>
        </w:rPr>
        <w:t>Labour force participation is, according to ILO data</w:t>
      </w:r>
      <w:r w:rsidR="000305F7">
        <w:rPr>
          <w:rStyle w:val="FootnoteReference"/>
          <w:rFonts w:ascii="Times New Roman" w:hAnsi="Times New Roman" w:cs="Times New Roman"/>
          <w:sz w:val="24"/>
          <w:szCs w:val="24"/>
        </w:rPr>
        <w:footnoteReference w:id="196"/>
      </w:r>
      <w:r w:rsidR="5C87F691">
        <w:rPr>
          <w:rFonts w:ascii="Times New Roman" w:hAnsi="Times New Roman" w:cs="Times New Roman"/>
          <w:sz w:val="24"/>
          <w:szCs w:val="24"/>
        </w:rPr>
        <w:t>, tilted towards male workers</w:t>
      </w:r>
      <w:r w:rsidR="1F986127">
        <w:rPr>
          <w:rFonts w:ascii="Times New Roman" w:hAnsi="Times New Roman" w:cs="Times New Roman"/>
          <w:sz w:val="24"/>
          <w:szCs w:val="24"/>
        </w:rPr>
        <w:t xml:space="preserve"> in all Pacific countries, </w:t>
      </w:r>
      <w:r w:rsidR="1FCACE4C">
        <w:rPr>
          <w:rFonts w:ascii="Times New Roman" w:hAnsi="Times New Roman" w:cs="Times New Roman"/>
          <w:sz w:val="24"/>
          <w:szCs w:val="24"/>
        </w:rPr>
        <w:t>except for</w:t>
      </w:r>
      <w:r w:rsidR="1F986127">
        <w:rPr>
          <w:rFonts w:ascii="Times New Roman" w:hAnsi="Times New Roman" w:cs="Times New Roman"/>
          <w:sz w:val="24"/>
          <w:szCs w:val="24"/>
        </w:rPr>
        <w:t xml:space="preserve"> PNG. </w:t>
      </w:r>
      <w:r w:rsidR="1FCACE4C" w:rsidRPr="00B84939">
        <w:rPr>
          <w:rFonts w:ascii="Times New Roman" w:hAnsi="Times New Roman" w:cs="Times New Roman"/>
          <w:sz w:val="24"/>
          <w:szCs w:val="24"/>
        </w:rPr>
        <w:t xml:space="preserve">FAO </w:t>
      </w:r>
      <w:r w:rsidR="46037D90">
        <w:rPr>
          <w:rFonts w:ascii="Times New Roman" w:hAnsi="Times New Roman" w:cs="Times New Roman"/>
          <w:sz w:val="24"/>
          <w:szCs w:val="24"/>
        </w:rPr>
        <w:t xml:space="preserve">also </w:t>
      </w:r>
      <w:r w:rsidR="1FCACE4C" w:rsidRPr="00B84939">
        <w:rPr>
          <w:rFonts w:ascii="Times New Roman" w:hAnsi="Times New Roman" w:cs="Times New Roman"/>
          <w:sz w:val="24"/>
          <w:szCs w:val="24"/>
        </w:rPr>
        <w:t>reports a significant gap in rural women’s and</w:t>
      </w:r>
      <w:r w:rsidR="1FCACE4C">
        <w:rPr>
          <w:rFonts w:ascii="Times New Roman" w:hAnsi="Times New Roman" w:cs="Times New Roman"/>
          <w:sz w:val="24"/>
          <w:szCs w:val="24"/>
        </w:rPr>
        <w:t xml:space="preserve"> </w:t>
      </w:r>
      <w:r w:rsidR="1FCACE4C" w:rsidRPr="00B84939">
        <w:rPr>
          <w:rFonts w:ascii="Times New Roman" w:hAnsi="Times New Roman" w:cs="Times New Roman"/>
          <w:sz w:val="24"/>
          <w:szCs w:val="24"/>
        </w:rPr>
        <w:t>men’s farmers income in Fiji, with women farmers earning 25% less than men</w:t>
      </w:r>
      <w:r w:rsidR="00CD76F8">
        <w:rPr>
          <w:rStyle w:val="FootnoteReference"/>
          <w:rFonts w:ascii="Times New Roman" w:hAnsi="Times New Roman" w:cs="Times New Roman"/>
          <w:sz w:val="24"/>
          <w:szCs w:val="24"/>
        </w:rPr>
        <w:footnoteReference w:id="197"/>
      </w:r>
      <w:r w:rsidR="1FCACE4C">
        <w:rPr>
          <w:rFonts w:ascii="Times New Roman" w:hAnsi="Times New Roman" w:cs="Times New Roman"/>
          <w:sz w:val="24"/>
          <w:szCs w:val="24"/>
        </w:rPr>
        <w:t xml:space="preserve">. </w:t>
      </w:r>
    </w:p>
    <w:p w14:paraId="4B3E458D" w14:textId="77777777" w:rsidR="00514665" w:rsidRDefault="00514665" w:rsidP="00920DA1">
      <w:pPr>
        <w:spacing w:after="0" w:line="240" w:lineRule="auto"/>
        <w:jc w:val="both"/>
        <w:rPr>
          <w:rFonts w:ascii="Times New Roman" w:hAnsi="Times New Roman" w:cs="Times New Roman"/>
          <w:sz w:val="24"/>
          <w:szCs w:val="24"/>
        </w:rPr>
      </w:pPr>
    </w:p>
    <w:p w14:paraId="7774E732" w14:textId="77777777" w:rsidR="00514665" w:rsidRDefault="77B10E45"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recent Fiji Agricultural census showed that while many women take part in farming activities, they do not count themselves as farmers.</w:t>
      </w:r>
      <w:r w:rsidR="00E6207A">
        <w:rPr>
          <w:rStyle w:val="FootnoteReference"/>
          <w:rFonts w:ascii="Times New Roman" w:hAnsi="Times New Roman" w:cs="Times New Roman"/>
          <w:sz w:val="24"/>
          <w:szCs w:val="24"/>
        </w:rPr>
        <w:footnoteReference w:id="198"/>
      </w:r>
      <w:r>
        <w:rPr>
          <w:rFonts w:ascii="Times New Roman" w:hAnsi="Times New Roman" w:cs="Times New Roman"/>
          <w:sz w:val="24"/>
          <w:szCs w:val="24"/>
        </w:rPr>
        <w:t xml:space="preserve">  This has a number of consequences, including excluding them from training and support </w:t>
      </w:r>
      <w:r w:rsidR="67CCE96B">
        <w:rPr>
          <w:rFonts w:ascii="Times New Roman" w:hAnsi="Times New Roman" w:cs="Times New Roman"/>
          <w:sz w:val="24"/>
          <w:szCs w:val="24"/>
        </w:rPr>
        <w:t>provided to farmers.</w:t>
      </w:r>
      <w:r w:rsidR="058DAE78">
        <w:rPr>
          <w:rFonts w:ascii="Times New Roman" w:hAnsi="Times New Roman" w:cs="Times New Roman"/>
          <w:sz w:val="24"/>
          <w:szCs w:val="24"/>
        </w:rPr>
        <w:t xml:space="preserve"> </w:t>
      </w:r>
      <w:r w:rsidR="1FCACE4C">
        <w:rPr>
          <w:rFonts w:ascii="Times New Roman" w:hAnsi="Times New Roman" w:cs="Times New Roman"/>
          <w:sz w:val="24"/>
          <w:szCs w:val="24"/>
        </w:rPr>
        <w:t xml:space="preserve">There </w:t>
      </w:r>
      <w:r w:rsidR="2FCF4F8D">
        <w:rPr>
          <w:rFonts w:ascii="Times New Roman" w:hAnsi="Times New Roman" w:cs="Times New Roman"/>
          <w:sz w:val="24"/>
          <w:szCs w:val="24"/>
        </w:rPr>
        <w:t>are</w:t>
      </w:r>
      <w:r w:rsidR="1FCACE4C">
        <w:rPr>
          <w:rFonts w:ascii="Times New Roman" w:hAnsi="Times New Roman" w:cs="Times New Roman"/>
          <w:sz w:val="24"/>
          <w:szCs w:val="24"/>
        </w:rPr>
        <w:t xml:space="preserve"> no reason</w:t>
      </w:r>
      <w:r w:rsidR="2FCF4F8D">
        <w:rPr>
          <w:rFonts w:ascii="Times New Roman" w:hAnsi="Times New Roman" w:cs="Times New Roman"/>
          <w:sz w:val="24"/>
          <w:szCs w:val="24"/>
        </w:rPr>
        <w:t>s</w:t>
      </w:r>
      <w:r w:rsidR="1FCACE4C">
        <w:rPr>
          <w:rFonts w:ascii="Times New Roman" w:hAnsi="Times New Roman" w:cs="Times New Roman"/>
          <w:sz w:val="24"/>
          <w:szCs w:val="24"/>
        </w:rPr>
        <w:t xml:space="preserve"> to believe that the </w:t>
      </w:r>
      <w:r w:rsidR="5E33460D">
        <w:rPr>
          <w:rFonts w:ascii="Times New Roman" w:hAnsi="Times New Roman" w:cs="Times New Roman"/>
          <w:sz w:val="24"/>
          <w:szCs w:val="24"/>
        </w:rPr>
        <w:t>gender pay</w:t>
      </w:r>
      <w:r w:rsidR="2FCF4F8D">
        <w:rPr>
          <w:rFonts w:ascii="Times New Roman" w:hAnsi="Times New Roman" w:cs="Times New Roman"/>
          <w:sz w:val="24"/>
          <w:szCs w:val="24"/>
        </w:rPr>
        <w:t xml:space="preserve"> </w:t>
      </w:r>
      <w:r w:rsidR="5E33460D">
        <w:rPr>
          <w:rFonts w:ascii="Times New Roman" w:hAnsi="Times New Roman" w:cs="Times New Roman"/>
          <w:sz w:val="24"/>
          <w:szCs w:val="24"/>
        </w:rPr>
        <w:t xml:space="preserve">gap in other </w:t>
      </w:r>
      <w:r w:rsidR="2926605B">
        <w:rPr>
          <w:rFonts w:ascii="Times New Roman" w:hAnsi="Times New Roman" w:cs="Times New Roman"/>
          <w:sz w:val="24"/>
          <w:szCs w:val="24"/>
        </w:rPr>
        <w:t>P</w:t>
      </w:r>
      <w:r w:rsidR="5E33460D">
        <w:rPr>
          <w:rFonts w:ascii="Times New Roman" w:hAnsi="Times New Roman" w:cs="Times New Roman"/>
          <w:sz w:val="24"/>
          <w:szCs w:val="24"/>
        </w:rPr>
        <w:t xml:space="preserve">acific islands´ agriculture deviates from this </w:t>
      </w:r>
      <w:r w:rsidR="08E220A2">
        <w:rPr>
          <w:rFonts w:ascii="Times New Roman" w:hAnsi="Times New Roman" w:cs="Times New Roman"/>
          <w:sz w:val="24"/>
          <w:szCs w:val="24"/>
        </w:rPr>
        <w:t xml:space="preserve">inequality </w:t>
      </w:r>
      <w:r w:rsidR="5E33460D">
        <w:rPr>
          <w:rFonts w:ascii="Times New Roman" w:hAnsi="Times New Roman" w:cs="Times New Roman"/>
          <w:sz w:val="24"/>
          <w:szCs w:val="24"/>
        </w:rPr>
        <w:t xml:space="preserve">pattern. </w:t>
      </w:r>
    </w:p>
    <w:p w14:paraId="062CE209" w14:textId="77777777" w:rsidR="00514665" w:rsidRDefault="00514665" w:rsidP="00920DA1">
      <w:pPr>
        <w:spacing w:after="0" w:line="240" w:lineRule="auto"/>
        <w:jc w:val="both"/>
        <w:rPr>
          <w:rFonts w:ascii="Times New Roman" w:hAnsi="Times New Roman" w:cs="Times New Roman"/>
          <w:sz w:val="24"/>
          <w:szCs w:val="24"/>
        </w:rPr>
      </w:pPr>
    </w:p>
    <w:p w14:paraId="3C289317" w14:textId="7400A132" w:rsidR="00B53097" w:rsidRDefault="60B12574"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Women’s </w:t>
      </w:r>
      <w:r w:rsidR="485145C4">
        <w:rPr>
          <w:rFonts w:ascii="Times New Roman" w:hAnsi="Times New Roman" w:cs="Times New Roman"/>
          <w:sz w:val="24"/>
          <w:szCs w:val="24"/>
        </w:rPr>
        <w:t xml:space="preserve">agricultural and fisheries </w:t>
      </w:r>
      <w:r>
        <w:rPr>
          <w:rFonts w:ascii="Times New Roman" w:hAnsi="Times New Roman" w:cs="Times New Roman"/>
          <w:sz w:val="24"/>
          <w:szCs w:val="24"/>
        </w:rPr>
        <w:t>livelihoods and economic security are disproportionately affected by the COVID-19 pandemic and will likely experience longer-term impacts due to the inequalities they face in economic opportunities. Data and anecdotal evidence indicate that women are worse affected by the pandemic’s negative impacts on tourism and fishing industries and cuts in remittances. They are less likely to benefit from Governments’ economic responses which usually target the formal sector and formal businesses, such as suspension of loan</w:t>
      </w:r>
      <w:r w:rsidR="664A44A3">
        <w:rPr>
          <w:rFonts w:ascii="Times New Roman" w:hAnsi="Times New Roman" w:cs="Times New Roman"/>
          <w:sz w:val="24"/>
          <w:szCs w:val="24"/>
        </w:rPr>
        <w:t xml:space="preserve"> </w:t>
      </w:r>
      <w:r>
        <w:rPr>
          <w:rFonts w:ascii="Times New Roman" w:hAnsi="Times New Roman" w:cs="Times New Roman"/>
          <w:sz w:val="24"/>
          <w:szCs w:val="24"/>
        </w:rPr>
        <w:t>repayments</w:t>
      </w:r>
      <w:r w:rsidR="00A21102">
        <w:rPr>
          <w:rStyle w:val="FootnoteReference"/>
          <w:rFonts w:ascii="Times New Roman" w:hAnsi="Times New Roman" w:cs="Times New Roman"/>
          <w:sz w:val="24"/>
          <w:szCs w:val="24"/>
        </w:rPr>
        <w:footnoteReference w:id="199"/>
      </w:r>
      <w:r>
        <w:rPr>
          <w:rFonts w:ascii="Times New Roman" w:hAnsi="Times New Roman" w:cs="Times New Roman"/>
          <w:sz w:val="24"/>
          <w:szCs w:val="24"/>
        </w:rPr>
        <w:t xml:space="preserve">, wage support and access to superannuation, social security </w:t>
      </w:r>
      <w:r>
        <w:rPr>
          <w:rFonts w:ascii="Times New Roman" w:hAnsi="Times New Roman" w:cs="Times New Roman"/>
          <w:sz w:val="24"/>
          <w:szCs w:val="24"/>
        </w:rPr>
        <w:lastRenderedPageBreak/>
        <w:t>and employer support. Economic stimulus measures in many countries increase funding allocations to sectors such as construction, infrastructure and roads which are traditionally male-dominant and therefore, are less likely to increase women’s employment opportunities and income.</w:t>
      </w:r>
      <w:r w:rsidR="16F5F94B">
        <w:rPr>
          <w:rFonts w:ascii="Times New Roman" w:hAnsi="Times New Roman" w:cs="Times New Roman"/>
          <w:sz w:val="24"/>
          <w:szCs w:val="24"/>
        </w:rPr>
        <w:t xml:space="preserve"> </w:t>
      </w:r>
      <w:r w:rsidR="4DF1F3B0">
        <w:rPr>
          <w:rFonts w:ascii="Times New Roman" w:hAnsi="Times New Roman" w:cs="Times New Roman"/>
          <w:sz w:val="24"/>
          <w:szCs w:val="24"/>
        </w:rPr>
        <w:t>“</w:t>
      </w:r>
      <w:r w:rsidR="4DF1F3B0" w:rsidRPr="00C80FE4">
        <w:rPr>
          <w:rFonts w:ascii="Times New Roman" w:hAnsi="Times New Roman" w:cs="Times New Roman"/>
          <w:sz w:val="24"/>
          <w:szCs w:val="24"/>
        </w:rPr>
        <w:t>Women’s financial inclusion is unequal and low. Many women remain unbanked and access to finance is difficult</w:t>
      </w:r>
      <w:r w:rsidR="4DF1F3B0">
        <w:rPr>
          <w:rFonts w:ascii="Times New Roman" w:hAnsi="Times New Roman" w:cs="Times New Roman"/>
          <w:sz w:val="24"/>
          <w:szCs w:val="24"/>
        </w:rPr>
        <w:t xml:space="preserve"> f</w:t>
      </w:r>
      <w:r w:rsidR="4DF1F3B0" w:rsidRPr="00C80FE4">
        <w:rPr>
          <w:rFonts w:ascii="Times New Roman" w:hAnsi="Times New Roman" w:cs="Times New Roman"/>
          <w:sz w:val="24"/>
          <w:szCs w:val="24"/>
        </w:rPr>
        <w:t>or many women, making them vulnerable to payday lenders and microfinance schemes charging extraordinary</w:t>
      </w:r>
      <w:r w:rsidR="4DF1F3B0">
        <w:rPr>
          <w:rFonts w:ascii="Times New Roman" w:hAnsi="Times New Roman" w:cs="Times New Roman"/>
          <w:sz w:val="24"/>
          <w:szCs w:val="24"/>
        </w:rPr>
        <w:t xml:space="preserve"> </w:t>
      </w:r>
      <w:r w:rsidR="4DF1F3B0" w:rsidRPr="00C80FE4">
        <w:rPr>
          <w:rFonts w:ascii="Times New Roman" w:hAnsi="Times New Roman" w:cs="Times New Roman"/>
          <w:sz w:val="24"/>
          <w:szCs w:val="24"/>
        </w:rPr>
        <w:t>interest rates. There are continuing challenges linked to access to collateral and credit and other financial services,</w:t>
      </w:r>
      <w:r w:rsidR="4DF1F3B0">
        <w:rPr>
          <w:rFonts w:ascii="Times New Roman" w:hAnsi="Times New Roman" w:cs="Times New Roman"/>
          <w:sz w:val="24"/>
          <w:szCs w:val="24"/>
        </w:rPr>
        <w:t xml:space="preserve"> </w:t>
      </w:r>
      <w:r w:rsidR="4DF1F3B0" w:rsidRPr="00C80FE4">
        <w:rPr>
          <w:rFonts w:ascii="Times New Roman" w:hAnsi="Times New Roman" w:cs="Times New Roman"/>
          <w:sz w:val="24"/>
          <w:szCs w:val="24"/>
        </w:rPr>
        <w:t>however a number of collaborative development initiatives are improving financial literacy and inclusion.</w:t>
      </w:r>
      <w:r w:rsidR="4DF1F3B0">
        <w:rPr>
          <w:rFonts w:ascii="Times New Roman" w:hAnsi="Times New Roman" w:cs="Times New Roman"/>
          <w:sz w:val="24"/>
          <w:szCs w:val="24"/>
        </w:rPr>
        <w:t>”</w:t>
      </w:r>
      <w:r w:rsidR="00C80FE4">
        <w:rPr>
          <w:rStyle w:val="FootnoteReference"/>
          <w:rFonts w:ascii="Times New Roman" w:hAnsi="Times New Roman" w:cs="Times New Roman"/>
          <w:sz w:val="24"/>
          <w:szCs w:val="24"/>
        </w:rPr>
        <w:footnoteReference w:id="200"/>
      </w:r>
      <w:r w:rsidR="1FCACE4C">
        <w:rPr>
          <w:rFonts w:ascii="Times New Roman" w:hAnsi="Times New Roman" w:cs="Times New Roman"/>
          <w:sz w:val="24"/>
          <w:szCs w:val="24"/>
        </w:rPr>
        <w:t xml:space="preserve"> </w:t>
      </w:r>
    </w:p>
    <w:p w14:paraId="080E8518" w14:textId="47E0926E" w:rsidR="00CA453F" w:rsidRDefault="00CA453F" w:rsidP="00920DA1">
      <w:pPr>
        <w:spacing w:after="0" w:line="240" w:lineRule="auto"/>
        <w:jc w:val="both"/>
        <w:rPr>
          <w:rFonts w:ascii="Times New Roman" w:hAnsi="Times New Roman" w:cs="Times New Roman"/>
          <w:sz w:val="24"/>
          <w:szCs w:val="24"/>
        </w:rPr>
      </w:pPr>
    </w:p>
    <w:p w14:paraId="11A32236" w14:textId="6D0276C6" w:rsidR="009C1A3F" w:rsidRDefault="3DA8D1C6"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R</w:t>
      </w:r>
      <w:r w:rsidR="13F1B7D7">
        <w:rPr>
          <w:rFonts w:ascii="Times New Roman" w:hAnsi="Times New Roman" w:cs="Times New Roman"/>
          <w:sz w:val="24"/>
          <w:szCs w:val="24"/>
        </w:rPr>
        <w:t>eporting over the past decades</w:t>
      </w:r>
      <w:r>
        <w:rPr>
          <w:rFonts w:ascii="Times New Roman" w:hAnsi="Times New Roman" w:cs="Times New Roman"/>
          <w:sz w:val="24"/>
          <w:szCs w:val="24"/>
        </w:rPr>
        <w:t xml:space="preserve">, </w:t>
      </w:r>
      <w:r w:rsidR="6B77DEE7">
        <w:rPr>
          <w:rFonts w:ascii="Times New Roman" w:hAnsi="Times New Roman" w:cs="Times New Roman"/>
          <w:sz w:val="24"/>
          <w:szCs w:val="24"/>
        </w:rPr>
        <w:t xml:space="preserve">Pacific Governments including </w:t>
      </w:r>
      <w:r w:rsidR="6B77DEE7" w:rsidRPr="00F15BC7">
        <w:rPr>
          <w:rFonts w:ascii="Times New Roman" w:hAnsi="Times New Roman" w:cs="Times New Roman"/>
          <w:sz w:val="24"/>
          <w:szCs w:val="24"/>
        </w:rPr>
        <w:t xml:space="preserve">Fiji, Marshall Islands, </w:t>
      </w:r>
      <w:r w:rsidR="6B77DEE7" w:rsidRPr="00B94D5F">
        <w:rPr>
          <w:rFonts w:ascii="Times New Roman" w:hAnsi="Times New Roman" w:cs="Times New Roman"/>
          <w:sz w:val="24"/>
          <w:szCs w:val="24"/>
          <w:lang w:val="en-US"/>
        </w:rPr>
        <w:t>Palau, Samoa, Tonga</w:t>
      </w:r>
      <w:r w:rsidR="6C3D8F46">
        <w:rPr>
          <w:rFonts w:ascii="Times New Roman" w:hAnsi="Times New Roman" w:cs="Times New Roman"/>
          <w:sz w:val="24"/>
          <w:szCs w:val="24"/>
          <w:lang w:val="en-US"/>
        </w:rPr>
        <w:t>,</w:t>
      </w:r>
      <w:r w:rsidR="6B77DEE7" w:rsidRPr="00B94D5F">
        <w:rPr>
          <w:rFonts w:ascii="Times New Roman" w:hAnsi="Times New Roman" w:cs="Times New Roman"/>
          <w:sz w:val="24"/>
          <w:szCs w:val="24"/>
          <w:lang w:val="en-US"/>
        </w:rPr>
        <w:t xml:space="preserve"> and </w:t>
      </w:r>
      <w:r w:rsidR="6B77DEE7" w:rsidRPr="00F15BC7">
        <w:rPr>
          <w:rFonts w:ascii="Times New Roman" w:hAnsi="Times New Roman" w:cs="Times New Roman"/>
          <w:sz w:val="24"/>
          <w:szCs w:val="24"/>
        </w:rPr>
        <w:t>Vanuatu</w:t>
      </w:r>
      <w:r w:rsidR="7C9557C8">
        <w:rPr>
          <w:rFonts w:ascii="Times New Roman" w:hAnsi="Times New Roman" w:cs="Times New Roman"/>
          <w:sz w:val="24"/>
          <w:szCs w:val="24"/>
        </w:rPr>
        <w:t xml:space="preserve"> </w:t>
      </w:r>
      <w:r w:rsidR="6B77DEE7">
        <w:rPr>
          <w:rFonts w:ascii="Times New Roman" w:hAnsi="Times New Roman" w:cs="Times New Roman"/>
          <w:sz w:val="24"/>
          <w:szCs w:val="24"/>
        </w:rPr>
        <w:t xml:space="preserve">mentioned </w:t>
      </w:r>
      <w:r w:rsidR="539162FD">
        <w:rPr>
          <w:rFonts w:ascii="Times New Roman" w:hAnsi="Times New Roman" w:cs="Times New Roman"/>
          <w:sz w:val="24"/>
          <w:szCs w:val="24"/>
        </w:rPr>
        <w:t xml:space="preserve">incidents of </w:t>
      </w:r>
      <w:r w:rsidR="13F1B7D7" w:rsidRPr="00F15BC7">
        <w:rPr>
          <w:rFonts w:ascii="Times New Roman" w:hAnsi="Times New Roman" w:cs="Times New Roman"/>
          <w:sz w:val="24"/>
          <w:szCs w:val="24"/>
        </w:rPr>
        <w:t xml:space="preserve">people </w:t>
      </w:r>
      <w:r w:rsidR="539162FD">
        <w:rPr>
          <w:rFonts w:ascii="Times New Roman" w:hAnsi="Times New Roman" w:cs="Times New Roman"/>
          <w:sz w:val="24"/>
          <w:szCs w:val="24"/>
        </w:rPr>
        <w:t xml:space="preserve">being </w:t>
      </w:r>
      <w:r w:rsidR="13F1B7D7" w:rsidRPr="00F15BC7">
        <w:rPr>
          <w:rFonts w:ascii="Times New Roman" w:hAnsi="Times New Roman" w:cs="Times New Roman"/>
          <w:sz w:val="24"/>
          <w:szCs w:val="24"/>
        </w:rPr>
        <w:t>trafficked into their countr</w:t>
      </w:r>
      <w:r w:rsidR="539162FD">
        <w:rPr>
          <w:rFonts w:ascii="Times New Roman" w:hAnsi="Times New Roman" w:cs="Times New Roman"/>
          <w:sz w:val="24"/>
          <w:szCs w:val="24"/>
        </w:rPr>
        <w:t>ies</w:t>
      </w:r>
      <w:r w:rsidR="13D82BC4">
        <w:rPr>
          <w:rFonts w:ascii="Times New Roman" w:hAnsi="Times New Roman" w:cs="Times New Roman"/>
          <w:sz w:val="24"/>
          <w:szCs w:val="24"/>
        </w:rPr>
        <w:t>. F</w:t>
      </w:r>
      <w:r w:rsidR="13F1B7D7" w:rsidRPr="00F15BC7">
        <w:rPr>
          <w:rFonts w:ascii="Times New Roman" w:hAnsi="Times New Roman" w:cs="Times New Roman"/>
          <w:sz w:val="24"/>
          <w:szCs w:val="24"/>
        </w:rPr>
        <w:t xml:space="preserve">acilitators of </w:t>
      </w:r>
      <w:r w:rsidR="7EDBB10A">
        <w:rPr>
          <w:rFonts w:ascii="Times New Roman" w:hAnsi="Times New Roman" w:cs="Times New Roman"/>
          <w:sz w:val="24"/>
          <w:szCs w:val="24"/>
        </w:rPr>
        <w:t xml:space="preserve">human </w:t>
      </w:r>
      <w:r w:rsidR="13F1B7D7" w:rsidRPr="00F15BC7">
        <w:rPr>
          <w:rFonts w:ascii="Times New Roman" w:hAnsi="Times New Roman" w:cs="Times New Roman"/>
          <w:sz w:val="24"/>
          <w:szCs w:val="24"/>
        </w:rPr>
        <w:t>trafficking are often not based in the region and the most publicised cases have involved a transnational element</w:t>
      </w:r>
      <w:r w:rsidR="13D82BC4">
        <w:rPr>
          <w:rFonts w:ascii="Times New Roman" w:hAnsi="Times New Roman" w:cs="Times New Roman"/>
          <w:sz w:val="24"/>
          <w:szCs w:val="24"/>
        </w:rPr>
        <w:t xml:space="preserve">. </w:t>
      </w:r>
      <w:r w:rsidR="774CB091">
        <w:rPr>
          <w:rFonts w:ascii="Times New Roman" w:hAnsi="Times New Roman" w:cs="Times New Roman"/>
          <w:sz w:val="24"/>
          <w:szCs w:val="24"/>
        </w:rPr>
        <w:t>T</w:t>
      </w:r>
      <w:r w:rsidR="774CB091" w:rsidRPr="00CF22CA">
        <w:rPr>
          <w:rFonts w:ascii="Times New Roman" w:hAnsi="Times New Roman" w:cs="Times New Roman"/>
          <w:sz w:val="24"/>
          <w:szCs w:val="24"/>
        </w:rPr>
        <w:t>rafficking</w:t>
      </w:r>
      <w:r w:rsidR="774CB091">
        <w:rPr>
          <w:rFonts w:ascii="Times New Roman" w:hAnsi="Times New Roman" w:cs="Times New Roman"/>
          <w:sz w:val="24"/>
          <w:szCs w:val="24"/>
        </w:rPr>
        <w:t xml:space="preserve"> </w:t>
      </w:r>
      <w:r w:rsidR="13D82BC4">
        <w:rPr>
          <w:rFonts w:ascii="Times New Roman" w:hAnsi="Times New Roman" w:cs="Times New Roman"/>
          <w:sz w:val="24"/>
          <w:szCs w:val="24"/>
        </w:rPr>
        <w:t>has been known to be linked to</w:t>
      </w:r>
      <w:r w:rsidR="774CB091" w:rsidRPr="00CF22CA">
        <w:rPr>
          <w:rFonts w:ascii="Times New Roman" w:hAnsi="Times New Roman" w:cs="Times New Roman"/>
          <w:sz w:val="24"/>
          <w:szCs w:val="24"/>
        </w:rPr>
        <w:t xml:space="preserve"> commercial sex trade</w:t>
      </w:r>
      <w:r w:rsidR="25AEB5BF">
        <w:rPr>
          <w:rFonts w:ascii="Times New Roman" w:hAnsi="Times New Roman" w:cs="Times New Roman"/>
          <w:sz w:val="24"/>
          <w:szCs w:val="24"/>
        </w:rPr>
        <w:t>.</w:t>
      </w:r>
      <w:r w:rsidR="6C3D8F46">
        <w:rPr>
          <w:rFonts w:ascii="Times New Roman" w:hAnsi="Times New Roman" w:cs="Times New Roman"/>
          <w:sz w:val="24"/>
          <w:szCs w:val="24"/>
        </w:rPr>
        <w:t xml:space="preserve"> On the upside, </w:t>
      </w:r>
      <w:r w:rsidR="6C3D8F46" w:rsidRPr="009F40DA">
        <w:rPr>
          <w:rFonts w:ascii="Times New Roman" w:hAnsi="Times New Roman" w:cs="Times New Roman"/>
          <w:sz w:val="24"/>
          <w:szCs w:val="24"/>
        </w:rPr>
        <w:t>small cohesive communities</w:t>
      </w:r>
      <w:r w:rsidR="6C3D8F46">
        <w:rPr>
          <w:rFonts w:ascii="Times New Roman" w:hAnsi="Times New Roman" w:cs="Times New Roman"/>
          <w:sz w:val="24"/>
          <w:szCs w:val="24"/>
        </w:rPr>
        <w:t xml:space="preserve"> have</w:t>
      </w:r>
      <w:r w:rsidR="6C3D8F46" w:rsidRPr="009F40DA">
        <w:rPr>
          <w:rFonts w:ascii="Times New Roman" w:hAnsi="Times New Roman" w:cs="Times New Roman"/>
          <w:sz w:val="24"/>
          <w:szCs w:val="24"/>
        </w:rPr>
        <w:t xml:space="preserve"> contribute</w:t>
      </w:r>
      <w:r w:rsidR="6C3D8F46">
        <w:rPr>
          <w:rFonts w:ascii="Times New Roman" w:hAnsi="Times New Roman" w:cs="Times New Roman"/>
          <w:sz w:val="24"/>
          <w:szCs w:val="24"/>
        </w:rPr>
        <w:t>d</w:t>
      </w:r>
      <w:r w:rsidR="6C3D8F46" w:rsidRPr="009F40DA">
        <w:rPr>
          <w:rFonts w:ascii="Times New Roman" w:hAnsi="Times New Roman" w:cs="Times New Roman"/>
          <w:sz w:val="24"/>
          <w:szCs w:val="24"/>
        </w:rPr>
        <w:t xml:space="preserve"> to improved policing and reporting of the crime</w:t>
      </w:r>
      <w:r w:rsidR="79AC39DB">
        <w:rPr>
          <w:rFonts w:ascii="Times New Roman" w:hAnsi="Times New Roman" w:cs="Times New Roman"/>
          <w:sz w:val="24"/>
          <w:szCs w:val="24"/>
        </w:rPr>
        <w:t>.</w:t>
      </w:r>
      <w:r w:rsidR="009F40DA">
        <w:rPr>
          <w:rStyle w:val="FootnoteReference"/>
          <w:rFonts w:ascii="Times New Roman" w:hAnsi="Times New Roman" w:cs="Times New Roman"/>
          <w:sz w:val="24"/>
          <w:szCs w:val="24"/>
        </w:rPr>
        <w:footnoteReference w:id="201"/>
      </w:r>
      <w:r w:rsidR="6C3D8F46">
        <w:rPr>
          <w:rFonts w:ascii="Times New Roman" w:hAnsi="Times New Roman" w:cs="Times New Roman"/>
          <w:sz w:val="24"/>
          <w:szCs w:val="24"/>
        </w:rPr>
        <w:t xml:space="preserve"> </w:t>
      </w:r>
      <w:r w:rsidR="2CCD4BF1">
        <w:rPr>
          <w:rFonts w:ascii="Times New Roman" w:hAnsi="Times New Roman" w:cs="Times New Roman"/>
          <w:sz w:val="24"/>
          <w:szCs w:val="24"/>
        </w:rPr>
        <w:t xml:space="preserve">Several PICTs are </w:t>
      </w:r>
      <w:r w:rsidR="2CCD4BF1" w:rsidRPr="00E530FF">
        <w:rPr>
          <w:rFonts w:ascii="Times New Roman" w:hAnsi="Times New Roman" w:cs="Times New Roman"/>
          <w:sz w:val="24"/>
          <w:szCs w:val="24"/>
        </w:rPr>
        <w:t>source, destination and transit countr</w:t>
      </w:r>
      <w:r w:rsidR="59A1EF75">
        <w:rPr>
          <w:rFonts w:ascii="Times New Roman" w:hAnsi="Times New Roman" w:cs="Times New Roman"/>
          <w:sz w:val="24"/>
          <w:szCs w:val="24"/>
        </w:rPr>
        <w:t>ies</w:t>
      </w:r>
      <w:r w:rsidR="2CCD4BF1" w:rsidRPr="00E530FF">
        <w:rPr>
          <w:rFonts w:ascii="Times New Roman" w:hAnsi="Times New Roman" w:cs="Times New Roman"/>
          <w:sz w:val="24"/>
          <w:szCs w:val="24"/>
        </w:rPr>
        <w:t xml:space="preserve"> for men, women and children subjected to sex trafficking and</w:t>
      </w:r>
      <w:r w:rsidR="59A1EF75">
        <w:rPr>
          <w:rFonts w:ascii="Times New Roman" w:hAnsi="Times New Roman" w:cs="Times New Roman"/>
          <w:sz w:val="24"/>
          <w:szCs w:val="24"/>
        </w:rPr>
        <w:t xml:space="preserve"> </w:t>
      </w:r>
      <w:r w:rsidR="2CCD4BF1" w:rsidRPr="00E530FF">
        <w:rPr>
          <w:rFonts w:ascii="Times New Roman" w:hAnsi="Times New Roman" w:cs="Times New Roman"/>
          <w:sz w:val="24"/>
          <w:szCs w:val="24"/>
        </w:rPr>
        <w:t>forced labour. Family members, taxi drivers, foreign tourists, businessmen and crew on foreign fishing vessels</w:t>
      </w:r>
      <w:r w:rsidR="59A1EF75">
        <w:rPr>
          <w:rFonts w:ascii="Times New Roman" w:hAnsi="Times New Roman" w:cs="Times New Roman"/>
          <w:sz w:val="24"/>
          <w:szCs w:val="24"/>
        </w:rPr>
        <w:t xml:space="preserve"> </w:t>
      </w:r>
      <w:r w:rsidR="2CCD4BF1" w:rsidRPr="00E530FF">
        <w:rPr>
          <w:rFonts w:ascii="Times New Roman" w:hAnsi="Times New Roman" w:cs="Times New Roman"/>
          <w:sz w:val="24"/>
          <w:szCs w:val="24"/>
        </w:rPr>
        <w:t xml:space="preserve">have allegedly exploited </w:t>
      </w:r>
      <w:r w:rsidR="59A1EF75">
        <w:rPr>
          <w:rFonts w:ascii="Times New Roman" w:hAnsi="Times New Roman" w:cs="Times New Roman"/>
          <w:sz w:val="24"/>
          <w:szCs w:val="24"/>
        </w:rPr>
        <w:t xml:space="preserve">Pacific and foreign </w:t>
      </w:r>
      <w:r w:rsidR="2CCD4BF1" w:rsidRPr="00E530FF">
        <w:rPr>
          <w:rFonts w:ascii="Times New Roman" w:hAnsi="Times New Roman" w:cs="Times New Roman"/>
          <w:sz w:val="24"/>
          <w:szCs w:val="24"/>
        </w:rPr>
        <w:t>children and women in sex trafficking</w:t>
      </w:r>
      <w:r w:rsidR="59A1EF75">
        <w:rPr>
          <w:rFonts w:ascii="Times New Roman" w:hAnsi="Times New Roman" w:cs="Times New Roman"/>
          <w:sz w:val="24"/>
          <w:szCs w:val="24"/>
        </w:rPr>
        <w:t xml:space="preserve">. </w:t>
      </w:r>
      <w:r w:rsidR="4DE6A408">
        <w:rPr>
          <w:rFonts w:ascii="Times New Roman" w:hAnsi="Times New Roman" w:cs="Times New Roman"/>
          <w:sz w:val="24"/>
          <w:szCs w:val="24"/>
        </w:rPr>
        <w:t xml:space="preserve">Penalties are stringent in Pacific criminal law. </w:t>
      </w:r>
    </w:p>
    <w:p w14:paraId="68739DA8" w14:textId="77777777" w:rsidR="009C1A3F" w:rsidRDefault="009C1A3F" w:rsidP="00920DA1">
      <w:pPr>
        <w:spacing w:after="0" w:line="240" w:lineRule="auto"/>
        <w:jc w:val="both"/>
        <w:rPr>
          <w:rFonts w:ascii="Times New Roman" w:hAnsi="Times New Roman" w:cs="Times New Roman"/>
          <w:sz w:val="24"/>
          <w:szCs w:val="24"/>
        </w:rPr>
      </w:pPr>
    </w:p>
    <w:p w14:paraId="3CF473E8" w14:textId="207C038D" w:rsidR="002020E3" w:rsidRPr="00A21102" w:rsidRDefault="002020E3" w:rsidP="00920DA1">
      <w:pPr>
        <w:spacing w:after="0" w:line="240" w:lineRule="auto"/>
        <w:jc w:val="both"/>
        <w:rPr>
          <w:rFonts w:ascii="Times New Roman" w:hAnsi="Times New Roman" w:cs="Times New Roman"/>
          <w:sz w:val="24"/>
          <w:szCs w:val="24"/>
        </w:rPr>
      </w:pPr>
      <w:r w:rsidRPr="002020E3">
        <w:rPr>
          <w:rFonts w:ascii="Times New Roman" w:hAnsi="Times New Roman" w:cs="Times New Roman"/>
          <w:sz w:val="24"/>
          <w:szCs w:val="24"/>
        </w:rPr>
        <w:t>Culture and traditions matter when it comes to gender generally discriminatory attitudes and behaviours towards women strongly influence and rationalize the distribution of resources across the region in favour of men, significantly undermining optimal progress under the 2030 Agenda. While not all gender patterns can be generalized in the region, the Pacific by and large shares gender norms, patterns and challenges that confine women primarily to responsibilities of unpaid and under-resourced work such as domestic chores, caring for family members and subsistence activities. Formal employment, leadership positions and decision-making roles are significantly influenced by gender discrimination, which also serves to relegate women to informal and precarious economic activities, constraining women’s overall income. In this way both governance and economic growth are deprived of the full range of talent so badly needed for development.</w:t>
      </w:r>
      <w:r w:rsidR="00A21102">
        <w:rPr>
          <w:rFonts w:ascii="Times New Roman" w:hAnsi="Times New Roman" w:cs="Times New Roman"/>
          <w:sz w:val="24"/>
          <w:szCs w:val="24"/>
        </w:rPr>
        <w:t xml:space="preserve"> </w:t>
      </w:r>
      <w:r w:rsidRPr="002020E3">
        <w:rPr>
          <w:rFonts w:ascii="Times New Roman" w:hAnsi="Times New Roman" w:cs="Times New Roman"/>
          <w:bCs/>
          <w:sz w:val="24"/>
          <w:szCs w:val="24"/>
          <w:lang w:eastAsia="en-US"/>
        </w:rPr>
        <w:t>Across the region girls’ education performance is equal to that of boys in primary school, and exceeds boys’ achievement at the secondary level, which signals that they do not lack the capacity to contribute perhaps even more than their brothers to national development</w:t>
      </w:r>
      <w:r w:rsidR="7E30D389" w:rsidRPr="2BFBAA42">
        <w:rPr>
          <w:rFonts w:ascii="Times New Roman" w:hAnsi="Times New Roman" w:cs="Times New Roman"/>
          <w:sz w:val="24"/>
          <w:szCs w:val="24"/>
          <w:lang w:eastAsia="en-US"/>
        </w:rPr>
        <w:t>,</w:t>
      </w:r>
      <w:r w:rsidRPr="002020E3">
        <w:rPr>
          <w:rFonts w:ascii="Times New Roman" w:hAnsi="Times New Roman" w:cs="Times New Roman"/>
          <w:bCs/>
          <w:sz w:val="24"/>
          <w:szCs w:val="24"/>
          <w:lang w:eastAsia="en-US"/>
        </w:rPr>
        <w:t xml:space="preserve"> and that their over-representation among the disadvantaged is the outcome of discrimination that is socially and economically irrational. Social and cultural barriers to women’s full contribution to society continue to hamper </w:t>
      </w:r>
      <w:r>
        <w:rPr>
          <w:rFonts w:ascii="Times New Roman" w:hAnsi="Times New Roman" w:cs="Times New Roman"/>
          <w:bCs/>
          <w:sz w:val="24"/>
          <w:szCs w:val="24"/>
          <w:lang w:eastAsia="en-US"/>
        </w:rPr>
        <w:t>p</w:t>
      </w:r>
      <w:r w:rsidRPr="002020E3">
        <w:rPr>
          <w:rFonts w:ascii="Times New Roman" w:hAnsi="Times New Roman" w:cs="Times New Roman"/>
          <w:bCs/>
          <w:sz w:val="24"/>
          <w:szCs w:val="24"/>
          <w:lang w:eastAsia="en-US"/>
        </w:rPr>
        <w:t>rogress in achieving the great impulse to development that gender equality would bring</w:t>
      </w:r>
      <w:r>
        <w:rPr>
          <w:rFonts w:ascii="Times New Roman" w:hAnsi="Times New Roman" w:cs="Times New Roman"/>
          <w:bCs/>
          <w:sz w:val="24"/>
          <w:szCs w:val="24"/>
          <w:lang w:eastAsia="en-US"/>
        </w:rPr>
        <w:t>.</w:t>
      </w:r>
      <w:r w:rsidRPr="002020E3">
        <w:rPr>
          <w:rFonts w:ascii="Times New Roman" w:hAnsi="Times New Roman" w:cs="Times New Roman"/>
          <w:bCs/>
          <w:sz w:val="24"/>
          <w:szCs w:val="24"/>
          <w:lang w:eastAsia="en-US"/>
        </w:rPr>
        <w:t xml:space="preserve"> National development plans are unlikely to be fully effective without attention to these counter-productive barriers.</w:t>
      </w:r>
    </w:p>
    <w:p w14:paraId="7CD9D190" w14:textId="562A9615" w:rsidR="00035E0B" w:rsidRPr="009F254E" w:rsidRDefault="6E167D9D" w:rsidP="00920DA1">
      <w:pPr>
        <w:pStyle w:val="Heading3"/>
        <w:numPr>
          <w:ilvl w:val="2"/>
          <w:numId w:val="7"/>
        </w:numPr>
        <w:autoSpaceDE w:val="0"/>
        <w:autoSpaceDN w:val="0"/>
        <w:adjustRightInd w:val="0"/>
        <w:spacing w:before="0" w:line="240" w:lineRule="auto"/>
        <w:jc w:val="both"/>
        <w:rPr>
          <w:rFonts w:eastAsia="Times New Roman" w:cs="Times New Roman"/>
          <w:color w:val="000000" w:themeColor="text1"/>
          <w:sz w:val="24"/>
        </w:rPr>
      </w:pPr>
      <w:bookmarkStart w:id="73" w:name="_Toc89207406"/>
      <w:r>
        <w:lastRenderedPageBreak/>
        <w:t xml:space="preserve">Children and </w:t>
      </w:r>
      <w:r w:rsidR="00B53097" w:rsidRPr="00850224">
        <w:t>Youth Integration Analysis</w:t>
      </w:r>
      <w:bookmarkStart w:id="74" w:name="_Toc89155102"/>
      <w:bookmarkEnd w:id="73"/>
      <w:bookmarkEnd w:id="74"/>
    </w:p>
    <w:p w14:paraId="41A8ACC3" w14:textId="1E5F7A27" w:rsidR="00035E0B" w:rsidRPr="00CA1803" w:rsidRDefault="00035E0B" w:rsidP="00920DA1">
      <w:pPr>
        <w:pStyle w:val="paragraph"/>
        <w:spacing w:before="0" w:beforeAutospacing="0" w:after="0" w:afterAutospacing="0"/>
        <w:jc w:val="both"/>
        <w:textAlignment w:val="baseline"/>
        <w:rPr>
          <w:color w:val="000000" w:themeColor="text1"/>
        </w:rPr>
      </w:pPr>
      <w:r w:rsidRPr="00CA1803">
        <w:rPr>
          <w:rStyle w:val="eop"/>
          <w:rFonts w:eastAsia="Calibri"/>
          <w:color w:val="000000" w:themeColor="text1"/>
        </w:rPr>
        <w:t> </w:t>
      </w:r>
    </w:p>
    <w:p w14:paraId="7EF895A5" w14:textId="7E516007" w:rsidR="00035E0B" w:rsidRDefault="363FF56F" w:rsidP="325EA17A">
      <w:pPr>
        <w:pStyle w:val="paragraph"/>
        <w:spacing w:before="0" w:beforeAutospacing="0" w:after="0" w:afterAutospacing="0"/>
        <w:jc w:val="both"/>
        <w:textAlignment w:val="baseline"/>
        <w:rPr>
          <w:rStyle w:val="normaltextrun"/>
          <w:color w:val="000000" w:themeColor="text1"/>
        </w:rPr>
      </w:pPr>
      <w:r w:rsidRPr="00CA1803">
        <w:rPr>
          <w:rStyle w:val="normaltextrun"/>
          <w:color w:val="000000" w:themeColor="text1"/>
        </w:rPr>
        <w:t xml:space="preserve">The Pacific region </w:t>
      </w:r>
      <w:r w:rsidR="60FEF63F" w:rsidRPr="00CA1803">
        <w:rPr>
          <w:rStyle w:val="normaltextrun"/>
          <w:color w:val="000000" w:themeColor="text1"/>
        </w:rPr>
        <w:t xml:space="preserve">has a vast </w:t>
      </w:r>
      <w:r w:rsidRPr="00CA1803">
        <w:rPr>
          <w:rStyle w:val="normaltextrun"/>
          <w:color w:val="000000" w:themeColor="text1"/>
        </w:rPr>
        <w:t>young</w:t>
      </w:r>
      <w:r w:rsidR="119907C5" w:rsidRPr="00CA1803">
        <w:rPr>
          <w:rStyle w:val="normaltextrun"/>
          <w:color w:val="000000" w:themeColor="text1"/>
        </w:rPr>
        <w:t xml:space="preserve"> populace</w:t>
      </w:r>
      <w:r w:rsidRPr="00CA1803">
        <w:rPr>
          <w:rStyle w:val="normaltextrun"/>
          <w:color w:val="000000" w:themeColor="text1"/>
        </w:rPr>
        <w:t>, with almost a fifth of its population between 15 and 24 years of age (18.2%</w:t>
      </w:r>
      <w:r w:rsidR="695A846C">
        <w:rPr>
          <w:rStyle w:val="normaltextrun"/>
          <w:color w:val="000000" w:themeColor="text1"/>
        </w:rPr>
        <w:t>)</w:t>
      </w:r>
      <w:r w:rsidR="00035E0B" w:rsidRPr="00CA1803">
        <w:rPr>
          <w:rStyle w:val="FootnoteReference"/>
          <w:color w:val="000000" w:themeColor="text1"/>
        </w:rPr>
        <w:footnoteReference w:id="202"/>
      </w:r>
      <w:r w:rsidRPr="00CA1803">
        <w:rPr>
          <w:rStyle w:val="normaltextrun"/>
          <w:color w:val="000000" w:themeColor="text1"/>
        </w:rPr>
        <w:t xml:space="preserve"> with the youngest country being Kiribati (22%) and with the Cook Islands having the lowest, although still significant percentage of youth (16%). Although the international definition of youth refers to person between the ages of 15 and 24, each Pacific country sets its own criteria </w:t>
      </w:r>
      <w:r w:rsidR="5D37F583" w:rsidRPr="00CA1803">
        <w:rPr>
          <w:rStyle w:val="normaltextrun"/>
          <w:color w:val="000000" w:themeColor="text1"/>
        </w:rPr>
        <w:t>and, in some cases,</w:t>
      </w:r>
      <w:r w:rsidRPr="00CA1803">
        <w:rPr>
          <w:rStyle w:val="normaltextrun"/>
          <w:color w:val="000000" w:themeColor="text1"/>
        </w:rPr>
        <w:t xml:space="preserve"> the upper age limit is extended to 29 or 34 years, Kiribati and Fiji being examples of countries using varying definitions. The adolescent population refers to persons aged 10-19 years. Together, the adolescents and youth population in the Pacific comprise almost a third of the population (29.2%). With the present age structure and relatively high birth rates, the number of working age youth is expected to continue to grow over the next two decades.  Given the demographic importance of the adolescent and youth population invest</w:t>
      </w:r>
      <w:r w:rsidR="5D37F583">
        <w:rPr>
          <w:rStyle w:val="normaltextrun"/>
          <w:color w:val="000000" w:themeColor="text1"/>
        </w:rPr>
        <w:t>ing</w:t>
      </w:r>
      <w:r w:rsidRPr="00CA1803">
        <w:rPr>
          <w:rStyle w:val="normaltextrun"/>
          <w:color w:val="000000" w:themeColor="text1"/>
        </w:rPr>
        <w:t xml:space="preserve"> in them </w:t>
      </w:r>
      <w:r w:rsidR="5D37F583">
        <w:rPr>
          <w:rStyle w:val="normaltextrun"/>
          <w:color w:val="000000" w:themeColor="text1"/>
        </w:rPr>
        <w:t xml:space="preserve">is indispensable </w:t>
      </w:r>
      <w:r w:rsidRPr="00CA1803">
        <w:rPr>
          <w:rStyle w:val="normaltextrun"/>
          <w:color w:val="000000" w:themeColor="text1"/>
        </w:rPr>
        <w:t xml:space="preserve">to the sustainable development of the Pacific </w:t>
      </w:r>
      <w:r w:rsidR="4AAB5E3A">
        <w:rPr>
          <w:rStyle w:val="normaltextrun"/>
          <w:color w:val="000000" w:themeColor="text1"/>
        </w:rPr>
        <w:t>c</w:t>
      </w:r>
      <w:r w:rsidRPr="00CA1803">
        <w:rPr>
          <w:rStyle w:val="normaltextrun"/>
          <w:color w:val="000000" w:themeColor="text1"/>
        </w:rPr>
        <w:t>ountries. On the other hand, not acknowledging the opportunities which this age group can provide to a country, if the right investments are made, can result in a range of economic and social challenges.</w:t>
      </w:r>
    </w:p>
    <w:p w14:paraId="491781FB" w14:textId="77777777" w:rsidR="00D94193" w:rsidRPr="00CA1803" w:rsidRDefault="00D94193" w:rsidP="00920DA1">
      <w:pPr>
        <w:pStyle w:val="paragraph"/>
        <w:spacing w:before="0" w:beforeAutospacing="0" w:after="0" w:afterAutospacing="0"/>
        <w:jc w:val="both"/>
        <w:textAlignment w:val="baseline"/>
        <w:rPr>
          <w:rStyle w:val="normaltextrun"/>
          <w:color w:val="000000" w:themeColor="text1"/>
        </w:rPr>
      </w:pPr>
    </w:p>
    <w:p w14:paraId="71B98165" w14:textId="2D185B8D" w:rsidR="00035E0B" w:rsidRDefault="00035E0B" w:rsidP="00920DA1">
      <w:pPr>
        <w:pStyle w:val="paragraph"/>
        <w:spacing w:before="0" w:beforeAutospacing="0" w:after="0" w:afterAutospacing="0"/>
        <w:jc w:val="both"/>
        <w:textAlignment w:val="baseline"/>
        <w:rPr>
          <w:rStyle w:val="normaltextrun"/>
          <w:color w:val="000000" w:themeColor="text1"/>
        </w:rPr>
      </w:pPr>
      <w:r w:rsidRPr="00CA1803">
        <w:rPr>
          <w:rStyle w:val="normaltextrun"/>
          <w:color w:val="000000" w:themeColor="text1"/>
        </w:rPr>
        <w:t xml:space="preserve">The Pacific region has the opportunity to benefit from the ongoing population and age structure dynamics which present the possibility </w:t>
      </w:r>
      <w:r w:rsidR="00E8196E">
        <w:rPr>
          <w:rStyle w:val="normaltextrun"/>
          <w:color w:val="000000" w:themeColor="text1"/>
        </w:rPr>
        <w:t>of</w:t>
      </w:r>
      <w:r w:rsidRPr="00CA1803">
        <w:rPr>
          <w:rStyle w:val="normaltextrun"/>
          <w:color w:val="000000" w:themeColor="text1"/>
        </w:rPr>
        <w:t xml:space="preserve"> harnessing </w:t>
      </w:r>
      <w:r w:rsidR="00D94193">
        <w:rPr>
          <w:rStyle w:val="normaltextrun"/>
          <w:color w:val="000000" w:themeColor="text1"/>
        </w:rPr>
        <w:t>the</w:t>
      </w:r>
      <w:r w:rsidRPr="00CA1803">
        <w:rPr>
          <w:rStyle w:val="normaltextrun"/>
          <w:color w:val="000000" w:themeColor="text1"/>
        </w:rPr>
        <w:t> demographic dividend</w:t>
      </w:r>
      <w:r w:rsidR="00E8196E" w:rsidRPr="00CA1803">
        <w:rPr>
          <w:rStyle w:val="normaltextrun"/>
          <w:color w:val="000000" w:themeColor="text1"/>
        </w:rPr>
        <w:t xml:space="preserve"> </w:t>
      </w:r>
      <w:r w:rsidRPr="00CA1803">
        <w:rPr>
          <w:rStyle w:val="normaltextrun"/>
          <w:color w:val="000000" w:themeColor="text1"/>
        </w:rPr>
        <w:t>from a demographic bonus created b</w:t>
      </w:r>
      <w:r w:rsidR="00E8196E">
        <w:rPr>
          <w:rStyle w:val="normaltextrun"/>
          <w:color w:val="000000" w:themeColor="text1"/>
        </w:rPr>
        <w:t xml:space="preserve">y a </w:t>
      </w:r>
      <w:r w:rsidRPr="00CA1803">
        <w:rPr>
          <w:rStyle w:val="normaltextrun"/>
          <w:color w:val="000000" w:themeColor="text1"/>
        </w:rPr>
        <w:t>number of people of working age </w:t>
      </w:r>
      <w:r w:rsidRPr="00CA1803">
        <w:rPr>
          <w:rStyle w:val="normaltextrun"/>
          <w:i/>
          <w:iCs/>
          <w:color w:val="000000" w:themeColor="text1"/>
        </w:rPr>
        <w:t>(youth bulge</w:t>
      </w:r>
      <w:r w:rsidRPr="00CA1803">
        <w:rPr>
          <w:rStyle w:val="normaltextrun"/>
          <w:color w:val="000000" w:themeColor="text1"/>
        </w:rPr>
        <w:t xml:space="preserve">) </w:t>
      </w:r>
      <w:r w:rsidR="00261B92">
        <w:rPr>
          <w:rStyle w:val="normaltextrun"/>
          <w:color w:val="000000" w:themeColor="text1"/>
        </w:rPr>
        <w:t xml:space="preserve">that </w:t>
      </w:r>
      <w:r w:rsidRPr="00CA1803">
        <w:rPr>
          <w:rStyle w:val="normaltextrun"/>
          <w:color w:val="000000" w:themeColor="text1"/>
        </w:rPr>
        <w:t>has increased in relation to the number of dependent young and older persons. In order to create such a favourable age structure, mortality has to decrease so that the children and adolescents can grow up and survival rates of the working age group can increase, and fertility must decline so that the upcoming young generations are smaller with a decreased related burden. The demographic bonus can be transformed into a demographic dividend, i.e.</w:t>
      </w:r>
      <w:r w:rsidR="00261B92">
        <w:rPr>
          <w:rStyle w:val="normaltextrun"/>
          <w:color w:val="000000" w:themeColor="text1"/>
        </w:rPr>
        <w:t>,</w:t>
      </w:r>
      <w:r w:rsidRPr="00CA1803">
        <w:rPr>
          <w:rStyle w:val="normaltextrun"/>
          <w:color w:val="000000" w:themeColor="text1"/>
        </w:rPr>
        <w:t> into a gain for the national economy (economic dividend), if the many employable people, largely the youth, actually have the opportunity to become employed. A more recent argument also poses that there can be a gain on social well-being (social dividend), given the right conditions, for the youth and other sub populations. For this to happen, investing in adolescents and youth is essential, but the resulting impact can be truly transformative for the Pacific countries and the region as a whole.</w:t>
      </w:r>
    </w:p>
    <w:p w14:paraId="141CD992" w14:textId="77777777" w:rsidR="00261B92" w:rsidRPr="00CA1803" w:rsidRDefault="00261B92" w:rsidP="00920DA1">
      <w:pPr>
        <w:pStyle w:val="paragraph"/>
        <w:spacing w:before="0" w:beforeAutospacing="0" w:after="0" w:afterAutospacing="0"/>
        <w:jc w:val="both"/>
        <w:textAlignment w:val="baseline"/>
        <w:rPr>
          <w:rStyle w:val="normaltextrun"/>
          <w:color w:val="000000" w:themeColor="text1"/>
        </w:rPr>
      </w:pPr>
    </w:p>
    <w:p w14:paraId="1E1D741D" w14:textId="13E7BF64" w:rsidR="00035E0B" w:rsidRPr="00CA1803" w:rsidRDefault="00035E0B" w:rsidP="00920DA1">
      <w:pPr>
        <w:pStyle w:val="paragraph"/>
        <w:spacing w:before="0" w:beforeAutospacing="0" w:after="0" w:afterAutospacing="0"/>
        <w:jc w:val="both"/>
        <w:textAlignment w:val="baseline"/>
        <w:rPr>
          <w:rStyle w:val="normaltextrun"/>
          <w:color w:val="000000" w:themeColor="text1"/>
        </w:rPr>
      </w:pPr>
      <w:r w:rsidRPr="00CA1803">
        <w:rPr>
          <w:rStyle w:val="normaltextrun"/>
          <w:color w:val="000000" w:themeColor="text1"/>
        </w:rPr>
        <w:t xml:space="preserve">The </w:t>
      </w:r>
      <w:r w:rsidR="003E6832">
        <w:rPr>
          <w:rStyle w:val="normaltextrun"/>
          <w:color w:val="000000" w:themeColor="text1"/>
        </w:rPr>
        <w:t xml:space="preserve">graph </w:t>
      </w:r>
      <w:r w:rsidRPr="00CA1803">
        <w:rPr>
          <w:rStyle w:val="normaltextrun"/>
          <w:color w:val="000000" w:themeColor="text1"/>
        </w:rPr>
        <w:t xml:space="preserve">below shows the 2021 regional population structure for the Pacific. While it is based on the aggregated population for the region, many of the countries, particularly the eight countries with the largest populations, have a similar structure given that they are experiencing a ‘youth bulge’ where a large portion of the population is </w:t>
      </w:r>
      <w:r w:rsidR="003E6832">
        <w:rPr>
          <w:rStyle w:val="normaltextrun"/>
          <w:color w:val="000000" w:themeColor="text1"/>
        </w:rPr>
        <w:t xml:space="preserve">integrated by </w:t>
      </w:r>
      <w:r w:rsidRPr="00CA1803">
        <w:rPr>
          <w:rStyle w:val="normaltextrun"/>
          <w:color w:val="000000" w:themeColor="text1"/>
        </w:rPr>
        <w:t>children and young adults. As can be seen from the wide base of the population pyramid, the size of the young dependent population is disproportionately larger than the working age population. If fertility and mortality rates were to decrease further from the current status, the shape will change from today’s pyramid shape to an ideal jar shaped or contracting pyramid type. Some of the smaller countries such as Cook Islands, Niue and Palau have already begun to experience this contraction with the window of opportunity closing.</w:t>
      </w:r>
    </w:p>
    <w:p w14:paraId="149594DE" w14:textId="3D638F88" w:rsidR="003E6832" w:rsidRPr="00CA1803" w:rsidRDefault="003E6832" w:rsidP="003E6832">
      <w:pPr>
        <w:pStyle w:val="paragraph"/>
        <w:spacing w:before="0" w:beforeAutospacing="0" w:after="0" w:afterAutospacing="0"/>
        <w:jc w:val="center"/>
        <w:textAlignment w:val="baseline"/>
        <w:rPr>
          <w:rStyle w:val="normaltextrun"/>
          <w:color w:val="000000" w:themeColor="text1"/>
        </w:rPr>
      </w:pPr>
      <w:r w:rsidRPr="00CA1803">
        <w:rPr>
          <w:rStyle w:val="FootnoteReference"/>
          <w:color w:val="000000" w:themeColor="text1"/>
        </w:rPr>
        <w:lastRenderedPageBreak/>
        <w:footnoteReference w:id="203"/>
      </w:r>
      <w:r w:rsidR="00035E0B" w:rsidRPr="00CA1803">
        <w:rPr>
          <w:rStyle w:val="normaltextrun"/>
          <w:noProof/>
          <w:color w:val="000000" w:themeColor="text1"/>
        </w:rPr>
        <w:drawing>
          <wp:inline distT="0" distB="0" distL="0" distR="0" wp14:anchorId="3AC78D26" wp14:editId="51338FFE">
            <wp:extent cx="5477401" cy="3066456"/>
            <wp:effectExtent l="0" t="0" r="9525" b="635"/>
            <wp:docPr id="63" name="Picture 63" descr="C:\Users\paredez\Downloads\ima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redez\Downloads\image.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563572" cy="3114698"/>
                    </a:xfrm>
                    <a:prstGeom prst="rect">
                      <a:avLst/>
                    </a:prstGeom>
                    <a:noFill/>
                    <a:ln>
                      <a:noFill/>
                    </a:ln>
                  </pic:spPr>
                </pic:pic>
              </a:graphicData>
            </a:graphic>
          </wp:inline>
        </w:drawing>
      </w:r>
    </w:p>
    <w:p w14:paraId="4C736C98" w14:textId="77777777" w:rsidR="00945B64" w:rsidRDefault="00945B64" w:rsidP="00920DA1">
      <w:pPr>
        <w:pStyle w:val="paragraph"/>
        <w:spacing w:before="0" w:beforeAutospacing="0" w:after="0" w:afterAutospacing="0"/>
        <w:jc w:val="both"/>
        <w:textAlignment w:val="baseline"/>
        <w:rPr>
          <w:rStyle w:val="normaltextrun"/>
          <w:color w:val="000000" w:themeColor="text1"/>
        </w:rPr>
      </w:pPr>
    </w:p>
    <w:p w14:paraId="76BD7732" w14:textId="46416B9E" w:rsidR="00035E0B" w:rsidRPr="00CA1803" w:rsidRDefault="363FF56F" w:rsidP="325EA17A">
      <w:pPr>
        <w:pStyle w:val="paragraph"/>
        <w:spacing w:before="0" w:beforeAutospacing="0" w:after="0" w:afterAutospacing="0"/>
        <w:jc w:val="both"/>
        <w:textAlignment w:val="baseline"/>
        <w:rPr>
          <w:rStyle w:val="normaltextrun"/>
          <w:color w:val="000000" w:themeColor="text1"/>
        </w:rPr>
      </w:pPr>
      <w:r w:rsidRPr="325EA17A">
        <w:rPr>
          <w:rStyle w:val="normaltextrun"/>
          <w:color w:val="000000" w:themeColor="text1"/>
        </w:rPr>
        <w:t xml:space="preserve">Investing in education, employment, health and well-being </w:t>
      </w:r>
      <w:r w:rsidR="16EC2D30" w:rsidRPr="325EA17A">
        <w:rPr>
          <w:rStyle w:val="normaltextrun"/>
          <w:color w:val="000000" w:themeColor="text1"/>
        </w:rPr>
        <w:t>for</w:t>
      </w:r>
      <w:r w:rsidRPr="325EA17A">
        <w:rPr>
          <w:rStyle w:val="normaltextrun"/>
          <w:color w:val="000000" w:themeColor="text1"/>
        </w:rPr>
        <w:t xml:space="preserve"> the adolescents and youth of the Pacific Islands countries and territories will provide a unique opportunity to increase </w:t>
      </w:r>
      <w:r w:rsidR="16EC2D30" w:rsidRPr="325EA17A">
        <w:rPr>
          <w:rStyle w:val="normaltextrun"/>
          <w:color w:val="000000" w:themeColor="text1"/>
        </w:rPr>
        <w:t xml:space="preserve">the size of the </w:t>
      </w:r>
      <w:r w:rsidRPr="325EA17A">
        <w:rPr>
          <w:rStyle w:val="normaltextrun"/>
          <w:color w:val="000000" w:themeColor="text1"/>
        </w:rPr>
        <w:t xml:space="preserve">productive labour force and have a larger and </w:t>
      </w:r>
      <w:r w:rsidR="2253841A" w:rsidRPr="325EA17A">
        <w:rPr>
          <w:rStyle w:val="normaltextrun"/>
          <w:color w:val="000000" w:themeColor="text1"/>
        </w:rPr>
        <w:t>more</w:t>
      </w:r>
      <w:r w:rsidRPr="325EA17A">
        <w:rPr>
          <w:rStyle w:val="normaltextrun"/>
          <w:color w:val="000000" w:themeColor="text1"/>
        </w:rPr>
        <w:t xml:space="preserve"> skilled young population to grow the economy, meet the challenges of climate change and advance the </w:t>
      </w:r>
      <w:r w:rsidR="2253841A" w:rsidRPr="325EA17A">
        <w:rPr>
          <w:rStyle w:val="normaltextrun"/>
          <w:color w:val="000000" w:themeColor="text1"/>
        </w:rPr>
        <w:t>B</w:t>
      </w:r>
      <w:r w:rsidRPr="325EA17A">
        <w:rPr>
          <w:rStyle w:val="normaltextrun"/>
          <w:color w:val="000000" w:themeColor="text1"/>
        </w:rPr>
        <w:t xml:space="preserve">lue </w:t>
      </w:r>
      <w:r w:rsidR="2253841A" w:rsidRPr="325EA17A">
        <w:rPr>
          <w:rStyle w:val="normaltextrun"/>
          <w:color w:val="000000" w:themeColor="text1"/>
        </w:rPr>
        <w:t>E</w:t>
      </w:r>
      <w:r w:rsidRPr="325EA17A">
        <w:rPr>
          <w:rStyle w:val="normaltextrun"/>
          <w:color w:val="000000" w:themeColor="text1"/>
        </w:rPr>
        <w:t>conomy. These investments are catalytic</w:t>
      </w:r>
      <w:r w:rsidR="2253841A" w:rsidRPr="325EA17A">
        <w:rPr>
          <w:rStyle w:val="normaltextrun"/>
          <w:color w:val="000000" w:themeColor="text1"/>
        </w:rPr>
        <w:t xml:space="preserve"> and must </w:t>
      </w:r>
      <w:r w:rsidRPr="325EA17A">
        <w:rPr>
          <w:rStyle w:val="normaltextrun"/>
          <w:color w:val="000000" w:themeColor="text1"/>
        </w:rPr>
        <w:t xml:space="preserve">ensuring </w:t>
      </w:r>
      <w:r w:rsidR="0099D477" w:rsidRPr="325EA17A">
        <w:rPr>
          <w:rStyle w:val="normaltextrun"/>
          <w:color w:val="000000" w:themeColor="text1"/>
        </w:rPr>
        <w:t xml:space="preserve">human rights, </w:t>
      </w:r>
      <w:r w:rsidRPr="325EA17A">
        <w:rPr>
          <w:rStyle w:val="normaltextrun"/>
          <w:color w:val="000000" w:themeColor="text1"/>
        </w:rPr>
        <w:t xml:space="preserve">gender equity and equality, expand opportunities for youth to contribute to political and civic </w:t>
      </w:r>
      <w:r w:rsidR="0D64C9E6" w:rsidRPr="325EA17A">
        <w:rPr>
          <w:rStyle w:val="normaltextrun"/>
          <w:color w:val="000000" w:themeColor="text1"/>
        </w:rPr>
        <w:t xml:space="preserve">rights and </w:t>
      </w:r>
      <w:r w:rsidRPr="325EA17A">
        <w:rPr>
          <w:rStyle w:val="normaltextrun"/>
          <w:color w:val="000000" w:themeColor="text1"/>
        </w:rPr>
        <w:t>leadership, ensur</w:t>
      </w:r>
      <w:r w:rsidR="731AFA56" w:rsidRPr="325EA17A">
        <w:rPr>
          <w:rStyle w:val="normaltextrun"/>
          <w:color w:val="000000" w:themeColor="text1"/>
        </w:rPr>
        <w:t>e</w:t>
      </w:r>
      <w:r w:rsidRPr="325EA17A">
        <w:rPr>
          <w:rStyle w:val="normaltextrun"/>
          <w:color w:val="000000" w:themeColor="text1"/>
        </w:rPr>
        <w:t xml:space="preserve"> a better</w:t>
      </w:r>
      <w:r w:rsidR="731AFA56" w:rsidRPr="325EA17A">
        <w:rPr>
          <w:rStyle w:val="normaltextrun"/>
          <w:color w:val="000000" w:themeColor="text1"/>
        </w:rPr>
        <w:t>-</w:t>
      </w:r>
      <w:r w:rsidRPr="325EA17A">
        <w:rPr>
          <w:rStyle w:val="normaltextrun"/>
          <w:color w:val="000000" w:themeColor="text1"/>
        </w:rPr>
        <w:t>informed and educated community, and a healthier population that is able to reverse harmful trends caused by high or increasing adolescent pregnancy, non-communicable diseases, gender-based violence and mental health stressors.</w:t>
      </w:r>
    </w:p>
    <w:p w14:paraId="5D92C0DC" w14:textId="77777777" w:rsidR="00035E0B" w:rsidRPr="00CA1803" w:rsidRDefault="00035E0B" w:rsidP="00920DA1">
      <w:pPr>
        <w:pStyle w:val="paragraph"/>
        <w:spacing w:before="0" w:beforeAutospacing="0" w:after="0" w:afterAutospacing="0"/>
        <w:jc w:val="both"/>
        <w:textAlignment w:val="baseline"/>
        <w:rPr>
          <w:color w:val="000000" w:themeColor="text1"/>
        </w:rPr>
      </w:pPr>
    </w:p>
    <w:p w14:paraId="61FD8FF6" w14:textId="3D92B5E6" w:rsidR="00035E0B" w:rsidRPr="00CA1803" w:rsidRDefault="00035E0B" w:rsidP="00920DA1">
      <w:pPr>
        <w:pStyle w:val="paragraph"/>
        <w:spacing w:before="0" w:beforeAutospacing="0" w:after="0" w:afterAutospacing="0"/>
        <w:jc w:val="both"/>
        <w:textAlignment w:val="baseline"/>
        <w:rPr>
          <w:color w:val="000000" w:themeColor="text1"/>
        </w:rPr>
      </w:pPr>
      <w:r w:rsidRPr="00CA1803">
        <w:rPr>
          <w:rStyle w:val="normaltextrun"/>
          <w:color w:val="000000" w:themeColor="text1"/>
        </w:rPr>
        <w:t xml:space="preserve">While strategic and policy planning must work in an organic way to carefully carve out the path for a demographic dividend, there are four main areas that </w:t>
      </w:r>
      <w:r w:rsidR="0057017E">
        <w:rPr>
          <w:rStyle w:val="normaltextrun"/>
          <w:color w:val="000000" w:themeColor="text1"/>
        </w:rPr>
        <w:t xml:space="preserve">will </w:t>
      </w:r>
      <w:r w:rsidRPr="00CA1803">
        <w:rPr>
          <w:rStyle w:val="normaltextrun"/>
          <w:color w:val="000000" w:themeColor="text1"/>
        </w:rPr>
        <w:t xml:space="preserve">need attention </w:t>
      </w:r>
      <w:r w:rsidR="0057017E">
        <w:rPr>
          <w:rStyle w:val="normaltextrun"/>
          <w:color w:val="000000" w:themeColor="text1"/>
        </w:rPr>
        <w:t xml:space="preserve">from the United Nations </w:t>
      </w:r>
      <w:r w:rsidRPr="00CA1803">
        <w:rPr>
          <w:rStyle w:val="normaltextrun"/>
          <w:color w:val="000000" w:themeColor="text1"/>
        </w:rPr>
        <w:t>within th</w:t>
      </w:r>
      <w:r w:rsidR="0057017E">
        <w:rPr>
          <w:rStyle w:val="normaltextrun"/>
          <w:color w:val="000000" w:themeColor="text1"/>
        </w:rPr>
        <w:t>e</w:t>
      </w:r>
      <w:r w:rsidRPr="00CA1803">
        <w:rPr>
          <w:rStyle w:val="normaltextrun"/>
          <w:color w:val="000000" w:themeColor="text1"/>
        </w:rPr>
        <w:t xml:space="preserve"> next phase of </w:t>
      </w:r>
      <w:r w:rsidR="0057017E">
        <w:rPr>
          <w:rStyle w:val="normaltextrun"/>
          <w:color w:val="000000" w:themeColor="text1"/>
        </w:rPr>
        <w:t>its</w:t>
      </w:r>
      <w:r w:rsidRPr="00CA1803">
        <w:rPr>
          <w:rStyle w:val="normaltextrun"/>
          <w:color w:val="000000" w:themeColor="text1"/>
        </w:rPr>
        <w:t xml:space="preserve"> cooperation framework</w:t>
      </w:r>
      <w:r w:rsidR="0057017E">
        <w:rPr>
          <w:rStyle w:val="normaltextrun"/>
          <w:color w:val="000000" w:themeColor="text1"/>
        </w:rPr>
        <w:t xml:space="preserve"> with the Pacific.</w:t>
      </w:r>
      <w:r w:rsidRPr="00CA1803">
        <w:rPr>
          <w:rStyle w:val="normaltextrun"/>
          <w:color w:val="000000" w:themeColor="text1"/>
        </w:rPr>
        <w:t xml:space="preserve"> These are</w:t>
      </w:r>
      <w:r w:rsidR="0057017E">
        <w:rPr>
          <w:rStyle w:val="normaltextrun"/>
          <w:color w:val="000000" w:themeColor="text1"/>
        </w:rPr>
        <w:t xml:space="preserve">: </w:t>
      </w:r>
      <w:r w:rsidRPr="00CA1803">
        <w:rPr>
          <w:rStyle w:val="eop"/>
          <w:rFonts w:eastAsia="Calibri"/>
          <w:color w:val="000000" w:themeColor="text1"/>
        </w:rPr>
        <w:t> </w:t>
      </w:r>
    </w:p>
    <w:p w14:paraId="5788BA9D" w14:textId="77777777" w:rsidR="00035E0B" w:rsidRPr="00CA1803" w:rsidRDefault="00035E0B" w:rsidP="00920DA1">
      <w:pPr>
        <w:pStyle w:val="paragraph"/>
        <w:spacing w:before="0" w:beforeAutospacing="0" w:after="0" w:afterAutospacing="0"/>
        <w:jc w:val="both"/>
        <w:textAlignment w:val="baseline"/>
        <w:rPr>
          <w:color w:val="000000" w:themeColor="text1"/>
        </w:rPr>
      </w:pPr>
      <w:r w:rsidRPr="00CA1803">
        <w:rPr>
          <w:rStyle w:val="eop"/>
          <w:rFonts w:eastAsia="Calibri"/>
          <w:color w:val="000000" w:themeColor="text1"/>
        </w:rPr>
        <w:t> </w:t>
      </w:r>
    </w:p>
    <w:p w14:paraId="336C089B" w14:textId="463CF5D7" w:rsidR="00035E0B" w:rsidRPr="00CA1803" w:rsidRDefault="363FF56F" w:rsidP="00920DA1">
      <w:pPr>
        <w:pStyle w:val="paragraph"/>
        <w:spacing w:before="0" w:beforeAutospacing="0" w:after="0" w:afterAutospacing="0"/>
        <w:jc w:val="both"/>
        <w:textAlignment w:val="baseline"/>
        <w:rPr>
          <w:color w:val="000000" w:themeColor="text1"/>
        </w:rPr>
      </w:pPr>
      <w:r w:rsidRPr="00EE7ADE">
        <w:rPr>
          <w:rStyle w:val="normaltextrun"/>
          <w:b/>
          <w:bCs/>
          <w:color w:val="000000" w:themeColor="text1"/>
        </w:rPr>
        <w:t>Health and gender equality</w:t>
      </w:r>
      <w:r w:rsidRPr="325EA17A">
        <w:rPr>
          <w:rStyle w:val="normaltextrun"/>
          <w:b/>
          <w:bCs/>
          <w:i/>
          <w:iCs/>
          <w:color w:val="000000" w:themeColor="text1"/>
        </w:rPr>
        <w:t xml:space="preserve">: </w:t>
      </w:r>
      <w:r w:rsidRPr="00CA1803">
        <w:rPr>
          <w:rStyle w:val="normaltextrun"/>
          <w:b/>
          <w:bCs/>
          <w:color w:val="000000" w:themeColor="text1"/>
          <w:vertAlign w:val="superscript"/>
        </w:rPr>
        <w:t> </w:t>
      </w:r>
      <w:r w:rsidRPr="00CA1803">
        <w:rPr>
          <w:rStyle w:val="normaltextrun"/>
          <w:color w:val="000000" w:themeColor="text1"/>
        </w:rPr>
        <w:t>Recent data from Multiple Indicators Cluster Surveys and Ministries of Health in the region show a relatively higher age</w:t>
      </w:r>
      <w:r w:rsidR="7F735703">
        <w:rPr>
          <w:rStyle w:val="normaltextrun"/>
          <w:color w:val="000000" w:themeColor="text1"/>
        </w:rPr>
        <w:t>-</w:t>
      </w:r>
      <w:r w:rsidRPr="00CA1803">
        <w:rPr>
          <w:rStyle w:val="normaltextrun"/>
          <w:color w:val="000000" w:themeColor="text1"/>
        </w:rPr>
        <w:t>specific birth rate for adolescents and young people. The Adolescent Birth Rate measured by the number of births per 1,000 girls aged 15 to 19 has remain unchanged or has been increasing at an alarming rate in some of the Pacific Island countries and territories in the last few years.</w:t>
      </w:r>
      <w:r w:rsidR="00035E0B" w:rsidRPr="00CA1803">
        <w:rPr>
          <w:rStyle w:val="FootnoteReference"/>
          <w:color w:val="000000" w:themeColor="text1"/>
        </w:rPr>
        <w:footnoteReference w:id="204"/>
      </w:r>
      <w:r w:rsidRPr="00CA1803">
        <w:rPr>
          <w:rStyle w:val="normaltextrun"/>
          <w:color w:val="000000" w:themeColor="text1"/>
        </w:rPr>
        <w:t xml:space="preserve"> The rates are the highest in Kiribati (51), Marshall Islands (49) excepting in the neighbouring islands </w:t>
      </w:r>
      <w:r w:rsidRPr="00CA1803">
        <w:rPr>
          <w:rStyle w:val="normaltextrun"/>
          <w:color w:val="000000" w:themeColor="text1"/>
        </w:rPr>
        <w:lastRenderedPageBreak/>
        <w:t>(100), Solomon Islands (78) and</w:t>
      </w:r>
      <w:r w:rsidRPr="00CA1803">
        <w:rPr>
          <w:color w:val="000000" w:themeColor="text1"/>
        </w:rPr>
        <w:t xml:space="preserve"> </w:t>
      </w:r>
      <w:r w:rsidRPr="00CA1803">
        <w:rPr>
          <w:rStyle w:val="normaltextrun"/>
          <w:color w:val="000000" w:themeColor="text1"/>
        </w:rPr>
        <w:t>Vanuatu (81).  Additionally, in almost half of the 14 PICTs, ten to nineteen percent of girls are married in the age group 15-19</w:t>
      </w:r>
      <w:r w:rsidR="00035E0B" w:rsidRPr="00CA1803">
        <w:rPr>
          <w:rStyle w:val="FootnoteReference"/>
          <w:color w:val="000000" w:themeColor="text1"/>
        </w:rPr>
        <w:footnoteReference w:id="205"/>
      </w:r>
      <w:r w:rsidRPr="00CA1803">
        <w:rPr>
          <w:rStyle w:val="normaltextrun"/>
          <w:color w:val="000000" w:themeColor="text1"/>
        </w:rPr>
        <w:t xml:space="preserve">. Adolescents and young people are often not well informed about the challenges of transitioning through adolescence, making it difficult to </w:t>
      </w:r>
      <w:r w:rsidR="1DE1A1AA">
        <w:rPr>
          <w:rStyle w:val="normaltextrun"/>
          <w:color w:val="000000" w:themeColor="text1"/>
        </w:rPr>
        <w:t xml:space="preserve">overcome </w:t>
      </w:r>
      <w:r w:rsidRPr="00CA1803">
        <w:rPr>
          <w:rStyle w:val="normaltextrun"/>
          <w:color w:val="000000" w:themeColor="text1"/>
        </w:rPr>
        <w:t>the social and culturally harmful practices that limit their access to information and services. Adolescent girls who become pregnant often do not complete school, face social and familial exclusion, and are at increased risk of poverty, and sexual and gender-based violence. Being a mother while still a child impacts their overall health and well-being</w:t>
      </w:r>
      <w:r w:rsidR="1DE1A1AA">
        <w:rPr>
          <w:rStyle w:val="normaltextrun"/>
          <w:color w:val="000000" w:themeColor="text1"/>
        </w:rPr>
        <w:t xml:space="preserve"> </w:t>
      </w:r>
      <w:r w:rsidRPr="00CA1803">
        <w:rPr>
          <w:rStyle w:val="normaltextrun"/>
          <w:color w:val="000000" w:themeColor="text1"/>
        </w:rPr>
        <w:t>and compromises their opportunities to achieve their full potential. While policies and programmes aimed at improving education, skills and job opportunities are important, they can be rendered ineffective if young people suffer from sexual</w:t>
      </w:r>
      <w:r w:rsidR="32784DD1">
        <w:rPr>
          <w:rStyle w:val="normaltextrun"/>
          <w:color w:val="000000" w:themeColor="text1"/>
        </w:rPr>
        <w:t xml:space="preserve"> AND</w:t>
      </w:r>
      <w:r w:rsidRPr="00CA1803">
        <w:rPr>
          <w:rStyle w:val="normaltextrun"/>
          <w:color w:val="000000" w:themeColor="text1"/>
        </w:rPr>
        <w:t xml:space="preserve"> reproductive ill health and </w:t>
      </w:r>
      <w:r w:rsidR="32784DD1">
        <w:rPr>
          <w:rStyle w:val="normaltextrun"/>
          <w:color w:val="000000" w:themeColor="text1"/>
        </w:rPr>
        <w:t xml:space="preserve">face </w:t>
      </w:r>
      <w:r w:rsidRPr="00CA1803">
        <w:rPr>
          <w:rStyle w:val="normaltextrun"/>
          <w:color w:val="000000" w:themeColor="text1"/>
        </w:rPr>
        <w:t>unintended pregnancies, or do not have information, contraceptives and other SRH services to enable them to make conscious and informed, childbearing and health choices.</w:t>
      </w:r>
      <w:r w:rsidRPr="00CA1803">
        <w:rPr>
          <w:rStyle w:val="eop"/>
          <w:rFonts w:eastAsia="Calibri"/>
          <w:color w:val="000000" w:themeColor="text1"/>
        </w:rPr>
        <w:t> </w:t>
      </w:r>
    </w:p>
    <w:p w14:paraId="5292E78B" w14:textId="77777777" w:rsidR="00035E0B" w:rsidRPr="00CA1803" w:rsidRDefault="00035E0B" w:rsidP="00920DA1">
      <w:pPr>
        <w:pStyle w:val="paragraph"/>
        <w:spacing w:before="0" w:beforeAutospacing="0" w:after="0" w:afterAutospacing="0"/>
        <w:jc w:val="both"/>
        <w:textAlignment w:val="baseline"/>
        <w:rPr>
          <w:rStyle w:val="normaltextrun"/>
          <w:color w:val="000000" w:themeColor="text1"/>
        </w:rPr>
      </w:pPr>
    </w:p>
    <w:p w14:paraId="68C9930A" w14:textId="1C7E547F" w:rsidR="00035E0B" w:rsidRPr="00CA1803" w:rsidRDefault="00035E0B" w:rsidP="00920DA1">
      <w:pPr>
        <w:pStyle w:val="paragraph"/>
        <w:spacing w:before="0" w:beforeAutospacing="0" w:after="0" w:afterAutospacing="0"/>
        <w:jc w:val="both"/>
        <w:textAlignment w:val="baseline"/>
        <w:rPr>
          <w:rStyle w:val="eop"/>
          <w:rFonts w:eastAsia="Calibri"/>
          <w:color w:val="000000" w:themeColor="text1"/>
        </w:rPr>
      </w:pPr>
      <w:r w:rsidRPr="00CA1803">
        <w:rPr>
          <w:rStyle w:val="normaltextrun"/>
          <w:color w:val="000000" w:themeColor="text1"/>
        </w:rPr>
        <w:t>Likewise, education can influence a young person’s sexual and reproductive health. Interventions that encourage school attendance have been shown to reduce overall adolescent fertility. Poverty and ongoing economic uncertainty, migration, and the effects of climate change, all pressing issues in the Pacific, can drive harmful practices such as child marriage, violence against women and girls, and poor health in general.</w:t>
      </w:r>
      <w:r w:rsidR="00C8161D">
        <w:rPr>
          <w:rStyle w:val="normaltextrun"/>
          <w:color w:val="000000" w:themeColor="text1"/>
        </w:rPr>
        <w:t xml:space="preserve"> </w:t>
      </w:r>
      <w:r w:rsidRPr="00CA1803">
        <w:rPr>
          <w:rStyle w:val="normaltextrun"/>
          <w:color w:val="000000" w:themeColor="text1"/>
        </w:rPr>
        <w:t>These interconnected phenomena provide strong support for a holistic, cross-sectoral approach to investing in young people’s human capital, and for the need to ensure young people’s access to sexual and reproductive health services and information.</w:t>
      </w:r>
      <w:r w:rsidRPr="00CA1803">
        <w:rPr>
          <w:rStyle w:val="eop"/>
          <w:rFonts w:eastAsia="Calibri"/>
          <w:color w:val="000000" w:themeColor="text1"/>
        </w:rPr>
        <w:t> </w:t>
      </w:r>
    </w:p>
    <w:p w14:paraId="181AD4C8" w14:textId="77777777" w:rsidR="00035E0B" w:rsidRPr="00CA1803" w:rsidRDefault="00035E0B" w:rsidP="00920DA1">
      <w:pPr>
        <w:pStyle w:val="paragraph"/>
        <w:spacing w:before="0" w:beforeAutospacing="0" w:after="0" w:afterAutospacing="0"/>
        <w:jc w:val="both"/>
        <w:textAlignment w:val="baseline"/>
        <w:rPr>
          <w:rStyle w:val="eop"/>
          <w:rFonts w:eastAsia="Calibri"/>
          <w:color w:val="000000" w:themeColor="text1"/>
        </w:rPr>
      </w:pPr>
    </w:p>
    <w:p w14:paraId="02956CEB" w14:textId="79EC1034" w:rsidR="00035E0B" w:rsidRPr="00CA1803" w:rsidRDefault="363FF56F" w:rsidP="00920DA1">
      <w:pPr>
        <w:pStyle w:val="paragraph"/>
        <w:spacing w:before="0" w:beforeAutospacing="0" w:after="0" w:afterAutospacing="0"/>
        <w:jc w:val="both"/>
        <w:textAlignment w:val="baseline"/>
        <w:rPr>
          <w:rStyle w:val="normaltextrun"/>
          <w:color w:val="000000" w:themeColor="text1"/>
        </w:rPr>
      </w:pPr>
      <w:r w:rsidRPr="00CA1803">
        <w:rPr>
          <w:rStyle w:val="normaltextrun"/>
          <w:color w:val="000000" w:themeColor="text1"/>
        </w:rPr>
        <w:t>Lifetime prevalence rates of physical and/or sexual violence by a partner and/or a non-partner for women including girls in the region are above the global average of one in three women experiencing violence. Indeed, between 36 and 79 percent of women experienced such violence in their lifetime, with eight out of the ten countries having prevalence rates of more than 50</w:t>
      </w:r>
      <w:r w:rsidR="60D51A96">
        <w:rPr>
          <w:rStyle w:val="normaltextrun"/>
          <w:color w:val="000000" w:themeColor="text1"/>
        </w:rPr>
        <w:t>%</w:t>
      </w:r>
      <w:r w:rsidRPr="00CA1803">
        <w:rPr>
          <w:rStyle w:val="normaltextrun"/>
          <w:color w:val="000000" w:themeColor="text1"/>
        </w:rPr>
        <w:t>, and seven out of the ten more than 64</w:t>
      </w:r>
      <w:r w:rsidR="60D51A96">
        <w:rPr>
          <w:rStyle w:val="normaltextrun"/>
          <w:color w:val="000000" w:themeColor="text1"/>
        </w:rPr>
        <w:t>%</w:t>
      </w:r>
      <w:r w:rsidR="70913518">
        <w:rPr>
          <w:rStyle w:val="normaltextrun"/>
          <w:color w:val="000000" w:themeColor="text1"/>
        </w:rPr>
        <w:t>,</w:t>
      </w:r>
      <w:r w:rsidRPr="00CA1803">
        <w:rPr>
          <w:rStyle w:val="normaltextrun"/>
          <w:color w:val="000000" w:themeColor="text1"/>
        </w:rPr>
        <w:t xml:space="preserve"> according to GBV surveys conducted between 2007 and 2020</w:t>
      </w:r>
      <w:r w:rsidR="70913518">
        <w:rPr>
          <w:rStyle w:val="normaltextrun"/>
          <w:color w:val="000000" w:themeColor="text1"/>
        </w:rPr>
        <w:t>.</w:t>
      </w:r>
      <w:r w:rsidR="00035E0B" w:rsidRPr="00CA1803">
        <w:rPr>
          <w:rStyle w:val="FootnoteReference"/>
          <w:color w:val="000000" w:themeColor="text1"/>
        </w:rPr>
        <w:footnoteReference w:id="206"/>
      </w:r>
      <w:r w:rsidRPr="00CA1803">
        <w:rPr>
          <w:rStyle w:val="normaltextrun"/>
          <w:color w:val="000000" w:themeColor="text1"/>
        </w:rPr>
        <w:t xml:space="preserve">  Various factors contribute to the high prevalence of GBV in the region</w:t>
      </w:r>
      <w:r w:rsidR="70913518">
        <w:rPr>
          <w:rStyle w:val="normaltextrun"/>
          <w:color w:val="000000" w:themeColor="text1"/>
        </w:rPr>
        <w:t>,</w:t>
      </w:r>
      <w:r w:rsidRPr="00CA1803">
        <w:rPr>
          <w:rStyle w:val="normaltextrun"/>
          <w:color w:val="000000" w:themeColor="text1"/>
        </w:rPr>
        <w:t xml:space="preserve"> including cultural and social norms that create power imbalances between young women, girls and their male counterparts</w:t>
      </w:r>
      <w:r w:rsidR="70913518">
        <w:rPr>
          <w:rStyle w:val="normaltextrun"/>
          <w:color w:val="000000" w:themeColor="text1"/>
        </w:rPr>
        <w:t>,</w:t>
      </w:r>
      <w:r w:rsidRPr="00CA1803">
        <w:rPr>
          <w:rStyle w:val="normaltextrun"/>
          <w:color w:val="000000" w:themeColor="text1"/>
        </w:rPr>
        <w:t xml:space="preserve"> and ultimately impede their sexual reproductive rights. </w:t>
      </w:r>
    </w:p>
    <w:p w14:paraId="39801D7B" w14:textId="77777777" w:rsidR="00035E0B" w:rsidRPr="00CA1803" w:rsidRDefault="00035E0B" w:rsidP="00920DA1">
      <w:pPr>
        <w:pStyle w:val="paragraph"/>
        <w:spacing w:before="0" w:beforeAutospacing="0" w:after="0" w:afterAutospacing="0"/>
        <w:jc w:val="both"/>
        <w:textAlignment w:val="baseline"/>
        <w:rPr>
          <w:rStyle w:val="normaltextrun"/>
          <w:color w:val="000000" w:themeColor="text1"/>
        </w:rPr>
      </w:pPr>
    </w:p>
    <w:p w14:paraId="02F7D4AD" w14:textId="2BEA15AF" w:rsidR="00035E0B" w:rsidRPr="00CA1803" w:rsidRDefault="363FF56F" w:rsidP="325EA17A">
      <w:pPr>
        <w:pStyle w:val="paragraph"/>
        <w:spacing w:before="0" w:beforeAutospacing="0" w:after="0" w:afterAutospacing="0"/>
        <w:jc w:val="both"/>
        <w:textAlignment w:val="baseline"/>
        <w:rPr>
          <w:rStyle w:val="normaltextrun"/>
          <w:color w:val="000000" w:themeColor="text1"/>
        </w:rPr>
      </w:pPr>
      <w:r w:rsidRPr="325EA17A">
        <w:rPr>
          <w:rStyle w:val="normaltextrun"/>
          <w:color w:val="000000" w:themeColor="text1"/>
        </w:rPr>
        <w:t>For instance, the age of consent for marriage is below 18 for women in Nauru, Samoa, Solomon Islands, and Vanuatu.  In some other countries that recognize customary marriage, girls can marry even younger. Early marriage puts girls at higher risk of sexual violence by their spouses, as they may have less negotiating power within their relationships and a lower understanding of their rights as compared to older women. A determined focus on demanding and attaining gender equity and gender equality for all women and girls across the Pacific Islands is a vital and necessary undertaking.</w:t>
      </w:r>
    </w:p>
    <w:p w14:paraId="121132B6" w14:textId="3B0DF671" w:rsidR="325EA17A" w:rsidRDefault="325EA17A" w:rsidP="325EA17A">
      <w:pPr>
        <w:pStyle w:val="paragraph"/>
        <w:spacing w:before="0" w:beforeAutospacing="0" w:after="0" w:afterAutospacing="0"/>
        <w:jc w:val="both"/>
        <w:rPr>
          <w:rStyle w:val="normaltextrun"/>
          <w:color w:val="000000" w:themeColor="text1"/>
        </w:rPr>
      </w:pPr>
    </w:p>
    <w:p w14:paraId="0A78C2D5" w14:textId="77777777" w:rsidR="00E30EFA" w:rsidRDefault="00035E0B" w:rsidP="00920DA1">
      <w:pPr>
        <w:pStyle w:val="paragraph"/>
        <w:spacing w:before="0" w:beforeAutospacing="0" w:after="0" w:afterAutospacing="0"/>
        <w:jc w:val="both"/>
        <w:textAlignment w:val="baseline"/>
        <w:rPr>
          <w:rStyle w:val="normaltextrun"/>
          <w:color w:val="000000" w:themeColor="text1"/>
        </w:rPr>
      </w:pPr>
      <w:r w:rsidRPr="001B02FA">
        <w:rPr>
          <w:rStyle w:val="normaltextrun"/>
          <w:b/>
          <w:bCs/>
          <w:color w:val="000000" w:themeColor="text1"/>
        </w:rPr>
        <w:t>Education</w:t>
      </w:r>
      <w:r>
        <w:rPr>
          <w:rStyle w:val="normaltextrun"/>
          <w:b/>
          <w:bCs/>
          <w:color w:val="000000" w:themeColor="text1"/>
        </w:rPr>
        <w:t xml:space="preserve"> </w:t>
      </w:r>
      <w:r w:rsidRPr="00CA1803">
        <w:rPr>
          <w:rStyle w:val="normaltextrun"/>
          <w:color w:val="000000" w:themeColor="text1"/>
        </w:rPr>
        <w:t xml:space="preserve">must be recognized as critical for development. It prepares the way for the demographic bonus because mortality and fertility will decrease with the population’s rising standard of education. In addition, human capital increases through education. Education is fundamental to harnessing the demographic dividend. It is essential for </w:t>
      </w:r>
      <w:r w:rsidR="00E30EFA">
        <w:rPr>
          <w:rStyle w:val="normaltextrun"/>
          <w:color w:val="000000" w:themeColor="text1"/>
        </w:rPr>
        <w:t>G</w:t>
      </w:r>
      <w:r w:rsidRPr="00CA1803">
        <w:rPr>
          <w:rStyle w:val="normaltextrun"/>
          <w:color w:val="000000" w:themeColor="text1"/>
        </w:rPr>
        <w:t xml:space="preserve">overnments to create equal education opportunities for vulnerable young people such as those with disabilities and those least likely to complete their education; to expand secondary education for everyone raising literacy standards, workforce capabilities, building economic and social capital, and establishing gender equity as a bedrock with girls being retained in school and empowered with the agency to exercise choice over the future, and acting as a protective factor in decreasing adolescent pregnancy. </w:t>
      </w:r>
    </w:p>
    <w:p w14:paraId="5673F820" w14:textId="77777777" w:rsidR="00E30EFA" w:rsidRDefault="00E30EFA" w:rsidP="00920DA1">
      <w:pPr>
        <w:pStyle w:val="paragraph"/>
        <w:spacing w:before="0" w:beforeAutospacing="0" w:after="0" w:afterAutospacing="0"/>
        <w:jc w:val="both"/>
        <w:textAlignment w:val="baseline"/>
        <w:rPr>
          <w:rStyle w:val="normaltextrun"/>
          <w:color w:val="000000" w:themeColor="text1"/>
        </w:rPr>
      </w:pPr>
    </w:p>
    <w:p w14:paraId="0A1BFCBD" w14:textId="1E639881" w:rsidR="00035E0B" w:rsidRPr="00CA1803" w:rsidRDefault="00035E0B" w:rsidP="00920DA1">
      <w:pPr>
        <w:pStyle w:val="paragraph"/>
        <w:spacing w:before="0" w:beforeAutospacing="0" w:after="0" w:afterAutospacing="0"/>
        <w:jc w:val="both"/>
        <w:textAlignment w:val="baseline"/>
        <w:rPr>
          <w:rStyle w:val="normaltextrun"/>
          <w:color w:val="000000" w:themeColor="text1"/>
        </w:rPr>
      </w:pPr>
      <w:r w:rsidRPr="00CA1803">
        <w:rPr>
          <w:rStyle w:val="normaltextrun"/>
          <w:color w:val="000000" w:themeColor="text1"/>
        </w:rPr>
        <w:t xml:space="preserve">It is essential, too, to establish and strengthen vocational training as a bridge between school and the </w:t>
      </w:r>
      <w:r w:rsidR="005D78AF">
        <w:rPr>
          <w:rStyle w:val="normaltextrun"/>
          <w:color w:val="000000" w:themeColor="text1"/>
        </w:rPr>
        <w:t>labour market</w:t>
      </w:r>
      <w:r w:rsidRPr="00CA1803">
        <w:rPr>
          <w:rStyle w:val="normaltextrun"/>
          <w:color w:val="000000" w:themeColor="text1"/>
        </w:rPr>
        <w:t>; and through gender equality</w:t>
      </w:r>
      <w:r w:rsidR="005D78AF">
        <w:rPr>
          <w:rStyle w:val="normaltextrun"/>
          <w:color w:val="000000" w:themeColor="text1"/>
        </w:rPr>
        <w:t xml:space="preserve"> interventions, </w:t>
      </w:r>
      <w:r w:rsidRPr="00CA1803">
        <w:rPr>
          <w:rStyle w:val="normaltextrun"/>
          <w:color w:val="000000" w:themeColor="text1"/>
        </w:rPr>
        <w:t>ensure vulnerable women have access to microcredits for furthering their skills</w:t>
      </w:r>
      <w:r w:rsidR="005D78AF">
        <w:rPr>
          <w:rStyle w:val="normaltextrun"/>
          <w:color w:val="000000" w:themeColor="text1"/>
        </w:rPr>
        <w:t xml:space="preserve"> </w:t>
      </w:r>
      <w:r w:rsidRPr="00CA1803">
        <w:rPr>
          <w:rStyle w:val="normaltextrun"/>
          <w:color w:val="000000" w:themeColor="text1"/>
        </w:rPr>
        <w:t>training for entrepreneurship. Countries must invest in preparing young people for emerging job markets where technology plays a crucial role. Access to quality education not only nurtures quality workforce but also delays early marriage and childbirth. Through effective Comprehensive Sexuality Education, women are empowered to decide and control when and how many children to have, gender</w:t>
      </w:r>
      <w:r w:rsidR="00C427D8">
        <w:rPr>
          <w:rStyle w:val="normaltextrun"/>
          <w:color w:val="000000" w:themeColor="text1"/>
        </w:rPr>
        <w:t>-</w:t>
      </w:r>
      <w:r w:rsidRPr="00CA1803">
        <w:rPr>
          <w:rStyle w:val="normaltextrun"/>
          <w:color w:val="000000" w:themeColor="text1"/>
        </w:rPr>
        <w:t>based violence (GBV) is reduced and more women enter the formal sector, contributing to economic growth</w:t>
      </w:r>
      <w:r w:rsidR="00C427D8">
        <w:rPr>
          <w:rStyle w:val="normaltextrun"/>
          <w:color w:val="000000" w:themeColor="text1"/>
        </w:rPr>
        <w:t xml:space="preserve"> based on decent jobs</w:t>
      </w:r>
      <w:r w:rsidRPr="00CA1803">
        <w:rPr>
          <w:rStyle w:val="normaltextrun"/>
          <w:color w:val="000000" w:themeColor="text1"/>
        </w:rPr>
        <w:t>.  </w:t>
      </w:r>
    </w:p>
    <w:p w14:paraId="6EBB9F8C" w14:textId="77777777" w:rsidR="00035E0B" w:rsidRPr="00CA1803" w:rsidRDefault="00035E0B" w:rsidP="00920DA1">
      <w:pPr>
        <w:pStyle w:val="paragraph"/>
        <w:spacing w:before="0" w:beforeAutospacing="0" w:after="0" w:afterAutospacing="0"/>
        <w:jc w:val="both"/>
        <w:textAlignment w:val="baseline"/>
        <w:rPr>
          <w:color w:val="000000" w:themeColor="text1"/>
        </w:rPr>
      </w:pPr>
      <w:r w:rsidRPr="00CA1803">
        <w:rPr>
          <w:rStyle w:val="normaltextrun"/>
          <w:b/>
          <w:bCs/>
          <w:i/>
          <w:iCs/>
          <w:color w:val="000000" w:themeColor="text1"/>
        </w:rPr>
        <w:t> </w:t>
      </w:r>
      <w:r w:rsidRPr="00CA1803">
        <w:rPr>
          <w:rStyle w:val="eop"/>
          <w:rFonts w:eastAsia="Calibri"/>
          <w:color w:val="000000" w:themeColor="text1"/>
        </w:rPr>
        <w:t> </w:t>
      </w:r>
    </w:p>
    <w:p w14:paraId="2EE4A33D" w14:textId="5B7F6268" w:rsidR="00035E0B" w:rsidRPr="00CA1803" w:rsidRDefault="363FF56F" w:rsidP="00920DA1">
      <w:pPr>
        <w:pStyle w:val="paragraph"/>
        <w:spacing w:before="0" w:beforeAutospacing="0" w:after="0" w:afterAutospacing="0"/>
        <w:jc w:val="both"/>
        <w:textAlignment w:val="baseline"/>
        <w:rPr>
          <w:rStyle w:val="normaltextrun"/>
          <w:color w:val="000000" w:themeColor="text1"/>
        </w:rPr>
      </w:pPr>
      <w:r w:rsidRPr="00C427D8">
        <w:rPr>
          <w:rStyle w:val="normaltextrun"/>
          <w:b/>
          <w:bCs/>
          <w:color w:val="000000" w:themeColor="text1"/>
        </w:rPr>
        <w:t>Employment</w:t>
      </w:r>
      <w:r w:rsidR="0F3A5751">
        <w:rPr>
          <w:rStyle w:val="normaltextrun"/>
          <w:b/>
          <w:bCs/>
          <w:color w:val="000000" w:themeColor="text1"/>
        </w:rPr>
        <w:t>.</w:t>
      </w:r>
      <w:r w:rsidRPr="325EA17A">
        <w:rPr>
          <w:rStyle w:val="normaltextrun"/>
          <w:b/>
          <w:bCs/>
          <w:i/>
          <w:iCs/>
          <w:color w:val="000000" w:themeColor="text1"/>
        </w:rPr>
        <w:t xml:space="preserve"> </w:t>
      </w:r>
      <w:r w:rsidRPr="00CA1803">
        <w:rPr>
          <w:rStyle w:val="normaltextrun"/>
          <w:color w:val="000000" w:themeColor="text1"/>
        </w:rPr>
        <w:t>Human capital, built through education and economic independenc</w:t>
      </w:r>
      <w:r w:rsidR="1069435E">
        <w:rPr>
          <w:rStyle w:val="normaltextrun"/>
          <w:color w:val="000000" w:themeColor="text1"/>
        </w:rPr>
        <w:t>e</w:t>
      </w:r>
      <w:r w:rsidRPr="00CA1803">
        <w:rPr>
          <w:rStyle w:val="normaltextrun"/>
          <w:color w:val="000000" w:themeColor="text1"/>
        </w:rPr>
        <w:t xml:space="preserve"> is a critical asset for propelling national economies. It is fundamentally entwined with advancing and achieving the Blue Economy in the Pacific. To build human capital, jobs must be created that not only ensure improved human well-being but also guarantee social equity while significantly reducing environmental risks and ecological scarcities for the region. As the number of working-age youth will grow quickly over the next decade, urgent action must be taken now to prevent high unemployment rates among youth sparking a range of social problems which many public institutions in the Pacific will have little experience in addressing</w:t>
      </w:r>
      <w:r w:rsidR="1069435E">
        <w:rPr>
          <w:rStyle w:val="normaltextrun"/>
          <w:color w:val="000000" w:themeColor="text1"/>
        </w:rPr>
        <w:t>.</w:t>
      </w:r>
      <w:r w:rsidR="00035E0B" w:rsidRPr="00CA1803">
        <w:rPr>
          <w:rStyle w:val="FootnoteReference"/>
          <w:color w:val="000000" w:themeColor="text1"/>
        </w:rPr>
        <w:footnoteReference w:id="207"/>
      </w:r>
      <w:r w:rsidRPr="00CA1803">
        <w:rPr>
          <w:rStyle w:val="normaltextrun"/>
          <w:color w:val="000000" w:themeColor="text1"/>
        </w:rPr>
        <w:t> </w:t>
      </w:r>
    </w:p>
    <w:p w14:paraId="14572BDC" w14:textId="77777777" w:rsidR="00035E0B" w:rsidRPr="00CA1803" w:rsidRDefault="00035E0B" w:rsidP="00920DA1">
      <w:pPr>
        <w:pStyle w:val="paragraph"/>
        <w:spacing w:before="0" w:beforeAutospacing="0" w:after="0" w:afterAutospacing="0"/>
        <w:jc w:val="both"/>
        <w:textAlignment w:val="baseline"/>
        <w:rPr>
          <w:rStyle w:val="normaltextrun"/>
          <w:color w:val="000000" w:themeColor="text1"/>
        </w:rPr>
      </w:pPr>
      <w:r w:rsidRPr="00CA1803">
        <w:rPr>
          <w:rStyle w:val="normaltextrun"/>
          <w:color w:val="000000" w:themeColor="text1"/>
        </w:rPr>
        <w:t>  </w:t>
      </w:r>
    </w:p>
    <w:p w14:paraId="6F3A6272" w14:textId="0692FE9E" w:rsidR="00035E0B" w:rsidRPr="00CA1803" w:rsidRDefault="363FF56F" w:rsidP="00920DA1">
      <w:pPr>
        <w:pStyle w:val="paragraph"/>
        <w:spacing w:before="0" w:beforeAutospacing="0" w:after="0" w:afterAutospacing="0"/>
        <w:jc w:val="both"/>
        <w:textAlignment w:val="baseline"/>
        <w:rPr>
          <w:color w:val="000000" w:themeColor="text1"/>
        </w:rPr>
      </w:pPr>
      <w:r w:rsidRPr="00C427D8">
        <w:rPr>
          <w:rStyle w:val="normaltextrun"/>
          <w:color w:val="000000" w:themeColor="text1"/>
        </w:rPr>
        <w:t>Youth unemployment is an issue in all Pacific Island countries, with young women particularly affected. The Asia Foundation´s research</w:t>
      </w:r>
      <w:r w:rsidR="00035E0B" w:rsidRPr="003B25FF">
        <w:rPr>
          <w:rStyle w:val="FootnoteReference"/>
          <w:color w:val="000000" w:themeColor="text1"/>
        </w:rPr>
        <w:footnoteReference w:id="208"/>
      </w:r>
      <w:r w:rsidRPr="00CA1803">
        <w:rPr>
          <w:rStyle w:val="normaltextrun"/>
          <w:color w:val="000000" w:themeColor="text1"/>
        </w:rPr>
        <w:t> </w:t>
      </w:r>
      <w:r w:rsidRPr="003B25FF">
        <w:rPr>
          <w:rStyle w:val="normaltextrun"/>
          <w:color w:val="000000" w:themeColor="text1"/>
        </w:rPr>
        <w:t>indicates that “across the Pacific, one in four people are unemployed, and in Kiribati, Nauru, and Marshall Islands, unemployment</w:t>
      </w:r>
      <w:r w:rsidRPr="00CA1803">
        <w:rPr>
          <w:rStyle w:val="normaltextrun"/>
          <w:color w:val="000000" w:themeColor="text1"/>
        </w:rPr>
        <w:t> </w:t>
      </w:r>
      <w:r w:rsidRPr="003B25FF">
        <w:rPr>
          <w:rStyle w:val="normaltextrun"/>
          <w:color w:val="000000" w:themeColor="text1"/>
        </w:rPr>
        <w:t>is over 50%.” Compared to ILO´s global and regional averages, the placement capacity of the Pacific economies ranks low. High rates of youth unemployment are rooted in low economic growth, high population growth, and mismatches between the skills employers require and those attained through educational and training programs. Recent series show a systemic large Pacific youth unemployment compared to other cohorts´ employment rates.</w:t>
      </w:r>
      <w:r w:rsidRPr="00CA1803">
        <w:rPr>
          <w:rStyle w:val="eop"/>
          <w:rFonts w:eastAsia="Calibri"/>
          <w:color w:val="000000" w:themeColor="text1"/>
        </w:rPr>
        <w:t> </w:t>
      </w:r>
    </w:p>
    <w:p w14:paraId="2DDFB337" w14:textId="77777777" w:rsidR="00035E0B" w:rsidRPr="00CA1803" w:rsidRDefault="00035E0B" w:rsidP="00920DA1">
      <w:pPr>
        <w:pStyle w:val="paragraph"/>
        <w:spacing w:before="0" w:beforeAutospacing="0" w:after="0" w:afterAutospacing="0"/>
        <w:jc w:val="both"/>
        <w:textAlignment w:val="baseline"/>
        <w:rPr>
          <w:color w:val="000000" w:themeColor="text1"/>
        </w:rPr>
      </w:pPr>
      <w:r w:rsidRPr="00CA1803">
        <w:rPr>
          <w:rStyle w:val="normaltextrun"/>
          <w:color w:val="000000" w:themeColor="text1"/>
        </w:rPr>
        <w:t> </w:t>
      </w:r>
      <w:r w:rsidRPr="00CA1803">
        <w:rPr>
          <w:rStyle w:val="eop"/>
          <w:rFonts w:eastAsia="Calibri"/>
          <w:color w:val="000000" w:themeColor="text1"/>
        </w:rPr>
        <w:t> </w:t>
      </w:r>
    </w:p>
    <w:p w14:paraId="79EB0BEF" w14:textId="348CFBAB" w:rsidR="00035E0B" w:rsidRPr="00CA1803" w:rsidRDefault="363FF56F" w:rsidP="00920DA1">
      <w:pPr>
        <w:pStyle w:val="paragraph"/>
        <w:spacing w:before="0" w:beforeAutospacing="0" w:after="0" w:afterAutospacing="0"/>
        <w:jc w:val="both"/>
        <w:textAlignment w:val="baseline"/>
        <w:rPr>
          <w:color w:val="000000" w:themeColor="text1"/>
        </w:rPr>
      </w:pPr>
      <w:r w:rsidRPr="00CA1803">
        <w:rPr>
          <w:rStyle w:val="normaltextrun"/>
          <w:color w:val="000000" w:themeColor="text1"/>
        </w:rPr>
        <w:lastRenderedPageBreak/>
        <w:t>In the Solomon Islands, 10,000 job seekers enter the labour market each year, but only 400 new jobs are created. Given the limited number of opportunities, most of the young people engage in non-monetary activities such as subsistence agriculture or fishing within their home communities, or take on informal employment characterized by insecurity, low wages, and lack of social protection. While informality is not the province of the young workers only, it affects them disproportionately. ADB reports</w:t>
      </w:r>
      <w:r w:rsidR="00035E0B" w:rsidRPr="00D501FF">
        <w:rPr>
          <w:rStyle w:val="FootnoteReference"/>
          <w:color w:val="000000" w:themeColor="text1"/>
          <w:shd w:val="clear" w:color="auto" w:fill="E1E3E6"/>
        </w:rPr>
        <w:footnoteReference w:id="209"/>
      </w:r>
      <w:r w:rsidRPr="00CA1803">
        <w:rPr>
          <w:rStyle w:val="normaltextrun"/>
          <w:color w:val="000000" w:themeColor="text1"/>
        </w:rPr>
        <w:t> that a significant proportion of Fiji’s economic activity occurs in the informal sector (estimated at 85%) especially in rural areas. Sidewalk vendors, market sellers, domestic household workers, nannies, and other care workers, are at risk and live in a poverty trap. </w:t>
      </w:r>
      <w:r w:rsidRPr="00CA1803">
        <w:rPr>
          <w:rStyle w:val="eop"/>
          <w:rFonts w:eastAsia="Calibri"/>
          <w:color w:val="000000" w:themeColor="text1"/>
        </w:rPr>
        <w:t> </w:t>
      </w:r>
    </w:p>
    <w:p w14:paraId="4935D08D" w14:textId="77777777" w:rsidR="00035E0B" w:rsidRPr="00CA1803" w:rsidRDefault="00035E0B" w:rsidP="00920DA1">
      <w:pPr>
        <w:pStyle w:val="paragraph"/>
        <w:spacing w:before="0" w:beforeAutospacing="0" w:after="0" w:afterAutospacing="0"/>
        <w:jc w:val="center"/>
        <w:textAlignment w:val="baseline"/>
        <w:rPr>
          <w:color w:val="000000" w:themeColor="text1"/>
        </w:rPr>
      </w:pPr>
      <w:r w:rsidRPr="00CA1803">
        <w:rPr>
          <w:rStyle w:val="normaltextrun"/>
          <w:i/>
          <w:iCs/>
          <w:color w:val="000000" w:themeColor="text1"/>
        </w:rPr>
        <w:t> </w:t>
      </w:r>
      <w:r w:rsidRPr="00CA1803">
        <w:rPr>
          <w:rStyle w:val="eop"/>
          <w:rFonts w:eastAsia="Calibri"/>
          <w:color w:val="000000" w:themeColor="text1"/>
        </w:rPr>
        <w:t> </w:t>
      </w:r>
    </w:p>
    <w:p w14:paraId="308E8D76" w14:textId="3ADD76A5" w:rsidR="00035E0B" w:rsidRPr="00CA1803" w:rsidRDefault="363FF56F" w:rsidP="00920DA1">
      <w:pPr>
        <w:pStyle w:val="paragraph"/>
        <w:spacing w:before="0" w:beforeAutospacing="0" w:after="0" w:afterAutospacing="0"/>
        <w:jc w:val="both"/>
        <w:textAlignment w:val="baseline"/>
        <w:rPr>
          <w:color w:val="000000" w:themeColor="text1"/>
        </w:rPr>
      </w:pPr>
      <w:r w:rsidRPr="00CA1803">
        <w:rPr>
          <w:rStyle w:val="normaltextrun"/>
          <w:color w:val="000000" w:themeColor="text1"/>
        </w:rPr>
        <w:t>Moreover, many young people in Pacific Island countries who are not working are also not in training, given the low prospects for quality employment upon graduation. ILO</w:t>
      </w:r>
      <w:r w:rsidR="00035E0B" w:rsidRPr="00CA1803">
        <w:rPr>
          <w:rStyle w:val="FootnoteReference"/>
          <w:color w:val="000000" w:themeColor="text1"/>
        </w:rPr>
        <w:footnoteReference w:id="210"/>
      </w:r>
      <w:r w:rsidRPr="00CA1803">
        <w:rPr>
          <w:rStyle w:val="normaltextrun"/>
          <w:color w:val="000000" w:themeColor="text1"/>
        </w:rPr>
        <w:t> notes some distinct progress in the technical and vocational education and training (TVET) programmes in Kiribati, where the syllabi have been upgraded and aligned with international standards, and successful apprenticeship schemes implemented in Fiji to provide students with the requisite skills to match local employment needs. Industry associations and employers´ involvement in the development of training curricula has been at the origin of these successes. However, migration, with its accompanying “brain drain” remains the clearest pathway to prosperity for many young people. Petty crime, drugs and alcohol abuse are the consequences associated with youth marginalisation. </w:t>
      </w:r>
      <w:r w:rsidRPr="00CA1803">
        <w:rPr>
          <w:rStyle w:val="eop"/>
          <w:rFonts w:eastAsia="Calibri"/>
          <w:color w:val="000000" w:themeColor="text1"/>
        </w:rPr>
        <w:t> </w:t>
      </w:r>
    </w:p>
    <w:p w14:paraId="67D5B258" w14:textId="77777777" w:rsidR="00035E0B" w:rsidRPr="00CA1803" w:rsidRDefault="00035E0B" w:rsidP="00920DA1">
      <w:pPr>
        <w:pStyle w:val="paragraph"/>
        <w:spacing w:before="0" w:beforeAutospacing="0" w:after="0" w:afterAutospacing="0"/>
        <w:jc w:val="both"/>
        <w:textAlignment w:val="baseline"/>
        <w:rPr>
          <w:rStyle w:val="normaltextrun"/>
          <w:color w:val="000000" w:themeColor="text1"/>
          <w:shd w:val="clear" w:color="auto" w:fill="FFFF00"/>
        </w:rPr>
      </w:pPr>
    </w:p>
    <w:p w14:paraId="0C27C8F1" w14:textId="77777777" w:rsidR="00035E0B" w:rsidRPr="00CA1803" w:rsidRDefault="00035E0B" w:rsidP="00920DA1">
      <w:pPr>
        <w:pStyle w:val="paragraph"/>
        <w:spacing w:before="0" w:beforeAutospacing="0" w:after="0" w:afterAutospacing="0"/>
        <w:jc w:val="both"/>
        <w:textAlignment w:val="baseline"/>
        <w:rPr>
          <w:color w:val="000000" w:themeColor="text1"/>
        </w:rPr>
      </w:pPr>
      <w:r w:rsidRPr="00CA1803">
        <w:rPr>
          <w:rStyle w:val="normaltextrun"/>
          <w:color w:val="000000" w:themeColor="text1"/>
        </w:rPr>
        <w:t>It is essential, as a first step, to create productive employment opportunities for the youth, and in doing so, to invest mainly in sectors with a high need for low-skilled workers, and as the second step, to create jobs in knowledge-intensive sectors that achieve greater added value, once the population’s level of education has increased.</w:t>
      </w:r>
    </w:p>
    <w:p w14:paraId="79A00305" w14:textId="77777777" w:rsidR="00035E0B" w:rsidRDefault="00035E0B" w:rsidP="00920DA1">
      <w:pPr>
        <w:pStyle w:val="paragraph"/>
        <w:spacing w:before="0" w:beforeAutospacing="0" w:after="0" w:afterAutospacing="0"/>
        <w:jc w:val="both"/>
        <w:textAlignment w:val="baseline"/>
        <w:rPr>
          <w:rStyle w:val="normaltextrun"/>
          <w:b/>
          <w:bCs/>
          <w:color w:val="000000" w:themeColor="text1"/>
        </w:rPr>
      </w:pPr>
    </w:p>
    <w:p w14:paraId="5CC23291" w14:textId="4177832A" w:rsidR="00035E0B" w:rsidRPr="00CA1803" w:rsidRDefault="00035E0B" w:rsidP="00920DA1">
      <w:pPr>
        <w:pStyle w:val="paragraph"/>
        <w:spacing w:before="0" w:beforeAutospacing="0" w:after="0" w:afterAutospacing="0"/>
        <w:jc w:val="both"/>
        <w:textAlignment w:val="baseline"/>
        <w:rPr>
          <w:color w:val="000000" w:themeColor="text1"/>
        </w:rPr>
      </w:pPr>
      <w:r w:rsidRPr="00B3785A">
        <w:rPr>
          <w:rStyle w:val="normaltextrun"/>
          <w:b/>
          <w:bCs/>
          <w:color w:val="000000" w:themeColor="text1"/>
        </w:rPr>
        <w:t xml:space="preserve">Governance and </w:t>
      </w:r>
      <w:r w:rsidR="009F2F85">
        <w:rPr>
          <w:rStyle w:val="normaltextrun"/>
          <w:b/>
          <w:bCs/>
          <w:color w:val="000000" w:themeColor="text1"/>
        </w:rPr>
        <w:t>D</w:t>
      </w:r>
      <w:r w:rsidRPr="00B3785A">
        <w:rPr>
          <w:rStyle w:val="normaltextrun"/>
          <w:b/>
          <w:bCs/>
          <w:color w:val="000000" w:themeColor="text1"/>
        </w:rPr>
        <w:t>ecision</w:t>
      </w:r>
      <w:r w:rsidR="009F2F85">
        <w:rPr>
          <w:rStyle w:val="normaltextrun"/>
          <w:b/>
          <w:bCs/>
          <w:color w:val="000000" w:themeColor="text1"/>
        </w:rPr>
        <w:t>-</w:t>
      </w:r>
      <w:r w:rsidRPr="00B3785A">
        <w:rPr>
          <w:rStyle w:val="normaltextrun"/>
          <w:b/>
          <w:bCs/>
          <w:color w:val="000000" w:themeColor="text1"/>
        </w:rPr>
        <w:t>making</w:t>
      </w:r>
      <w:r w:rsidR="00B3785A">
        <w:rPr>
          <w:rStyle w:val="normaltextrun"/>
          <w:b/>
          <w:bCs/>
          <w:i/>
          <w:iCs/>
          <w:color w:val="000000" w:themeColor="text1"/>
        </w:rPr>
        <w:t>.</w:t>
      </w:r>
      <w:r w:rsidRPr="00CA1803">
        <w:rPr>
          <w:rStyle w:val="normaltextrun"/>
          <w:b/>
          <w:bCs/>
          <w:i/>
          <w:iCs/>
          <w:color w:val="000000" w:themeColor="text1"/>
        </w:rPr>
        <w:t xml:space="preserve"> </w:t>
      </w:r>
      <w:r w:rsidRPr="00CA1803">
        <w:rPr>
          <w:rStyle w:val="normaltextrun"/>
          <w:color w:val="000000" w:themeColor="text1"/>
        </w:rPr>
        <w:t> Youth agency is a crucial asset in building social security, cohesion and resilience; when the formal employment sector grows, social security systems should be developed or expanded. Young people represent a large proportion of the Pacific population and have to be part of decision making at national and sub national level. Youth involvement in governance and decision making empowers a nation and maximises youth potential to innovate and propel development. In addition, it contributes to mitigating social anxiety caused by uncertainties of social welfare and thus reduce tension that could undermine peace building and social cohesion. Lastly, the ultimate benefit to formidable social security is resilience and adaptation against effects of climate change, disasters and epidemics, and young people in the region are already taking centre stage in shaping the climate action movement in the region. The increasing role of Pacific youth in climate justice is very important in supporting climate-friendly impacts since SIDS continue to bear the brunt of ecological devastation and calamity that are largely not of their making.</w:t>
      </w:r>
    </w:p>
    <w:p w14:paraId="211ACFE6" w14:textId="77777777" w:rsidR="00035E0B" w:rsidRPr="00CA1803" w:rsidRDefault="00035E0B" w:rsidP="00920DA1">
      <w:pPr>
        <w:pStyle w:val="paragraph"/>
        <w:spacing w:before="0" w:beforeAutospacing="0" w:after="0" w:afterAutospacing="0"/>
        <w:jc w:val="both"/>
        <w:textAlignment w:val="baseline"/>
        <w:rPr>
          <w:rStyle w:val="normaltextrun"/>
          <w:color w:val="000000" w:themeColor="text1"/>
          <w:shd w:val="clear" w:color="auto" w:fill="FFFF00"/>
        </w:rPr>
      </w:pPr>
    </w:p>
    <w:p w14:paraId="62F656B8" w14:textId="77777777" w:rsidR="009F2F85" w:rsidRDefault="009F2F85">
      <w:pPr>
        <w:rPr>
          <w:rStyle w:val="normaltextrun"/>
          <w:rFonts w:ascii="Times New Roman" w:eastAsia="Times New Roman" w:hAnsi="Times New Roman" w:cs="Times New Roman"/>
          <w:color w:val="000000" w:themeColor="text1"/>
          <w:sz w:val="24"/>
          <w:szCs w:val="24"/>
        </w:rPr>
      </w:pPr>
      <w:r>
        <w:rPr>
          <w:rStyle w:val="normaltextrun"/>
          <w:color w:val="000000" w:themeColor="text1"/>
        </w:rPr>
        <w:br w:type="page"/>
      </w:r>
    </w:p>
    <w:p w14:paraId="5357DBCA" w14:textId="2871C5E6" w:rsidR="58C2F232" w:rsidRPr="009F2F85" w:rsidRDefault="363FF56F" w:rsidP="325EA17A">
      <w:pPr>
        <w:pStyle w:val="paragraph"/>
        <w:spacing w:before="0" w:beforeAutospacing="0" w:after="0" w:afterAutospacing="0"/>
        <w:jc w:val="both"/>
        <w:textAlignment w:val="baseline"/>
        <w:rPr>
          <w:color w:val="000000" w:themeColor="text1"/>
        </w:rPr>
      </w:pPr>
      <w:r w:rsidRPr="325EA17A">
        <w:rPr>
          <w:rStyle w:val="normaltextrun"/>
          <w:color w:val="000000" w:themeColor="text1"/>
        </w:rPr>
        <w:lastRenderedPageBreak/>
        <w:t>In conclusion, for the Pacific Island countries to benefit from the demographic dividend, requires that each country understand the size and distribution of its population, its current and projected age structure, and the pace of population growth.  National needs must be matched to a sequence of short- and medium-term investments that assure the rights of all young people to plan their lives, be free of violence and trauma, be assured of essential freedoms and reproductive rights, and have access to quality education and mentoring.  An </w:t>
      </w:r>
      <w:r w:rsidR="0F3A5751" w:rsidRPr="325EA17A">
        <w:rPr>
          <w:rStyle w:val="normaltextrun"/>
          <w:color w:val="000000" w:themeColor="text1"/>
        </w:rPr>
        <w:t>all-rounded</w:t>
      </w:r>
      <w:r w:rsidRPr="325EA17A">
        <w:rPr>
          <w:rStyle w:val="normaltextrun"/>
          <w:color w:val="000000" w:themeColor="text1"/>
        </w:rPr>
        <w:t> approach which includes health, education, employment and training, and participation in decision making is recommended.</w:t>
      </w:r>
      <w:r w:rsidR="0F3A5751" w:rsidRPr="325EA17A">
        <w:rPr>
          <w:rStyle w:val="normaltextrun"/>
          <w:color w:val="000000" w:themeColor="text1"/>
        </w:rPr>
        <w:t xml:space="preserve"> </w:t>
      </w:r>
      <w:r w:rsidRPr="325EA17A">
        <w:rPr>
          <w:rStyle w:val="normaltextrun"/>
          <w:color w:val="000000" w:themeColor="text1"/>
        </w:rPr>
        <w:t>The policy approaches cannot be completed without active and meaningful participation of the young people themselves in the process. Strengthening the existing youth councils and networks and ensuring representation in the public sphere will bring about a better tailored, need</w:t>
      </w:r>
      <w:r w:rsidR="5CD1745B" w:rsidRPr="325EA17A">
        <w:rPr>
          <w:rStyle w:val="normaltextrun"/>
          <w:color w:val="000000" w:themeColor="text1"/>
        </w:rPr>
        <w:t>s</w:t>
      </w:r>
      <w:r w:rsidRPr="325EA17A">
        <w:rPr>
          <w:rStyle w:val="normaltextrun"/>
          <w:color w:val="000000" w:themeColor="text1"/>
        </w:rPr>
        <w:t xml:space="preserve">-based </w:t>
      </w:r>
      <w:r w:rsidR="06E60B65" w:rsidRPr="325EA17A">
        <w:rPr>
          <w:rStyle w:val="normaltextrun"/>
          <w:color w:val="000000" w:themeColor="text1"/>
        </w:rPr>
        <w:t xml:space="preserve">and human rights based </w:t>
      </w:r>
      <w:r w:rsidRPr="325EA17A">
        <w:rPr>
          <w:rStyle w:val="normaltextrun"/>
          <w:color w:val="000000" w:themeColor="text1"/>
        </w:rPr>
        <w:t>approach to the population that can propel economic development in the region.</w:t>
      </w:r>
    </w:p>
    <w:p w14:paraId="1DDAC5A2" w14:textId="3BCB9EAC" w:rsidR="58C2F232" w:rsidRDefault="58C2F232" w:rsidP="009F2F85">
      <w:pPr>
        <w:spacing w:after="0" w:line="240" w:lineRule="auto"/>
        <w:jc w:val="both"/>
      </w:pPr>
      <w:r>
        <w:br/>
      </w:r>
    </w:p>
    <w:p w14:paraId="3801C29F" w14:textId="34FFCEB1" w:rsidR="7877085C" w:rsidRDefault="7877085C" w:rsidP="00920DA1">
      <w:pPr>
        <w:spacing w:after="0" w:line="240" w:lineRule="auto"/>
        <w:jc w:val="both"/>
        <w:rPr>
          <w:sz w:val="24"/>
          <w:szCs w:val="24"/>
        </w:rPr>
      </w:pPr>
    </w:p>
    <w:p w14:paraId="3BFC942C" w14:textId="4D9D14C0" w:rsidR="7877085C" w:rsidRDefault="7877085C" w:rsidP="00920DA1">
      <w:pPr>
        <w:spacing w:after="0" w:line="240" w:lineRule="auto"/>
        <w:jc w:val="both"/>
        <w:rPr>
          <w:sz w:val="24"/>
          <w:szCs w:val="24"/>
        </w:rPr>
      </w:pPr>
    </w:p>
    <w:p w14:paraId="0E0D89BD" w14:textId="62DF8D69" w:rsidR="7877085C" w:rsidRDefault="7877085C" w:rsidP="00920DA1">
      <w:pPr>
        <w:spacing w:after="0" w:line="240" w:lineRule="auto"/>
        <w:jc w:val="both"/>
        <w:rPr>
          <w:sz w:val="24"/>
          <w:szCs w:val="24"/>
        </w:rPr>
      </w:pPr>
    </w:p>
    <w:p w14:paraId="5E24855A" w14:textId="28655D82" w:rsidR="7877085C" w:rsidRDefault="7877085C" w:rsidP="00920DA1">
      <w:pPr>
        <w:spacing w:after="0" w:line="240" w:lineRule="auto"/>
        <w:jc w:val="both"/>
        <w:rPr>
          <w:sz w:val="24"/>
          <w:szCs w:val="24"/>
        </w:rPr>
      </w:pPr>
    </w:p>
    <w:p w14:paraId="28C7C69D" w14:textId="4D1BF414" w:rsidR="7877085C" w:rsidRDefault="7877085C" w:rsidP="00920DA1">
      <w:pPr>
        <w:spacing w:after="0" w:line="240" w:lineRule="auto"/>
        <w:jc w:val="both"/>
        <w:rPr>
          <w:sz w:val="24"/>
          <w:szCs w:val="24"/>
        </w:rPr>
      </w:pPr>
    </w:p>
    <w:p w14:paraId="2D83CCBD" w14:textId="77777777" w:rsidR="006033C4" w:rsidRDefault="006033C4" w:rsidP="00920DA1">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14:paraId="3C28932C" w14:textId="129BC340" w:rsidR="00B53097" w:rsidRPr="00850224" w:rsidRDefault="00B53097" w:rsidP="00920DA1">
      <w:pPr>
        <w:pStyle w:val="Heading3"/>
        <w:numPr>
          <w:ilvl w:val="2"/>
          <w:numId w:val="7"/>
        </w:numPr>
        <w:spacing w:before="0" w:line="240" w:lineRule="auto"/>
      </w:pPr>
      <w:bookmarkStart w:id="75" w:name="_Toc89207407"/>
      <w:r w:rsidRPr="00850224">
        <w:lastRenderedPageBreak/>
        <w:t>Rights of Persons</w:t>
      </w:r>
      <w:r w:rsidR="006511DB">
        <w:t xml:space="preserve"> with </w:t>
      </w:r>
      <w:r w:rsidR="00ED7F7F">
        <w:t>D</w:t>
      </w:r>
      <w:r w:rsidR="006511DB">
        <w:t>isability</w:t>
      </w:r>
      <w:bookmarkEnd w:id="75"/>
      <w:r w:rsidR="006511DB">
        <w:t xml:space="preserve"> </w:t>
      </w:r>
    </w:p>
    <w:p w14:paraId="681348BC" w14:textId="77777777" w:rsidR="00AE3041" w:rsidRDefault="00AE3041" w:rsidP="00920DA1">
      <w:pPr>
        <w:spacing w:after="0" w:line="240" w:lineRule="auto"/>
        <w:jc w:val="both"/>
        <w:rPr>
          <w:rFonts w:ascii="Times New Roman" w:hAnsi="Times New Roman" w:cs="Times New Roman"/>
          <w:sz w:val="24"/>
          <w:szCs w:val="24"/>
        </w:rPr>
      </w:pPr>
    </w:p>
    <w:p w14:paraId="166789AA" w14:textId="18FAA8B8" w:rsidR="00715FEB" w:rsidRDefault="00B6574F"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At least 1.5 million </w:t>
      </w:r>
      <w:r w:rsidR="006542FF">
        <w:rPr>
          <w:rFonts w:ascii="Times New Roman" w:hAnsi="Times New Roman" w:cs="Times New Roman"/>
          <w:sz w:val="24"/>
          <w:szCs w:val="24"/>
        </w:rPr>
        <w:t xml:space="preserve">Pacific Islanders </w:t>
      </w:r>
      <w:r w:rsidR="006511DB">
        <w:rPr>
          <w:rFonts w:ascii="Times New Roman" w:hAnsi="Times New Roman" w:cs="Times New Roman"/>
          <w:sz w:val="24"/>
          <w:szCs w:val="24"/>
        </w:rPr>
        <w:t>have some form of</w:t>
      </w:r>
      <w:r w:rsidR="006542FF">
        <w:rPr>
          <w:rFonts w:ascii="Times New Roman" w:hAnsi="Times New Roman" w:cs="Times New Roman"/>
          <w:sz w:val="24"/>
          <w:szCs w:val="24"/>
        </w:rPr>
        <w:t xml:space="preserve"> disability. </w:t>
      </w:r>
      <w:r w:rsidR="004540D5" w:rsidRPr="004540D5">
        <w:rPr>
          <w:rFonts w:ascii="Times New Roman" w:hAnsi="Times New Roman" w:cs="Times New Roman"/>
          <w:sz w:val="24"/>
          <w:szCs w:val="24"/>
        </w:rPr>
        <w:t>Persons with disabilities, coordinated through the Pacific Disability Forum, play critical roles to support disability</w:t>
      </w:r>
      <w:r w:rsidR="004540D5">
        <w:rPr>
          <w:rFonts w:ascii="Times New Roman" w:hAnsi="Times New Roman" w:cs="Times New Roman"/>
          <w:sz w:val="24"/>
          <w:szCs w:val="24"/>
        </w:rPr>
        <w:t>-</w:t>
      </w:r>
      <w:r w:rsidR="004540D5" w:rsidRPr="004540D5">
        <w:rPr>
          <w:rFonts w:ascii="Times New Roman" w:hAnsi="Times New Roman" w:cs="Times New Roman"/>
          <w:sz w:val="24"/>
          <w:szCs w:val="24"/>
        </w:rPr>
        <w:t xml:space="preserve">inclusive developments in the countries and the region. </w:t>
      </w:r>
      <w:r>
        <w:rPr>
          <w:rFonts w:ascii="Times New Roman" w:hAnsi="Times New Roman" w:cs="Times New Roman"/>
          <w:sz w:val="24"/>
          <w:szCs w:val="24"/>
        </w:rPr>
        <w:t xml:space="preserve">Their </w:t>
      </w:r>
      <w:r w:rsidR="00A83C57" w:rsidRPr="00A83C57">
        <w:rPr>
          <w:rFonts w:ascii="Times New Roman" w:hAnsi="Times New Roman" w:cs="Times New Roman"/>
          <w:sz w:val="24"/>
          <w:szCs w:val="24"/>
        </w:rPr>
        <w:t>governments</w:t>
      </w:r>
      <w:r w:rsidR="00A83C57">
        <w:rPr>
          <w:rFonts w:ascii="Times New Roman" w:hAnsi="Times New Roman" w:cs="Times New Roman"/>
          <w:sz w:val="24"/>
          <w:szCs w:val="24"/>
        </w:rPr>
        <w:t xml:space="preserve"> </w:t>
      </w:r>
      <w:r w:rsidR="00A83C57" w:rsidRPr="00A83C57">
        <w:rPr>
          <w:rFonts w:ascii="Times New Roman" w:hAnsi="Times New Roman" w:cs="Times New Roman"/>
          <w:sz w:val="24"/>
          <w:szCs w:val="24"/>
        </w:rPr>
        <w:t>allocate very limited financing to national institutions</w:t>
      </w:r>
      <w:r w:rsidR="00534157">
        <w:rPr>
          <w:rFonts w:ascii="Times New Roman" w:hAnsi="Times New Roman" w:cs="Times New Roman"/>
          <w:sz w:val="24"/>
          <w:szCs w:val="24"/>
        </w:rPr>
        <w:t xml:space="preserve"> </w:t>
      </w:r>
      <w:r w:rsidR="00A83C57" w:rsidRPr="00A83C57">
        <w:rPr>
          <w:rFonts w:ascii="Times New Roman" w:hAnsi="Times New Roman" w:cs="Times New Roman"/>
          <w:sz w:val="24"/>
          <w:szCs w:val="24"/>
        </w:rPr>
        <w:t xml:space="preserve">and initiatives to </w:t>
      </w:r>
      <w:r w:rsidR="00A83C57">
        <w:rPr>
          <w:rFonts w:ascii="Times New Roman" w:hAnsi="Times New Roman" w:cs="Times New Roman"/>
          <w:sz w:val="24"/>
          <w:szCs w:val="24"/>
        </w:rPr>
        <w:t>support</w:t>
      </w:r>
      <w:r w:rsidR="00A83C57" w:rsidRPr="00A83C57">
        <w:rPr>
          <w:rFonts w:ascii="Times New Roman" w:hAnsi="Times New Roman" w:cs="Times New Roman"/>
          <w:sz w:val="24"/>
          <w:szCs w:val="24"/>
        </w:rPr>
        <w:t xml:space="preserve"> </w:t>
      </w:r>
      <w:r w:rsidR="00955E67">
        <w:rPr>
          <w:rFonts w:ascii="Times New Roman" w:hAnsi="Times New Roman" w:cs="Times New Roman"/>
          <w:sz w:val="24"/>
          <w:szCs w:val="24"/>
        </w:rPr>
        <w:t>them</w:t>
      </w:r>
      <w:r w:rsidR="00A83C57" w:rsidRPr="00A83C57">
        <w:rPr>
          <w:rFonts w:ascii="Times New Roman" w:hAnsi="Times New Roman" w:cs="Times New Roman"/>
          <w:sz w:val="24"/>
          <w:szCs w:val="24"/>
        </w:rPr>
        <w:t xml:space="preserve"> (0.2</w:t>
      </w:r>
      <w:r w:rsidR="00A83C57">
        <w:rPr>
          <w:rFonts w:ascii="Times New Roman" w:hAnsi="Times New Roman" w:cs="Times New Roman"/>
          <w:sz w:val="24"/>
          <w:szCs w:val="24"/>
        </w:rPr>
        <w:t>%).</w:t>
      </w:r>
      <w:r w:rsidR="006542FF">
        <w:rPr>
          <w:rFonts w:ascii="Times New Roman" w:hAnsi="Times New Roman" w:cs="Times New Roman"/>
          <w:sz w:val="24"/>
          <w:szCs w:val="24"/>
        </w:rPr>
        <w:t xml:space="preserve"> </w:t>
      </w:r>
      <w:r w:rsidR="00FA374D" w:rsidRPr="00FA374D">
        <w:rPr>
          <w:rFonts w:ascii="Times New Roman" w:hAnsi="Times New Roman" w:cs="Times New Roman"/>
          <w:sz w:val="24"/>
          <w:szCs w:val="24"/>
        </w:rPr>
        <w:t xml:space="preserve">The Pacific Disability Forum SDG-CRPD Monitoring report </w:t>
      </w:r>
      <w:r w:rsidR="00FA374D">
        <w:rPr>
          <w:rFonts w:ascii="Times New Roman" w:hAnsi="Times New Roman" w:cs="Times New Roman"/>
          <w:sz w:val="24"/>
          <w:szCs w:val="24"/>
        </w:rPr>
        <w:t>(</w:t>
      </w:r>
      <w:r w:rsidR="00FA374D" w:rsidRPr="00FA374D">
        <w:rPr>
          <w:rFonts w:ascii="Times New Roman" w:hAnsi="Times New Roman" w:cs="Times New Roman"/>
          <w:sz w:val="24"/>
          <w:szCs w:val="24"/>
        </w:rPr>
        <w:t>2018</w:t>
      </w:r>
      <w:r w:rsidR="00FA374D">
        <w:rPr>
          <w:rFonts w:ascii="Times New Roman" w:hAnsi="Times New Roman" w:cs="Times New Roman"/>
          <w:sz w:val="24"/>
          <w:szCs w:val="24"/>
        </w:rPr>
        <w:t>)</w:t>
      </w:r>
      <w:r w:rsidR="00FA374D" w:rsidRPr="00FA374D">
        <w:rPr>
          <w:rFonts w:ascii="Times New Roman" w:hAnsi="Times New Roman" w:cs="Times New Roman"/>
          <w:sz w:val="24"/>
          <w:szCs w:val="24"/>
        </w:rPr>
        <w:t xml:space="preserve"> showed that the disability expenditure as a share of GDP </w:t>
      </w:r>
      <w:r w:rsidR="00FA374D">
        <w:rPr>
          <w:rFonts w:ascii="Times New Roman" w:hAnsi="Times New Roman" w:cs="Times New Roman"/>
          <w:sz w:val="24"/>
          <w:szCs w:val="24"/>
        </w:rPr>
        <w:t>may even be lower</w:t>
      </w:r>
      <w:r w:rsidR="00FA374D" w:rsidRPr="00FA374D">
        <w:rPr>
          <w:rFonts w:ascii="Times New Roman" w:hAnsi="Times New Roman" w:cs="Times New Roman"/>
          <w:sz w:val="24"/>
          <w:szCs w:val="24"/>
        </w:rPr>
        <w:t xml:space="preserve">. </w:t>
      </w:r>
      <w:r w:rsidR="00B53097" w:rsidRPr="00CF22CA">
        <w:rPr>
          <w:rFonts w:ascii="Times New Roman" w:hAnsi="Times New Roman" w:cs="Times New Roman"/>
          <w:sz w:val="24"/>
          <w:szCs w:val="24"/>
        </w:rPr>
        <w:t>Pe</w:t>
      </w:r>
      <w:r w:rsidR="00CB5B43">
        <w:rPr>
          <w:rFonts w:ascii="Times New Roman" w:hAnsi="Times New Roman" w:cs="Times New Roman"/>
          <w:sz w:val="24"/>
          <w:szCs w:val="24"/>
        </w:rPr>
        <w:t>rsons</w:t>
      </w:r>
      <w:r w:rsidR="00B53097" w:rsidRPr="00CF22CA">
        <w:rPr>
          <w:rFonts w:ascii="Times New Roman" w:hAnsi="Times New Roman" w:cs="Times New Roman"/>
          <w:sz w:val="24"/>
          <w:szCs w:val="24"/>
        </w:rPr>
        <w:t xml:space="preserve"> with disabilities </w:t>
      </w:r>
      <w:r w:rsidR="00534157">
        <w:rPr>
          <w:rFonts w:ascii="Times New Roman" w:hAnsi="Times New Roman" w:cs="Times New Roman"/>
          <w:sz w:val="24"/>
          <w:szCs w:val="24"/>
        </w:rPr>
        <w:t xml:space="preserve">often suffer from </w:t>
      </w:r>
      <w:r w:rsidR="00B53097">
        <w:rPr>
          <w:rFonts w:ascii="Times New Roman" w:hAnsi="Times New Roman" w:cs="Times New Roman"/>
          <w:sz w:val="24"/>
          <w:szCs w:val="24"/>
        </w:rPr>
        <w:t>marginalisation</w:t>
      </w:r>
      <w:r w:rsidR="00534157">
        <w:rPr>
          <w:rFonts w:ascii="Times New Roman" w:hAnsi="Times New Roman" w:cs="Times New Roman"/>
          <w:sz w:val="24"/>
          <w:szCs w:val="24"/>
        </w:rPr>
        <w:t xml:space="preserve"> and fall into poverty, if they weren´t already poor, in a </w:t>
      </w:r>
      <w:r w:rsidR="007F5847">
        <w:rPr>
          <w:rFonts w:ascii="Times New Roman" w:hAnsi="Times New Roman" w:cs="Times New Roman"/>
          <w:sz w:val="24"/>
          <w:szCs w:val="24"/>
        </w:rPr>
        <w:t>cause-and-effect</w:t>
      </w:r>
      <w:r w:rsidR="00534157">
        <w:rPr>
          <w:rFonts w:ascii="Times New Roman" w:hAnsi="Times New Roman" w:cs="Times New Roman"/>
          <w:sz w:val="24"/>
          <w:szCs w:val="24"/>
        </w:rPr>
        <w:t xml:space="preserve"> </w:t>
      </w:r>
      <w:r w:rsidR="007F5847">
        <w:rPr>
          <w:rFonts w:ascii="Times New Roman" w:hAnsi="Times New Roman" w:cs="Times New Roman"/>
          <w:sz w:val="24"/>
          <w:szCs w:val="24"/>
        </w:rPr>
        <w:t xml:space="preserve">vicious loop. </w:t>
      </w:r>
      <w:r w:rsidR="00B53097">
        <w:rPr>
          <w:rFonts w:ascii="Times New Roman" w:hAnsi="Times New Roman" w:cs="Times New Roman"/>
          <w:sz w:val="24"/>
          <w:szCs w:val="24"/>
        </w:rPr>
        <w:t>A</w:t>
      </w:r>
      <w:r w:rsidR="00B53097" w:rsidRPr="00CF22CA">
        <w:rPr>
          <w:rFonts w:ascii="Times New Roman" w:hAnsi="Times New Roman" w:cs="Times New Roman"/>
          <w:sz w:val="24"/>
          <w:szCs w:val="24"/>
        </w:rPr>
        <w:t xml:space="preserve">ccess to </w:t>
      </w:r>
      <w:r w:rsidR="00B53097">
        <w:rPr>
          <w:rFonts w:ascii="Times New Roman" w:hAnsi="Times New Roman" w:cs="Times New Roman"/>
          <w:sz w:val="24"/>
          <w:szCs w:val="24"/>
        </w:rPr>
        <w:t xml:space="preserve">adapted </w:t>
      </w:r>
      <w:r w:rsidR="00B53097" w:rsidRPr="00CF22CA">
        <w:rPr>
          <w:rFonts w:ascii="Times New Roman" w:hAnsi="Times New Roman" w:cs="Times New Roman"/>
          <w:sz w:val="24"/>
          <w:szCs w:val="24"/>
        </w:rPr>
        <w:t>education, employment and basic social services</w:t>
      </w:r>
      <w:r w:rsidR="007F5847">
        <w:rPr>
          <w:rFonts w:ascii="Times New Roman" w:hAnsi="Times New Roman" w:cs="Times New Roman"/>
          <w:sz w:val="24"/>
          <w:szCs w:val="24"/>
        </w:rPr>
        <w:t xml:space="preserve"> is rare</w:t>
      </w:r>
      <w:r w:rsidR="006A3DCE">
        <w:rPr>
          <w:rFonts w:ascii="Times New Roman" w:hAnsi="Times New Roman" w:cs="Times New Roman"/>
          <w:sz w:val="24"/>
          <w:szCs w:val="24"/>
        </w:rPr>
        <w:t>, d</w:t>
      </w:r>
      <w:r w:rsidR="00B53097" w:rsidRPr="00CF22CA">
        <w:rPr>
          <w:rFonts w:ascii="Times New Roman" w:hAnsi="Times New Roman" w:cs="Times New Roman"/>
          <w:sz w:val="24"/>
          <w:szCs w:val="24"/>
        </w:rPr>
        <w:t xml:space="preserve">iscrimination, </w:t>
      </w:r>
      <w:r w:rsidR="00D54D09" w:rsidRPr="00CF22CA">
        <w:rPr>
          <w:rFonts w:ascii="Times New Roman" w:hAnsi="Times New Roman" w:cs="Times New Roman"/>
          <w:sz w:val="24"/>
          <w:szCs w:val="24"/>
        </w:rPr>
        <w:t>prejudice,</w:t>
      </w:r>
      <w:r w:rsidR="00B53097" w:rsidRPr="00CF22CA">
        <w:rPr>
          <w:rFonts w:ascii="Times New Roman" w:hAnsi="Times New Roman" w:cs="Times New Roman"/>
          <w:sz w:val="24"/>
          <w:szCs w:val="24"/>
        </w:rPr>
        <w:t xml:space="preserve"> and rejection</w:t>
      </w:r>
      <w:r w:rsidR="006A3DCE">
        <w:rPr>
          <w:rFonts w:ascii="Times New Roman" w:hAnsi="Times New Roman" w:cs="Times New Roman"/>
          <w:sz w:val="24"/>
          <w:szCs w:val="24"/>
        </w:rPr>
        <w:t xml:space="preserve"> </w:t>
      </w:r>
      <w:r w:rsidR="00F431E0">
        <w:rPr>
          <w:rFonts w:ascii="Times New Roman" w:hAnsi="Times New Roman" w:cs="Times New Roman"/>
          <w:sz w:val="24"/>
          <w:szCs w:val="24"/>
        </w:rPr>
        <w:t>regrettably</w:t>
      </w:r>
      <w:r w:rsidR="006A3DCE">
        <w:rPr>
          <w:rFonts w:ascii="Times New Roman" w:hAnsi="Times New Roman" w:cs="Times New Roman"/>
          <w:sz w:val="24"/>
          <w:szCs w:val="24"/>
        </w:rPr>
        <w:t xml:space="preserve"> frequent. </w:t>
      </w:r>
      <w:r w:rsidR="008F6333">
        <w:rPr>
          <w:rFonts w:ascii="Times New Roman" w:hAnsi="Times New Roman" w:cs="Times New Roman"/>
          <w:sz w:val="24"/>
          <w:szCs w:val="24"/>
        </w:rPr>
        <w:t xml:space="preserve"> </w:t>
      </w:r>
    </w:p>
    <w:p w14:paraId="419D88F0" w14:textId="539B36BD" w:rsidR="008F6333" w:rsidRDefault="008F6333" w:rsidP="00920DA1">
      <w:pPr>
        <w:spacing w:after="0" w:line="240" w:lineRule="auto"/>
        <w:jc w:val="both"/>
        <w:rPr>
          <w:rFonts w:ascii="Times New Roman" w:hAnsi="Times New Roman" w:cs="Times New Roman"/>
          <w:sz w:val="24"/>
          <w:szCs w:val="24"/>
        </w:rPr>
      </w:pPr>
    </w:p>
    <w:p w14:paraId="6D1FCEFE" w14:textId="77777777" w:rsidR="00FE3CB8" w:rsidRDefault="212A0C18" w:rsidP="00920DA1">
      <w:pPr>
        <w:spacing w:after="0" w:line="240" w:lineRule="auto"/>
        <w:jc w:val="both"/>
        <w:rPr>
          <w:rFonts w:ascii="Times New Roman" w:hAnsi="Times New Roman" w:cs="Times New Roman"/>
          <w:sz w:val="24"/>
          <w:szCs w:val="24"/>
        </w:rPr>
      </w:pPr>
      <w:r w:rsidRPr="008F6333">
        <w:rPr>
          <w:rFonts w:ascii="Times New Roman" w:hAnsi="Times New Roman" w:cs="Times New Roman"/>
          <w:sz w:val="24"/>
          <w:szCs w:val="24"/>
        </w:rPr>
        <w:t>PIC</w:t>
      </w:r>
      <w:r w:rsidR="3F1AD105">
        <w:rPr>
          <w:rFonts w:ascii="Times New Roman" w:hAnsi="Times New Roman" w:cs="Times New Roman"/>
          <w:sz w:val="24"/>
          <w:szCs w:val="24"/>
        </w:rPr>
        <w:t>T</w:t>
      </w:r>
      <w:r w:rsidRPr="008F6333">
        <w:rPr>
          <w:rFonts w:ascii="Times New Roman" w:hAnsi="Times New Roman" w:cs="Times New Roman"/>
          <w:sz w:val="24"/>
          <w:szCs w:val="24"/>
        </w:rPr>
        <w:t xml:space="preserve"> leaders </w:t>
      </w:r>
      <w:r w:rsidR="704A674A">
        <w:rPr>
          <w:rFonts w:ascii="Times New Roman" w:hAnsi="Times New Roman" w:cs="Times New Roman"/>
          <w:sz w:val="24"/>
          <w:szCs w:val="24"/>
        </w:rPr>
        <w:t>are</w:t>
      </w:r>
      <w:r w:rsidRPr="008F6333">
        <w:rPr>
          <w:rFonts w:ascii="Times New Roman" w:hAnsi="Times New Roman" w:cs="Times New Roman"/>
          <w:sz w:val="24"/>
          <w:szCs w:val="24"/>
        </w:rPr>
        <w:t xml:space="preserve"> reported to have strengthened their commitments to tackle barriers faced by PWD. The 2016-2025 Pacific Regional Framework for the Rights of Persons with Disabilities is viewed by the Pacific Disability Forum (PDF) as an important step forward. PIC governments also prioritised PWD in the 2017 Roadmap for Sustainable Development. PDF reported that commitments have begun to translate into greater efforts and progress in terms of awareness raising, legal harmonisation, data collection, inclusive education, vocational training, and access to assistive devices, social protection, disaster risk reduction and humanitarian response. Engagement with OPDs was said to have significantly increased in many countries.</w:t>
      </w:r>
      <w:r w:rsidR="008F6333">
        <w:rPr>
          <w:rStyle w:val="FootnoteReference"/>
          <w:rFonts w:ascii="Times New Roman" w:hAnsi="Times New Roman" w:cs="Times New Roman"/>
          <w:sz w:val="24"/>
          <w:szCs w:val="24"/>
        </w:rPr>
        <w:footnoteReference w:id="211"/>
      </w:r>
    </w:p>
    <w:p w14:paraId="107D8809" w14:textId="77777777" w:rsidR="00FE3CB8" w:rsidRDefault="00FE3CB8" w:rsidP="00920DA1">
      <w:pPr>
        <w:spacing w:after="0" w:line="240" w:lineRule="auto"/>
        <w:jc w:val="both"/>
        <w:rPr>
          <w:rFonts w:ascii="Times New Roman" w:hAnsi="Times New Roman" w:cs="Times New Roman"/>
          <w:sz w:val="24"/>
          <w:szCs w:val="24"/>
        </w:rPr>
      </w:pPr>
    </w:p>
    <w:p w14:paraId="3C289334" w14:textId="7166D16F" w:rsidR="00B53097" w:rsidRDefault="09F7F7A4"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The </w:t>
      </w:r>
      <w:r w:rsidR="774CB091">
        <w:rPr>
          <w:rFonts w:ascii="Times New Roman" w:hAnsi="Times New Roman" w:cs="Times New Roman"/>
          <w:sz w:val="24"/>
          <w:szCs w:val="24"/>
        </w:rPr>
        <w:t xml:space="preserve">reality of </w:t>
      </w:r>
      <w:r w:rsidR="774CB091" w:rsidRPr="00CF22CA">
        <w:rPr>
          <w:rFonts w:ascii="Times New Roman" w:hAnsi="Times New Roman" w:cs="Times New Roman"/>
          <w:sz w:val="24"/>
          <w:szCs w:val="24"/>
        </w:rPr>
        <w:t>basic human rights</w:t>
      </w:r>
      <w:r w:rsidR="774CB091">
        <w:rPr>
          <w:rFonts w:ascii="Times New Roman" w:hAnsi="Times New Roman" w:cs="Times New Roman"/>
          <w:sz w:val="24"/>
          <w:szCs w:val="24"/>
        </w:rPr>
        <w:t xml:space="preserve"> enjoyment</w:t>
      </w:r>
      <w:r>
        <w:rPr>
          <w:rFonts w:ascii="Times New Roman" w:hAnsi="Times New Roman" w:cs="Times New Roman"/>
          <w:sz w:val="24"/>
          <w:szCs w:val="24"/>
        </w:rPr>
        <w:t xml:space="preserve"> is bleak for </w:t>
      </w:r>
      <w:r w:rsidR="704A674A">
        <w:rPr>
          <w:rFonts w:ascii="Times New Roman" w:hAnsi="Times New Roman" w:cs="Times New Roman"/>
          <w:sz w:val="24"/>
          <w:szCs w:val="24"/>
        </w:rPr>
        <w:t>persons with disabilit</w:t>
      </w:r>
      <w:r w:rsidR="0ADDE500">
        <w:rPr>
          <w:rFonts w:ascii="Times New Roman" w:hAnsi="Times New Roman" w:cs="Times New Roman"/>
          <w:sz w:val="24"/>
          <w:szCs w:val="24"/>
        </w:rPr>
        <w:t>ies</w:t>
      </w:r>
      <w:r>
        <w:rPr>
          <w:rFonts w:ascii="Times New Roman" w:hAnsi="Times New Roman" w:cs="Times New Roman"/>
          <w:sz w:val="24"/>
          <w:szCs w:val="24"/>
        </w:rPr>
        <w:t xml:space="preserve"> in the Pacific. </w:t>
      </w:r>
      <w:r w:rsidR="774CB091">
        <w:rPr>
          <w:rFonts w:ascii="Times New Roman" w:hAnsi="Times New Roman" w:cs="Times New Roman"/>
          <w:sz w:val="24"/>
          <w:szCs w:val="24"/>
        </w:rPr>
        <w:t>C</w:t>
      </w:r>
      <w:r w:rsidR="774CB091" w:rsidRPr="00CF22CA">
        <w:rPr>
          <w:rFonts w:ascii="Times New Roman" w:hAnsi="Times New Roman" w:cs="Times New Roman"/>
          <w:sz w:val="24"/>
          <w:szCs w:val="24"/>
        </w:rPr>
        <w:t>hildren with disabilities</w:t>
      </w:r>
      <w:r w:rsidR="774CB091">
        <w:rPr>
          <w:rFonts w:ascii="Times New Roman" w:hAnsi="Times New Roman" w:cs="Times New Roman"/>
          <w:sz w:val="24"/>
          <w:szCs w:val="24"/>
        </w:rPr>
        <w:t xml:space="preserve"> </w:t>
      </w:r>
      <w:r w:rsidR="4C06FE29">
        <w:rPr>
          <w:rFonts w:ascii="Times New Roman" w:hAnsi="Times New Roman" w:cs="Times New Roman"/>
          <w:sz w:val="24"/>
          <w:szCs w:val="24"/>
        </w:rPr>
        <w:t xml:space="preserve">do not </w:t>
      </w:r>
      <w:r w:rsidR="0BF2A288">
        <w:rPr>
          <w:rFonts w:ascii="Times New Roman" w:hAnsi="Times New Roman" w:cs="Times New Roman"/>
          <w:sz w:val="24"/>
          <w:szCs w:val="24"/>
        </w:rPr>
        <w:t xml:space="preserve">have the option of </w:t>
      </w:r>
      <w:r w:rsidR="0ADDE500">
        <w:rPr>
          <w:rFonts w:ascii="Times New Roman" w:hAnsi="Times New Roman" w:cs="Times New Roman"/>
          <w:sz w:val="24"/>
          <w:szCs w:val="24"/>
        </w:rPr>
        <w:t>fully inclusive schools with physical and curricular accessibility</w:t>
      </w:r>
      <w:r w:rsidR="4C06FE29">
        <w:rPr>
          <w:rFonts w:ascii="Times New Roman" w:hAnsi="Times New Roman" w:cs="Times New Roman"/>
          <w:sz w:val="24"/>
          <w:szCs w:val="24"/>
        </w:rPr>
        <w:t xml:space="preserve">. </w:t>
      </w:r>
      <w:r w:rsidR="4727CC85">
        <w:rPr>
          <w:rFonts w:ascii="Times New Roman" w:hAnsi="Times New Roman" w:cs="Times New Roman"/>
          <w:sz w:val="24"/>
          <w:szCs w:val="24"/>
        </w:rPr>
        <w:t>With few exceptions</w:t>
      </w:r>
      <w:r w:rsidR="39E5BE0F">
        <w:rPr>
          <w:rFonts w:ascii="Times New Roman" w:hAnsi="Times New Roman" w:cs="Times New Roman"/>
          <w:sz w:val="24"/>
          <w:szCs w:val="24"/>
        </w:rPr>
        <w:t xml:space="preserve"> (Fiji, Cook Islands and Solomon Islands)</w:t>
      </w:r>
      <w:r w:rsidR="4727CC85">
        <w:rPr>
          <w:rFonts w:ascii="Times New Roman" w:hAnsi="Times New Roman" w:cs="Times New Roman"/>
          <w:sz w:val="24"/>
          <w:szCs w:val="24"/>
        </w:rPr>
        <w:t>, l</w:t>
      </w:r>
      <w:r w:rsidR="774CB091" w:rsidRPr="00CF22CA">
        <w:rPr>
          <w:rFonts w:ascii="Times New Roman" w:hAnsi="Times New Roman" w:cs="Times New Roman"/>
          <w:sz w:val="24"/>
          <w:szCs w:val="24"/>
        </w:rPr>
        <w:t xml:space="preserve">aws, </w:t>
      </w:r>
      <w:r w:rsidR="7E04D469" w:rsidRPr="00CF22CA">
        <w:rPr>
          <w:rFonts w:ascii="Times New Roman" w:hAnsi="Times New Roman" w:cs="Times New Roman"/>
          <w:sz w:val="24"/>
          <w:szCs w:val="24"/>
        </w:rPr>
        <w:t>policies,</w:t>
      </w:r>
      <w:r w:rsidR="774CB091" w:rsidRPr="00CF22CA">
        <w:rPr>
          <w:rFonts w:ascii="Times New Roman" w:hAnsi="Times New Roman" w:cs="Times New Roman"/>
          <w:sz w:val="24"/>
          <w:szCs w:val="24"/>
        </w:rPr>
        <w:t xml:space="preserve"> and systems </w:t>
      </w:r>
      <w:r w:rsidR="774CB091">
        <w:rPr>
          <w:rFonts w:ascii="Times New Roman" w:hAnsi="Times New Roman" w:cs="Times New Roman"/>
          <w:sz w:val="24"/>
          <w:szCs w:val="24"/>
        </w:rPr>
        <w:t>to prevent discrimination</w:t>
      </w:r>
      <w:r w:rsidR="4C06FE29">
        <w:rPr>
          <w:rFonts w:ascii="Times New Roman" w:hAnsi="Times New Roman" w:cs="Times New Roman"/>
          <w:sz w:val="24"/>
          <w:szCs w:val="24"/>
        </w:rPr>
        <w:t xml:space="preserve"> have not been developed yet. </w:t>
      </w:r>
      <w:r w:rsidR="774CB091">
        <w:rPr>
          <w:rFonts w:ascii="Times New Roman" w:hAnsi="Times New Roman" w:cs="Times New Roman"/>
          <w:sz w:val="24"/>
          <w:szCs w:val="24"/>
        </w:rPr>
        <w:t>H</w:t>
      </w:r>
      <w:r w:rsidR="774CB091" w:rsidRPr="00CF22CA">
        <w:rPr>
          <w:rFonts w:ascii="Times New Roman" w:hAnsi="Times New Roman" w:cs="Times New Roman"/>
          <w:sz w:val="24"/>
          <w:szCs w:val="24"/>
        </w:rPr>
        <w:t>ealth outcomes</w:t>
      </w:r>
      <w:r w:rsidR="4C06FE29">
        <w:rPr>
          <w:rFonts w:ascii="Times New Roman" w:hAnsi="Times New Roman" w:cs="Times New Roman"/>
          <w:sz w:val="24"/>
          <w:szCs w:val="24"/>
        </w:rPr>
        <w:t xml:space="preserve"> of persons living with a disability are poor</w:t>
      </w:r>
      <w:r w:rsidR="162F3E2C">
        <w:rPr>
          <w:rFonts w:ascii="Times New Roman" w:hAnsi="Times New Roman" w:cs="Times New Roman"/>
          <w:sz w:val="24"/>
          <w:szCs w:val="24"/>
        </w:rPr>
        <w:t xml:space="preserve">er than those of their fellow citizens. </w:t>
      </w:r>
      <w:r w:rsidR="7E04D469">
        <w:rPr>
          <w:rFonts w:ascii="Times New Roman" w:hAnsi="Times New Roman" w:cs="Times New Roman"/>
          <w:sz w:val="24"/>
          <w:szCs w:val="24"/>
        </w:rPr>
        <w:t xml:space="preserve">NCDs are a frequent cause of disability in the region. </w:t>
      </w:r>
      <w:r w:rsidR="774CB091">
        <w:rPr>
          <w:rFonts w:ascii="Times New Roman" w:hAnsi="Times New Roman" w:cs="Times New Roman"/>
          <w:sz w:val="24"/>
          <w:szCs w:val="24"/>
        </w:rPr>
        <w:t>Wo</w:t>
      </w:r>
      <w:r w:rsidR="774CB091" w:rsidRPr="00CF22CA">
        <w:rPr>
          <w:rFonts w:ascii="Times New Roman" w:hAnsi="Times New Roman" w:cs="Times New Roman"/>
          <w:sz w:val="24"/>
          <w:szCs w:val="24"/>
        </w:rPr>
        <w:t xml:space="preserve">men living with disabilities </w:t>
      </w:r>
      <w:r w:rsidR="774CB091">
        <w:rPr>
          <w:rFonts w:ascii="Times New Roman" w:hAnsi="Times New Roman" w:cs="Times New Roman"/>
          <w:sz w:val="24"/>
          <w:szCs w:val="24"/>
        </w:rPr>
        <w:t>a</w:t>
      </w:r>
      <w:r w:rsidR="162F3E2C">
        <w:rPr>
          <w:rFonts w:ascii="Times New Roman" w:hAnsi="Times New Roman" w:cs="Times New Roman"/>
          <w:sz w:val="24"/>
          <w:szCs w:val="24"/>
        </w:rPr>
        <w:t xml:space="preserve">re more likely to suffer </w:t>
      </w:r>
      <w:r w:rsidR="774CB091" w:rsidRPr="00CF22CA">
        <w:rPr>
          <w:rFonts w:ascii="Times New Roman" w:hAnsi="Times New Roman" w:cs="Times New Roman"/>
          <w:sz w:val="24"/>
          <w:szCs w:val="24"/>
        </w:rPr>
        <w:t xml:space="preserve">physical and sexual abuse </w:t>
      </w:r>
      <w:r w:rsidR="162F3E2C">
        <w:rPr>
          <w:rFonts w:ascii="Times New Roman" w:hAnsi="Times New Roman" w:cs="Times New Roman"/>
          <w:sz w:val="24"/>
          <w:szCs w:val="24"/>
        </w:rPr>
        <w:t xml:space="preserve">than men with disabilities or other women. </w:t>
      </w:r>
      <w:r w:rsidR="58C06286" w:rsidRPr="004540D5">
        <w:rPr>
          <w:rFonts w:ascii="Times New Roman" w:hAnsi="Times New Roman" w:cs="Times New Roman"/>
          <w:sz w:val="24"/>
          <w:szCs w:val="24"/>
        </w:rPr>
        <w:t>One area of extreme disadvantage and discrimination is education. Across the region, there are insufficient teachers trained in inclusive education, including sign language and braille.</w:t>
      </w:r>
      <w:r w:rsidR="00FA374D">
        <w:rPr>
          <w:rStyle w:val="FootnoteReference"/>
          <w:rFonts w:ascii="Times New Roman" w:hAnsi="Times New Roman" w:cs="Times New Roman"/>
          <w:sz w:val="24"/>
          <w:szCs w:val="24"/>
        </w:rPr>
        <w:footnoteReference w:id="212"/>
      </w:r>
      <w:r w:rsidR="58C06286" w:rsidRPr="004540D5">
        <w:rPr>
          <w:rFonts w:ascii="Times New Roman" w:hAnsi="Times New Roman" w:cs="Times New Roman"/>
          <w:sz w:val="24"/>
          <w:szCs w:val="24"/>
        </w:rPr>
        <w:t xml:space="preserve"> </w:t>
      </w:r>
      <w:r w:rsidR="58C06286">
        <w:rPr>
          <w:rFonts w:ascii="Times New Roman" w:hAnsi="Times New Roman" w:cs="Times New Roman"/>
          <w:sz w:val="24"/>
          <w:szCs w:val="24"/>
        </w:rPr>
        <w:t xml:space="preserve"> </w:t>
      </w:r>
    </w:p>
    <w:p w14:paraId="5F165952" w14:textId="77777777" w:rsidR="00D54D09" w:rsidRDefault="00D54D09" w:rsidP="00920DA1">
      <w:pPr>
        <w:spacing w:after="0" w:line="240" w:lineRule="auto"/>
        <w:jc w:val="both"/>
        <w:rPr>
          <w:rFonts w:ascii="Times New Roman" w:hAnsi="Times New Roman" w:cs="Times New Roman"/>
          <w:sz w:val="24"/>
          <w:szCs w:val="24"/>
        </w:rPr>
      </w:pPr>
    </w:p>
    <w:p w14:paraId="53E38EA4" w14:textId="6EDA8BEC" w:rsidR="00715FEB" w:rsidRDefault="0ADDE500" w:rsidP="00920DA1">
      <w:pPr>
        <w:spacing w:after="0" w:line="240" w:lineRule="auto"/>
        <w:jc w:val="both"/>
        <w:rPr>
          <w:rFonts w:ascii="Times New Roman" w:hAnsi="Times New Roman" w:cs="Times New Roman"/>
          <w:sz w:val="24"/>
          <w:szCs w:val="24"/>
        </w:rPr>
      </w:pPr>
      <w:r w:rsidRPr="006511DB">
        <w:rPr>
          <w:rFonts w:ascii="Times New Roman" w:hAnsi="Times New Roman" w:cs="Times New Roman"/>
          <w:sz w:val="24"/>
          <w:szCs w:val="24"/>
        </w:rPr>
        <w:t>Accessibility as a pre-condition to inclusion is an important element in ensuring equal opportunities for persons with disability. This is also mentioned SDG 4-10-; CRPD 9-19-21; IS goal 3</w:t>
      </w:r>
      <w:r w:rsidR="006511DB">
        <w:rPr>
          <w:rStyle w:val="FootnoteReference"/>
          <w:rFonts w:ascii="Times New Roman" w:hAnsi="Times New Roman" w:cs="Times New Roman"/>
          <w:sz w:val="24"/>
          <w:szCs w:val="24"/>
        </w:rPr>
        <w:footnoteReference w:id="213"/>
      </w:r>
      <w:r w:rsidRPr="006511DB">
        <w:rPr>
          <w:rFonts w:ascii="Times New Roman" w:hAnsi="Times New Roman" w:cs="Times New Roman"/>
          <w:sz w:val="24"/>
          <w:szCs w:val="24"/>
        </w:rPr>
        <w:t xml:space="preserve">  and is a key element for inclusive implementation of the SDGs and the Sendai Framework for Disaster Risk Reduction.</w:t>
      </w:r>
      <w:r w:rsidR="104CA205">
        <w:rPr>
          <w:rFonts w:ascii="Times New Roman" w:hAnsi="Times New Roman" w:cs="Times New Roman"/>
          <w:sz w:val="24"/>
          <w:szCs w:val="24"/>
        </w:rPr>
        <w:t xml:space="preserve"> </w:t>
      </w:r>
      <w:r w:rsidR="52A22B32" w:rsidRPr="00296279">
        <w:rPr>
          <w:rFonts w:ascii="Times New Roman" w:hAnsi="Times New Roman" w:cs="Times New Roman"/>
          <w:sz w:val="24"/>
          <w:szCs w:val="24"/>
        </w:rPr>
        <w:t xml:space="preserve">To date, </w:t>
      </w:r>
      <w:r w:rsidR="212A0C18">
        <w:rPr>
          <w:rFonts w:ascii="Times New Roman" w:hAnsi="Times New Roman" w:cs="Times New Roman"/>
          <w:sz w:val="24"/>
          <w:szCs w:val="24"/>
        </w:rPr>
        <w:t>13</w:t>
      </w:r>
      <w:r w:rsidR="212A0C18" w:rsidRPr="00296279">
        <w:rPr>
          <w:rFonts w:ascii="Times New Roman" w:hAnsi="Times New Roman" w:cs="Times New Roman"/>
          <w:sz w:val="24"/>
          <w:szCs w:val="24"/>
        </w:rPr>
        <w:t xml:space="preserve"> </w:t>
      </w:r>
      <w:r w:rsidR="52A22B32" w:rsidRPr="00296279">
        <w:rPr>
          <w:rFonts w:ascii="Times New Roman" w:hAnsi="Times New Roman" w:cs="Times New Roman"/>
          <w:sz w:val="24"/>
          <w:szCs w:val="24"/>
        </w:rPr>
        <w:t>of the 1</w:t>
      </w:r>
      <w:r w:rsidR="7FB22F34">
        <w:rPr>
          <w:rFonts w:ascii="Times New Roman" w:hAnsi="Times New Roman" w:cs="Times New Roman"/>
          <w:sz w:val="24"/>
          <w:szCs w:val="24"/>
        </w:rPr>
        <w:t>4</w:t>
      </w:r>
      <w:r w:rsidR="52A22B32" w:rsidRPr="00296279">
        <w:rPr>
          <w:rFonts w:ascii="Times New Roman" w:hAnsi="Times New Roman" w:cs="Times New Roman"/>
          <w:sz w:val="24"/>
          <w:szCs w:val="24"/>
        </w:rPr>
        <w:t xml:space="preserve"> PIF countries have ratified the CRPD</w:t>
      </w:r>
      <w:r w:rsidR="52A22B32">
        <w:rPr>
          <w:rFonts w:ascii="Times New Roman" w:hAnsi="Times New Roman" w:cs="Times New Roman"/>
          <w:sz w:val="24"/>
          <w:szCs w:val="24"/>
        </w:rPr>
        <w:t xml:space="preserve">. </w:t>
      </w:r>
      <w:r w:rsidR="36B83DFF">
        <w:rPr>
          <w:rFonts w:ascii="Times New Roman" w:hAnsi="Times New Roman" w:cs="Times New Roman"/>
          <w:sz w:val="24"/>
          <w:szCs w:val="24"/>
        </w:rPr>
        <w:t>Regional efforts have generated a regional framework</w:t>
      </w:r>
      <w:r w:rsidR="7CEFC036">
        <w:rPr>
          <w:rFonts w:ascii="Times New Roman" w:hAnsi="Times New Roman" w:cs="Times New Roman"/>
          <w:sz w:val="24"/>
          <w:szCs w:val="24"/>
        </w:rPr>
        <w:t>, under the conventional umbrella</w:t>
      </w:r>
      <w:r w:rsidR="36B83DFF">
        <w:rPr>
          <w:rFonts w:ascii="Times New Roman" w:hAnsi="Times New Roman" w:cs="Times New Roman"/>
          <w:sz w:val="24"/>
          <w:szCs w:val="24"/>
        </w:rPr>
        <w:t xml:space="preserve"> of rights</w:t>
      </w:r>
      <w:r w:rsidR="7CEFC036">
        <w:rPr>
          <w:rFonts w:ascii="Times New Roman" w:hAnsi="Times New Roman" w:cs="Times New Roman"/>
          <w:sz w:val="24"/>
          <w:szCs w:val="24"/>
        </w:rPr>
        <w:t xml:space="preserve">, to </w:t>
      </w:r>
      <w:r w:rsidR="39BE03C7">
        <w:rPr>
          <w:rFonts w:ascii="Times New Roman" w:hAnsi="Times New Roman" w:cs="Times New Roman"/>
          <w:sz w:val="24"/>
          <w:szCs w:val="24"/>
        </w:rPr>
        <w:t xml:space="preserve">bring </w:t>
      </w:r>
      <w:r w:rsidR="7CEFC036">
        <w:rPr>
          <w:rFonts w:ascii="Times New Roman" w:hAnsi="Times New Roman" w:cs="Times New Roman"/>
          <w:sz w:val="24"/>
          <w:szCs w:val="24"/>
        </w:rPr>
        <w:t xml:space="preserve">further attention to this group representing 15% of the Pacific </w:t>
      </w:r>
      <w:r w:rsidR="7CEFC036">
        <w:rPr>
          <w:rFonts w:ascii="Times New Roman" w:hAnsi="Times New Roman" w:cs="Times New Roman"/>
          <w:sz w:val="24"/>
          <w:szCs w:val="24"/>
        </w:rPr>
        <w:lastRenderedPageBreak/>
        <w:t>population</w:t>
      </w:r>
      <w:r w:rsidR="36B83DFF">
        <w:rPr>
          <w:rFonts w:ascii="Times New Roman" w:hAnsi="Times New Roman" w:cs="Times New Roman"/>
          <w:sz w:val="24"/>
          <w:szCs w:val="24"/>
        </w:rPr>
        <w:t xml:space="preserve">. </w:t>
      </w:r>
      <w:r w:rsidR="03469576" w:rsidRPr="00BA6CC8">
        <w:rPr>
          <w:rFonts w:ascii="Times New Roman" w:hAnsi="Times New Roman" w:cs="Times New Roman"/>
          <w:sz w:val="24"/>
          <w:szCs w:val="24"/>
        </w:rPr>
        <w:t>With the exception of Solomon Islands and Tonga who are only signatories, all Pacific countries have now ratified</w:t>
      </w:r>
      <w:r w:rsidR="09DC6745">
        <w:rPr>
          <w:rFonts w:ascii="Times New Roman" w:hAnsi="Times New Roman" w:cs="Times New Roman"/>
          <w:sz w:val="24"/>
          <w:szCs w:val="24"/>
        </w:rPr>
        <w:t xml:space="preserve"> t</w:t>
      </w:r>
      <w:r w:rsidR="26BCA496" w:rsidRPr="00CF22CA">
        <w:rPr>
          <w:rFonts w:ascii="Times New Roman" w:hAnsi="Times New Roman" w:cs="Times New Roman"/>
          <w:sz w:val="24"/>
          <w:szCs w:val="24"/>
        </w:rPr>
        <w:t xml:space="preserve">he </w:t>
      </w:r>
      <w:bookmarkStart w:id="76" w:name="_Hlk80728687"/>
      <w:r w:rsidR="26BCA496" w:rsidRPr="00CF22CA">
        <w:rPr>
          <w:rFonts w:ascii="Times New Roman" w:hAnsi="Times New Roman" w:cs="Times New Roman"/>
          <w:sz w:val="24"/>
          <w:szCs w:val="24"/>
        </w:rPr>
        <w:t>Convention on the Rights of Persons with Disabilities</w:t>
      </w:r>
      <w:r w:rsidR="719E33BC">
        <w:rPr>
          <w:rFonts w:ascii="Times New Roman" w:hAnsi="Times New Roman" w:cs="Times New Roman"/>
          <w:sz w:val="24"/>
          <w:szCs w:val="24"/>
        </w:rPr>
        <w:t xml:space="preserve"> (CRPD)</w:t>
      </w:r>
      <w:bookmarkEnd w:id="76"/>
      <w:r w:rsidR="719E33BC">
        <w:rPr>
          <w:rFonts w:ascii="Times New Roman" w:hAnsi="Times New Roman" w:cs="Times New Roman"/>
          <w:sz w:val="24"/>
          <w:szCs w:val="24"/>
        </w:rPr>
        <w:t xml:space="preserve">. </w:t>
      </w:r>
      <w:r w:rsidR="6ADE0A70">
        <w:rPr>
          <w:rFonts w:ascii="Times New Roman" w:hAnsi="Times New Roman" w:cs="Times New Roman"/>
          <w:sz w:val="24"/>
          <w:szCs w:val="24"/>
        </w:rPr>
        <w:t xml:space="preserve">In 2016, Pacific Countries adopted the </w:t>
      </w:r>
      <w:r w:rsidR="6ADE0A70" w:rsidRPr="003410F9">
        <w:rPr>
          <w:rFonts w:ascii="Times New Roman" w:hAnsi="Times New Roman" w:cs="Times New Roman"/>
          <w:sz w:val="24"/>
          <w:szCs w:val="24"/>
        </w:rPr>
        <w:t>Pacific Framework for the Rights of Persons</w:t>
      </w:r>
      <w:r w:rsidR="5ED8C560" w:rsidRPr="0037189F">
        <w:t xml:space="preserve"> </w:t>
      </w:r>
      <w:r w:rsidR="5ED8C560" w:rsidRPr="0037189F">
        <w:rPr>
          <w:rFonts w:ascii="Times New Roman" w:hAnsi="Times New Roman" w:cs="Times New Roman"/>
          <w:sz w:val="24"/>
          <w:szCs w:val="24"/>
        </w:rPr>
        <w:t>with Disabilities (PFRPD 2016-2025). The</w:t>
      </w:r>
      <w:r w:rsidR="097A5D72">
        <w:rPr>
          <w:rFonts w:ascii="Times New Roman" w:hAnsi="Times New Roman" w:cs="Times New Roman"/>
          <w:sz w:val="24"/>
          <w:szCs w:val="24"/>
        </w:rPr>
        <w:t xml:space="preserve"> </w:t>
      </w:r>
      <w:r w:rsidR="5ED8C560" w:rsidRPr="0037189F">
        <w:rPr>
          <w:rFonts w:ascii="Times New Roman" w:hAnsi="Times New Roman" w:cs="Times New Roman"/>
          <w:sz w:val="24"/>
          <w:szCs w:val="24"/>
        </w:rPr>
        <w:t>latter focuses on livelihoods; mainstreaming;</w:t>
      </w:r>
      <w:r w:rsidR="097A5D72">
        <w:rPr>
          <w:rFonts w:ascii="Times New Roman" w:hAnsi="Times New Roman" w:cs="Times New Roman"/>
          <w:sz w:val="24"/>
          <w:szCs w:val="24"/>
        </w:rPr>
        <w:t xml:space="preserve"> </w:t>
      </w:r>
      <w:r w:rsidR="5ED8C560" w:rsidRPr="0037189F">
        <w:rPr>
          <w:rFonts w:ascii="Times New Roman" w:hAnsi="Times New Roman" w:cs="Times New Roman"/>
          <w:sz w:val="24"/>
          <w:szCs w:val="24"/>
        </w:rPr>
        <w:t>leadership and the enabling environment;</w:t>
      </w:r>
      <w:r w:rsidR="097A5D72">
        <w:rPr>
          <w:rFonts w:ascii="Times New Roman" w:hAnsi="Times New Roman" w:cs="Times New Roman"/>
          <w:sz w:val="24"/>
          <w:szCs w:val="24"/>
        </w:rPr>
        <w:t xml:space="preserve"> </w:t>
      </w:r>
      <w:r w:rsidR="5ED8C560" w:rsidRPr="0037189F">
        <w:rPr>
          <w:rFonts w:ascii="Times New Roman" w:hAnsi="Times New Roman" w:cs="Times New Roman"/>
          <w:sz w:val="24"/>
          <w:szCs w:val="24"/>
        </w:rPr>
        <w:t>disaster risk management; and evidence.</w:t>
      </w:r>
      <w:r w:rsidR="097A5D72">
        <w:rPr>
          <w:rFonts w:ascii="Times New Roman" w:hAnsi="Times New Roman" w:cs="Times New Roman"/>
          <w:sz w:val="24"/>
          <w:szCs w:val="24"/>
        </w:rPr>
        <w:t xml:space="preserve"> </w:t>
      </w:r>
      <w:r w:rsidR="5ED8C560" w:rsidRPr="0037189F">
        <w:rPr>
          <w:rFonts w:ascii="Times New Roman" w:hAnsi="Times New Roman" w:cs="Times New Roman"/>
          <w:sz w:val="24"/>
          <w:szCs w:val="24"/>
        </w:rPr>
        <w:t xml:space="preserve">Implementation and reporting on the PFRPD </w:t>
      </w:r>
      <w:r w:rsidR="541E0BF9">
        <w:rPr>
          <w:rFonts w:ascii="Times New Roman" w:hAnsi="Times New Roman" w:cs="Times New Roman"/>
          <w:sz w:val="24"/>
          <w:szCs w:val="24"/>
        </w:rPr>
        <w:t>are</w:t>
      </w:r>
      <w:r w:rsidR="097A5D72">
        <w:rPr>
          <w:rFonts w:ascii="Times New Roman" w:hAnsi="Times New Roman" w:cs="Times New Roman"/>
          <w:sz w:val="24"/>
          <w:szCs w:val="24"/>
        </w:rPr>
        <w:t xml:space="preserve"> </w:t>
      </w:r>
      <w:r w:rsidR="5ED8C560" w:rsidRPr="0037189F">
        <w:rPr>
          <w:rFonts w:ascii="Times New Roman" w:hAnsi="Times New Roman" w:cs="Times New Roman"/>
          <w:sz w:val="24"/>
          <w:szCs w:val="24"/>
        </w:rPr>
        <w:t>coordinated by a regional Reference Group on</w:t>
      </w:r>
      <w:r w:rsidR="097A5D72">
        <w:rPr>
          <w:rFonts w:ascii="Times New Roman" w:hAnsi="Times New Roman" w:cs="Times New Roman"/>
          <w:sz w:val="24"/>
          <w:szCs w:val="24"/>
        </w:rPr>
        <w:t xml:space="preserve"> </w:t>
      </w:r>
      <w:r w:rsidR="5ED8C560" w:rsidRPr="0037189F">
        <w:rPr>
          <w:rFonts w:ascii="Times New Roman" w:hAnsi="Times New Roman" w:cs="Times New Roman"/>
          <w:sz w:val="24"/>
          <w:szCs w:val="24"/>
        </w:rPr>
        <w:t>Disability supported by the PIFS.</w:t>
      </w:r>
      <w:r w:rsidR="75F68A19">
        <w:rPr>
          <w:rFonts w:ascii="Times New Roman" w:hAnsi="Times New Roman" w:cs="Times New Roman"/>
          <w:sz w:val="24"/>
          <w:szCs w:val="24"/>
        </w:rPr>
        <w:t xml:space="preserve"> </w:t>
      </w:r>
    </w:p>
    <w:p w14:paraId="58972CAF" w14:textId="77777777" w:rsidR="00715FEB" w:rsidRDefault="00715FEB" w:rsidP="00920DA1">
      <w:pPr>
        <w:spacing w:after="0" w:line="240" w:lineRule="auto"/>
        <w:jc w:val="both"/>
        <w:rPr>
          <w:rFonts w:ascii="Times New Roman" w:hAnsi="Times New Roman" w:cs="Times New Roman"/>
          <w:sz w:val="24"/>
          <w:szCs w:val="24"/>
        </w:rPr>
      </w:pPr>
    </w:p>
    <w:p w14:paraId="3C289335" w14:textId="6259D88A" w:rsidR="00B53097" w:rsidRDefault="004709F5"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Advocacy needs to continue in favour of the ratification</w:t>
      </w:r>
      <w:r w:rsidRPr="004709F5">
        <w:rPr>
          <w:rFonts w:ascii="Times New Roman" w:hAnsi="Times New Roman" w:cs="Times New Roman"/>
          <w:sz w:val="24"/>
          <w:szCs w:val="24"/>
        </w:rPr>
        <w:t xml:space="preserve"> </w:t>
      </w:r>
      <w:r>
        <w:rPr>
          <w:rFonts w:ascii="Times New Roman" w:hAnsi="Times New Roman" w:cs="Times New Roman"/>
          <w:sz w:val="24"/>
          <w:szCs w:val="24"/>
        </w:rPr>
        <w:t xml:space="preserve">of </w:t>
      </w:r>
      <w:r w:rsidR="00C00103">
        <w:rPr>
          <w:rFonts w:ascii="Times New Roman" w:hAnsi="Times New Roman" w:cs="Times New Roman"/>
          <w:sz w:val="24"/>
          <w:szCs w:val="24"/>
        </w:rPr>
        <w:t xml:space="preserve">the </w:t>
      </w:r>
      <w:r w:rsidRPr="004709F5">
        <w:rPr>
          <w:rFonts w:ascii="Times New Roman" w:hAnsi="Times New Roman" w:cs="Times New Roman"/>
          <w:sz w:val="24"/>
          <w:szCs w:val="24"/>
        </w:rPr>
        <w:t xml:space="preserve">ILO </w:t>
      </w:r>
      <w:r w:rsidR="00FB6DF0">
        <w:rPr>
          <w:rFonts w:ascii="Times New Roman" w:hAnsi="Times New Roman" w:cs="Times New Roman"/>
          <w:sz w:val="24"/>
          <w:szCs w:val="24"/>
        </w:rPr>
        <w:t>1983 C</w:t>
      </w:r>
      <w:r w:rsidRPr="004709F5">
        <w:rPr>
          <w:rFonts w:ascii="Times New Roman" w:hAnsi="Times New Roman" w:cs="Times New Roman"/>
          <w:sz w:val="24"/>
          <w:szCs w:val="24"/>
        </w:rPr>
        <w:t xml:space="preserve">onvention C159 </w:t>
      </w:r>
      <w:r w:rsidR="00C00103">
        <w:rPr>
          <w:rFonts w:ascii="Times New Roman" w:hAnsi="Times New Roman" w:cs="Times New Roman"/>
          <w:sz w:val="24"/>
          <w:szCs w:val="24"/>
        </w:rPr>
        <w:t>on</w:t>
      </w:r>
      <w:r w:rsidRPr="004709F5">
        <w:rPr>
          <w:rFonts w:ascii="Times New Roman" w:hAnsi="Times New Roman" w:cs="Times New Roman"/>
          <w:sz w:val="24"/>
          <w:szCs w:val="24"/>
        </w:rPr>
        <w:t xml:space="preserve"> Vocational Rehabilitation and Employment (</w:t>
      </w:r>
      <w:r w:rsidR="006511DB">
        <w:rPr>
          <w:rFonts w:ascii="Times New Roman" w:hAnsi="Times New Roman" w:cs="Times New Roman"/>
          <w:sz w:val="24"/>
          <w:szCs w:val="24"/>
        </w:rPr>
        <w:t>Persons With Disability</w:t>
      </w:r>
      <w:r w:rsidRPr="004709F5">
        <w:rPr>
          <w:rFonts w:ascii="Times New Roman" w:hAnsi="Times New Roman" w:cs="Times New Roman"/>
          <w:sz w:val="24"/>
          <w:szCs w:val="24"/>
        </w:rPr>
        <w:t>), which pro</w:t>
      </w:r>
      <w:r w:rsidR="00FB6DF0">
        <w:rPr>
          <w:rFonts w:ascii="Times New Roman" w:hAnsi="Times New Roman" w:cs="Times New Roman"/>
          <w:sz w:val="24"/>
          <w:szCs w:val="24"/>
        </w:rPr>
        <w:t>motes</w:t>
      </w:r>
      <w:r w:rsidRPr="004709F5">
        <w:rPr>
          <w:rFonts w:ascii="Times New Roman" w:hAnsi="Times New Roman" w:cs="Times New Roman"/>
          <w:sz w:val="24"/>
          <w:szCs w:val="24"/>
        </w:rPr>
        <w:t xml:space="preserve"> better opportunities to decent employment</w:t>
      </w:r>
      <w:r w:rsidR="00C00103">
        <w:rPr>
          <w:rFonts w:ascii="Times New Roman" w:hAnsi="Times New Roman" w:cs="Times New Roman"/>
          <w:sz w:val="24"/>
          <w:szCs w:val="24"/>
        </w:rPr>
        <w:t>.</w:t>
      </w:r>
      <w:r w:rsidR="004540D5" w:rsidRPr="004540D5">
        <w:t xml:space="preserve"> </w:t>
      </w:r>
    </w:p>
    <w:p w14:paraId="6F9D9B69" w14:textId="77777777" w:rsidR="003F437A" w:rsidRDefault="003F437A" w:rsidP="00920DA1">
      <w:pPr>
        <w:spacing w:after="0" w:line="240" w:lineRule="auto"/>
        <w:jc w:val="both"/>
        <w:rPr>
          <w:rFonts w:ascii="Times New Roman" w:hAnsi="Times New Roman" w:cs="Times New Roman"/>
          <w:sz w:val="24"/>
          <w:szCs w:val="24"/>
        </w:rPr>
      </w:pPr>
    </w:p>
    <w:p w14:paraId="3C289339" w14:textId="77777777" w:rsidR="00B53097" w:rsidRDefault="00B53097" w:rsidP="00920DA1">
      <w:pPr>
        <w:spacing w:after="0" w:line="240" w:lineRule="auto"/>
        <w:jc w:val="both"/>
        <w:rPr>
          <w:rFonts w:ascii="Times New Roman" w:hAnsi="Times New Roman" w:cs="Times New Roman"/>
          <w:sz w:val="24"/>
          <w:szCs w:val="24"/>
        </w:rPr>
      </w:pPr>
    </w:p>
    <w:p w14:paraId="45732E7A" w14:textId="3B98CEC3" w:rsidR="00715FEB" w:rsidRDefault="00715FEB" w:rsidP="00920DA1">
      <w:pPr>
        <w:spacing w:after="0" w:line="240" w:lineRule="auto"/>
        <w:rPr>
          <w:rFonts w:ascii="Times New Roman" w:eastAsiaTheme="majorEastAsia" w:hAnsi="Times New Roman" w:cstheme="majorBidi"/>
          <w:color w:val="1F3763" w:themeColor="accent1" w:themeShade="7F"/>
          <w:sz w:val="26"/>
          <w:szCs w:val="24"/>
        </w:rPr>
      </w:pPr>
    </w:p>
    <w:p w14:paraId="059E27B7" w14:textId="77777777" w:rsidR="00FA374D" w:rsidRDefault="00FA374D" w:rsidP="00920DA1">
      <w:pPr>
        <w:spacing w:after="0" w:line="240" w:lineRule="auto"/>
        <w:rPr>
          <w:rFonts w:ascii="Times New Roman" w:eastAsiaTheme="majorEastAsia" w:hAnsi="Times New Roman" w:cstheme="majorBidi"/>
          <w:color w:val="1F3763" w:themeColor="accent1" w:themeShade="7F"/>
          <w:sz w:val="26"/>
          <w:szCs w:val="24"/>
        </w:rPr>
      </w:pPr>
      <w:r>
        <w:br w:type="page"/>
      </w:r>
    </w:p>
    <w:p w14:paraId="3C28933A" w14:textId="5102A17A" w:rsidR="00B53097" w:rsidRPr="00850224" w:rsidRDefault="00B53097" w:rsidP="00920DA1">
      <w:pPr>
        <w:pStyle w:val="Heading3"/>
        <w:numPr>
          <w:ilvl w:val="2"/>
          <w:numId w:val="7"/>
        </w:numPr>
        <w:spacing w:before="0" w:line="240" w:lineRule="auto"/>
      </w:pPr>
      <w:bookmarkStart w:id="77" w:name="_Toc89207408"/>
      <w:r w:rsidRPr="00850224">
        <w:lastRenderedPageBreak/>
        <w:t xml:space="preserve">Other </w:t>
      </w:r>
      <w:r w:rsidR="00E134E7">
        <w:t>P</w:t>
      </w:r>
      <w:r w:rsidRPr="00850224">
        <w:t xml:space="preserve">opulations at </w:t>
      </w:r>
      <w:r w:rsidR="00E134E7">
        <w:t>R</w:t>
      </w:r>
      <w:r w:rsidRPr="00850224">
        <w:t xml:space="preserve">isk or </w:t>
      </w:r>
      <w:r w:rsidR="00E134E7">
        <w:t>F</w:t>
      </w:r>
      <w:r w:rsidRPr="00850224">
        <w:t>urthe</w:t>
      </w:r>
      <w:r w:rsidR="00142F30">
        <w:t>st</w:t>
      </w:r>
      <w:r w:rsidRPr="00850224">
        <w:t xml:space="preserve"> </w:t>
      </w:r>
      <w:r w:rsidR="00E134E7">
        <w:t>B</w:t>
      </w:r>
      <w:r w:rsidRPr="00850224">
        <w:t>ehind</w:t>
      </w:r>
      <w:bookmarkEnd w:id="77"/>
    </w:p>
    <w:p w14:paraId="3C28933B" w14:textId="77777777" w:rsidR="00B53097" w:rsidRDefault="00B53097" w:rsidP="00920DA1">
      <w:pPr>
        <w:spacing w:after="0" w:line="240" w:lineRule="auto"/>
        <w:jc w:val="both"/>
        <w:rPr>
          <w:rFonts w:ascii="Times New Roman" w:hAnsi="Times New Roman" w:cs="Times New Roman"/>
          <w:sz w:val="24"/>
          <w:szCs w:val="24"/>
        </w:rPr>
      </w:pPr>
    </w:p>
    <w:p w14:paraId="39F48B5A" w14:textId="77777777" w:rsidR="003A7A28" w:rsidRPr="00AE5F0A" w:rsidRDefault="003A7A28" w:rsidP="00AE5F0A">
      <w:pPr>
        <w:pStyle w:val="Heading3"/>
      </w:pPr>
      <w:bookmarkStart w:id="78" w:name="_Toc89207409"/>
      <w:r w:rsidRPr="00AE5F0A">
        <w:t>Children</w:t>
      </w:r>
      <w:bookmarkEnd w:id="78"/>
      <w:r w:rsidRPr="00AE5F0A">
        <w:t xml:space="preserve"> </w:t>
      </w:r>
    </w:p>
    <w:p w14:paraId="2769D23F" w14:textId="77777777" w:rsidR="00AE5F0A" w:rsidRDefault="00AE5F0A" w:rsidP="00AE5F0A">
      <w:pPr>
        <w:spacing w:after="0" w:line="240" w:lineRule="auto"/>
        <w:jc w:val="both"/>
        <w:rPr>
          <w:rFonts w:ascii="Times New Roman" w:hAnsi="Times New Roman" w:cs="Times New Roman"/>
          <w:sz w:val="24"/>
          <w:szCs w:val="24"/>
        </w:rPr>
      </w:pPr>
    </w:p>
    <w:p w14:paraId="556CF1AD" w14:textId="0F0532D9" w:rsidR="003A7A28" w:rsidRPr="00AE5F0A" w:rsidRDefault="003A7A28" w:rsidP="00AE5F0A">
      <w:pPr>
        <w:spacing w:after="0" w:line="240" w:lineRule="auto"/>
        <w:jc w:val="both"/>
        <w:rPr>
          <w:rFonts w:ascii="Times New Roman" w:hAnsi="Times New Roman" w:cs="Times New Roman"/>
          <w:sz w:val="24"/>
          <w:szCs w:val="24"/>
        </w:rPr>
      </w:pPr>
      <w:r w:rsidRPr="00AE5F0A">
        <w:rPr>
          <w:rFonts w:ascii="Times New Roman" w:hAnsi="Times New Roman" w:cs="Times New Roman"/>
          <w:sz w:val="24"/>
          <w:szCs w:val="24"/>
        </w:rPr>
        <w:t>Children are more at risk of poverty and deprivations. Poverty incidence is consistently higher amongst children than the national average across the Pacific countries, 44</w:t>
      </w:r>
      <w:r w:rsidR="00206C12">
        <w:rPr>
          <w:rFonts w:ascii="Times New Roman" w:hAnsi="Times New Roman" w:cs="Times New Roman"/>
          <w:sz w:val="24"/>
          <w:szCs w:val="24"/>
        </w:rPr>
        <w:t>%</w:t>
      </w:r>
      <w:r w:rsidRPr="00AE5F0A">
        <w:rPr>
          <w:rFonts w:ascii="Times New Roman" w:hAnsi="Times New Roman" w:cs="Times New Roman"/>
          <w:sz w:val="24"/>
          <w:szCs w:val="24"/>
        </w:rPr>
        <w:t xml:space="preserve"> amongst children compared to 29.9</w:t>
      </w:r>
      <w:r w:rsidR="00206C12">
        <w:rPr>
          <w:rFonts w:ascii="Times New Roman" w:hAnsi="Times New Roman" w:cs="Times New Roman"/>
          <w:sz w:val="24"/>
          <w:szCs w:val="24"/>
        </w:rPr>
        <w:t>%</w:t>
      </w:r>
      <w:r w:rsidRPr="00AE5F0A">
        <w:rPr>
          <w:rFonts w:ascii="Times New Roman" w:hAnsi="Times New Roman" w:cs="Times New Roman"/>
          <w:sz w:val="24"/>
          <w:szCs w:val="24"/>
        </w:rPr>
        <w:t xml:space="preserve"> in the population in the case of Fiji according to the latest HIES, for example. The impacts of poverty are more significant for children, and there is growing evidence that children experience poverty more acutely than adults: the negative impacts on their development can have profound and irreversible effects into adulthood.</w:t>
      </w:r>
    </w:p>
    <w:p w14:paraId="3D4E4907" w14:textId="77777777" w:rsidR="003A7A28" w:rsidRPr="00AE5F0A" w:rsidRDefault="003A7A28" w:rsidP="00AE5F0A">
      <w:pPr>
        <w:spacing w:after="0" w:line="240" w:lineRule="auto"/>
        <w:jc w:val="both"/>
        <w:rPr>
          <w:rFonts w:ascii="Times New Roman" w:hAnsi="Times New Roman" w:cs="Times New Roman"/>
          <w:sz w:val="24"/>
          <w:szCs w:val="24"/>
        </w:rPr>
      </w:pPr>
    </w:p>
    <w:p w14:paraId="4F805B1B" w14:textId="77777777" w:rsidR="003A7A28" w:rsidRPr="00AE5F0A" w:rsidRDefault="003A7A28" w:rsidP="00AE5F0A">
      <w:pPr>
        <w:spacing w:after="0" w:line="240" w:lineRule="auto"/>
        <w:jc w:val="both"/>
        <w:rPr>
          <w:rFonts w:ascii="Times New Roman" w:hAnsi="Times New Roman" w:cs="Times New Roman"/>
          <w:sz w:val="24"/>
          <w:szCs w:val="24"/>
        </w:rPr>
      </w:pPr>
      <w:r w:rsidRPr="00AE5F0A">
        <w:rPr>
          <w:rFonts w:ascii="Times New Roman" w:hAnsi="Times New Roman" w:cs="Times New Roman"/>
          <w:sz w:val="24"/>
          <w:szCs w:val="24"/>
        </w:rPr>
        <w:t xml:space="preserve">Children face violence, abuse, neglect and exploitation at home, school and community, and corporal punishment is not explicitly prohibited by law in some PICTs while enforcement may still remain an issue in some other PICTs where it is prohibited by law. For example, approximately 84% of Ni-Vanuatu children experience violent discipline in their homes. Violence in schools is also prevalent with high rates of bullying (66%) and physical fights (52%) leading to severe injuries (68%) in Solomon Islands.  Mental health of children is also a growing concern in a number of PICTs. </w:t>
      </w:r>
    </w:p>
    <w:p w14:paraId="0A33EBCF" w14:textId="77777777" w:rsidR="003A7A28" w:rsidRPr="00AE5F0A" w:rsidRDefault="003A7A28" w:rsidP="00AE5F0A">
      <w:pPr>
        <w:spacing w:after="0" w:line="240" w:lineRule="auto"/>
        <w:jc w:val="both"/>
        <w:rPr>
          <w:rFonts w:ascii="Times New Roman" w:hAnsi="Times New Roman" w:cs="Times New Roman"/>
          <w:sz w:val="24"/>
          <w:szCs w:val="24"/>
        </w:rPr>
      </w:pPr>
    </w:p>
    <w:p w14:paraId="04EA253E" w14:textId="21D3B21A" w:rsidR="003A7A28" w:rsidRPr="00AE5F0A" w:rsidRDefault="003A7A28" w:rsidP="00AE5F0A">
      <w:pPr>
        <w:spacing w:after="0" w:line="240" w:lineRule="auto"/>
        <w:jc w:val="both"/>
        <w:rPr>
          <w:rFonts w:ascii="Times New Roman" w:hAnsi="Times New Roman" w:cs="Times New Roman"/>
          <w:sz w:val="24"/>
          <w:szCs w:val="24"/>
        </w:rPr>
      </w:pPr>
      <w:r w:rsidRPr="00AE5F0A">
        <w:rPr>
          <w:rFonts w:ascii="Times New Roman" w:hAnsi="Times New Roman" w:cs="Times New Roman"/>
          <w:sz w:val="24"/>
          <w:szCs w:val="24"/>
        </w:rPr>
        <w:t xml:space="preserve">Children face exclusion in access to key essential services such as health, education, protection and social welfare. Routine immunization rate for young children in some PICTs is still suboptimal despite good processes made over the past decades. Triple burden of malnutrition remains a challenge in many PICTs. In terms of social protection, there are few schemes specifically addressing the vulnerabilities of children, despite an overall progress seen in strengthening the social protection systems in many PICTs, particularly during the COVID-19 pandemic. For example, in 2020 while 22% of the Tongan population were in receipt of at least one social protection benefit, only 3% of children were covered (although 26% of mothers with new-borns were </w:t>
      </w:r>
      <w:r w:rsidR="005A26C5">
        <w:rPr>
          <w:rFonts w:ascii="Times New Roman" w:hAnsi="Times New Roman" w:cs="Times New Roman"/>
          <w:sz w:val="24"/>
          <w:szCs w:val="24"/>
        </w:rPr>
        <w:t>beneficiaries</w:t>
      </w:r>
      <w:r w:rsidRPr="00AE5F0A">
        <w:rPr>
          <w:rFonts w:ascii="Times New Roman" w:hAnsi="Times New Roman" w:cs="Times New Roman"/>
          <w:sz w:val="24"/>
          <w:szCs w:val="24"/>
        </w:rPr>
        <w:t xml:space="preserve">). </w:t>
      </w:r>
    </w:p>
    <w:p w14:paraId="25A3621D" w14:textId="77777777" w:rsidR="003A7A28" w:rsidRPr="00AE5F0A" w:rsidRDefault="003A7A28" w:rsidP="00AE5F0A">
      <w:pPr>
        <w:spacing w:after="0" w:line="240" w:lineRule="auto"/>
        <w:jc w:val="both"/>
        <w:rPr>
          <w:rFonts w:ascii="Times New Roman" w:hAnsi="Times New Roman" w:cs="Times New Roman"/>
          <w:sz w:val="24"/>
          <w:szCs w:val="24"/>
        </w:rPr>
      </w:pPr>
    </w:p>
    <w:p w14:paraId="249C4B4B" w14:textId="2BCE81B2" w:rsidR="003A7A28" w:rsidRPr="00AE5F0A" w:rsidRDefault="003A7A28" w:rsidP="00AE5F0A">
      <w:pPr>
        <w:spacing w:after="0" w:line="240" w:lineRule="auto"/>
        <w:jc w:val="both"/>
        <w:rPr>
          <w:rFonts w:ascii="Times New Roman" w:hAnsi="Times New Roman" w:cs="Times New Roman"/>
          <w:sz w:val="24"/>
          <w:szCs w:val="24"/>
        </w:rPr>
      </w:pPr>
      <w:r w:rsidRPr="00AE5F0A">
        <w:rPr>
          <w:rFonts w:ascii="Times New Roman" w:hAnsi="Times New Roman" w:cs="Times New Roman"/>
          <w:sz w:val="24"/>
          <w:szCs w:val="24"/>
        </w:rPr>
        <w:t>Children have no or little voice in the key decision-making processes that affect their wellbeing such as national and sub-national planning and budgeting processes. Policies and mechanisms for safeguarding the rights and interests of children may need to be strengthened and made more explicit to ensure every child can reach his or her full potential.</w:t>
      </w:r>
    </w:p>
    <w:p w14:paraId="2C524C0D" w14:textId="77777777" w:rsidR="003A7A28" w:rsidRDefault="003A7A28" w:rsidP="00383508">
      <w:pPr>
        <w:spacing w:after="0" w:line="240" w:lineRule="auto"/>
      </w:pPr>
    </w:p>
    <w:p w14:paraId="06A5C04A" w14:textId="77777777" w:rsidR="00383508" w:rsidRPr="003A7A28" w:rsidRDefault="00383508" w:rsidP="00383508">
      <w:pPr>
        <w:spacing w:after="0" w:line="240" w:lineRule="auto"/>
      </w:pPr>
    </w:p>
    <w:p w14:paraId="72E9CDE2" w14:textId="77777777" w:rsidR="00844D8E" w:rsidRDefault="00844D8E">
      <w:pPr>
        <w:rPr>
          <w:rFonts w:ascii="Times New Roman" w:eastAsiaTheme="majorEastAsia" w:hAnsi="Times New Roman" w:cstheme="majorBidi"/>
          <w:color w:val="1F3763" w:themeColor="accent1" w:themeShade="7F"/>
          <w:sz w:val="26"/>
          <w:szCs w:val="24"/>
        </w:rPr>
      </w:pPr>
      <w:r>
        <w:br w:type="page"/>
      </w:r>
    </w:p>
    <w:p w14:paraId="4AFC3A8E" w14:textId="297E720B" w:rsidR="00835058" w:rsidRDefault="00835058" w:rsidP="00920DA1">
      <w:pPr>
        <w:pStyle w:val="Heading3"/>
        <w:spacing w:before="0" w:line="240" w:lineRule="auto"/>
      </w:pPr>
      <w:bookmarkStart w:id="79" w:name="_Toc89207410"/>
      <w:r>
        <w:lastRenderedPageBreak/>
        <w:t>Indigenous People</w:t>
      </w:r>
      <w:bookmarkEnd w:id="79"/>
    </w:p>
    <w:p w14:paraId="3FF534D4" w14:textId="77777777" w:rsidR="00601377" w:rsidRDefault="00601377" w:rsidP="00920DA1">
      <w:pPr>
        <w:spacing w:after="0" w:line="240" w:lineRule="auto"/>
        <w:jc w:val="both"/>
        <w:rPr>
          <w:rFonts w:ascii="Times New Roman" w:hAnsi="Times New Roman" w:cs="Times New Roman"/>
          <w:color w:val="FF0000"/>
          <w:sz w:val="24"/>
          <w:szCs w:val="24"/>
        </w:rPr>
      </w:pPr>
    </w:p>
    <w:p w14:paraId="19C2CAA5" w14:textId="77777777" w:rsidR="00A36A27" w:rsidRDefault="4C636339" w:rsidP="00920DA1">
      <w:pPr>
        <w:spacing w:after="0" w:line="240" w:lineRule="auto"/>
        <w:jc w:val="both"/>
        <w:rPr>
          <w:rFonts w:ascii="Times New Roman" w:hAnsi="Times New Roman" w:cs="Times New Roman"/>
          <w:sz w:val="24"/>
          <w:szCs w:val="24"/>
        </w:rPr>
      </w:pPr>
      <w:r w:rsidRPr="00601377">
        <w:rPr>
          <w:rFonts w:ascii="Times New Roman" w:hAnsi="Times New Roman" w:cs="Times New Roman"/>
          <w:sz w:val="24"/>
          <w:szCs w:val="24"/>
        </w:rPr>
        <w:t xml:space="preserve">Pacific </w:t>
      </w:r>
      <w:r w:rsidR="44D99B28" w:rsidRPr="00601377">
        <w:rPr>
          <w:rFonts w:ascii="Times New Roman" w:hAnsi="Times New Roman" w:cs="Times New Roman"/>
          <w:sz w:val="24"/>
          <w:szCs w:val="24"/>
        </w:rPr>
        <w:t>Islanders</w:t>
      </w:r>
      <w:r w:rsidR="44D99B28">
        <w:rPr>
          <w:rFonts w:ascii="Times New Roman" w:hAnsi="Times New Roman" w:cs="Times New Roman"/>
          <w:sz w:val="24"/>
          <w:szCs w:val="24"/>
        </w:rPr>
        <w:t xml:space="preserve"> </w:t>
      </w:r>
      <w:r w:rsidR="44D99B28" w:rsidRPr="00601377">
        <w:rPr>
          <w:rFonts w:ascii="Times New Roman" w:hAnsi="Times New Roman" w:cs="Times New Roman"/>
          <w:sz w:val="24"/>
          <w:szCs w:val="24"/>
        </w:rPr>
        <w:t>are</w:t>
      </w:r>
      <w:r w:rsidRPr="00601377">
        <w:rPr>
          <w:rFonts w:ascii="Times New Roman" w:hAnsi="Times New Roman" w:cs="Times New Roman"/>
          <w:sz w:val="24"/>
          <w:szCs w:val="24"/>
        </w:rPr>
        <w:t xml:space="preserve"> the peoples of the Pacific Islands</w:t>
      </w:r>
      <w:r w:rsidR="091B04C3">
        <w:rPr>
          <w:rFonts w:ascii="Times New Roman" w:hAnsi="Times New Roman" w:cs="Times New Roman"/>
          <w:sz w:val="24"/>
          <w:szCs w:val="24"/>
        </w:rPr>
        <w:t xml:space="preserve">, </w:t>
      </w:r>
      <w:r w:rsidRPr="00601377">
        <w:rPr>
          <w:rFonts w:ascii="Times New Roman" w:hAnsi="Times New Roman" w:cs="Times New Roman"/>
          <w:sz w:val="24"/>
          <w:szCs w:val="24"/>
        </w:rPr>
        <w:t>particularly those who are indigenous to them.</w:t>
      </w:r>
      <w:r w:rsidR="00FF7056">
        <w:rPr>
          <w:rStyle w:val="FootnoteReference"/>
          <w:rFonts w:ascii="Times New Roman" w:hAnsi="Times New Roman" w:cs="Times New Roman"/>
          <w:sz w:val="24"/>
          <w:szCs w:val="24"/>
        </w:rPr>
        <w:footnoteReference w:id="214"/>
      </w:r>
      <w:r w:rsidR="426353EE">
        <w:rPr>
          <w:rFonts w:ascii="Times New Roman" w:hAnsi="Times New Roman" w:cs="Times New Roman"/>
          <w:sz w:val="24"/>
          <w:szCs w:val="24"/>
        </w:rPr>
        <w:t xml:space="preserve"> </w:t>
      </w:r>
      <w:r w:rsidR="426353EE" w:rsidRPr="009D29CA">
        <w:rPr>
          <w:rFonts w:ascii="Times New Roman" w:hAnsi="Times New Roman" w:cs="Times New Roman"/>
          <w:sz w:val="24"/>
          <w:szCs w:val="24"/>
        </w:rPr>
        <w:t>As an ethnic</w:t>
      </w:r>
      <w:r w:rsidR="426353EE">
        <w:rPr>
          <w:rFonts w:ascii="Times New Roman" w:hAnsi="Times New Roman" w:cs="Times New Roman"/>
          <w:sz w:val="24"/>
          <w:szCs w:val="24"/>
        </w:rPr>
        <w:t xml:space="preserve"> or </w:t>
      </w:r>
      <w:r w:rsidR="426353EE" w:rsidRPr="009D29CA">
        <w:rPr>
          <w:rFonts w:ascii="Times New Roman" w:hAnsi="Times New Roman" w:cs="Times New Roman"/>
          <w:sz w:val="24"/>
          <w:szCs w:val="24"/>
        </w:rPr>
        <w:t>racial term, it is used to describe the original peoples—inhabitants and diaspora—of any of the three major subregions of Oceania (Melanesia, Micronesia, and Polynesia).</w:t>
      </w:r>
      <w:r w:rsidR="212A0C18">
        <w:rPr>
          <w:rFonts w:ascii="Times New Roman" w:hAnsi="Times New Roman" w:cs="Times New Roman"/>
          <w:sz w:val="24"/>
          <w:szCs w:val="24"/>
        </w:rPr>
        <w:t xml:space="preserve"> </w:t>
      </w:r>
      <w:r w:rsidR="212A0C18" w:rsidRPr="00844D8E">
        <w:rPr>
          <w:rFonts w:ascii="Times New Roman" w:hAnsi="Times New Roman" w:cs="Times New Roman"/>
          <w:sz w:val="24"/>
          <w:szCs w:val="24"/>
        </w:rPr>
        <w:t>The Pacific is home to a diversity of indigenous language</w:t>
      </w:r>
      <w:r w:rsidR="1C640893">
        <w:rPr>
          <w:rFonts w:ascii="Times New Roman" w:hAnsi="Times New Roman" w:cs="Times New Roman"/>
          <w:sz w:val="24"/>
          <w:szCs w:val="24"/>
        </w:rPr>
        <w:t>s</w:t>
      </w:r>
      <w:r w:rsidR="212A0C18" w:rsidRPr="00844D8E">
        <w:rPr>
          <w:rFonts w:ascii="Times New Roman" w:hAnsi="Times New Roman" w:cs="Times New Roman"/>
          <w:sz w:val="24"/>
          <w:szCs w:val="24"/>
        </w:rPr>
        <w:t>, culture</w:t>
      </w:r>
      <w:r w:rsidR="1C640893">
        <w:rPr>
          <w:rFonts w:ascii="Times New Roman" w:hAnsi="Times New Roman" w:cs="Times New Roman"/>
          <w:sz w:val="24"/>
          <w:szCs w:val="24"/>
        </w:rPr>
        <w:t>s</w:t>
      </w:r>
      <w:r w:rsidR="212A0C18" w:rsidRPr="00844D8E">
        <w:rPr>
          <w:rFonts w:ascii="Times New Roman" w:hAnsi="Times New Roman" w:cs="Times New Roman"/>
          <w:sz w:val="24"/>
          <w:szCs w:val="24"/>
        </w:rPr>
        <w:t>, knowledge, tradition</w:t>
      </w:r>
      <w:r w:rsidR="1C640893">
        <w:rPr>
          <w:rFonts w:ascii="Times New Roman" w:hAnsi="Times New Roman" w:cs="Times New Roman"/>
          <w:sz w:val="24"/>
          <w:szCs w:val="24"/>
        </w:rPr>
        <w:t>s</w:t>
      </w:r>
      <w:r w:rsidR="212A0C18" w:rsidRPr="00844D8E">
        <w:rPr>
          <w:rFonts w:ascii="Times New Roman" w:hAnsi="Times New Roman" w:cs="Times New Roman"/>
          <w:sz w:val="24"/>
          <w:szCs w:val="24"/>
        </w:rPr>
        <w:t>, social structures, politics, socio-economic circumstances and history, as well as a variety of unique biodiversity, habitats, and ocean and landscapes. Simultaneously, there is a degree of shared experience among the Pacific’s indigenous peoples in terms of the enduring impacts of colonization, the consequences of international trade and economic activity, the global concerns o</w:t>
      </w:r>
      <w:r w:rsidR="7CD07B19">
        <w:rPr>
          <w:rFonts w:ascii="Times New Roman" w:hAnsi="Times New Roman" w:cs="Times New Roman"/>
          <w:sz w:val="24"/>
          <w:szCs w:val="24"/>
        </w:rPr>
        <w:t>n</w:t>
      </w:r>
      <w:r w:rsidR="212A0C18" w:rsidRPr="00844D8E">
        <w:rPr>
          <w:rFonts w:ascii="Times New Roman" w:hAnsi="Times New Roman" w:cs="Times New Roman"/>
          <w:sz w:val="24"/>
          <w:szCs w:val="24"/>
        </w:rPr>
        <w:t xml:space="preserve"> climate crisis and </w:t>
      </w:r>
      <w:r w:rsidR="7CD07B19">
        <w:rPr>
          <w:rFonts w:ascii="Times New Roman" w:hAnsi="Times New Roman" w:cs="Times New Roman"/>
          <w:sz w:val="24"/>
          <w:szCs w:val="24"/>
        </w:rPr>
        <w:t xml:space="preserve">the </w:t>
      </w:r>
      <w:r w:rsidR="212A0C18" w:rsidRPr="00844D8E">
        <w:rPr>
          <w:rFonts w:ascii="Times New Roman" w:hAnsi="Times New Roman" w:cs="Times New Roman"/>
          <w:sz w:val="24"/>
          <w:szCs w:val="24"/>
        </w:rPr>
        <w:t xml:space="preserve">pandemic, and of course the influence of the great ocean itself. </w:t>
      </w:r>
    </w:p>
    <w:p w14:paraId="5D1E5652" w14:textId="2B1D2FE2" w:rsidR="00EE2FE7" w:rsidRDefault="008F6333" w:rsidP="00920DA1">
      <w:pPr>
        <w:spacing w:after="0" w:line="240" w:lineRule="auto"/>
        <w:jc w:val="both"/>
        <w:rPr>
          <w:rFonts w:ascii="Times New Roman" w:hAnsi="Times New Roman" w:cs="Times New Roman"/>
          <w:sz w:val="24"/>
          <w:szCs w:val="24"/>
        </w:rPr>
      </w:pPr>
      <w:r w:rsidRPr="00844D8E">
        <w:rPr>
          <w:rFonts w:ascii="Times New Roman" w:hAnsi="Times New Roman" w:cs="Times New Roman"/>
          <w:sz w:val="24"/>
          <w:szCs w:val="24"/>
        </w:rPr>
        <w:t xml:space="preserve"> </w:t>
      </w:r>
    </w:p>
    <w:p w14:paraId="6D67FB43" w14:textId="6D3D873D" w:rsidR="00EE2FE7" w:rsidRDefault="00A36A27" w:rsidP="00920DA1">
      <w:pPr>
        <w:spacing w:after="0" w:line="240" w:lineRule="auto"/>
        <w:jc w:val="both"/>
        <w:rPr>
          <w:rFonts w:ascii="Times New Roman" w:hAnsi="Times New Roman" w:cs="Times New Roman"/>
          <w:sz w:val="24"/>
          <w:szCs w:val="24"/>
        </w:rPr>
      </w:pPr>
      <w:r w:rsidRPr="00844D8E">
        <w:rPr>
          <w:rFonts w:ascii="Times New Roman" w:hAnsi="Times New Roman"/>
          <w:b/>
          <w:i/>
          <w:noProof/>
          <w:color w:val="2B579A"/>
          <w:sz w:val="24"/>
          <w:shd w:val="clear" w:color="auto" w:fill="E6E6E6"/>
        </w:rPr>
        <w:drawing>
          <wp:inline distT="0" distB="0" distL="0" distR="0" wp14:anchorId="6C7A27E8" wp14:editId="4F683B14">
            <wp:extent cx="5689600" cy="3244850"/>
            <wp:effectExtent l="0" t="0" r="0" b="0"/>
            <wp:docPr id="43" name="Picture 4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Diagram&#10;&#10;Description automatically generated"/>
                    <pic:cNvPicPr/>
                  </pic:nvPicPr>
                  <pic:blipFill>
                    <a:blip r:embed="rId79">
                      <a:extLst>
                        <a:ext uri="{28A0092B-C50C-407E-A947-70E740481C1C}">
                          <a14:useLocalDpi xmlns:a14="http://schemas.microsoft.com/office/drawing/2010/main" val="0"/>
                        </a:ext>
                      </a:extLst>
                    </a:blip>
                    <a:stretch>
                      <a:fillRect/>
                    </a:stretch>
                  </pic:blipFill>
                  <pic:spPr>
                    <a:xfrm>
                      <a:off x="0" y="0"/>
                      <a:ext cx="5689600" cy="3244850"/>
                    </a:xfrm>
                    <a:prstGeom prst="rect">
                      <a:avLst/>
                    </a:prstGeom>
                  </pic:spPr>
                </pic:pic>
              </a:graphicData>
            </a:graphic>
          </wp:inline>
        </w:drawing>
      </w:r>
    </w:p>
    <w:p w14:paraId="2844C10A" w14:textId="77777777" w:rsidR="001C2198" w:rsidRPr="001C2198" w:rsidRDefault="001C2198" w:rsidP="001C2198">
      <w:pPr>
        <w:spacing w:after="0" w:line="240" w:lineRule="auto"/>
        <w:jc w:val="center"/>
        <w:rPr>
          <w:rFonts w:ascii="Times New Roman" w:hAnsi="Times New Roman" w:cs="Times New Roman"/>
          <w:sz w:val="24"/>
          <w:szCs w:val="24"/>
        </w:rPr>
      </w:pPr>
      <w:r w:rsidRPr="001C2198">
        <w:rPr>
          <w:rStyle w:val="FootnoteReference"/>
          <w:rFonts w:ascii="Times New Roman" w:hAnsi="Times New Roman" w:cs="Times New Roman"/>
          <w:sz w:val="24"/>
          <w:szCs w:val="24"/>
        </w:rPr>
        <w:footnoteReference w:id="215"/>
      </w:r>
    </w:p>
    <w:p w14:paraId="5C4CD709" w14:textId="3729AD61" w:rsidR="00A36A27" w:rsidRDefault="008F6333" w:rsidP="00920DA1">
      <w:pPr>
        <w:spacing w:after="0" w:line="240" w:lineRule="auto"/>
        <w:jc w:val="both"/>
        <w:rPr>
          <w:rFonts w:ascii="Times New Roman" w:hAnsi="Times New Roman" w:cs="Times New Roman"/>
          <w:sz w:val="24"/>
          <w:szCs w:val="24"/>
        </w:rPr>
      </w:pPr>
      <w:r w:rsidRPr="00844D8E">
        <w:rPr>
          <w:rFonts w:ascii="Times New Roman" w:hAnsi="Times New Roman" w:cs="Times New Roman"/>
          <w:sz w:val="24"/>
          <w:szCs w:val="24"/>
        </w:rPr>
        <w:t xml:space="preserve">The right to non-discrimination may be violated in the ways that policies are </w:t>
      </w:r>
      <w:r w:rsidR="00844D8E" w:rsidRPr="00844D8E">
        <w:rPr>
          <w:rFonts w:ascii="Times New Roman" w:hAnsi="Times New Roman" w:cs="Times New Roman"/>
          <w:sz w:val="24"/>
          <w:szCs w:val="24"/>
        </w:rPr>
        <w:t>implemented,</w:t>
      </w:r>
      <w:r w:rsidRPr="00844D8E">
        <w:rPr>
          <w:rFonts w:ascii="Times New Roman" w:hAnsi="Times New Roman" w:cs="Times New Roman"/>
          <w:sz w:val="24"/>
          <w:szCs w:val="24"/>
        </w:rPr>
        <w:t xml:space="preserve"> or services are delivered by States while systemically failing to provide for the specific needs of indigenous individuals or communities, or those who live in more vulnerable or marginalized conditions, as compared with mainstream populations.</w:t>
      </w:r>
      <w:r w:rsidR="00254DE5">
        <w:rPr>
          <w:rFonts w:ascii="Times New Roman" w:hAnsi="Times New Roman" w:cs="Times New Roman"/>
          <w:sz w:val="24"/>
          <w:szCs w:val="24"/>
        </w:rPr>
        <w:t xml:space="preserve"> </w:t>
      </w:r>
      <w:r w:rsidRPr="00844D8E">
        <w:rPr>
          <w:rFonts w:ascii="Times New Roman" w:hAnsi="Times New Roman" w:cs="Times New Roman"/>
          <w:sz w:val="24"/>
          <w:szCs w:val="24"/>
        </w:rPr>
        <w:t xml:space="preserve">The right to a healthy environment may be threatened </w:t>
      </w:r>
      <w:r w:rsidR="00254DE5">
        <w:rPr>
          <w:rFonts w:ascii="Times New Roman" w:hAnsi="Times New Roman" w:cs="Times New Roman"/>
          <w:sz w:val="24"/>
          <w:szCs w:val="24"/>
        </w:rPr>
        <w:t>by</w:t>
      </w:r>
      <w:r w:rsidRPr="00844D8E">
        <w:rPr>
          <w:rFonts w:ascii="Times New Roman" w:hAnsi="Times New Roman" w:cs="Times New Roman"/>
          <w:sz w:val="24"/>
          <w:szCs w:val="24"/>
        </w:rPr>
        <w:t xml:space="preserve"> </w:t>
      </w:r>
      <w:r w:rsidR="00254DE5">
        <w:rPr>
          <w:rFonts w:ascii="Times New Roman" w:hAnsi="Times New Roman" w:cs="Times New Roman"/>
          <w:sz w:val="24"/>
          <w:szCs w:val="24"/>
        </w:rPr>
        <w:t xml:space="preserve">the </w:t>
      </w:r>
      <w:r w:rsidRPr="00844D8E">
        <w:rPr>
          <w:rFonts w:ascii="Times New Roman" w:hAnsi="Times New Roman" w:cs="Times New Roman"/>
          <w:sz w:val="24"/>
          <w:szCs w:val="24"/>
        </w:rPr>
        <w:t>climate effects of sea level rise or the devastating force of severe weather events, destructive mining activity, or pollution. The right</w:t>
      </w:r>
      <w:r w:rsidR="00254DE5">
        <w:rPr>
          <w:rFonts w:ascii="Times New Roman" w:hAnsi="Times New Roman" w:cs="Times New Roman"/>
          <w:sz w:val="24"/>
          <w:szCs w:val="24"/>
        </w:rPr>
        <w:t xml:space="preserve"> is</w:t>
      </w:r>
      <w:r w:rsidRPr="00844D8E">
        <w:rPr>
          <w:rFonts w:ascii="Times New Roman" w:hAnsi="Times New Roman" w:cs="Times New Roman"/>
          <w:sz w:val="24"/>
          <w:szCs w:val="24"/>
        </w:rPr>
        <w:t xml:space="preserve"> often ignored, to participate fully in decision-making affecting their </w:t>
      </w:r>
      <w:r w:rsidR="00145731">
        <w:rPr>
          <w:rFonts w:ascii="Times New Roman" w:hAnsi="Times New Roman" w:cs="Times New Roman"/>
          <w:sz w:val="24"/>
          <w:szCs w:val="24"/>
        </w:rPr>
        <w:t>lives</w:t>
      </w:r>
      <w:r w:rsidRPr="00844D8E">
        <w:rPr>
          <w:rFonts w:ascii="Times New Roman" w:hAnsi="Times New Roman" w:cs="Times New Roman"/>
          <w:sz w:val="24"/>
          <w:szCs w:val="24"/>
        </w:rPr>
        <w:t xml:space="preserve"> and to give their free, prior and </w:t>
      </w:r>
      <w:r w:rsidRPr="00844D8E">
        <w:rPr>
          <w:rFonts w:ascii="Times New Roman" w:hAnsi="Times New Roman" w:cs="Times New Roman"/>
          <w:sz w:val="24"/>
          <w:szCs w:val="24"/>
        </w:rPr>
        <w:lastRenderedPageBreak/>
        <w:t xml:space="preserve">informed consent (FPIC) concerning activities proposed affecting their lands, territories and resources. </w:t>
      </w:r>
    </w:p>
    <w:p w14:paraId="626661DA" w14:textId="77777777" w:rsidR="001C2198" w:rsidRDefault="001C2198" w:rsidP="00920DA1">
      <w:pPr>
        <w:spacing w:after="0" w:line="240" w:lineRule="auto"/>
        <w:jc w:val="both"/>
        <w:rPr>
          <w:rFonts w:ascii="Times New Roman" w:hAnsi="Times New Roman" w:cs="Times New Roman"/>
          <w:sz w:val="24"/>
          <w:szCs w:val="24"/>
        </w:rPr>
      </w:pPr>
    </w:p>
    <w:p w14:paraId="4995BB71" w14:textId="12DDEA5A" w:rsidR="006B5188" w:rsidRDefault="212A0C18" w:rsidP="00920DA1">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t>Th</w:t>
      </w:r>
      <w:r w:rsidR="1515E957" w:rsidRPr="325EA17A">
        <w:rPr>
          <w:rFonts w:ascii="Times New Roman" w:hAnsi="Times New Roman" w:cs="Times New Roman"/>
          <w:sz w:val="24"/>
          <w:szCs w:val="24"/>
        </w:rPr>
        <w:t>is</w:t>
      </w:r>
      <w:r w:rsidRPr="325EA17A">
        <w:rPr>
          <w:rFonts w:ascii="Times New Roman" w:hAnsi="Times New Roman" w:cs="Times New Roman"/>
          <w:sz w:val="24"/>
          <w:szCs w:val="24"/>
        </w:rPr>
        <w:t xml:space="preserve"> </w:t>
      </w:r>
      <w:r w:rsidR="1515E957" w:rsidRPr="325EA17A">
        <w:rPr>
          <w:rFonts w:ascii="Times New Roman" w:hAnsi="Times New Roman" w:cs="Times New Roman"/>
          <w:sz w:val="24"/>
          <w:szCs w:val="24"/>
        </w:rPr>
        <w:t xml:space="preserve">fundamental </w:t>
      </w:r>
      <w:r w:rsidRPr="325EA17A">
        <w:rPr>
          <w:rFonts w:ascii="Times New Roman" w:hAnsi="Times New Roman" w:cs="Times New Roman"/>
          <w:sz w:val="24"/>
          <w:szCs w:val="24"/>
        </w:rPr>
        <w:t xml:space="preserve">right, which indigenous peoples are often deprived of, </w:t>
      </w:r>
      <w:r w:rsidR="21E4253A" w:rsidRPr="325EA17A">
        <w:rPr>
          <w:rFonts w:ascii="Times New Roman" w:hAnsi="Times New Roman" w:cs="Times New Roman"/>
          <w:sz w:val="24"/>
          <w:szCs w:val="24"/>
        </w:rPr>
        <w:t xml:space="preserve">would allow them </w:t>
      </w:r>
      <w:r w:rsidRPr="325EA17A">
        <w:rPr>
          <w:rFonts w:ascii="Times New Roman" w:hAnsi="Times New Roman" w:cs="Times New Roman"/>
          <w:sz w:val="24"/>
          <w:szCs w:val="24"/>
        </w:rPr>
        <w:t xml:space="preserve">to enjoy a dignified standard of living, and to determine and prioritize for themselves how they wish to subsist and develop – including with respect to ensuring water and food security, education, health, society, culture and economics. </w:t>
      </w:r>
      <w:r w:rsidR="21E4253A" w:rsidRPr="325EA17A">
        <w:rPr>
          <w:rFonts w:ascii="Times New Roman" w:hAnsi="Times New Roman" w:cs="Times New Roman"/>
          <w:sz w:val="24"/>
          <w:szCs w:val="24"/>
        </w:rPr>
        <w:t>C</w:t>
      </w:r>
      <w:r w:rsidRPr="325EA17A">
        <w:rPr>
          <w:rFonts w:ascii="Times New Roman" w:hAnsi="Times New Roman" w:cs="Times New Roman"/>
          <w:sz w:val="24"/>
          <w:szCs w:val="24"/>
        </w:rPr>
        <w:t xml:space="preserve">ertain human rights issues are more critical for particular indigenous peoples in the Pacific than they are for others - for example, violence and suppression facing </w:t>
      </w:r>
      <w:r w:rsidR="214EA07A" w:rsidRPr="325EA17A">
        <w:rPr>
          <w:rFonts w:ascii="Times New Roman" w:hAnsi="Times New Roman" w:cs="Times New Roman"/>
          <w:sz w:val="24"/>
          <w:szCs w:val="24"/>
        </w:rPr>
        <w:t>E</w:t>
      </w:r>
      <w:r w:rsidR="5F628CC8" w:rsidRPr="325EA17A">
        <w:rPr>
          <w:rFonts w:ascii="Times New Roman" w:hAnsi="Times New Roman" w:cs="Times New Roman"/>
          <w:sz w:val="24"/>
          <w:szCs w:val="24"/>
        </w:rPr>
        <w:t>nvironmental</w:t>
      </w:r>
      <w:r w:rsidR="214EA07A" w:rsidRPr="325EA17A">
        <w:rPr>
          <w:rFonts w:ascii="Times New Roman" w:hAnsi="Times New Roman" w:cs="Times New Roman"/>
          <w:sz w:val="24"/>
          <w:szCs w:val="24"/>
        </w:rPr>
        <w:t xml:space="preserve"> Human Rights Defenders (EHRD) </w:t>
      </w:r>
      <w:r w:rsidRPr="325EA17A">
        <w:rPr>
          <w:rFonts w:ascii="Times New Roman" w:hAnsi="Times New Roman" w:cs="Times New Roman"/>
          <w:sz w:val="24"/>
          <w:szCs w:val="24"/>
        </w:rPr>
        <w:t>and HRDs in Fiji; gender-based violence in Samoa; or issues of forced migration in Kiribati and low-lying atoll or coastal-dwelling communities.</w:t>
      </w:r>
    </w:p>
    <w:p w14:paraId="368B7E56" w14:textId="6E7C670C" w:rsidR="325EA17A" w:rsidRDefault="325EA17A" w:rsidP="325EA17A">
      <w:pPr>
        <w:spacing w:after="0" w:line="240" w:lineRule="auto"/>
        <w:jc w:val="both"/>
        <w:rPr>
          <w:sz w:val="24"/>
          <w:szCs w:val="24"/>
        </w:rPr>
      </w:pPr>
    </w:p>
    <w:p w14:paraId="0B5EB491" w14:textId="00BEE4EF" w:rsidR="1130F75A" w:rsidRDefault="1130F75A" w:rsidP="00F6639A">
      <w:pPr>
        <w:jc w:val="both"/>
        <w:rPr>
          <w:lang w:val="en-US"/>
        </w:rPr>
      </w:pPr>
      <w:r w:rsidRPr="325EA17A">
        <w:rPr>
          <w:b/>
          <w:bCs/>
          <w:lang w:val="en-US"/>
        </w:rPr>
        <w:t>Cultural rights and identity</w:t>
      </w:r>
      <w:r w:rsidRPr="325EA17A">
        <w:rPr>
          <w:lang w:val="en-US"/>
        </w:rPr>
        <w:t xml:space="preserve"> of the Pacific islanders and indigenous communities are at risk in the Pacific for a variety of reasons, including sea-level rise, displacement, loss of indigenous languages, impacts of open markets, demographic changes, and loss of traditional knowledge. Cultural preservation of sites, objects, knowledge and practices that define identities in the Pacific require constant restoration and/or safeguarding. While defenses such as seawalls and flood gates are being tried but they might not be effective for long. Given the increasing demographic tilt towards youth in the Pacific, social transformation and ecological resilience need to go hand-in-hand. Culture is a major aspect of people’s sense of well-bring in the Pacific that necessitates using a culture and development approach and placing communities, in particular youth</w:t>
      </w:r>
      <w:r w:rsidR="3EB8BBB2" w:rsidRPr="325EA17A">
        <w:rPr>
          <w:lang w:val="en-US"/>
        </w:rPr>
        <w:t xml:space="preserve"> and indigenous communities</w:t>
      </w:r>
      <w:r w:rsidRPr="325EA17A">
        <w:rPr>
          <w:lang w:val="en-US"/>
        </w:rPr>
        <w:t>, at the center of the development planning process.</w:t>
      </w:r>
    </w:p>
    <w:p w14:paraId="4148254E" w14:textId="456FF3E2" w:rsidR="325EA17A" w:rsidRDefault="325EA17A" w:rsidP="325EA17A">
      <w:pPr>
        <w:spacing w:after="0" w:line="240" w:lineRule="auto"/>
        <w:jc w:val="both"/>
        <w:rPr>
          <w:sz w:val="24"/>
          <w:szCs w:val="24"/>
        </w:rPr>
      </w:pPr>
    </w:p>
    <w:p w14:paraId="6F79AFB8" w14:textId="77777777" w:rsidR="00844D8E" w:rsidRDefault="00844D8E" w:rsidP="00920DA1">
      <w:pPr>
        <w:spacing w:after="0" w:line="240" w:lineRule="auto"/>
        <w:jc w:val="both"/>
        <w:rPr>
          <w:rFonts w:ascii="Times New Roman" w:hAnsi="Times New Roman" w:cs="Times New Roman"/>
          <w:color w:val="FF0000"/>
          <w:sz w:val="24"/>
          <w:szCs w:val="24"/>
        </w:rPr>
      </w:pPr>
    </w:p>
    <w:p w14:paraId="2E116876" w14:textId="6CE13A73" w:rsidR="00F406B4" w:rsidRPr="00F406B4" w:rsidRDefault="00F406B4" w:rsidP="00920DA1">
      <w:pPr>
        <w:spacing w:after="0" w:line="240" w:lineRule="auto"/>
        <w:jc w:val="both"/>
        <w:rPr>
          <w:rFonts w:ascii="Times New Roman" w:hAnsi="Times New Roman" w:cs="Times New Roman"/>
          <w:sz w:val="24"/>
          <w:szCs w:val="24"/>
        </w:rPr>
      </w:pPr>
    </w:p>
    <w:p w14:paraId="3C28933C" w14:textId="758F1A7D" w:rsidR="00B53097" w:rsidRPr="00977A75" w:rsidRDefault="00B53097" w:rsidP="00920DA1">
      <w:pPr>
        <w:pStyle w:val="Heading3"/>
        <w:spacing w:before="0" w:line="240" w:lineRule="auto"/>
      </w:pPr>
      <w:bookmarkStart w:id="80" w:name="_Toc89207411"/>
      <w:r w:rsidRPr="00977A75">
        <w:t>LGBTIQ</w:t>
      </w:r>
      <w:r w:rsidR="00AE28B5">
        <w:t>+</w:t>
      </w:r>
      <w:bookmarkEnd w:id="80"/>
    </w:p>
    <w:p w14:paraId="389448E3" w14:textId="77777777" w:rsidR="006B5188" w:rsidRDefault="006B5188" w:rsidP="00920DA1">
      <w:pPr>
        <w:spacing w:after="0" w:line="240" w:lineRule="auto"/>
        <w:jc w:val="both"/>
        <w:rPr>
          <w:rFonts w:ascii="Times New Roman" w:hAnsi="Times New Roman" w:cs="Times New Roman"/>
          <w:sz w:val="24"/>
          <w:szCs w:val="24"/>
        </w:rPr>
      </w:pPr>
    </w:p>
    <w:p w14:paraId="66B4E528" w14:textId="1DE2F52D" w:rsidR="00E017D4" w:rsidRDefault="775B897C" w:rsidP="001C2198">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t>In spite of some progress in attitudes and law</w:t>
      </w:r>
      <w:r w:rsidR="562D6017">
        <w:t xml:space="preserve"> </w:t>
      </w:r>
      <w:r w:rsidR="562D6017" w:rsidRPr="325EA17A">
        <w:rPr>
          <w:rFonts w:ascii="Times New Roman" w:hAnsi="Times New Roman" w:cs="Times New Roman"/>
          <w:sz w:val="24"/>
          <w:szCs w:val="24"/>
        </w:rPr>
        <w:t>and in some instances inclusion culturally and linguistically</w:t>
      </w:r>
      <w:r w:rsidRPr="325EA17A">
        <w:rPr>
          <w:rFonts w:ascii="Times New Roman" w:hAnsi="Times New Roman" w:cs="Times New Roman"/>
          <w:sz w:val="24"/>
          <w:szCs w:val="24"/>
        </w:rPr>
        <w:t xml:space="preserve"> – decriminalisation of homosexuality</w:t>
      </w:r>
      <w:r w:rsidR="5D066F20" w:rsidRPr="325EA17A">
        <w:rPr>
          <w:rFonts w:ascii="Times New Roman" w:hAnsi="Times New Roman" w:cs="Times New Roman"/>
          <w:sz w:val="24"/>
          <w:szCs w:val="24"/>
        </w:rPr>
        <w:t xml:space="preserve"> in some countries</w:t>
      </w:r>
      <w:r w:rsidRPr="325EA17A">
        <w:rPr>
          <w:rFonts w:ascii="Times New Roman" w:hAnsi="Times New Roman" w:cs="Times New Roman"/>
          <w:sz w:val="24"/>
          <w:szCs w:val="24"/>
        </w:rPr>
        <w:t xml:space="preserve">, first pride parade in Fiji </w:t>
      </w:r>
      <w:r w:rsidR="244EAFB0" w:rsidRPr="325EA17A">
        <w:rPr>
          <w:rFonts w:ascii="Times New Roman" w:hAnsi="Times New Roman" w:cs="Times New Roman"/>
          <w:sz w:val="24"/>
          <w:szCs w:val="24"/>
        </w:rPr>
        <w:t>–</w:t>
      </w:r>
      <w:r w:rsidRPr="325EA17A">
        <w:rPr>
          <w:rFonts w:ascii="Times New Roman" w:hAnsi="Times New Roman" w:cs="Times New Roman"/>
          <w:sz w:val="24"/>
          <w:szCs w:val="24"/>
        </w:rPr>
        <w:t xml:space="preserve"> </w:t>
      </w:r>
      <w:r w:rsidR="6A6A964A" w:rsidRPr="325EA17A">
        <w:rPr>
          <w:rFonts w:ascii="Times New Roman" w:hAnsi="Times New Roman" w:cs="Times New Roman"/>
          <w:sz w:val="24"/>
          <w:szCs w:val="24"/>
        </w:rPr>
        <w:t>LGBTI</w:t>
      </w:r>
      <w:r w:rsidR="244EAFB0" w:rsidRPr="325EA17A">
        <w:rPr>
          <w:rFonts w:ascii="Times New Roman" w:hAnsi="Times New Roman" w:cs="Times New Roman"/>
          <w:sz w:val="24"/>
          <w:szCs w:val="24"/>
        </w:rPr>
        <w:t>Q+</w:t>
      </w:r>
      <w:r w:rsidR="6A6A964A" w:rsidRPr="325EA17A">
        <w:rPr>
          <w:rFonts w:ascii="Times New Roman" w:hAnsi="Times New Roman" w:cs="Times New Roman"/>
          <w:sz w:val="24"/>
          <w:szCs w:val="24"/>
        </w:rPr>
        <w:t xml:space="preserve"> </w:t>
      </w:r>
      <w:r w:rsidR="34A4675F" w:rsidRPr="325EA17A">
        <w:rPr>
          <w:rFonts w:ascii="Times New Roman" w:hAnsi="Times New Roman" w:cs="Times New Roman"/>
          <w:sz w:val="24"/>
          <w:szCs w:val="24"/>
        </w:rPr>
        <w:t xml:space="preserve">men and women </w:t>
      </w:r>
      <w:r w:rsidR="6A6A964A" w:rsidRPr="325EA17A">
        <w:rPr>
          <w:rFonts w:ascii="Times New Roman" w:hAnsi="Times New Roman" w:cs="Times New Roman"/>
          <w:sz w:val="24"/>
          <w:szCs w:val="24"/>
        </w:rPr>
        <w:t xml:space="preserve"> do not enjoy equal rights</w:t>
      </w:r>
      <w:r w:rsidR="1CED9A3F" w:rsidRPr="325EA17A">
        <w:rPr>
          <w:rFonts w:ascii="Times New Roman" w:hAnsi="Times New Roman" w:cs="Times New Roman"/>
          <w:sz w:val="24"/>
          <w:szCs w:val="24"/>
        </w:rPr>
        <w:t xml:space="preserve"> (e.g., to</w:t>
      </w:r>
      <w:r w:rsidR="6A6A964A" w:rsidRPr="325EA17A">
        <w:rPr>
          <w:rFonts w:ascii="Times New Roman" w:hAnsi="Times New Roman" w:cs="Times New Roman"/>
          <w:sz w:val="24"/>
          <w:szCs w:val="24"/>
        </w:rPr>
        <w:t xml:space="preserve"> marriage, family, the right to donate blood</w:t>
      </w:r>
      <w:r w:rsidR="1CED9A3F" w:rsidRPr="325EA17A">
        <w:rPr>
          <w:rFonts w:ascii="Times New Roman" w:hAnsi="Times New Roman" w:cs="Times New Roman"/>
          <w:sz w:val="24"/>
          <w:szCs w:val="24"/>
        </w:rPr>
        <w:t>..</w:t>
      </w:r>
      <w:r w:rsidR="6A6A964A" w:rsidRPr="325EA17A">
        <w:rPr>
          <w:rFonts w:ascii="Times New Roman" w:hAnsi="Times New Roman" w:cs="Times New Roman"/>
          <w:sz w:val="24"/>
          <w:szCs w:val="24"/>
        </w:rPr>
        <w:t>.</w:t>
      </w:r>
      <w:r w:rsidR="1CED9A3F" w:rsidRPr="325EA17A">
        <w:rPr>
          <w:rFonts w:ascii="Times New Roman" w:hAnsi="Times New Roman" w:cs="Times New Roman"/>
          <w:sz w:val="24"/>
          <w:szCs w:val="24"/>
        </w:rPr>
        <w:t>)</w:t>
      </w:r>
      <w:r w:rsidR="6A6A964A" w:rsidRPr="325EA17A">
        <w:rPr>
          <w:rFonts w:ascii="Times New Roman" w:hAnsi="Times New Roman" w:cs="Times New Roman"/>
          <w:sz w:val="24"/>
          <w:szCs w:val="24"/>
        </w:rPr>
        <w:t xml:space="preserve"> They also experience high levels of state and societal violence and marginalisation and discrimination</w:t>
      </w:r>
      <w:r w:rsidR="6F26B4FE" w:rsidRPr="325EA17A">
        <w:rPr>
          <w:rFonts w:ascii="Times New Roman" w:hAnsi="Times New Roman" w:cs="Times New Roman"/>
          <w:sz w:val="24"/>
          <w:szCs w:val="24"/>
        </w:rPr>
        <w:t xml:space="preserve">, including </w:t>
      </w:r>
      <w:r w:rsidR="4B3F7677" w:rsidRPr="325EA17A">
        <w:rPr>
          <w:rFonts w:ascii="Times New Roman" w:hAnsi="Times New Roman" w:cs="Times New Roman"/>
          <w:sz w:val="24"/>
          <w:szCs w:val="24"/>
        </w:rPr>
        <w:t xml:space="preserve">intimate partner violence, </w:t>
      </w:r>
      <w:r w:rsidR="6F26B4FE" w:rsidRPr="325EA17A">
        <w:rPr>
          <w:rFonts w:ascii="Times New Roman" w:hAnsi="Times New Roman" w:cs="Times New Roman"/>
          <w:sz w:val="24"/>
          <w:szCs w:val="24"/>
        </w:rPr>
        <w:t xml:space="preserve">and for the young, </w:t>
      </w:r>
      <w:r w:rsidR="470098A3" w:rsidRPr="325EA17A">
        <w:rPr>
          <w:rFonts w:ascii="Times New Roman" w:hAnsi="Times New Roman" w:cs="Times New Roman"/>
          <w:sz w:val="24"/>
          <w:szCs w:val="24"/>
        </w:rPr>
        <w:t>widespread homelessness</w:t>
      </w:r>
      <w:r w:rsidR="6F26B4FE" w:rsidRPr="325EA17A">
        <w:rPr>
          <w:rFonts w:ascii="Times New Roman" w:hAnsi="Times New Roman" w:cs="Times New Roman"/>
          <w:sz w:val="24"/>
          <w:szCs w:val="24"/>
        </w:rPr>
        <w:t xml:space="preserve">. </w:t>
      </w:r>
      <w:r w:rsidR="32C61E9C" w:rsidRPr="325EA17A">
        <w:rPr>
          <w:rFonts w:ascii="Times New Roman" w:hAnsi="Times New Roman" w:cs="Times New Roman"/>
          <w:sz w:val="24"/>
          <w:szCs w:val="24"/>
        </w:rPr>
        <w:t>(see above, p. 93 ff)</w:t>
      </w:r>
    </w:p>
    <w:p w14:paraId="79882F65" w14:textId="22F622B8" w:rsidR="00715FEB" w:rsidRPr="001C2198" w:rsidRDefault="00715FEB" w:rsidP="001C2198">
      <w:pPr>
        <w:spacing w:after="0" w:line="240" w:lineRule="auto"/>
        <w:rPr>
          <w:rFonts w:ascii="Times New Roman" w:eastAsiaTheme="majorEastAsia" w:hAnsi="Times New Roman" w:cstheme="majorBidi"/>
          <w:color w:val="2F5496" w:themeColor="accent1" w:themeShade="BF"/>
          <w:sz w:val="26"/>
        </w:rPr>
      </w:pPr>
    </w:p>
    <w:p w14:paraId="2AEC05CC" w14:textId="77777777" w:rsidR="001C2198" w:rsidRPr="001C2198" w:rsidRDefault="001C2198" w:rsidP="001C2198">
      <w:pPr>
        <w:spacing w:after="0" w:line="240" w:lineRule="auto"/>
        <w:rPr>
          <w:rFonts w:ascii="Times New Roman" w:eastAsiaTheme="majorEastAsia" w:hAnsi="Times New Roman" w:cstheme="majorBidi"/>
          <w:color w:val="2F5496" w:themeColor="accent1" w:themeShade="BF"/>
          <w:sz w:val="26"/>
        </w:rPr>
      </w:pPr>
    </w:p>
    <w:p w14:paraId="3C28933D" w14:textId="156EF436" w:rsidR="00B53097" w:rsidRPr="00977A75" w:rsidRDefault="26BCA496" w:rsidP="001C2198">
      <w:pPr>
        <w:pStyle w:val="Heading3"/>
        <w:spacing w:before="0" w:line="240" w:lineRule="auto"/>
      </w:pPr>
      <w:bookmarkStart w:id="81" w:name="_Toc89207412"/>
      <w:r>
        <w:t xml:space="preserve">Older </w:t>
      </w:r>
      <w:r w:rsidR="2A1CDC97">
        <w:t>P</w:t>
      </w:r>
      <w:r>
        <w:t>ersons</w:t>
      </w:r>
      <w:bookmarkEnd w:id="81"/>
    </w:p>
    <w:p w14:paraId="3A212B83" w14:textId="77777777" w:rsidR="006B5188" w:rsidRDefault="006B5188" w:rsidP="001C2198">
      <w:pPr>
        <w:spacing w:after="0" w:line="240" w:lineRule="auto"/>
        <w:jc w:val="both"/>
        <w:rPr>
          <w:rFonts w:ascii="Times New Roman" w:hAnsi="Times New Roman" w:cs="Times New Roman"/>
          <w:sz w:val="24"/>
          <w:szCs w:val="24"/>
        </w:rPr>
      </w:pPr>
    </w:p>
    <w:p w14:paraId="15C3333F" w14:textId="2FA176BC" w:rsidR="00837A16" w:rsidRDefault="73A174E1" w:rsidP="00920DA1">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t xml:space="preserve">The issue of ageing was considered a matter of importance for only a handful of countries. </w:t>
      </w:r>
      <w:r w:rsidR="557C5389" w:rsidRPr="325EA17A">
        <w:rPr>
          <w:rFonts w:ascii="Times New Roman" w:hAnsi="Times New Roman" w:cs="Times New Roman"/>
          <w:sz w:val="24"/>
          <w:szCs w:val="24"/>
        </w:rPr>
        <w:t>Now</w:t>
      </w:r>
      <w:r w:rsidRPr="325EA17A">
        <w:rPr>
          <w:rFonts w:ascii="Times New Roman" w:hAnsi="Times New Roman" w:cs="Times New Roman"/>
          <w:sz w:val="24"/>
          <w:szCs w:val="24"/>
        </w:rPr>
        <w:t xml:space="preserve">, the number of persons aged 60 and over is increasing at an unprecedented pace, anticipated to rise from its current 740 million to reach 1 billion by the end of the decade. Unfortunately the increase in numbers has also shed light on the lack of adequate protection mechanisms, and on the existing gaps in policies and programmes to address the situation of older persons. Today, two-thirds of the world’s older people live in low-and middle-income </w:t>
      </w:r>
      <w:r w:rsidRPr="325EA17A">
        <w:rPr>
          <w:rFonts w:ascii="Times New Roman" w:hAnsi="Times New Roman" w:cs="Times New Roman"/>
          <w:sz w:val="24"/>
          <w:szCs w:val="24"/>
        </w:rPr>
        <w:lastRenderedPageBreak/>
        <w:t xml:space="preserve">countries and this proportion will rise to 80 per cent by 2050. Older persons are not a homogenous group, and the challenges they face in the protection or enjoyment of their human rights vary greatly. While some continue to lead active lives as part of their community, many others face homelessness, lack of adequate care or isolation. Multiple discrimination appears as an essential component of any analysis, particularly when considering that age-related discrimination if often compounded by other grounds of discrimination, such as sex, socio-economic status, ethnicity, or health status. </w:t>
      </w:r>
      <w:r w:rsidR="0D22ADE8" w:rsidRPr="325EA17A">
        <w:rPr>
          <w:rFonts w:ascii="Times New Roman" w:hAnsi="Times New Roman" w:cs="Times New Roman"/>
          <w:sz w:val="24"/>
          <w:szCs w:val="24"/>
        </w:rPr>
        <w:t>T</w:t>
      </w:r>
      <w:r w:rsidRPr="325EA17A">
        <w:rPr>
          <w:rFonts w:ascii="Times New Roman" w:hAnsi="Times New Roman" w:cs="Times New Roman"/>
          <w:sz w:val="24"/>
          <w:szCs w:val="24"/>
        </w:rPr>
        <w:t xml:space="preserve">he Report of the Secretary-General to the General Assembly focuses on the human rights of older persons. It identifies four main challenges older persons are facing in terms of human rights as discrimination, poverty, violence and abuse as well as the lack of specific measures and services. The report further stresses several key areas for responses to the challenges as strengthening the international protection regime, elimination of financial exploitation and employment discrimination, establishing adequate care facilities and participation in political life [Reference: </w:t>
      </w:r>
      <w:r w:rsidR="602966CE" w:rsidRPr="325EA17A">
        <w:rPr>
          <w:rFonts w:ascii="Times New Roman" w:hAnsi="Times New Roman" w:cs="Times New Roman"/>
          <w:sz w:val="24"/>
          <w:szCs w:val="24"/>
        </w:rPr>
        <w:t xml:space="preserve">, </w:t>
      </w:r>
      <w:hyperlink r:id="rId80" w:history="1">
        <w:r w:rsidR="602966CE" w:rsidRPr="325EA17A">
          <w:rPr>
            <w:rStyle w:val="Hyperlink"/>
            <w:rFonts w:ascii="Times New Roman" w:hAnsi="Times New Roman" w:cs="Times New Roman"/>
            <w:sz w:val="24"/>
            <w:szCs w:val="24"/>
          </w:rPr>
          <w:t>https://www.ohchr.org/en/professionalinterest/pages/olderpersons.aspx</w:t>
        </w:r>
      </w:hyperlink>
      <w:r w:rsidR="52F50D16" w:rsidRPr="325EA17A">
        <w:rPr>
          <w:rFonts w:ascii="Times New Roman" w:hAnsi="Times New Roman" w:cs="Times New Roman"/>
          <w:sz w:val="24"/>
          <w:szCs w:val="24"/>
        </w:rPr>
        <w:t>]</w:t>
      </w:r>
      <w:r w:rsidR="2F8BD85B" w:rsidRPr="325EA17A">
        <w:rPr>
          <w:rFonts w:ascii="Times New Roman" w:hAnsi="Times New Roman" w:cs="Times New Roman"/>
          <w:sz w:val="24"/>
          <w:szCs w:val="24"/>
        </w:rPr>
        <w:t xml:space="preserve">. </w:t>
      </w:r>
      <w:r w:rsidR="543CC694" w:rsidRPr="325EA17A">
        <w:rPr>
          <w:rFonts w:ascii="Times New Roman" w:hAnsi="Times New Roman" w:cs="Times New Roman"/>
          <w:sz w:val="24"/>
          <w:szCs w:val="24"/>
        </w:rPr>
        <w:t>Lack of legislation</w:t>
      </w:r>
      <w:r w:rsidR="1171A1EA" w:rsidRPr="325EA17A">
        <w:rPr>
          <w:rFonts w:ascii="Times New Roman" w:hAnsi="Times New Roman" w:cs="Times New Roman"/>
          <w:sz w:val="24"/>
          <w:szCs w:val="24"/>
        </w:rPr>
        <w:t xml:space="preserve"> </w:t>
      </w:r>
      <w:r w:rsidR="007D9A32" w:rsidRPr="325EA17A">
        <w:rPr>
          <w:rFonts w:ascii="Times New Roman" w:hAnsi="Times New Roman" w:cs="Times New Roman"/>
          <w:sz w:val="24"/>
          <w:szCs w:val="24"/>
        </w:rPr>
        <w:t xml:space="preserve">and resources </w:t>
      </w:r>
      <w:r w:rsidR="1171A1EA" w:rsidRPr="325EA17A">
        <w:rPr>
          <w:rFonts w:ascii="Times New Roman" w:hAnsi="Times New Roman" w:cs="Times New Roman"/>
          <w:sz w:val="24"/>
          <w:szCs w:val="24"/>
        </w:rPr>
        <w:t xml:space="preserve">prevent the State from </w:t>
      </w:r>
      <w:r w:rsidR="007D9A32" w:rsidRPr="325EA17A">
        <w:rPr>
          <w:rFonts w:ascii="Times New Roman" w:hAnsi="Times New Roman" w:cs="Times New Roman"/>
          <w:sz w:val="24"/>
          <w:szCs w:val="24"/>
        </w:rPr>
        <w:t>offering additional and specific protection to citizens in their old age, when they need it</w:t>
      </w:r>
      <w:r w:rsidR="543CC694" w:rsidRPr="325EA17A">
        <w:rPr>
          <w:rFonts w:ascii="Times New Roman" w:hAnsi="Times New Roman" w:cs="Times New Roman"/>
          <w:sz w:val="24"/>
          <w:szCs w:val="24"/>
        </w:rPr>
        <w:t xml:space="preserve">. </w:t>
      </w:r>
      <w:r w:rsidR="77E8F22F" w:rsidRPr="325EA17A">
        <w:rPr>
          <w:rFonts w:ascii="Times New Roman" w:hAnsi="Times New Roman" w:cs="Times New Roman"/>
          <w:sz w:val="24"/>
          <w:szCs w:val="24"/>
        </w:rPr>
        <w:t xml:space="preserve"> Rather, the obligation for their care typically falls upon female family members as part of their expected domestic responsibilities.</w:t>
      </w:r>
    </w:p>
    <w:p w14:paraId="454E3793" w14:textId="77777777" w:rsidR="00837A16" w:rsidRDefault="00837A16" w:rsidP="00920DA1">
      <w:pPr>
        <w:spacing w:after="0" w:line="240" w:lineRule="auto"/>
        <w:jc w:val="both"/>
        <w:rPr>
          <w:rFonts w:ascii="Times New Roman" w:hAnsi="Times New Roman" w:cs="Times New Roman"/>
          <w:sz w:val="24"/>
          <w:szCs w:val="24"/>
        </w:rPr>
      </w:pPr>
    </w:p>
    <w:p w14:paraId="30640D4D" w14:textId="6054D406" w:rsidR="00837A16" w:rsidRDefault="005E6736" w:rsidP="00837A1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In the Pacific as elsewhere, </w:t>
      </w:r>
      <w:r w:rsidR="00615938">
        <w:rPr>
          <w:rFonts w:ascii="Times New Roman" w:hAnsi="Times New Roman" w:cs="Times New Roman"/>
          <w:sz w:val="24"/>
          <w:szCs w:val="24"/>
        </w:rPr>
        <w:t>women have a higher life expectancy than men</w:t>
      </w:r>
      <w:r w:rsidR="71150034" w:rsidRPr="2BFBAA42">
        <w:rPr>
          <w:rFonts w:ascii="Times New Roman" w:hAnsi="Times New Roman" w:cs="Times New Roman"/>
          <w:sz w:val="24"/>
          <w:szCs w:val="24"/>
        </w:rPr>
        <w:t>,</w:t>
      </w:r>
      <w:r w:rsidR="09C988A0" w:rsidRPr="2BFBAA42">
        <w:rPr>
          <w:rFonts w:ascii="Times New Roman" w:hAnsi="Times New Roman" w:cs="Times New Roman"/>
          <w:sz w:val="24"/>
          <w:szCs w:val="24"/>
        </w:rPr>
        <w:t xml:space="preserve"> combined with l</w:t>
      </w:r>
      <w:r w:rsidR="0F865736" w:rsidRPr="2BFBAA42">
        <w:rPr>
          <w:rFonts w:ascii="Times New Roman" w:hAnsi="Times New Roman" w:cs="Times New Roman"/>
          <w:sz w:val="24"/>
          <w:szCs w:val="24"/>
        </w:rPr>
        <w:t>ower</w:t>
      </w:r>
      <w:r w:rsidR="09C988A0" w:rsidRPr="2BFBAA42">
        <w:rPr>
          <w:rFonts w:ascii="Times New Roman" w:hAnsi="Times New Roman" w:cs="Times New Roman"/>
          <w:sz w:val="24"/>
          <w:szCs w:val="24"/>
        </w:rPr>
        <w:t xml:space="preserve"> capacity to save</w:t>
      </w:r>
      <w:r w:rsidR="0ACB2B00" w:rsidRPr="2BFBAA42">
        <w:rPr>
          <w:rFonts w:ascii="Times New Roman" w:hAnsi="Times New Roman" w:cs="Times New Roman"/>
          <w:sz w:val="24"/>
          <w:szCs w:val="24"/>
        </w:rPr>
        <w:t xml:space="preserve"> during their economically active years</w:t>
      </w:r>
      <w:r w:rsidR="2EDD6258" w:rsidRPr="2BFBAA42">
        <w:rPr>
          <w:rFonts w:ascii="Times New Roman" w:hAnsi="Times New Roman" w:cs="Times New Roman"/>
          <w:sz w:val="24"/>
          <w:szCs w:val="24"/>
        </w:rPr>
        <w:t>.</w:t>
      </w:r>
      <w:r w:rsidR="00615938">
        <w:rPr>
          <w:rFonts w:ascii="Times New Roman" w:hAnsi="Times New Roman" w:cs="Times New Roman"/>
          <w:sz w:val="24"/>
          <w:szCs w:val="24"/>
        </w:rPr>
        <w:t xml:space="preserve"> Among </w:t>
      </w:r>
      <w:r>
        <w:rPr>
          <w:rFonts w:ascii="Times New Roman" w:hAnsi="Times New Roman" w:cs="Times New Roman"/>
          <w:sz w:val="24"/>
          <w:szCs w:val="24"/>
        </w:rPr>
        <w:t xml:space="preserve">older people </w:t>
      </w:r>
      <w:r w:rsidR="00977489">
        <w:rPr>
          <w:rFonts w:ascii="Times New Roman" w:hAnsi="Times New Roman" w:cs="Times New Roman"/>
          <w:sz w:val="24"/>
          <w:szCs w:val="24"/>
        </w:rPr>
        <w:t xml:space="preserve">persons, defined as people aged 60 years or over, </w:t>
      </w:r>
      <w:r w:rsidR="00615938">
        <w:rPr>
          <w:rFonts w:ascii="Times New Roman" w:hAnsi="Times New Roman" w:cs="Times New Roman"/>
          <w:sz w:val="24"/>
          <w:szCs w:val="24"/>
        </w:rPr>
        <w:t xml:space="preserve">women have </w:t>
      </w:r>
      <w:r w:rsidRPr="005E6736">
        <w:rPr>
          <w:rFonts w:ascii="Times New Roman" w:hAnsi="Times New Roman" w:cs="Times New Roman"/>
          <w:sz w:val="24"/>
          <w:szCs w:val="24"/>
        </w:rPr>
        <w:t>a high probability of experiencing greater income insecurity and vulnerability as they age</w:t>
      </w:r>
      <w:r w:rsidR="00615938">
        <w:rPr>
          <w:rFonts w:ascii="Times New Roman" w:hAnsi="Times New Roman" w:cs="Times New Roman"/>
          <w:sz w:val="24"/>
          <w:szCs w:val="24"/>
        </w:rPr>
        <w:t xml:space="preserve">. </w:t>
      </w:r>
      <w:r w:rsidR="00014BF1">
        <w:rPr>
          <w:rFonts w:ascii="Times New Roman" w:hAnsi="Times New Roman" w:cs="Times New Roman"/>
          <w:sz w:val="24"/>
          <w:szCs w:val="24"/>
        </w:rPr>
        <w:t>Stark</w:t>
      </w:r>
      <w:r w:rsidR="46DD37D3" w:rsidRPr="2BFBAA42">
        <w:rPr>
          <w:rFonts w:ascii="Times New Roman" w:hAnsi="Times New Roman" w:cs="Times New Roman"/>
          <w:sz w:val="24"/>
          <w:szCs w:val="24"/>
        </w:rPr>
        <w:t xml:space="preserve"> </w:t>
      </w:r>
      <w:r w:rsidR="5F0F15CE" w:rsidRPr="2BFBAA42">
        <w:rPr>
          <w:rFonts w:ascii="Times New Roman" w:hAnsi="Times New Roman" w:cs="Times New Roman"/>
          <w:sz w:val="24"/>
          <w:szCs w:val="24"/>
        </w:rPr>
        <w:t>gender</w:t>
      </w:r>
      <w:r w:rsidR="00014BF1">
        <w:rPr>
          <w:rFonts w:ascii="Times New Roman" w:hAnsi="Times New Roman" w:cs="Times New Roman"/>
          <w:sz w:val="24"/>
          <w:szCs w:val="24"/>
        </w:rPr>
        <w:t xml:space="preserve"> differences from the formal labour market </w:t>
      </w:r>
      <w:r w:rsidR="278F9809" w:rsidRPr="2BFBAA42">
        <w:rPr>
          <w:rFonts w:ascii="Times New Roman" w:hAnsi="Times New Roman" w:cs="Times New Roman"/>
          <w:sz w:val="24"/>
          <w:szCs w:val="24"/>
        </w:rPr>
        <w:t xml:space="preserve">participation rates </w:t>
      </w:r>
      <w:r w:rsidR="00014BF1">
        <w:rPr>
          <w:rFonts w:ascii="Times New Roman" w:hAnsi="Times New Roman" w:cs="Times New Roman"/>
          <w:sz w:val="24"/>
          <w:szCs w:val="24"/>
        </w:rPr>
        <w:t xml:space="preserve">translate </w:t>
      </w:r>
      <w:r w:rsidR="46DD37D3" w:rsidRPr="2BFBAA42">
        <w:rPr>
          <w:rFonts w:ascii="Times New Roman" w:hAnsi="Times New Roman" w:cs="Times New Roman"/>
          <w:sz w:val="24"/>
          <w:szCs w:val="24"/>
        </w:rPr>
        <w:t>in</w:t>
      </w:r>
      <w:r w:rsidR="338D0082" w:rsidRPr="2BFBAA42">
        <w:rPr>
          <w:rFonts w:ascii="Times New Roman" w:hAnsi="Times New Roman" w:cs="Times New Roman"/>
          <w:sz w:val="24"/>
          <w:szCs w:val="24"/>
        </w:rPr>
        <w:t>to</w:t>
      </w:r>
      <w:r w:rsidR="00014BF1">
        <w:rPr>
          <w:rFonts w:ascii="Times New Roman" w:hAnsi="Times New Roman" w:cs="Times New Roman"/>
          <w:sz w:val="24"/>
          <w:szCs w:val="24"/>
        </w:rPr>
        <w:t xml:space="preserve"> fewer women </w:t>
      </w:r>
      <w:r w:rsidR="00532359">
        <w:rPr>
          <w:rFonts w:ascii="Times New Roman" w:hAnsi="Times New Roman" w:cs="Times New Roman"/>
          <w:sz w:val="24"/>
          <w:szCs w:val="24"/>
        </w:rPr>
        <w:t>having access to pensions</w:t>
      </w:r>
      <w:r w:rsidR="00014BF1">
        <w:rPr>
          <w:rFonts w:ascii="Times New Roman" w:hAnsi="Times New Roman" w:cs="Times New Roman"/>
          <w:sz w:val="24"/>
          <w:szCs w:val="24"/>
        </w:rPr>
        <w:t xml:space="preserve"> who enjoy old age social protection. </w:t>
      </w:r>
      <w:r w:rsidR="00DC562B" w:rsidRPr="00DC562B">
        <w:rPr>
          <w:rFonts w:ascii="Times New Roman" w:hAnsi="Times New Roman" w:cs="Times New Roman"/>
          <w:sz w:val="24"/>
          <w:szCs w:val="24"/>
        </w:rPr>
        <w:t>Pension schemes in the Pacific are dominated by provident funds, with lump sums being paid upon retirement that are often spent on investments in consumption goods and quickly depleted, thus, not providing income security in old age</w:t>
      </w:r>
      <w:r w:rsidR="00DC562B">
        <w:rPr>
          <w:rFonts w:ascii="Times New Roman" w:hAnsi="Times New Roman" w:cs="Times New Roman"/>
          <w:sz w:val="24"/>
          <w:szCs w:val="24"/>
        </w:rPr>
        <w:t>.</w:t>
      </w:r>
      <w:r w:rsidR="00FA374D" w:rsidRPr="00FA374D">
        <w:rPr>
          <w:rFonts w:ascii="Times New Roman" w:hAnsi="Times New Roman" w:cs="Times New Roman"/>
          <w:sz w:val="24"/>
          <w:szCs w:val="24"/>
        </w:rPr>
        <w:t xml:space="preserve"> This has been exacerbated by COVID-19, with individuals able to withdraw portions of their savings. While this has assisted in addressing immediate income needs, it will be at the long-term expense of people’s retirement savings</w:t>
      </w:r>
      <w:r w:rsidR="00FA374D">
        <w:rPr>
          <w:rFonts w:ascii="Times New Roman" w:hAnsi="Times New Roman" w:cs="Times New Roman"/>
          <w:sz w:val="24"/>
          <w:szCs w:val="24"/>
        </w:rPr>
        <w:t xml:space="preserve">. </w:t>
      </w:r>
    </w:p>
    <w:p w14:paraId="685EB01B" w14:textId="77777777" w:rsidR="00837A16" w:rsidRDefault="00837A16" w:rsidP="00837A16">
      <w:pPr>
        <w:spacing w:after="0" w:line="240" w:lineRule="auto"/>
        <w:jc w:val="both"/>
        <w:rPr>
          <w:rFonts w:ascii="Times New Roman" w:hAnsi="Times New Roman" w:cs="Times New Roman"/>
          <w:sz w:val="24"/>
          <w:szCs w:val="24"/>
        </w:rPr>
      </w:pPr>
    </w:p>
    <w:p w14:paraId="2822DC51" w14:textId="77777777" w:rsidR="00837A16" w:rsidRDefault="00837A16" w:rsidP="00837A16">
      <w:pPr>
        <w:spacing w:after="0" w:line="240" w:lineRule="auto"/>
        <w:jc w:val="both"/>
        <w:rPr>
          <w:rFonts w:ascii="Times New Roman" w:hAnsi="Times New Roman" w:cs="Times New Roman"/>
          <w:sz w:val="24"/>
          <w:szCs w:val="24"/>
        </w:rPr>
      </w:pPr>
    </w:p>
    <w:p w14:paraId="09F69FDF" w14:textId="77777777" w:rsidR="00837A16" w:rsidRDefault="00837A16">
      <w:pPr>
        <w:rPr>
          <w:rFonts w:ascii="Times New Roman" w:hAnsi="Times New Roman" w:cs="Times New Roman"/>
          <w:sz w:val="24"/>
          <w:szCs w:val="24"/>
        </w:rPr>
      </w:pPr>
      <w:r>
        <w:rPr>
          <w:rFonts w:ascii="Times New Roman" w:hAnsi="Times New Roman" w:cs="Times New Roman"/>
          <w:sz w:val="24"/>
          <w:szCs w:val="24"/>
        </w:rPr>
        <w:br w:type="page"/>
      </w:r>
    </w:p>
    <w:p w14:paraId="7998EED0" w14:textId="77777777" w:rsidR="00837A16" w:rsidRDefault="00B53097" w:rsidP="00837A16">
      <w:pPr>
        <w:pStyle w:val="Heading3"/>
        <w:rPr>
          <w:rFonts w:cs="Times New Roman"/>
          <w:sz w:val="24"/>
        </w:rPr>
      </w:pPr>
      <w:bookmarkStart w:id="82" w:name="_Toc89207413"/>
      <w:r w:rsidRPr="0075313C">
        <w:lastRenderedPageBreak/>
        <w:t xml:space="preserve">Refugees and </w:t>
      </w:r>
      <w:r w:rsidR="00977A75" w:rsidRPr="0075313C">
        <w:t>A</w:t>
      </w:r>
      <w:r w:rsidRPr="0075313C">
        <w:t xml:space="preserve">sylum </w:t>
      </w:r>
      <w:r w:rsidR="00977A75" w:rsidRPr="0075313C">
        <w:t>S</w:t>
      </w:r>
      <w:r w:rsidRPr="0075313C">
        <w:t>eekers</w:t>
      </w:r>
      <w:bookmarkEnd w:id="82"/>
    </w:p>
    <w:p w14:paraId="5529C859" w14:textId="77777777" w:rsidR="00837A16" w:rsidRDefault="00837A16" w:rsidP="00920DA1">
      <w:pPr>
        <w:spacing w:after="0" w:line="240" w:lineRule="auto"/>
        <w:jc w:val="both"/>
        <w:rPr>
          <w:rFonts w:ascii="Times New Roman" w:hAnsi="Times New Roman" w:cs="Times New Roman"/>
          <w:sz w:val="24"/>
          <w:szCs w:val="24"/>
        </w:rPr>
      </w:pPr>
    </w:p>
    <w:p w14:paraId="047E0F95" w14:textId="33F66E99" w:rsidR="00034A48" w:rsidRDefault="15FC186E" w:rsidP="325EA17A">
      <w:pPr>
        <w:spacing w:after="0" w:line="257" w:lineRule="auto"/>
        <w:jc w:val="both"/>
        <w:rPr>
          <w:rFonts w:ascii="Times New Roman" w:eastAsia="Times New Roman" w:hAnsi="Times New Roman" w:cs="Times New Roman"/>
          <w:sz w:val="24"/>
          <w:szCs w:val="24"/>
        </w:rPr>
      </w:pPr>
      <w:r w:rsidRPr="325EA17A">
        <w:rPr>
          <w:rFonts w:ascii="Times New Roman" w:hAnsi="Times New Roman" w:cs="Times New Roman"/>
          <w:sz w:val="24"/>
          <w:szCs w:val="24"/>
        </w:rPr>
        <w:t>I</w:t>
      </w:r>
      <w:r w:rsidR="2A1CDC97" w:rsidRPr="325EA17A">
        <w:rPr>
          <w:rFonts w:ascii="Times New Roman" w:hAnsi="Times New Roman" w:cs="Times New Roman"/>
          <w:sz w:val="24"/>
          <w:szCs w:val="24"/>
        </w:rPr>
        <w:t xml:space="preserve">ncidents of </w:t>
      </w:r>
      <w:r w:rsidR="543CC694" w:rsidRPr="325EA17A">
        <w:rPr>
          <w:rFonts w:ascii="Times New Roman" w:hAnsi="Times New Roman" w:cs="Times New Roman"/>
          <w:sz w:val="24"/>
          <w:szCs w:val="24"/>
        </w:rPr>
        <w:t>forcibl</w:t>
      </w:r>
      <w:r w:rsidR="2A1CDC97" w:rsidRPr="325EA17A">
        <w:rPr>
          <w:rFonts w:ascii="Times New Roman" w:hAnsi="Times New Roman" w:cs="Times New Roman"/>
          <w:sz w:val="24"/>
          <w:szCs w:val="24"/>
        </w:rPr>
        <w:t>e</w:t>
      </w:r>
      <w:r w:rsidR="543CC694" w:rsidRPr="325EA17A">
        <w:rPr>
          <w:rFonts w:ascii="Times New Roman" w:hAnsi="Times New Roman" w:cs="Times New Roman"/>
          <w:sz w:val="24"/>
          <w:szCs w:val="24"/>
        </w:rPr>
        <w:t xml:space="preserve"> return</w:t>
      </w:r>
      <w:r w:rsidR="2A1CDC97" w:rsidRPr="325EA17A">
        <w:rPr>
          <w:rFonts w:ascii="Times New Roman" w:hAnsi="Times New Roman" w:cs="Times New Roman"/>
          <w:sz w:val="24"/>
          <w:szCs w:val="24"/>
        </w:rPr>
        <w:t>s</w:t>
      </w:r>
      <w:r w:rsidR="543CC694" w:rsidRPr="325EA17A">
        <w:rPr>
          <w:rFonts w:ascii="Times New Roman" w:hAnsi="Times New Roman" w:cs="Times New Roman"/>
          <w:sz w:val="24"/>
          <w:szCs w:val="24"/>
        </w:rPr>
        <w:t xml:space="preserve"> to countries where </w:t>
      </w:r>
      <w:r w:rsidR="2A1CDC97" w:rsidRPr="325EA17A">
        <w:rPr>
          <w:rFonts w:ascii="Times New Roman" w:hAnsi="Times New Roman" w:cs="Times New Roman"/>
          <w:sz w:val="24"/>
          <w:szCs w:val="24"/>
        </w:rPr>
        <w:t xml:space="preserve">refugees </w:t>
      </w:r>
      <w:r w:rsidR="543CC694" w:rsidRPr="325EA17A">
        <w:rPr>
          <w:rFonts w:ascii="Times New Roman" w:hAnsi="Times New Roman" w:cs="Times New Roman"/>
          <w:sz w:val="24"/>
          <w:szCs w:val="24"/>
        </w:rPr>
        <w:t>may be at risk of serious human rights violations</w:t>
      </w:r>
      <w:r w:rsidRPr="325EA17A">
        <w:rPr>
          <w:rFonts w:ascii="Times New Roman" w:hAnsi="Times New Roman" w:cs="Times New Roman"/>
          <w:sz w:val="24"/>
          <w:szCs w:val="24"/>
        </w:rPr>
        <w:t xml:space="preserve"> have been considered </w:t>
      </w:r>
      <w:r w:rsidR="7AC4694B" w:rsidRPr="325EA17A">
        <w:rPr>
          <w:rFonts w:ascii="Times New Roman" w:hAnsi="Times New Roman" w:cs="Times New Roman"/>
          <w:sz w:val="24"/>
          <w:szCs w:val="24"/>
        </w:rPr>
        <w:t>seriously problematic</w:t>
      </w:r>
      <w:r w:rsidR="543CC694" w:rsidRPr="325EA17A">
        <w:rPr>
          <w:rFonts w:ascii="Times New Roman" w:hAnsi="Times New Roman" w:cs="Times New Roman"/>
          <w:sz w:val="24"/>
          <w:szCs w:val="24"/>
        </w:rPr>
        <w:t xml:space="preserve">. </w:t>
      </w:r>
      <w:r w:rsidR="750C22E6" w:rsidRPr="325EA17A">
        <w:rPr>
          <w:rFonts w:ascii="Times New Roman" w:hAnsi="Times New Roman" w:cs="Times New Roman"/>
          <w:sz w:val="24"/>
          <w:szCs w:val="24"/>
        </w:rPr>
        <w:t xml:space="preserve">Absence of </w:t>
      </w:r>
      <w:r w:rsidR="2A1CDC97" w:rsidRPr="325EA17A">
        <w:rPr>
          <w:rFonts w:ascii="Times New Roman" w:hAnsi="Times New Roman" w:cs="Times New Roman"/>
          <w:sz w:val="24"/>
          <w:szCs w:val="24"/>
        </w:rPr>
        <w:t xml:space="preserve">permission </w:t>
      </w:r>
      <w:r w:rsidR="543CC694" w:rsidRPr="325EA17A">
        <w:rPr>
          <w:rFonts w:ascii="Times New Roman" w:hAnsi="Times New Roman" w:cs="Times New Roman"/>
          <w:sz w:val="24"/>
          <w:szCs w:val="24"/>
        </w:rPr>
        <w:t>to seek legal advice or appeal their forcible return</w:t>
      </w:r>
      <w:r w:rsidR="7AC4694B" w:rsidRPr="325EA17A">
        <w:rPr>
          <w:rFonts w:ascii="Times New Roman" w:hAnsi="Times New Roman" w:cs="Times New Roman"/>
          <w:sz w:val="24"/>
          <w:szCs w:val="24"/>
        </w:rPr>
        <w:t xml:space="preserve"> aggravated the incidents</w:t>
      </w:r>
      <w:r w:rsidR="543CC694" w:rsidRPr="325EA17A">
        <w:rPr>
          <w:rFonts w:ascii="Times New Roman" w:hAnsi="Times New Roman" w:cs="Times New Roman"/>
          <w:sz w:val="24"/>
          <w:szCs w:val="24"/>
        </w:rPr>
        <w:t>.</w:t>
      </w:r>
      <w:r w:rsidR="7AC4694B" w:rsidRPr="325EA17A">
        <w:rPr>
          <w:rFonts w:ascii="Times New Roman" w:hAnsi="Times New Roman" w:cs="Times New Roman"/>
          <w:sz w:val="24"/>
          <w:szCs w:val="24"/>
        </w:rPr>
        <w:t xml:space="preserve"> </w:t>
      </w:r>
      <w:r w:rsidR="74E9CFA6" w:rsidRPr="325EA17A">
        <w:rPr>
          <w:rFonts w:ascii="Times New Roman" w:eastAsia="Times New Roman" w:hAnsi="Times New Roman" w:cs="Times New Roman"/>
          <w:sz w:val="24"/>
          <w:szCs w:val="24"/>
        </w:rPr>
        <w:t xml:space="preserve">Fiji, Nauru, Papua New Guinea, Samoa, the Solomon Islands and Tuvalu are Contracting States to the </w:t>
      </w:r>
      <w:r w:rsidR="74E9CFA6" w:rsidRPr="325EA17A">
        <w:rPr>
          <w:rFonts w:ascii="Times New Roman" w:eastAsia="Times New Roman" w:hAnsi="Times New Roman" w:cs="Times New Roman"/>
          <w:i/>
          <w:iCs/>
          <w:sz w:val="24"/>
          <w:szCs w:val="24"/>
        </w:rPr>
        <w:t>1951 Convention relating to the Status of Refugees</w:t>
      </w:r>
      <w:r w:rsidR="74E9CFA6" w:rsidRPr="325EA17A">
        <w:rPr>
          <w:rFonts w:ascii="Times New Roman" w:eastAsia="Times New Roman" w:hAnsi="Times New Roman" w:cs="Times New Roman"/>
          <w:sz w:val="24"/>
          <w:szCs w:val="24"/>
        </w:rPr>
        <w:t xml:space="preserve"> and its </w:t>
      </w:r>
      <w:r w:rsidR="74E9CFA6" w:rsidRPr="325EA17A">
        <w:rPr>
          <w:rFonts w:ascii="Times New Roman" w:eastAsia="Times New Roman" w:hAnsi="Times New Roman" w:cs="Times New Roman"/>
          <w:i/>
          <w:iCs/>
          <w:sz w:val="24"/>
          <w:szCs w:val="24"/>
        </w:rPr>
        <w:t>1967 Protocol</w:t>
      </w:r>
      <w:r w:rsidR="74E9CFA6" w:rsidRPr="325EA17A">
        <w:rPr>
          <w:rFonts w:ascii="Times New Roman" w:eastAsia="Times New Roman" w:hAnsi="Times New Roman" w:cs="Times New Roman"/>
          <w:sz w:val="24"/>
          <w:szCs w:val="24"/>
        </w:rPr>
        <w:t xml:space="preserve"> with </w:t>
      </w:r>
      <w:r w:rsidR="74E9CFA6" w:rsidRPr="325EA17A">
        <w:rPr>
          <w:rFonts w:ascii="Lato" w:eastAsia="Lato" w:hAnsi="Lato" w:cs="Lato"/>
          <w:color w:val="404040" w:themeColor="text1" w:themeTint="BF"/>
        </w:rPr>
        <w:t>Fiji, Papua New Guinea, Nauru and Vanuatu having enacted refugee-specific national legislation and accompanying regulations</w:t>
      </w:r>
      <w:r w:rsidR="00F6639A">
        <w:rPr>
          <w:rStyle w:val="FootnoteReference"/>
          <w:rFonts w:ascii="Lato" w:eastAsia="Lato" w:hAnsi="Lato" w:cs="Lato"/>
          <w:color w:val="404040" w:themeColor="text1" w:themeTint="BF"/>
        </w:rPr>
        <w:footnoteReference w:id="216"/>
      </w:r>
      <w:r w:rsidR="74E9CFA6" w:rsidRPr="325EA17A">
        <w:rPr>
          <w:rFonts w:ascii="Lato" w:eastAsia="Lato" w:hAnsi="Lato" w:cs="Lato"/>
          <w:color w:val="404040" w:themeColor="text1" w:themeTint="BF"/>
        </w:rPr>
        <w:t>.</w:t>
      </w:r>
      <w:r w:rsidR="74E9CFA6" w:rsidRPr="325EA17A">
        <w:rPr>
          <w:rFonts w:ascii="Times New Roman" w:eastAsia="Times New Roman" w:hAnsi="Times New Roman" w:cs="Times New Roman"/>
          <w:sz w:val="24"/>
          <w:szCs w:val="24"/>
        </w:rPr>
        <w:t xml:space="preserve"> </w:t>
      </w:r>
    </w:p>
    <w:p w14:paraId="532CA089" w14:textId="6B5011D2" w:rsidR="00034A48" w:rsidRDefault="0075313C" w:rsidP="00920DA1">
      <w:pPr>
        <w:spacing w:after="0" w:line="240" w:lineRule="auto"/>
        <w:jc w:val="both"/>
        <w:rPr>
          <w:rFonts w:ascii="Times New Roman" w:hAnsi="Times New Roman" w:cs="Times New Roman"/>
          <w:sz w:val="24"/>
          <w:szCs w:val="24"/>
        </w:rPr>
      </w:pPr>
      <w:r>
        <w:br/>
      </w:r>
      <w:r w:rsidR="7AC4694B" w:rsidRPr="325EA17A">
        <w:rPr>
          <w:rFonts w:ascii="Times New Roman" w:hAnsi="Times New Roman" w:cs="Times New Roman"/>
          <w:sz w:val="24"/>
          <w:szCs w:val="24"/>
        </w:rPr>
        <w:t xml:space="preserve">UPRs have recommended special attention to legislative </w:t>
      </w:r>
      <w:r w:rsidR="53CBEA3D" w:rsidRPr="325EA17A">
        <w:rPr>
          <w:rFonts w:ascii="Times New Roman" w:hAnsi="Times New Roman" w:cs="Times New Roman"/>
          <w:sz w:val="24"/>
          <w:szCs w:val="24"/>
        </w:rPr>
        <w:t>provisions to protect</w:t>
      </w:r>
      <w:r w:rsidR="3C5C59F3" w:rsidRPr="325EA17A">
        <w:rPr>
          <w:rFonts w:ascii="Times New Roman" w:hAnsi="Times New Roman" w:cs="Times New Roman"/>
          <w:sz w:val="24"/>
          <w:szCs w:val="24"/>
        </w:rPr>
        <w:t xml:space="preserve"> </w:t>
      </w:r>
      <w:r w:rsidR="53CBEA3D" w:rsidRPr="325EA17A">
        <w:rPr>
          <w:rFonts w:ascii="Times New Roman" w:hAnsi="Times New Roman" w:cs="Times New Roman"/>
          <w:sz w:val="24"/>
          <w:szCs w:val="24"/>
        </w:rPr>
        <w:t xml:space="preserve">accompanied refugee and asylum-seeking children </w:t>
      </w:r>
      <w:r w:rsidR="3C5C59F3" w:rsidRPr="325EA17A">
        <w:rPr>
          <w:rFonts w:ascii="Times New Roman" w:hAnsi="Times New Roman" w:cs="Times New Roman"/>
          <w:sz w:val="24"/>
          <w:szCs w:val="24"/>
        </w:rPr>
        <w:t>and support the family reunification of unaccompanied minors</w:t>
      </w:r>
      <w:r w:rsidR="53CBEA3D" w:rsidRPr="325EA17A">
        <w:rPr>
          <w:rFonts w:ascii="Times New Roman" w:hAnsi="Times New Roman" w:cs="Times New Roman"/>
          <w:sz w:val="24"/>
          <w:szCs w:val="24"/>
        </w:rPr>
        <w:t xml:space="preserve">. </w:t>
      </w:r>
    </w:p>
    <w:p w14:paraId="2BEA56FD" w14:textId="6568381B" w:rsidR="00034A48" w:rsidRDefault="00034A48" w:rsidP="00920DA1">
      <w:pPr>
        <w:spacing w:after="0" w:line="240" w:lineRule="auto"/>
        <w:jc w:val="both"/>
        <w:rPr>
          <w:rFonts w:ascii="Times New Roman" w:hAnsi="Times New Roman" w:cs="Times New Roman"/>
          <w:sz w:val="24"/>
          <w:szCs w:val="24"/>
        </w:rPr>
      </w:pPr>
    </w:p>
    <w:p w14:paraId="707003BD" w14:textId="77777777" w:rsidR="00837A16" w:rsidRDefault="00837A16" w:rsidP="00920DA1">
      <w:pPr>
        <w:spacing w:after="0" w:line="240" w:lineRule="auto"/>
        <w:jc w:val="both"/>
        <w:rPr>
          <w:rFonts w:ascii="Times New Roman" w:hAnsi="Times New Roman" w:cs="Times New Roman"/>
          <w:sz w:val="24"/>
          <w:szCs w:val="24"/>
        </w:rPr>
      </w:pPr>
    </w:p>
    <w:p w14:paraId="3C28933F" w14:textId="7E611DF4" w:rsidR="00B53097" w:rsidRPr="00977A75" w:rsidRDefault="00B53097" w:rsidP="00920DA1">
      <w:pPr>
        <w:pStyle w:val="Heading3"/>
        <w:spacing w:before="0" w:line="240" w:lineRule="auto"/>
      </w:pPr>
      <w:bookmarkStart w:id="83" w:name="_Toc89207414"/>
      <w:r w:rsidRPr="00977A75">
        <w:t xml:space="preserve">Incarcerated </w:t>
      </w:r>
      <w:r w:rsidR="007D5AA2">
        <w:t>P</w:t>
      </w:r>
      <w:r w:rsidRPr="00977A75">
        <w:t>ersons</w:t>
      </w:r>
      <w:bookmarkEnd w:id="83"/>
    </w:p>
    <w:p w14:paraId="59E91806" w14:textId="77777777" w:rsidR="006B5188" w:rsidRDefault="006B5188" w:rsidP="00920DA1">
      <w:pPr>
        <w:spacing w:after="0" w:line="240" w:lineRule="auto"/>
        <w:jc w:val="both"/>
        <w:rPr>
          <w:rFonts w:ascii="Times New Roman" w:hAnsi="Times New Roman" w:cs="Times New Roman"/>
          <w:sz w:val="24"/>
          <w:szCs w:val="24"/>
        </w:rPr>
      </w:pPr>
    </w:p>
    <w:p w14:paraId="4E1F06FA" w14:textId="7A2FA696" w:rsidR="00824072" w:rsidRDefault="009C6C74"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One of the most striking SDG indicators </w:t>
      </w:r>
      <w:r w:rsidR="0069590C">
        <w:rPr>
          <w:rFonts w:ascii="Times New Roman" w:hAnsi="Times New Roman" w:cs="Times New Roman"/>
          <w:sz w:val="24"/>
          <w:szCs w:val="24"/>
        </w:rPr>
        <w:t xml:space="preserve">in reverse trend is the number of unsentenced detainees in </w:t>
      </w:r>
      <w:r w:rsidR="00B000F5">
        <w:rPr>
          <w:rFonts w:ascii="Times New Roman" w:hAnsi="Times New Roman" w:cs="Times New Roman"/>
          <w:sz w:val="24"/>
          <w:szCs w:val="24"/>
        </w:rPr>
        <w:t>several Pacific countries</w:t>
      </w:r>
      <w:r w:rsidR="0069590C">
        <w:rPr>
          <w:rFonts w:ascii="Times New Roman" w:hAnsi="Times New Roman" w:cs="Times New Roman"/>
          <w:sz w:val="24"/>
          <w:szCs w:val="24"/>
        </w:rPr>
        <w:t xml:space="preserve">. </w:t>
      </w:r>
      <w:r w:rsidR="00277355">
        <w:rPr>
          <w:rFonts w:ascii="Times New Roman" w:hAnsi="Times New Roman" w:cs="Times New Roman"/>
          <w:sz w:val="24"/>
          <w:szCs w:val="24"/>
        </w:rPr>
        <w:t xml:space="preserve">Recommendations have been made to meet the </w:t>
      </w:r>
      <w:r w:rsidR="00277355" w:rsidRPr="00277355">
        <w:rPr>
          <w:rFonts w:ascii="Times New Roman" w:hAnsi="Times New Roman" w:cs="Times New Roman"/>
          <w:sz w:val="24"/>
          <w:szCs w:val="24"/>
        </w:rPr>
        <w:t>United Nations Standard Minimum Rules for the Treatment of Prisoners.</w:t>
      </w:r>
      <w:r w:rsidR="00277355">
        <w:rPr>
          <w:rFonts w:ascii="Times New Roman" w:hAnsi="Times New Roman" w:cs="Times New Roman"/>
          <w:sz w:val="24"/>
          <w:szCs w:val="24"/>
        </w:rPr>
        <w:t xml:space="preserve"> This is particularly urgent with respect to </w:t>
      </w:r>
      <w:r w:rsidR="00277355" w:rsidRPr="00277355">
        <w:rPr>
          <w:rFonts w:ascii="Times New Roman" w:hAnsi="Times New Roman" w:cs="Times New Roman"/>
          <w:sz w:val="24"/>
          <w:szCs w:val="24"/>
        </w:rPr>
        <w:t>physical conditions</w:t>
      </w:r>
      <w:r w:rsidR="00277355">
        <w:rPr>
          <w:rFonts w:ascii="Times New Roman" w:hAnsi="Times New Roman" w:cs="Times New Roman"/>
          <w:sz w:val="24"/>
          <w:szCs w:val="24"/>
        </w:rPr>
        <w:t xml:space="preserve">, premises, rights of visit and complaint, </w:t>
      </w:r>
      <w:r w:rsidR="00277355" w:rsidRPr="00277355">
        <w:rPr>
          <w:rFonts w:ascii="Times New Roman" w:hAnsi="Times New Roman" w:cs="Times New Roman"/>
          <w:sz w:val="24"/>
          <w:szCs w:val="24"/>
        </w:rPr>
        <w:t xml:space="preserve">external oversight </w:t>
      </w:r>
      <w:r w:rsidR="00277355">
        <w:rPr>
          <w:rFonts w:ascii="Times New Roman" w:hAnsi="Times New Roman" w:cs="Times New Roman"/>
          <w:sz w:val="24"/>
          <w:szCs w:val="24"/>
        </w:rPr>
        <w:t xml:space="preserve">and </w:t>
      </w:r>
      <w:r w:rsidR="00277355" w:rsidRPr="00277355">
        <w:rPr>
          <w:rFonts w:ascii="Times New Roman" w:hAnsi="Times New Roman" w:cs="Times New Roman"/>
          <w:sz w:val="24"/>
          <w:szCs w:val="24"/>
        </w:rPr>
        <w:t>monitoring</w:t>
      </w:r>
      <w:r w:rsidR="00277355">
        <w:rPr>
          <w:rFonts w:ascii="Times New Roman" w:hAnsi="Times New Roman" w:cs="Times New Roman"/>
          <w:sz w:val="24"/>
          <w:szCs w:val="24"/>
        </w:rPr>
        <w:t xml:space="preserve">, and especially </w:t>
      </w:r>
      <w:r w:rsidR="008610CE">
        <w:rPr>
          <w:rFonts w:ascii="Times New Roman" w:hAnsi="Times New Roman" w:cs="Times New Roman"/>
          <w:sz w:val="24"/>
          <w:szCs w:val="24"/>
        </w:rPr>
        <w:t xml:space="preserve">the </w:t>
      </w:r>
      <w:r w:rsidR="00277355" w:rsidRPr="00277355">
        <w:rPr>
          <w:rFonts w:ascii="Times New Roman" w:hAnsi="Times New Roman" w:cs="Times New Roman"/>
          <w:sz w:val="24"/>
          <w:szCs w:val="24"/>
        </w:rPr>
        <w:t>prevent</w:t>
      </w:r>
      <w:r w:rsidR="008610CE">
        <w:rPr>
          <w:rFonts w:ascii="Times New Roman" w:hAnsi="Times New Roman" w:cs="Times New Roman"/>
          <w:sz w:val="24"/>
          <w:szCs w:val="24"/>
        </w:rPr>
        <w:t>ion of</w:t>
      </w:r>
      <w:r w:rsidR="00277355" w:rsidRPr="00277355">
        <w:rPr>
          <w:rFonts w:ascii="Times New Roman" w:hAnsi="Times New Roman" w:cs="Times New Roman"/>
          <w:sz w:val="24"/>
          <w:szCs w:val="24"/>
        </w:rPr>
        <w:t xml:space="preserve"> torture </w:t>
      </w:r>
      <w:r w:rsidR="008610CE">
        <w:rPr>
          <w:rFonts w:ascii="Times New Roman" w:hAnsi="Times New Roman" w:cs="Times New Roman"/>
          <w:sz w:val="24"/>
          <w:szCs w:val="24"/>
        </w:rPr>
        <w:t xml:space="preserve">and </w:t>
      </w:r>
      <w:r w:rsidR="007F0AF7">
        <w:rPr>
          <w:rFonts w:ascii="Times New Roman" w:hAnsi="Times New Roman" w:cs="Times New Roman"/>
          <w:sz w:val="24"/>
          <w:szCs w:val="24"/>
        </w:rPr>
        <w:t xml:space="preserve">degrading or </w:t>
      </w:r>
      <w:r w:rsidR="008610CE">
        <w:rPr>
          <w:rFonts w:ascii="Times New Roman" w:hAnsi="Times New Roman" w:cs="Times New Roman"/>
          <w:sz w:val="24"/>
          <w:szCs w:val="24"/>
        </w:rPr>
        <w:t>inhumane treatment while under</w:t>
      </w:r>
      <w:r w:rsidR="00277355" w:rsidRPr="00277355">
        <w:rPr>
          <w:rFonts w:ascii="Times New Roman" w:hAnsi="Times New Roman" w:cs="Times New Roman"/>
          <w:sz w:val="24"/>
          <w:szCs w:val="24"/>
        </w:rPr>
        <w:t xml:space="preserve"> </w:t>
      </w:r>
      <w:r w:rsidR="008610CE">
        <w:rPr>
          <w:rFonts w:ascii="Times New Roman" w:hAnsi="Times New Roman" w:cs="Times New Roman"/>
          <w:sz w:val="24"/>
          <w:szCs w:val="24"/>
        </w:rPr>
        <w:t xml:space="preserve">penitentiary </w:t>
      </w:r>
      <w:r w:rsidR="00277355" w:rsidRPr="00277355">
        <w:rPr>
          <w:rFonts w:ascii="Times New Roman" w:hAnsi="Times New Roman" w:cs="Times New Roman"/>
          <w:sz w:val="24"/>
          <w:szCs w:val="24"/>
        </w:rPr>
        <w:t>custody.</w:t>
      </w:r>
      <w:r w:rsidR="00A020B2">
        <w:rPr>
          <w:rFonts w:ascii="Times New Roman" w:hAnsi="Times New Roman" w:cs="Times New Roman"/>
          <w:sz w:val="24"/>
          <w:szCs w:val="24"/>
        </w:rPr>
        <w:t xml:space="preserve"> </w:t>
      </w:r>
      <w:r w:rsidR="7BA9A0BE" w:rsidRPr="2BFBAA42">
        <w:rPr>
          <w:rFonts w:ascii="Times New Roman" w:hAnsi="Times New Roman" w:cs="Times New Roman"/>
          <w:sz w:val="24"/>
          <w:szCs w:val="24"/>
        </w:rPr>
        <w:t>There is need for greater understanding of the needs of incarcerated women, including the risk of gender-based violence</w:t>
      </w:r>
      <w:r w:rsidR="039C2D4D" w:rsidRPr="2BFBAA42">
        <w:rPr>
          <w:rFonts w:ascii="Times New Roman" w:hAnsi="Times New Roman" w:cs="Times New Roman"/>
          <w:sz w:val="24"/>
          <w:szCs w:val="24"/>
        </w:rPr>
        <w:t>, and the impact on their families through loss of their care economy contributions</w:t>
      </w:r>
      <w:r w:rsidR="7BA9A0BE" w:rsidRPr="2BFBAA42">
        <w:rPr>
          <w:rFonts w:ascii="Times New Roman" w:hAnsi="Times New Roman" w:cs="Times New Roman"/>
          <w:sz w:val="24"/>
          <w:szCs w:val="24"/>
        </w:rPr>
        <w:t xml:space="preserve">. </w:t>
      </w:r>
      <w:r w:rsidR="009F519D">
        <w:rPr>
          <w:rFonts w:ascii="Times New Roman" w:hAnsi="Times New Roman" w:cs="Times New Roman"/>
          <w:sz w:val="24"/>
          <w:szCs w:val="24"/>
        </w:rPr>
        <w:t xml:space="preserve">PICTs have not yet promoted to the fullest extent possible </w:t>
      </w:r>
      <w:r w:rsidR="009F519D" w:rsidRPr="009F519D">
        <w:rPr>
          <w:rFonts w:ascii="Times New Roman" w:hAnsi="Times New Roman" w:cs="Times New Roman"/>
          <w:sz w:val="24"/>
          <w:szCs w:val="24"/>
        </w:rPr>
        <w:t xml:space="preserve">alternative measures to detention, such as diversion, probation, mediation, counselling or community service, </w:t>
      </w:r>
      <w:r w:rsidR="00725035">
        <w:rPr>
          <w:rFonts w:ascii="Times New Roman" w:hAnsi="Times New Roman" w:cs="Times New Roman"/>
          <w:sz w:val="24"/>
          <w:szCs w:val="24"/>
        </w:rPr>
        <w:t xml:space="preserve">to alight the carceral overcrowding, ensure that </w:t>
      </w:r>
      <w:r w:rsidR="009F519D" w:rsidRPr="009F519D">
        <w:rPr>
          <w:rFonts w:ascii="Times New Roman" w:hAnsi="Times New Roman" w:cs="Times New Roman"/>
          <w:sz w:val="24"/>
          <w:szCs w:val="24"/>
        </w:rPr>
        <w:t xml:space="preserve">detention </w:t>
      </w:r>
      <w:r w:rsidR="00725035">
        <w:rPr>
          <w:rFonts w:ascii="Times New Roman" w:hAnsi="Times New Roman" w:cs="Times New Roman"/>
          <w:sz w:val="24"/>
          <w:szCs w:val="24"/>
        </w:rPr>
        <w:t>i</w:t>
      </w:r>
      <w:r w:rsidR="009F519D" w:rsidRPr="009F519D">
        <w:rPr>
          <w:rFonts w:ascii="Times New Roman" w:hAnsi="Times New Roman" w:cs="Times New Roman"/>
          <w:sz w:val="24"/>
          <w:szCs w:val="24"/>
        </w:rPr>
        <w:t>s used as a last resort and for the shortest possible</w:t>
      </w:r>
      <w:r w:rsidR="00725035">
        <w:rPr>
          <w:rFonts w:ascii="Times New Roman" w:hAnsi="Times New Roman" w:cs="Times New Roman"/>
          <w:sz w:val="24"/>
          <w:szCs w:val="24"/>
        </w:rPr>
        <w:t xml:space="preserve"> </w:t>
      </w:r>
      <w:r w:rsidR="009F519D" w:rsidRPr="009F519D">
        <w:rPr>
          <w:rFonts w:ascii="Times New Roman" w:hAnsi="Times New Roman" w:cs="Times New Roman"/>
          <w:sz w:val="24"/>
          <w:szCs w:val="24"/>
        </w:rPr>
        <w:t xml:space="preserve">period of time, and that it </w:t>
      </w:r>
      <w:r w:rsidR="00725035">
        <w:rPr>
          <w:rFonts w:ascii="Times New Roman" w:hAnsi="Times New Roman" w:cs="Times New Roman"/>
          <w:sz w:val="24"/>
          <w:szCs w:val="24"/>
        </w:rPr>
        <w:t>i</w:t>
      </w:r>
      <w:r w:rsidR="009F519D" w:rsidRPr="009F519D">
        <w:rPr>
          <w:rFonts w:ascii="Times New Roman" w:hAnsi="Times New Roman" w:cs="Times New Roman"/>
          <w:sz w:val="24"/>
          <w:szCs w:val="24"/>
        </w:rPr>
        <w:t>s reviewed on a regular basis with a view to withdrawing it</w:t>
      </w:r>
      <w:r w:rsidR="00725035">
        <w:rPr>
          <w:rFonts w:ascii="Times New Roman" w:hAnsi="Times New Roman" w:cs="Times New Roman"/>
          <w:sz w:val="24"/>
          <w:szCs w:val="24"/>
        </w:rPr>
        <w:t xml:space="preserve">. </w:t>
      </w:r>
      <w:r w:rsidR="009F519D">
        <w:rPr>
          <w:rFonts w:ascii="Times New Roman" w:hAnsi="Times New Roman" w:cs="Times New Roman"/>
          <w:sz w:val="24"/>
          <w:szCs w:val="24"/>
        </w:rPr>
        <w:t xml:space="preserve">  </w:t>
      </w:r>
    </w:p>
    <w:p w14:paraId="41AF31A0" w14:textId="77777777" w:rsidR="00365A19" w:rsidRPr="00C31BA6" w:rsidRDefault="00365A19" w:rsidP="00920DA1">
      <w:pPr>
        <w:spacing w:after="0" w:line="240" w:lineRule="auto"/>
        <w:jc w:val="both"/>
        <w:rPr>
          <w:rFonts w:ascii="Times New Roman" w:hAnsi="Times New Roman" w:cs="Times New Roman"/>
          <w:sz w:val="24"/>
          <w:szCs w:val="24"/>
        </w:rPr>
      </w:pPr>
    </w:p>
    <w:p w14:paraId="05AFDFCC" w14:textId="77777777" w:rsidR="00915848" w:rsidRDefault="00915848" w:rsidP="00920DA1">
      <w:pPr>
        <w:pStyle w:val="Heading3"/>
        <w:spacing w:before="0" w:line="240" w:lineRule="auto"/>
      </w:pPr>
    </w:p>
    <w:p w14:paraId="1E88D17D" w14:textId="0806BDE6" w:rsidR="00C412F6" w:rsidRDefault="00824072" w:rsidP="00920DA1">
      <w:pPr>
        <w:pStyle w:val="Heading3"/>
        <w:spacing w:before="0" w:line="240" w:lineRule="auto"/>
      </w:pPr>
      <w:bookmarkStart w:id="84" w:name="_Toc89207415"/>
      <w:r>
        <w:t xml:space="preserve">Other </w:t>
      </w:r>
      <w:r w:rsidR="007D5AA2">
        <w:t>G</w:t>
      </w:r>
      <w:r>
        <w:t>roups</w:t>
      </w:r>
      <w:bookmarkEnd w:id="84"/>
    </w:p>
    <w:p w14:paraId="42F1A874" w14:textId="77777777" w:rsidR="00365A19" w:rsidRDefault="00365A19" w:rsidP="00920DA1">
      <w:pPr>
        <w:spacing w:after="0" w:line="240" w:lineRule="auto"/>
        <w:jc w:val="both"/>
        <w:rPr>
          <w:rFonts w:ascii="Times New Roman" w:hAnsi="Times New Roman" w:cs="Times New Roman"/>
          <w:sz w:val="24"/>
          <w:szCs w:val="24"/>
        </w:rPr>
      </w:pPr>
    </w:p>
    <w:p w14:paraId="24CBBFEB" w14:textId="7505239D" w:rsidR="00D409E6" w:rsidRPr="00C73220" w:rsidRDefault="00C412F6"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Instances of dis</w:t>
      </w:r>
      <w:r w:rsidRPr="00C412F6">
        <w:rPr>
          <w:rFonts w:ascii="Times New Roman" w:hAnsi="Times New Roman" w:cs="Times New Roman"/>
          <w:sz w:val="24"/>
          <w:szCs w:val="24"/>
        </w:rPr>
        <w:t xml:space="preserve">crimination </w:t>
      </w:r>
      <w:r>
        <w:rPr>
          <w:rFonts w:ascii="Times New Roman" w:hAnsi="Times New Roman" w:cs="Times New Roman"/>
          <w:sz w:val="24"/>
          <w:szCs w:val="24"/>
        </w:rPr>
        <w:t xml:space="preserve">of persons with albinism </w:t>
      </w:r>
      <w:r w:rsidRPr="00C412F6">
        <w:rPr>
          <w:rFonts w:ascii="Times New Roman" w:hAnsi="Times New Roman" w:cs="Times New Roman"/>
          <w:sz w:val="24"/>
          <w:szCs w:val="24"/>
        </w:rPr>
        <w:t>in access to</w:t>
      </w:r>
      <w:r>
        <w:rPr>
          <w:rFonts w:ascii="Times New Roman" w:hAnsi="Times New Roman" w:cs="Times New Roman"/>
          <w:sz w:val="24"/>
          <w:szCs w:val="24"/>
        </w:rPr>
        <w:t xml:space="preserve"> </w:t>
      </w:r>
      <w:r w:rsidRPr="00C412F6">
        <w:rPr>
          <w:rFonts w:ascii="Times New Roman" w:hAnsi="Times New Roman" w:cs="Times New Roman"/>
          <w:sz w:val="24"/>
          <w:szCs w:val="24"/>
        </w:rPr>
        <w:t>and maintenance of employment, disregard for the needs of pupils with albinism in school</w:t>
      </w:r>
      <w:r w:rsidR="009764E3">
        <w:rPr>
          <w:rFonts w:ascii="Times New Roman" w:hAnsi="Times New Roman" w:cs="Times New Roman"/>
          <w:sz w:val="24"/>
          <w:szCs w:val="24"/>
        </w:rPr>
        <w:t xml:space="preserve"> </w:t>
      </w:r>
      <w:r w:rsidRPr="00C412F6">
        <w:rPr>
          <w:rFonts w:ascii="Times New Roman" w:hAnsi="Times New Roman" w:cs="Times New Roman"/>
          <w:sz w:val="24"/>
          <w:szCs w:val="24"/>
        </w:rPr>
        <w:t>settings, leading to early school dropout, discrimination in access to social welfare, and abandonment of children and cases of divorce as a result of the birth of children with</w:t>
      </w:r>
      <w:r w:rsidR="00B36820">
        <w:rPr>
          <w:rFonts w:ascii="Times New Roman" w:hAnsi="Times New Roman" w:cs="Times New Roman"/>
          <w:sz w:val="24"/>
          <w:szCs w:val="24"/>
        </w:rPr>
        <w:t xml:space="preserve"> </w:t>
      </w:r>
      <w:r w:rsidRPr="00C412F6">
        <w:rPr>
          <w:rFonts w:ascii="Times New Roman" w:hAnsi="Times New Roman" w:cs="Times New Roman"/>
          <w:sz w:val="24"/>
          <w:szCs w:val="24"/>
        </w:rPr>
        <w:t>albinism</w:t>
      </w:r>
      <w:r w:rsidR="00277355" w:rsidRPr="00277355">
        <w:rPr>
          <w:rFonts w:ascii="Times New Roman" w:hAnsi="Times New Roman" w:cs="Times New Roman"/>
          <w:sz w:val="24"/>
          <w:szCs w:val="24"/>
        </w:rPr>
        <w:t xml:space="preserve"> </w:t>
      </w:r>
      <w:r w:rsidR="00B36820">
        <w:rPr>
          <w:rFonts w:ascii="Times New Roman" w:hAnsi="Times New Roman" w:cs="Times New Roman"/>
          <w:sz w:val="24"/>
          <w:szCs w:val="24"/>
        </w:rPr>
        <w:t xml:space="preserve">have been noted in some of the countries in the region. </w:t>
      </w:r>
      <w:r w:rsidR="00C64733">
        <w:rPr>
          <w:rFonts w:ascii="Times New Roman" w:hAnsi="Times New Roman" w:cs="Times New Roman"/>
          <w:sz w:val="24"/>
          <w:szCs w:val="24"/>
        </w:rPr>
        <w:t xml:space="preserve">UPRs have recommended urgent action and awareness-raising on this issue. </w:t>
      </w:r>
      <w:r w:rsidR="00277355" w:rsidRPr="00277355">
        <w:rPr>
          <w:rFonts w:ascii="Times New Roman" w:hAnsi="Times New Roman" w:cs="Times New Roman"/>
          <w:sz w:val="24"/>
          <w:szCs w:val="24"/>
        </w:rPr>
        <w:t xml:space="preserve">   </w:t>
      </w:r>
    </w:p>
    <w:p w14:paraId="6CA02939" w14:textId="77777777" w:rsidR="00D409E6" w:rsidRDefault="00D409E6" w:rsidP="00920DA1">
      <w:pPr>
        <w:spacing w:after="0" w:line="240" w:lineRule="auto"/>
        <w:rPr>
          <w:rFonts w:ascii="Times New Roman" w:hAnsi="Times New Roman"/>
          <w:color w:val="2F5496"/>
          <w:sz w:val="28"/>
          <w:szCs w:val="26"/>
        </w:rPr>
      </w:pPr>
      <w:r>
        <w:br w:type="page"/>
      </w:r>
    </w:p>
    <w:p w14:paraId="3C28936A" w14:textId="459D07A4" w:rsidR="00F107D7" w:rsidRPr="00FC69EE" w:rsidRDefault="007D5AA2" w:rsidP="00920DA1">
      <w:pPr>
        <w:pStyle w:val="Heading2"/>
        <w:numPr>
          <w:ilvl w:val="1"/>
          <w:numId w:val="7"/>
        </w:numPr>
        <w:spacing w:before="0" w:after="0"/>
      </w:pPr>
      <w:r>
        <w:lastRenderedPageBreak/>
        <w:t xml:space="preserve"> </w:t>
      </w:r>
      <w:bookmarkStart w:id="85" w:name="_Toc89207416"/>
      <w:r w:rsidR="00850224" w:rsidRPr="00FC69EE">
        <w:t>Multidimensional SDG Risk Analysis</w:t>
      </w:r>
      <w:bookmarkEnd w:id="85"/>
    </w:p>
    <w:p w14:paraId="4C20E653" w14:textId="77777777" w:rsidR="009011B9" w:rsidRDefault="009011B9" w:rsidP="00920DA1">
      <w:pPr>
        <w:spacing w:after="0" w:line="240" w:lineRule="auto"/>
        <w:jc w:val="both"/>
        <w:rPr>
          <w:rFonts w:ascii="Times New Roman" w:eastAsia="Times New Roman" w:hAnsi="Times New Roman" w:cs="Times New Roman"/>
          <w:color w:val="000000" w:themeColor="text1"/>
          <w:sz w:val="24"/>
          <w:szCs w:val="24"/>
          <w:lang w:eastAsia="en-GB"/>
        </w:rPr>
      </w:pPr>
    </w:p>
    <w:p w14:paraId="7E02EACC" w14:textId="1F6DA35D" w:rsidR="00DD7EE4" w:rsidRPr="00717D2C" w:rsidRDefault="00DD7EE4" w:rsidP="00920DA1">
      <w:pPr>
        <w:spacing w:after="0" w:line="240" w:lineRule="auto"/>
        <w:jc w:val="both"/>
        <w:rPr>
          <w:rFonts w:ascii="Times New Roman" w:eastAsia="Times New Roman" w:hAnsi="Times New Roman" w:cs="Times New Roman"/>
          <w:color w:val="000000" w:themeColor="text1"/>
          <w:sz w:val="24"/>
          <w:szCs w:val="24"/>
          <w:lang w:eastAsia="en-GB"/>
        </w:rPr>
      </w:pPr>
      <w:r w:rsidRPr="00717D2C">
        <w:rPr>
          <w:rFonts w:ascii="Times New Roman" w:eastAsia="Times New Roman" w:hAnsi="Times New Roman" w:cs="Times New Roman"/>
          <w:color w:val="000000" w:themeColor="text1"/>
          <w:sz w:val="24"/>
          <w:szCs w:val="24"/>
          <w:lang w:eastAsia="en-GB"/>
        </w:rPr>
        <w:t>The Sendai Framework works hand in hand with the 2030 Agenda, the Paris Agreement on Climate Change, the Addis Ababa Action Agenda for financing development post 2015, the New Urban Agenda, and advocates for the substantial reduction of disaster risk and losses in lives, livelihoods, and health and in the economic, physical, social, cultural, and environmental assets of persons, businesses, communities, and countries. It focuses on both natural and man-made hazards and related environmental, technological, and biological hazards and risks. All PICs are signatories to the Sendai Framework as well as to the Framework for Resilient Development in the Pacific, the regional framework closely aligned to Sendai and SAMOA Pathway 2014.</w:t>
      </w:r>
    </w:p>
    <w:p w14:paraId="08B5238E" w14:textId="77777777" w:rsidR="005C181F" w:rsidRDefault="005C181F" w:rsidP="00920DA1">
      <w:pPr>
        <w:spacing w:after="0" w:line="240" w:lineRule="auto"/>
        <w:jc w:val="both"/>
        <w:rPr>
          <w:rFonts w:ascii="Times New Roman" w:eastAsia="Times New Roman" w:hAnsi="Times New Roman" w:cs="Times New Roman"/>
          <w:color w:val="000000" w:themeColor="text1"/>
          <w:sz w:val="24"/>
          <w:szCs w:val="24"/>
          <w:lang w:eastAsia="en-GB"/>
        </w:rPr>
      </w:pPr>
    </w:p>
    <w:p w14:paraId="50F6991B" w14:textId="13633127" w:rsidR="00DD7EE4" w:rsidRDefault="158EBFD8" w:rsidP="00920DA1">
      <w:pPr>
        <w:spacing w:after="0" w:line="240" w:lineRule="auto"/>
        <w:jc w:val="both"/>
        <w:rPr>
          <w:rFonts w:ascii="Times New Roman" w:eastAsia="Times New Roman" w:hAnsi="Times New Roman" w:cs="Times New Roman"/>
          <w:color w:val="000000" w:themeColor="text1"/>
          <w:sz w:val="24"/>
          <w:szCs w:val="24"/>
          <w:lang w:eastAsia="en-GB"/>
        </w:rPr>
      </w:pPr>
      <w:r w:rsidRPr="2286848A">
        <w:rPr>
          <w:rFonts w:ascii="Times New Roman" w:eastAsia="Times New Roman" w:hAnsi="Times New Roman" w:cs="Times New Roman"/>
          <w:color w:val="000000" w:themeColor="text1"/>
          <w:sz w:val="24"/>
          <w:szCs w:val="24"/>
          <w:lang w:eastAsia="en-GB"/>
        </w:rPr>
        <w:t xml:space="preserve">PICTs have made significant progress on Sendai Framework´s global targets by </w:t>
      </w:r>
      <w:r w:rsidR="0BC76945" w:rsidRPr="2286848A">
        <w:rPr>
          <w:rFonts w:ascii="Times New Roman" w:eastAsia="Times New Roman" w:hAnsi="Times New Roman" w:cs="Times New Roman"/>
          <w:color w:val="000000" w:themeColor="text1"/>
          <w:sz w:val="24"/>
          <w:szCs w:val="24"/>
          <w:lang w:eastAsia="en-GB"/>
        </w:rPr>
        <w:t xml:space="preserve">collecting disaster loss </w:t>
      </w:r>
      <w:r w:rsidR="006F071C" w:rsidRPr="2286848A">
        <w:rPr>
          <w:rFonts w:ascii="Times New Roman" w:eastAsia="Times New Roman" w:hAnsi="Times New Roman" w:cs="Times New Roman"/>
          <w:color w:val="000000" w:themeColor="text1"/>
          <w:sz w:val="24"/>
          <w:szCs w:val="24"/>
          <w:lang w:eastAsia="en-GB"/>
        </w:rPr>
        <w:t>information and</w:t>
      </w:r>
      <w:r w:rsidRPr="2286848A">
        <w:rPr>
          <w:rFonts w:ascii="Times New Roman" w:eastAsia="Times New Roman" w:hAnsi="Times New Roman" w:cs="Times New Roman"/>
          <w:color w:val="000000" w:themeColor="text1"/>
          <w:sz w:val="24"/>
          <w:szCs w:val="24"/>
          <w:lang w:eastAsia="en-GB"/>
        </w:rPr>
        <w:t xml:space="preserve"> </w:t>
      </w:r>
      <w:r w:rsidR="6F6D96D8" w:rsidRPr="2286848A">
        <w:rPr>
          <w:rFonts w:ascii="Times New Roman" w:eastAsia="Times New Roman" w:hAnsi="Times New Roman" w:cs="Times New Roman"/>
          <w:color w:val="000000" w:themeColor="text1"/>
          <w:sz w:val="24"/>
          <w:szCs w:val="24"/>
          <w:lang w:eastAsia="en-GB"/>
        </w:rPr>
        <w:t xml:space="preserve">reporting </w:t>
      </w:r>
      <w:r w:rsidR="700B7E16" w:rsidRPr="2286848A">
        <w:rPr>
          <w:rFonts w:ascii="Times New Roman" w:eastAsia="Times New Roman" w:hAnsi="Times New Roman" w:cs="Times New Roman"/>
          <w:color w:val="000000" w:themeColor="text1"/>
          <w:sz w:val="24"/>
          <w:szCs w:val="24"/>
          <w:lang w:eastAsia="en-GB"/>
        </w:rPr>
        <w:t xml:space="preserve">disaster damage and loss and </w:t>
      </w:r>
      <w:r w:rsidRPr="2286848A">
        <w:rPr>
          <w:rFonts w:ascii="Times New Roman" w:eastAsia="Times New Roman" w:hAnsi="Times New Roman" w:cs="Times New Roman"/>
          <w:color w:val="000000" w:themeColor="text1"/>
          <w:sz w:val="24"/>
          <w:szCs w:val="24"/>
          <w:lang w:eastAsia="en-GB"/>
        </w:rPr>
        <w:t>policies</w:t>
      </w:r>
      <w:r w:rsidR="703B76F7" w:rsidRPr="2286848A">
        <w:rPr>
          <w:rFonts w:ascii="Times New Roman" w:eastAsia="Times New Roman" w:hAnsi="Times New Roman" w:cs="Times New Roman"/>
          <w:color w:val="000000" w:themeColor="text1"/>
          <w:sz w:val="24"/>
          <w:szCs w:val="24"/>
          <w:lang w:eastAsia="en-GB"/>
        </w:rPr>
        <w:t xml:space="preserve"> against indicators for Sendai global targets</w:t>
      </w:r>
      <w:r w:rsidRPr="2286848A">
        <w:rPr>
          <w:rFonts w:ascii="Times New Roman" w:eastAsia="Times New Roman" w:hAnsi="Times New Roman" w:cs="Times New Roman"/>
          <w:color w:val="000000" w:themeColor="text1"/>
          <w:sz w:val="24"/>
          <w:szCs w:val="24"/>
          <w:lang w:eastAsia="en-GB"/>
        </w:rPr>
        <w:t xml:space="preserve"> in the online Sendai Framework Monitor tool. All 11 PICs have self-assessed and reported on their national disaster risk reduction policies (target E) as well as recorded progress on other </w:t>
      </w:r>
      <w:r w:rsidR="7E73F779" w:rsidRPr="2286848A">
        <w:rPr>
          <w:rFonts w:ascii="Times New Roman" w:eastAsia="Times New Roman" w:hAnsi="Times New Roman" w:cs="Times New Roman"/>
          <w:color w:val="000000" w:themeColor="text1"/>
          <w:sz w:val="24"/>
          <w:szCs w:val="24"/>
          <w:lang w:eastAsia="en-GB"/>
        </w:rPr>
        <w:t xml:space="preserve">Sendai global </w:t>
      </w:r>
      <w:r w:rsidRPr="2286848A">
        <w:rPr>
          <w:rFonts w:ascii="Times New Roman" w:eastAsia="Times New Roman" w:hAnsi="Times New Roman" w:cs="Times New Roman"/>
          <w:color w:val="000000" w:themeColor="text1"/>
          <w:sz w:val="24"/>
          <w:szCs w:val="24"/>
          <w:lang w:eastAsia="en-GB"/>
        </w:rPr>
        <w:t>targets</w:t>
      </w:r>
      <w:r w:rsidR="2DEB65D7" w:rsidRPr="2286848A">
        <w:rPr>
          <w:rFonts w:ascii="Times New Roman" w:eastAsia="Times New Roman" w:hAnsi="Times New Roman" w:cs="Times New Roman"/>
          <w:color w:val="000000" w:themeColor="text1"/>
          <w:sz w:val="24"/>
          <w:szCs w:val="24"/>
          <w:lang w:eastAsia="en-GB"/>
        </w:rPr>
        <w:t xml:space="preserve"> on reduction of disaster loss and </w:t>
      </w:r>
      <w:r w:rsidR="3479126E" w:rsidRPr="2286848A">
        <w:rPr>
          <w:rFonts w:ascii="Times New Roman" w:eastAsia="Times New Roman" w:hAnsi="Times New Roman" w:cs="Times New Roman"/>
          <w:color w:val="000000" w:themeColor="text1"/>
          <w:sz w:val="24"/>
          <w:szCs w:val="24"/>
          <w:lang w:eastAsia="en-GB"/>
        </w:rPr>
        <w:t>risks, like</w:t>
      </w:r>
      <w:r w:rsidR="66D85601" w:rsidRPr="2286848A">
        <w:rPr>
          <w:rFonts w:ascii="Times New Roman" w:eastAsia="Times New Roman" w:hAnsi="Times New Roman" w:cs="Times New Roman"/>
          <w:color w:val="000000" w:themeColor="text1"/>
          <w:sz w:val="24"/>
          <w:szCs w:val="24"/>
          <w:lang w:eastAsia="en-GB"/>
        </w:rPr>
        <w:t xml:space="preserve"> target</w:t>
      </w:r>
      <w:r w:rsidRPr="2286848A">
        <w:rPr>
          <w:rFonts w:ascii="Times New Roman" w:eastAsia="Times New Roman" w:hAnsi="Times New Roman" w:cs="Times New Roman"/>
          <w:color w:val="000000" w:themeColor="text1"/>
          <w:sz w:val="24"/>
          <w:szCs w:val="24"/>
          <w:lang w:eastAsia="en-GB"/>
        </w:rPr>
        <w:t xml:space="preserve"> A (</w:t>
      </w:r>
      <w:r w:rsidR="203D15E9" w:rsidRPr="2286848A">
        <w:rPr>
          <w:rFonts w:ascii="Times New Roman" w:eastAsia="Times New Roman" w:hAnsi="Times New Roman" w:cs="Times New Roman"/>
          <w:color w:val="000000" w:themeColor="text1"/>
          <w:sz w:val="24"/>
          <w:szCs w:val="24"/>
          <w:lang w:eastAsia="en-GB"/>
        </w:rPr>
        <w:t>mortality)</w:t>
      </w:r>
      <w:r w:rsidRPr="2286848A">
        <w:rPr>
          <w:rFonts w:ascii="Times New Roman" w:eastAsia="Times New Roman" w:hAnsi="Times New Roman" w:cs="Times New Roman"/>
          <w:color w:val="000000" w:themeColor="text1"/>
          <w:sz w:val="24"/>
          <w:szCs w:val="24"/>
          <w:lang w:eastAsia="en-GB"/>
        </w:rPr>
        <w:t xml:space="preserve"> and B (people affected). Nonetheless, a recent UNDRR-conducted report on strengthening </w:t>
      </w:r>
      <w:r w:rsidR="19BC8E7D" w:rsidRPr="2286848A">
        <w:rPr>
          <w:rFonts w:ascii="Times New Roman" w:eastAsia="Times New Roman" w:hAnsi="Times New Roman" w:cs="Times New Roman"/>
          <w:color w:val="000000" w:themeColor="text1"/>
          <w:sz w:val="24"/>
          <w:szCs w:val="24"/>
          <w:lang w:eastAsia="en-GB"/>
        </w:rPr>
        <w:t>disaster loss data (DLD)</w:t>
      </w:r>
      <w:r w:rsidR="039B2F4D" w:rsidRPr="2286848A">
        <w:rPr>
          <w:rFonts w:ascii="Times New Roman" w:eastAsia="Times New Roman" w:hAnsi="Times New Roman" w:cs="Times New Roman"/>
          <w:color w:val="000000" w:themeColor="text1"/>
          <w:sz w:val="24"/>
          <w:szCs w:val="24"/>
          <w:lang w:eastAsia="en-GB"/>
        </w:rPr>
        <w:t xml:space="preserve"> </w:t>
      </w:r>
      <w:r w:rsidRPr="2286848A">
        <w:rPr>
          <w:rFonts w:ascii="Times New Roman" w:eastAsia="Times New Roman" w:hAnsi="Times New Roman" w:cs="Times New Roman"/>
          <w:color w:val="000000" w:themeColor="text1"/>
          <w:sz w:val="24"/>
          <w:szCs w:val="24"/>
          <w:lang w:eastAsia="en-GB"/>
        </w:rPr>
        <w:t xml:space="preserve">management systems in the Pacific, confirmed persistent institutional challenges. It found that while data, information, and knowledge management challenges are often perceived as technology issues, essential barriers relate to people and behaviours, governance, and frameworks, as well as processes and coordination. </w:t>
      </w:r>
      <w:r w:rsidR="4F349CF5" w:rsidRPr="2286848A">
        <w:rPr>
          <w:rFonts w:ascii="Times New Roman" w:eastAsia="Times New Roman" w:hAnsi="Times New Roman" w:cs="Times New Roman"/>
          <w:color w:val="000000" w:themeColor="text1"/>
          <w:sz w:val="24"/>
          <w:szCs w:val="24"/>
          <w:lang w:eastAsia="en-GB"/>
        </w:rPr>
        <w:t>Further strengthening capacities to assess</w:t>
      </w:r>
      <w:r w:rsidR="648521C6" w:rsidRPr="2286848A">
        <w:rPr>
          <w:rFonts w:ascii="Times New Roman" w:eastAsia="Times New Roman" w:hAnsi="Times New Roman" w:cs="Times New Roman"/>
          <w:color w:val="000000" w:themeColor="text1"/>
          <w:sz w:val="24"/>
          <w:szCs w:val="24"/>
          <w:lang w:eastAsia="en-GB"/>
        </w:rPr>
        <w:t xml:space="preserve">, </w:t>
      </w:r>
      <w:r w:rsidR="730E5901" w:rsidRPr="2286848A">
        <w:rPr>
          <w:rFonts w:ascii="Times New Roman" w:eastAsia="Times New Roman" w:hAnsi="Times New Roman" w:cs="Times New Roman"/>
          <w:color w:val="000000" w:themeColor="text1"/>
          <w:sz w:val="24"/>
          <w:szCs w:val="24"/>
          <w:lang w:eastAsia="en-GB"/>
        </w:rPr>
        <w:t xml:space="preserve">with relevant </w:t>
      </w:r>
      <w:r w:rsidR="4F349CF5" w:rsidRPr="2286848A">
        <w:rPr>
          <w:rFonts w:ascii="Times New Roman" w:eastAsia="Times New Roman" w:hAnsi="Times New Roman" w:cs="Times New Roman"/>
          <w:color w:val="000000" w:themeColor="text1"/>
          <w:sz w:val="24"/>
          <w:szCs w:val="24"/>
          <w:lang w:eastAsia="en-GB"/>
        </w:rPr>
        <w:t>disaggregat</w:t>
      </w:r>
      <w:r w:rsidR="4617D0F4" w:rsidRPr="2286848A">
        <w:rPr>
          <w:rFonts w:ascii="Times New Roman" w:eastAsia="Times New Roman" w:hAnsi="Times New Roman" w:cs="Times New Roman"/>
          <w:color w:val="000000" w:themeColor="text1"/>
          <w:sz w:val="24"/>
          <w:szCs w:val="24"/>
          <w:lang w:eastAsia="en-GB"/>
        </w:rPr>
        <w:t>ion levels</w:t>
      </w:r>
      <w:r w:rsidR="5EE53340" w:rsidRPr="2286848A">
        <w:rPr>
          <w:rFonts w:ascii="Times New Roman" w:eastAsia="Times New Roman" w:hAnsi="Times New Roman" w:cs="Times New Roman"/>
          <w:color w:val="000000" w:themeColor="text1"/>
          <w:sz w:val="24"/>
          <w:szCs w:val="24"/>
          <w:lang w:eastAsia="en-GB"/>
        </w:rPr>
        <w:t xml:space="preserve">, </w:t>
      </w:r>
      <w:r w:rsidR="4F349CF5" w:rsidRPr="2286848A">
        <w:rPr>
          <w:rFonts w:ascii="Times New Roman" w:eastAsia="Times New Roman" w:hAnsi="Times New Roman" w:cs="Times New Roman"/>
          <w:color w:val="000000" w:themeColor="text1"/>
          <w:sz w:val="24"/>
          <w:szCs w:val="24"/>
          <w:lang w:eastAsia="en-GB"/>
        </w:rPr>
        <w:t>disaster and climate change damages and losses and related socio</w:t>
      </w:r>
      <w:r w:rsidR="6CA7C29D" w:rsidRPr="2286848A">
        <w:rPr>
          <w:rFonts w:ascii="Times New Roman" w:eastAsia="Times New Roman" w:hAnsi="Times New Roman" w:cs="Times New Roman"/>
          <w:color w:val="000000" w:themeColor="text1"/>
          <w:sz w:val="24"/>
          <w:szCs w:val="24"/>
          <w:lang w:eastAsia="en-GB"/>
        </w:rPr>
        <w:t>-economic, ecological, fiscal</w:t>
      </w:r>
      <w:r w:rsidR="4C7E6758" w:rsidRPr="2286848A">
        <w:rPr>
          <w:rFonts w:ascii="Times New Roman" w:eastAsia="Times New Roman" w:hAnsi="Times New Roman" w:cs="Times New Roman"/>
          <w:color w:val="000000" w:themeColor="text1"/>
          <w:sz w:val="24"/>
          <w:szCs w:val="24"/>
          <w:lang w:eastAsia="en-GB"/>
        </w:rPr>
        <w:t>, security, a</w:t>
      </w:r>
      <w:r w:rsidR="6CA7C29D" w:rsidRPr="2286848A">
        <w:rPr>
          <w:rFonts w:ascii="Times New Roman" w:eastAsia="Times New Roman" w:hAnsi="Times New Roman" w:cs="Times New Roman"/>
          <w:color w:val="000000" w:themeColor="text1"/>
          <w:sz w:val="24"/>
          <w:szCs w:val="24"/>
          <w:lang w:eastAsia="en-GB"/>
        </w:rPr>
        <w:t>nd political impacts</w:t>
      </w:r>
      <w:r w:rsidR="740153CD" w:rsidRPr="2286848A">
        <w:rPr>
          <w:rFonts w:ascii="Times New Roman" w:eastAsia="Times New Roman" w:hAnsi="Times New Roman" w:cs="Times New Roman"/>
          <w:color w:val="000000" w:themeColor="text1"/>
          <w:sz w:val="24"/>
          <w:szCs w:val="24"/>
          <w:lang w:eastAsia="en-GB"/>
        </w:rPr>
        <w:t>, is essential to ensure differentiated impacts and vulnerabilities to climate and disaster risks are understood and addressed. Improved disaster impact and</w:t>
      </w:r>
      <w:r w:rsidR="364F6968" w:rsidRPr="2286848A">
        <w:rPr>
          <w:rFonts w:ascii="Times New Roman" w:eastAsia="Times New Roman" w:hAnsi="Times New Roman" w:cs="Times New Roman"/>
          <w:color w:val="000000" w:themeColor="text1"/>
          <w:sz w:val="24"/>
          <w:szCs w:val="24"/>
          <w:lang w:eastAsia="en-GB"/>
        </w:rPr>
        <w:t xml:space="preserve"> vulnerability information will enable</w:t>
      </w:r>
      <w:r w:rsidR="35639EFA" w:rsidRPr="2286848A">
        <w:rPr>
          <w:rFonts w:ascii="Times New Roman" w:eastAsia="Times New Roman" w:hAnsi="Times New Roman" w:cs="Times New Roman"/>
          <w:color w:val="000000" w:themeColor="text1"/>
          <w:sz w:val="24"/>
          <w:szCs w:val="24"/>
          <w:lang w:eastAsia="en-GB"/>
        </w:rPr>
        <w:t xml:space="preserve"> </w:t>
      </w:r>
      <w:r w:rsidR="73F31AB3" w:rsidRPr="2286848A">
        <w:rPr>
          <w:rFonts w:ascii="Times New Roman" w:eastAsia="Times New Roman" w:hAnsi="Times New Roman" w:cs="Times New Roman"/>
          <w:color w:val="000000" w:themeColor="text1"/>
          <w:sz w:val="24"/>
          <w:szCs w:val="24"/>
          <w:lang w:eastAsia="en-GB"/>
        </w:rPr>
        <w:t>more anticipatory action approach to mitigate disaster impact, adapt social protection mechanisms</w:t>
      </w:r>
      <w:r w:rsidR="10D25522" w:rsidRPr="2286848A">
        <w:rPr>
          <w:rFonts w:ascii="Times New Roman" w:eastAsia="Times New Roman" w:hAnsi="Times New Roman" w:cs="Times New Roman"/>
          <w:color w:val="000000" w:themeColor="text1"/>
          <w:sz w:val="24"/>
          <w:szCs w:val="24"/>
          <w:lang w:eastAsia="en-GB"/>
        </w:rPr>
        <w:t>,</w:t>
      </w:r>
      <w:r w:rsidR="73F31AB3" w:rsidRPr="2286848A">
        <w:rPr>
          <w:rFonts w:ascii="Times New Roman" w:eastAsia="Times New Roman" w:hAnsi="Times New Roman" w:cs="Times New Roman"/>
          <w:color w:val="000000" w:themeColor="text1"/>
          <w:sz w:val="24"/>
          <w:szCs w:val="24"/>
          <w:lang w:eastAsia="en-GB"/>
        </w:rPr>
        <w:t xml:space="preserve"> and reduce humanitarian response </w:t>
      </w:r>
      <w:r w:rsidR="0532AF2E" w:rsidRPr="2286848A">
        <w:rPr>
          <w:rFonts w:ascii="Times New Roman" w:eastAsia="Times New Roman" w:hAnsi="Times New Roman" w:cs="Times New Roman"/>
          <w:color w:val="000000" w:themeColor="text1"/>
          <w:sz w:val="24"/>
          <w:szCs w:val="24"/>
          <w:lang w:eastAsia="en-GB"/>
        </w:rPr>
        <w:t>and recovery needs.</w:t>
      </w:r>
    </w:p>
    <w:p w14:paraId="3D64652F" w14:textId="77777777" w:rsidR="00AF0BA9" w:rsidRPr="00717D2C" w:rsidRDefault="00AF0BA9" w:rsidP="00920DA1">
      <w:pPr>
        <w:spacing w:after="0" w:line="240" w:lineRule="auto"/>
        <w:jc w:val="both"/>
        <w:rPr>
          <w:rFonts w:ascii="Times New Roman" w:eastAsia="Times New Roman" w:hAnsi="Times New Roman" w:cs="Times New Roman"/>
          <w:color w:val="000000" w:themeColor="text1"/>
          <w:sz w:val="24"/>
          <w:szCs w:val="24"/>
          <w:lang w:eastAsia="en-GB"/>
        </w:rPr>
      </w:pPr>
    </w:p>
    <w:p w14:paraId="1F5C8A89" w14:textId="3ECFF7B9" w:rsidR="00DD7EE4" w:rsidRDefault="158EBFD8" w:rsidP="00920DA1">
      <w:pPr>
        <w:spacing w:after="0" w:line="240" w:lineRule="auto"/>
        <w:jc w:val="both"/>
        <w:rPr>
          <w:rFonts w:ascii="Times New Roman" w:eastAsia="Times New Roman" w:hAnsi="Times New Roman" w:cs="Times New Roman"/>
          <w:color w:val="000000" w:themeColor="text1"/>
          <w:sz w:val="24"/>
          <w:szCs w:val="24"/>
          <w:lang w:eastAsia="en-GB"/>
        </w:rPr>
      </w:pPr>
      <w:r w:rsidRPr="2286848A">
        <w:rPr>
          <w:rFonts w:ascii="Times New Roman" w:eastAsia="Times New Roman" w:hAnsi="Times New Roman" w:cs="Times New Roman"/>
          <w:color w:val="000000" w:themeColor="text1"/>
          <w:sz w:val="24"/>
          <w:szCs w:val="24"/>
          <w:lang w:eastAsia="en-GB"/>
        </w:rPr>
        <w:t>The evolving nature of risk, involving compound and cascading hazards that are interconnected</w:t>
      </w:r>
      <w:r w:rsidR="4C09D3D4" w:rsidRPr="2286848A">
        <w:rPr>
          <w:rFonts w:ascii="Times New Roman" w:eastAsia="Times New Roman" w:hAnsi="Times New Roman" w:cs="Times New Roman"/>
          <w:color w:val="000000" w:themeColor="text1"/>
          <w:sz w:val="24"/>
          <w:szCs w:val="24"/>
          <w:lang w:eastAsia="en-GB"/>
        </w:rPr>
        <w:t xml:space="preserve"> in increasingly interdependent socio-economic</w:t>
      </w:r>
      <w:r w:rsidR="0595E5B6" w:rsidRPr="2286848A">
        <w:rPr>
          <w:rFonts w:ascii="Times New Roman" w:eastAsia="Times New Roman" w:hAnsi="Times New Roman" w:cs="Times New Roman"/>
          <w:color w:val="000000" w:themeColor="text1"/>
          <w:sz w:val="24"/>
          <w:szCs w:val="24"/>
          <w:lang w:eastAsia="en-GB"/>
        </w:rPr>
        <w:t xml:space="preserve"> </w:t>
      </w:r>
      <w:r w:rsidR="4C09D3D4" w:rsidRPr="2286848A">
        <w:rPr>
          <w:rFonts w:ascii="Times New Roman" w:eastAsia="Times New Roman" w:hAnsi="Times New Roman" w:cs="Times New Roman"/>
          <w:color w:val="000000" w:themeColor="text1"/>
          <w:sz w:val="24"/>
          <w:szCs w:val="24"/>
          <w:lang w:eastAsia="en-GB"/>
        </w:rPr>
        <w:t>systems</w:t>
      </w:r>
      <w:r w:rsidRPr="2286848A">
        <w:rPr>
          <w:rFonts w:ascii="Times New Roman" w:eastAsia="Times New Roman" w:hAnsi="Times New Roman" w:cs="Times New Roman"/>
          <w:color w:val="000000" w:themeColor="text1"/>
          <w:sz w:val="24"/>
          <w:szCs w:val="24"/>
          <w:lang w:eastAsia="en-GB"/>
        </w:rPr>
        <w:t xml:space="preserve">, requires an all-stakeholder </w:t>
      </w:r>
      <w:r w:rsidR="60F298B7" w:rsidRPr="2286848A">
        <w:rPr>
          <w:rFonts w:ascii="Times New Roman" w:eastAsia="Times New Roman" w:hAnsi="Times New Roman" w:cs="Times New Roman"/>
          <w:color w:val="000000" w:themeColor="text1"/>
          <w:sz w:val="24"/>
          <w:szCs w:val="24"/>
          <w:lang w:eastAsia="en-GB"/>
        </w:rPr>
        <w:t xml:space="preserve">and multi-hazard systemic </w:t>
      </w:r>
      <w:r w:rsidRPr="2286848A">
        <w:rPr>
          <w:rFonts w:ascii="Times New Roman" w:eastAsia="Times New Roman" w:hAnsi="Times New Roman" w:cs="Times New Roman"/>
          <w:color w:val="000000" w:themeColor="text1"/>
          <w:sz w:val="24"/>
          <w:szCs w:val="24"/>
          <w:lang w:eastAsia="en-GB"/>
        </w:rPr>
        <w:t>approach to risk identification, assessment, and management. Examples of such risks include COVID-19 and its impacts on the ability to respond and prepare to cyclones, as witnessed during TC Harold in 2020. It is therefore pivotal that all risk assessments</w:t>
      </w:r>
      <w:r w:rsidR="21D0B1C2" w:rsidRPr="2286848A">
        <w:rPr>
          <w:rFonts w:ascii="Times New Roman" w:eastAsia="Times New Roman" w:hAnsi="Times New Roman" w:cs="Times New Roman"/>
          <w:color w:val="000000" w:themeColor="text1"/>
          <w:sz w:val="24"/>
          <w:szCs w:val="24"/>
          <w:lang w:eastAsia="en-GB"/>
        </w:rPr>
        <w:t xml:space="preserve">, risk </w:t>
      </w:r>
      <w:r w:rsidR="00AF0BA9" w:rsidRPr="2286848A">
        <w:rPr>
          <w:rFonts w:ascii="Times New Roman" w:eastAsia="Times New Roman" w:hAnsi="Times New Roman" w:cs="Times New Roman"/>
          <w:color w:val="000000" w:themeColor="text1"/>
          <w:sz w:val="24"/>
          <w:szCs w:val="24"/>
          <w:lang w:eastAsia="en-GB"/>
        </w:rPr>
        <w:t>management, responses,</w:t>
      </w:r>
      <w:r w:rsidRPr="2286848A">
        <w:rPr>
          <w:rFonts w:ascii="Times New Roman" w:eastAsia="Times New Roman" w:hAnsi="Times New Roman" w:cs="Times New Roman"/>
          <w:color w:val="000000" w:themeColor="text1"/>
          <w:sz w:val="24"/>
          <w:szCs w:val="24"/>
          <w:lang w:eastAsia="en-GB"/>
        </w:rPr>
        <w:t xml:space="preserve"> and joint programming to support </w:t>
      </w:r>
      <w:r w:rsidR="3CC9DBCD" w:rsidRPr="2286848A">
        <w:rPr>
          <w:rFonts w:ascii="Times New Roman" w:eastAsia="Times New Roman" w:hAnsi="Times New Roman" w:cs="Times New Roman"/>
          <w:color w:val="000000" w:themeColor="text1"/>
          <w:sz w:val="24"/>
          <w:szCs w:val="24"/>
          <w:lang w:eastAsia="en-GB"/>
        </w:rPr>
        <w:t>G</w:t>
      </w:r>
      <w:r w:rsidRPr="2286848A">
        <w:rPr>
          <w:rFonts w:ascii="Times New Roman" w:eastAsia="Times New Roman" w:hAnsi="Times New Roman" w:cs="Times New Roman"/>
          <w:color w:val="000000" w:themeColor="text1"/>
          <w:sz w:val="24"/>
          <w:szCs w:val="24"/>
          <w:lang w:eastAsia="en-GB"/>
        </w:rPr>
        <w:t xml:space="preserve">overnments and other stakeholders in PICTs work </w:t>
      </w:r>
      <w:r w:rsidR="067A13E4" w:rsidRPr="2286848A">
        <w:rPr>
          <w:rFonts w:ascii="Times New Roman" w:eastAsia="Times New Roman" w:hAnsi="Times New Roman" w:cs="Times New Roman"/>
          <w:color w:val="000000" w:themeColor="text1"/>
          <w:sz w:val="24"/>
          <w:szCs w:val="24"/>
          <w:lang w:eastAsia="en-GB"/>
        </w:rPr>
        <w:t>in greater coordination mode</w:t>
      </w:r>
      <w:r w:rsidR="30CD5B5B" w:rsidRPr="2286848A">
        <w:rPr>
          <w:rFonts w:ascii="Times New Roman" w:eastAsia="Times New Roman" w:hAnsi="Times New Roman" w:cs="Times New Roman"/>
          <w:color w:val="000000" w:themeColor="text1"/>
          <w:sz w:val="24"/>
          <w:szCs w:val="24"/>
          <w:lang w:eastAsia="en-GB"/>
        </w:rPr>
        <w:t xml:space="preserve"> for more inclusive</w:t>
      </w:r>
      <w:r w:rsidR="7B6C8E7A" w:rsidRPr="2286848A">
        <w:rPr>
          <w:rFonts w:ascii="Times New Roman" w:eastAsia="Times New Roman" w:hAnsi="Times New Roman" w:cs="Times New Roman"/>
          <w:color w:val="000000" w:themeColor="text1"/>
          <w:sz w:val="24"/>
          <w:szCs w:val="24"/>
          <w:lang w:eastAsia="en-GB"/>
        </w:rPr>
        <w:t>, effective,</w:t>
      </w:r>
      <w:r w:rsidR="30CD5B5B" w:rsidRPr="2286848A">
        <w:rPr>
          <w:rFonts w:ascii="Times New Roman" w:eastAsia="Times New Roman" w:hAnsi="Times New Roman" w:cs="Times New Roman"/>
          <w:color w:val="000000" w:themeColor="text1"/>
          <w:sz w:val="24"/>
          <w:szCs w:val="24"/>
          <w:lang w:eastAsia="en-GB"/>
        </w:rPr>
        <w:t xml:space="preserve"> and comprehensive climate, public health, and disaster risk governance</w:t>
      </w:r>
      <w:r w:rsidR="067A13E4" w:rsidRPr="2286848A">
        <w:rPr>
          <w:rFonts w:ascii="Times New Roman" w:eastAsia="Times New Roman" w:hAnsi="Times New Roman" w:cs="Times New Roman"/>
          <w:color w:val="000000" w:themeColor="text1"/>
          <w:sz w:val="24"/>
          <w:szCs w:val="24"/>
          <w:lang w:eastAsia="en-GB"/>
        </w:rPr>
        <w:t>.</w:t>
      </w:r>
      <w:r w:rsidR="00317672">
        <w:rPr>
          <w:rFonts w:ascii="Times New Roman" w:eastAsia="Times New Roman" w:hAnsi="Times New Roman" w:cs="Times New Roman"/>
          <w:color w:val="000000" w:themeColor="text1"/>
          <w:sz w:val="24"/>
          <w:szCs w:val="24"/>
          <w:lang w:eastAsia="en-GB"/>
        </w:rPr>
        <w:t xml:space="preserve"> </w:t>
      </w:r>
      <w:r w:rsidR="00317672" w:rsidRPr="00317672">
        <w:rPr>
          <w:rFonts w:ascii="Times New Roman" w:eastAsia="Times New Roman" w:hAnsi="Times New Roman" w:cs="Times New Roman"/>
          <w:color w:val="000000" w:themeColor="text1"/>
          <w:sz w:val="24"/>
          <w:szCs w:val="24"/>
          <w:lang w:eastAsia="en-GB"/>
        </w:rPr>
        <w:t>It will also ensure synergies and avoid the development of parallel structures and process for the same issues.</w:t>
      </w:r>
    </w:p>
    <w:p w14:paraId="16A2698A" w14:textId="77777777" w:rsidR="00AF0BA9" w:rsidRPr="00717D2C" w:rsidRDefault="00AF0BA9" w:rsidP="00920DA1">
      <w:pPr>
        <w:spacing w:after="0" w:line="240" w:lineRule="auto"/>
        <w:jc w:val="both"/>
        <w:rPr>
          <w:rFonts w:ascii="Times New Roman" w:eastAsia="Times New Roman" w:hAnsi="Times New Roman" w:cs="Times New Roman"/>
          <w:color w:val="000000" w:themeColor="text1"/>
          <w:sz w:val="24"/>
          <w:szCs w:val="24"/>
          <w:lang w:eastAsia="en-GB"/>
        </w:rPr>
      </w:pPr>
    </w:p>
    <w:p w14:paraId="2C71ADB4" w14:textId="6F43B321" w:rsidR="00BD1651" w:rsidRDefault="00BD1651" w:rsidP="00920DA1">
      <w:pPr>
        <w:spacing w:after="0" w:line="240" w:lineRule="auto"/>
        <w:contextualSpacing/>
        <w:jc w:val="both"/>
        <w:rPr>
          <w:rFonts w:ascii="Times New Roman" w:eastAsia="Times New Roman" w:hAnsi="Times New Roman" w:cs="Times New Roman"/>
          <w:sz w:val="24"/>
          <w:szCs w:val="24"/>
        </w:rPr>
      </w:pPr>
      <w:r w:rsidRPr="00CA64A5">
        <w:rPr>
          <w:rFonts w:ascii="Times New Roman" w:eastAsia="Times New Roman" w:hAnsi="Times New Roman" w:cs="Times New Roman"/>
          <w:sz w:val="24"/>
          <w:szCs w:val="24"/>
        </w:rPr>
        <w:t xml:space="preserve">There are several indices, including INFORM, Think Hazard, and World Risk Index, which aggregate risk data into rankings/levels of hazards, exposure, vulnerability, coping capacity, adaptation capacity etc. These are all underpinned by different methodological approaches </w:t>
      </w:r>
      <w:r w:rsidRPr="00CA64A5">
        <w:rPr>
          <w:rFonts w:ascii="Times New Roman" w:eastAsia="Times New Roman" w:hAnsi="Times New Roman" w:cs="Times New Roman"/>
          <w:sz w:val="24"/>
          <w:szCs w:val="24"/>
        </w:rPr>
        <w:lastRenderedPageBreak/>
        <w:t xml:space="preserve">(incl. weighting, variables, datasets etc.), which is why </w:t>
      </w:r>
      <w:r>
        <w:rPr>
          <w:rFonts w:ascii="Times New Roman" w:eastAsia="Times New Roman" w:hAnsi="Times New Roman" w:cs="Times New Roman"/>
          <w:sz w:val="24"/>
          <w:szCs w:val="24"/>
        </w:rPr>
        <w:t xml:space="preserve">results </w:t>
      </w:r>
      <w:r w:rsidRPr="00CA64A5">
        <w:rPr>
          <w:rFonts w:ascii="Times New Roman" w:eastAsia="Times New Roman" w:hAnsi="Times New Roman" w:cs="Times New Roman"/>
          <w:sz w:val="24"/>
          <w:szCs w:val="24"/>
        </w:rPr>
        <w:t xml:space="preserve">differ. </w:t>
      </w:r>
      <w:r>
        <w:rPr>
          <w:rFonts w:ascii="Times New Roman" w:eastAsia="Times New Roman" w:hAnsi="Times New Roman" w:cs="Times New Roman"/>
          <w:sz w:val="24"/>
          <w:szCs w:val="24"/>
        </w:rPr>
        <w:t>For example, INFORM ranks flood</w:t>
      </w:r>
      <w:r w:rsidR="00C9031E">
        <w:rPr>
          <w:rFonts w:ascii="Times New Roman" w:eastAsia="Times New Roman" w:hAnsi="Times New Roman" w:cs="Times New Roman"/>
          <w:sz w:val="24"/>
          <w:szCs w:val="24"/>
        </w:rPr>
        <w:t xml:space="preserve"> risk at low score for all Pacific SIDS,</w:t>
      </w:r>
      <w:r>
        <w:rPr>
          <w:rFonts w:ascii="Times New Roman" w:eastAsia="Times New Roman" w:hAnsi="Times New Roman" w:cs="Times New Roman"/>
          <w:sz w:val="24"/>
          <w:szCs w:val="24"/>
        </w:rPr>
        <w:t xml:space="preserve"> whereas floods</w:t>
      </w:r>
      <w:r w:rsidR="008F7438">
        <w:rPr>
          <w:rFonts w:ascii="Times New Roman" w:eastAsia="Times New Roman" w:hAnsi="Times New Roman" w:cs="Times New Roman"/>
          <w:sz w:val="24"/>
          <w:szCs w:val="24"/>
        </w:rPr>
        <w:t>, such as coastal floods,</w:t>
      </w:r>
      <w:r>
        <w:rPr>
          <w:rFonts w:ascii="Times New Roman" w:eastAsia="Times New Roman" w:hAnsi="Times New Roman" w:cs="Times New Roman"/>
          <w:sz w:val="24"/>
          <w:szCs w:val="24"/>
        </w:rPr>
        <w:t xml:space="preserve"> are listed as</w:t>
      </w:r>
      <w:r w:rsidR="00C9031E">
        <w:rPr>
          <w:rFonts w:ascii="Times New Roman" w:eastAsia="Times New Roman" w:hAnsi="Times New Roman" w:cs="Times New Roman"/>
          <w:sz w:val="24"/>
          <w:szCs w:val="24"/>
        </w:rPr>
        <w:t xml:space="preserve"> </w:t>
      </w:r>
      <w:r w:rsidR="008F7438">
        <w:rPr>
          <w:rFonts w:ascii="Times New Roman" w:eastAsia="Times New Roman" w:hAnsi="Times New Roman" w:cs="Times New Roman"/>
          <w:sz w:val="24"/>
          <w:szCs w:val="24"/>
        </w:rPr>
        <w:t>high or medium level</w:t>
      </w:r>
      <w:r w:rsidR="00C9031E">
        <w:rPr>
          <w:rFonts w:ascii="Times New Roman" w:eastAsia="Times New Roman" w:hAnsi="Times New Roman" w:cs="Times New Roman"/>
          <w:sz w:val="24"/>
          <w:szCs w:val="24"/>
        </w:rPr>
        <w:t xml:space="preserve"> risks for the same countries in</w:t>
      </w:r>
      <w:r>
        <w:rPr>
          <w:rFonts w:ascii="Times New Roman" w:eastAsia="Times New Roman" w:hAnsi="Times New Roman" w:cs="Times New Roman"/>
          <w:sz w:val="24"/>
          <w:szCs w:val="24"/>
        </w:rPr>
        <w:t xml:space="preserve"> the Think Hazard tool. Furthermore, some risks may be considered as low impact when observed in siloes; however, when compounded with other hazards, their impact could increase, with domino (indirect and direct) effects across other sectors. </w:t>
      </w:r>
      <w:r w:rsidRPr="00CA64A5">
        <w:rPr>
          <w:rFonts w:ascii="Times New Roman" w:eastAsia="Times New Roman" w:hAnsi="Times New Roman" w:cs="Times New Roman"/>
          <w:sz w:val="24"/>
          <w:szCs w:val="24"/>
        </w:rPr>
        <w:t xml:space="preserve">While </w:t>
      </w:r>
      <w:r>
        <w:rPr>
          <w:rFonts w:ascii="Times New Roman" w:eastAsia="Times New Roman" w:hAnsi="Times New Roman" w:cs="Times New Roman"/>
          <w:sz w:val="24"/>
          <w:szCs w:val="24"/>
        </w:rPr>
        <w:t>these different tools and indices are</w:t>
      </w:r>
      <w:r w:rsidRPr="00CA64A5">
        <w:rPr>
          <w:rFonts w:ascii="Times New Roman" w:eastAsia="Times New Roman" w:hAnsi="Times New Roman" w:cs="Times New Roman"/>
          <w:sz w:val="24"/>
          <w:szCs w:val="24"/>
        </w:rPr>
        <w:t xml:space="preserve"> helpful to understand the complexities and interplay between elements of risks, they highlight the need </w:t>
      </w:r>
      <w:r>
        <w:rPr>
          <w:rFonts w:ascii="Times New Roman" w:eastAsia="Times New Roman" w:hAnsi="Times New Roman" w:cs="Times New Roman"/>
          <w:sz w:val="24"/>
          <w:szCs w:val="24"/>
        </w:rPr>
        <w:t>for the UN to</w:t>
      </w:r>
      <w:r w:rsidRPr="00CA64A5">
        <w:rPr>
          <w:rFonts w:ascii="Times New Roman" w:eastAsia="Times New Roman" w:hAnsi="Times New Roman" w:cs="Times New Roman"/>
          <w:sz w:val="24"/>
          <w:szCs w:val="24"/>
        </w:rPr>
        <w:t xml:space="preserve"> collectively manage risks from varying sectoral perspectives, and to integrate systemic risk thinking in all their planned activities going forward.</w:t>
      </w:r>
    </w:p>
    <w:p w14:paraId="47919C18" w14:textId="77777777" w:rsidR="00AF0BA9" w:rsidRDefault="00AF0BA9" w:rsidP="00920DA1">
      <w:pPr>
        <w:spacing w:after="0" w:line="240" w:lineRule="auto"/>
        <w:contextualSpacing/>
        <w:jc w:val="both"/>
        <w:rPr>
          <w:rFonts w:ascii="Times New Roman" w:eastAsia="Times New Roman" w:hAnsi="Times New Roman" w:cs="Times New Roman"/>
          <w:sz w:val="24"/>
          <w:szCs w:val="24"/>
        </w:rPr>
      </w:pPr>
    </w:p>
    <w:p w14:paraId="150F7465" w14:textId="0EC62547" w:rsidR="00FA374D" w:rsidRPr="00DD7EE4" w:rsidRDefault="00FA43A9" w:rsidP="003A0D6C">
      <w:pPr>
        <w:pStyle w:val="Prrafodelista1"/>
        <w:ind w:left="0"/>
        <w:jc w:val="center"/>
        <w:rPr>
          <w:rFonts w:ascii="Times New Roman" w:hAnsi="Times New Roman" w:cs="Times New Roman"/>
          <w:b/>
          <w:lang w:val="en-GB"/>
        </w:rPr>
      </w:pPr>
      <w:r>
        <w:rPr>
          <w:noProof/>
        </w:rPr>
        <w:drawing>
          <wp:inline distT="0" distB="0" distL="0" distR="0" wp14:anchorId="6290CC50" wp14:editId="3BC72F3C">
            <wp:extent cx="5651500" cy="3467100"/>
            <wp:effectExtent l="0" t="0" r="6350" b="0"/>
            <wp:docPr id="59" name="Chart 59">
              <a:extLst xmlns:a="http://schemas.openxmlformats.org/drawingml/2006/main">
                <a:ext uri="{FF2B5EF4-FFF2-40B4-BE49-F238E27FC236}">
                  <a16:creationId xmlns:a16="http://schemas.microsoft.com/office/drawing/2014/main" id="{7A3A88D9-56EC-4A01-892F-460EFA29AF2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1"/>
              </a:graphicData>
            </a:graphic>
          </wp:inline>
        </w:drawing>
      </w:r>
    </w:p>
    <w:p w14:paraId="53AB9E2B" w14:textId="06E2982D" w:rsidR="00FA374D" w:rsidRPr="00131A45" w:rsidRDefault="00B333E1" w:rsidP="00920DA1">
      <w:pPr>
        <w:pStyle w:val="Prrafodelista1"/>
        <w:ind w:left="0"/>
        <w:rPr>
          <w:rFonts w:ascii="Times New Roman" w:hAnsi="Times New Roman"/>
          <w:i/>
          <w:sz w:val="24"/>
          <w:szCs w:val="24"/>
          <w:lang w:val="fr-FR"/>
        </w:rPr>
      </w:pPr>
      <w:r w:rsidRPr="00131A45">
        <w:rPr>
          <w:rFonts w:ascii="Times New Roman" w:hAnsi="Times New Roman" w:cs="Times New Roman"/>
          <w:bCs/>
          <w:i/>
          <w:iCs/>
          <w:sz w:val="24"/>
          <w:szCs w:val="24"/>
          <w:lang w:val="fr-FR"/>
        </w:rPr>
        <w:t>Source</w:t>
      </w:r>
      <w:r w:rsidR="00131A45" w:rsidRPr="00131A45">
        <w:rPr>
          <w:rFonts w:ascii="Times New Roman" w:hAnsi="Times New Roman" w:cs="Times New Roman"/>
          <w:bCs/>
          <w:i/>
          <w:iCs/>
          <w:sz w:val="24"/>
          <w:szCs w:val="24"/>
          <w:lang w:val="fr-FR"/>
        </w:rPr>
        <w:t xml:space="preserve"> DRMKC-INFORM</w:t>
      </w:r>
    </w:p>
    <w:p w14:paraId="22247A76" w14:textId="77777777" w:rsidR="00FE0EA7" w:rsidRPr="00AF0BA9" w:rsidRDefault="00FE0EA7" w:rsidP="00920DA1">
      <w:pPr>
        <w:spacing w:after="0" w:line="240" w:lineRule="auto"/>
        <w:rPr>
          <w:rFonts w:ascii="Times New Roman" w:hAnsi="Times New Roman"/>
          <w:color w:val="1F3864" w:themeColor="accent1" w:themeShade="80"/>
          <w:sz w:val="26"/>
          <w:lang w:val="fr-FR"/>
        </w:rPr>
      </w:pPr>
      <w:r w:rsidRPr="00AF0BA9">
        <w:rPr>
          <w:lang w:val="fr-FR"/>
        </w:rPr>
        <w:br w:type="page"/>
      </w:r>
    </w:p>
    <w:p w14:paraId="59D1F7C7" w14:textId="4AD764CB" w:rsidR="00F05D1E" w:rsidRPr="00CF22CA" w:rsidRDefault="00F05D1E" w:rsidP="00920DA1">
      <w:pPr>
        <w:pStyle w:val="Heading3"/>
        <w:numPr>
          <w:ilvl w:val="2"/>
          <w:numId w:val="7"/>
        </w:numPr>
        <w:spacing w:before="0" w:line="240" w:lineRule="auto"/>
        <w:rPr>
          <w:rFonts w:eastAsia="Times New Roman"/>
          <w:lang w:val="en-US"/>
        </w:rPr>
      </w:pPr>
      <w:bookmarkStart w:id="86" w:name="_Toc89207417"/>
      <w:r w:rsidRPr="00CF22CA">
        <w:rPr>
          <w:lang w:val="en-US"/>
        </w:rPr>
        <w:lastRenderedPageBreak/>
        <w:t>Regional SDG Dashboard</w:t>
      </w:r>
      <w:r w:rsidR="00C17EC1">
        <w:rPr>
          <w:lang w:val="en-US"/>
        </w:rPr>
        <w:t>.</w:t>
      </w:r>
      <w:r w:rsidRPr="00CF22CA">
        <w:rPr>
          <w:lang w:val="en-US"/>
        </w:rPr>
        <w:t xml:space="preserve"> </w:t>
      </w:r>
      <w:r w:rsidRPr="00CF22CA">
        <w:rPr>
          <w:rFonts w:eastAsia="Times New Roman"/>
          <w:lang w:val="en-US"/>
        </w:rPr>
        <w:t xml:space="preserve">SDG </w:t>
      </w:r>
      <w:r w:rsidR="00AD15E9">
        <w:rPr>
          <w:rFonts w:eastAsia="Times New Roman"/>
          <w:lang w:val="en-US"/>
        </w:rPr>
        <w:t>A</w:t>
      </w:r>
      <w:r w:rsidRPr="00CF22CA">
        <w:rPr>
          <w:rFonts w:eastAsia="Times New Roman"/>
          <w:lang w:val="en-US"/>
        </w:rPr>
        <w:t>ssessment o</w:t>
      </w:r>
      <w:r>
        <w:rPr>
          <w:rFonts w:eastAsia="Times New Roman"/>
          <w:lang w:val="en-US"/>
        </w:rPr>
        <w:t>f</w:t>
      </w:r>
      <w:r w:rsidRPr="00CF22CA">
        <w:rPr>
          <w:rFonts w:eastAsia="Times New Roman"/>
          <w:lang w:val="en-US"/>
        </w:rPr>
        <w:t xml:space="preserve"> </w:t>
      </w:r>
      <w:r w:rsidR="00AD15E9">
        <w:rPr>
          <w:rFonts w:eastAsia="Times New Roman"/>
          <w:lang w:val="en-US"/>
        </w:rPr>
        <w:t>K</w:t>
      </w:r>
      <w:r w:rsidRPr="00CF22CA">
        <w:rPr>
          <w:rFonts w:eastAsia="Times New Roman"/>
          <w:lang w:val="en-US"/>
        </w:rPr>
        <w:t xml:space="preserve">ey </w:t>
      </w:r>
      <w:r w:rsidR="00AD15E9">
        <w:rPr>
          <w:rFonts w:eastAsia="Times New Roman"/>
          <w:lang w:val="en-US"/>
        </w:rPr>
        <w:t>T</w:t>
      </w:r>
      <w:r w:rsidRPr="00CF22CA">
        <w:rPr>
          <w:rFonts w:eastAsia="Times New Roman"/>
          <w:lang w:val="en-US"/>
        </w:rPr>
        <w:t>argets</w:t>
      </w:r>
      <w:r w:rsidR="00C17EC1">
        <w:rPr>
          <w:rFonts w:eastAsia="Times New Roman"/>
          <w:lang w:val="en-US"/>
        </w:rPr>
        <w:t>.</w:t>
      </w:r>
      <w:bookmarkEnd w:id="86"/>
      <w:r w:rsidRPr="00CF22CA">
        <w:rPr>
          <w:rFonts w:eastAsia="Times New Roman"/>
          <w:lang w:val="en-US"/>
        </w:rPr>
        <w:t xml:space="preserve"> </w:t>
      </w:r>
    </w:p>
    <w:p w14:paraId="671B6F86" w14:textId="77777777" w:rsidR="00F05D1E" w:rsidRDefault="00F05D1E" w:rsidP="00920DA1">
      <w:pPr>
        <w:spacing w:after="0" w:line="240" w:lineRule="auto"/>
        <w:ind w:left="72"/>
        <w:jc w:val="both"/>
        <w:rPr>
          <w:rFonts w:ascii="Times New Roman" w:hAnsi="Times New Roman" w:cs="Times New Roman"/>
          <w:sz w:val="24"/>
          <w:szCs w:val="24"/>
          <w:lang w:val="en-US"/>
        </w:rPr>
      </w:pPr>
    </w:p>
    <w:p w14:paraId="2292468B" w14:textId="7920DEB4" w:rsidR="00F05D1E" w:rsidRDefault="00F05D1E" w:rsidP="00920DA1">
      <w:pPr>
        <w:spacing w:after="0" w:line="240" w:lineRule="auto"/>
        <w:ind w:left="74"/>
        <w:jc w:val="both"/>
        <w:rPr>
          <w:rFonts w:ascii="Times New Roman" w:hAnsi="Times New Roman" w:cs="Times New Roman"/>
          <w:sz w:val="24"/>
          <w:szCs w:val="24"/>
          <w:lang w:val="en-US"/>
        </w:rPr>
      </w:pPr>
      <w:r>
        <w:rPr>
          <w:rFonts w:ascii="Times New Roman" w:hAnsi="Times New Roman" w:cs="Times New Roman"/>
          <w:sz w:val="24"/>
          <w:szCs w:val="24"/>
          <w:lang w:val="en-US"/>
        </w:rPr>
        <w:t>Regional progress towards the SDGs has been robustly documented through a concerted effort of the Pacific, articulated via its regional institutions, in particular PIF</w:t>
      </w:r>
      <w:r w:rsidR="00DE762B">
        <w:rPr>
          <w:rFonts w:ascii="Times New Roman" w:hAnsi="Times New Roman" w:cs="Times New Roman"/>
          <w:sz w:val="24"/>
          <w:szCs w:val="24"/>
          <w:lang w:val="en-US"/>
        </w:rPr>
        <w:t xml:space="preserve"> and its Secretariat</w:t>
      </w:r>
      <w:r>
        <w:rPr>
          <w:rFonts w:ascii="Times New Roman" w:hAnsi="Times New Roman" w:cs="Times New Roman"/>
          <w:sz w:val="24"/>
          <w:szCs w:val="24"/>
          <w:lang w:val="en-US"/>
        </w:rPr>
        <w:t xml:space="preserve">, the </w:t>
      </w:r>
      <w:r w:rsidRPr="00C111E5">
        <w:rPr>
          <w:rFonts w:ascii="Times New Roman" w:hAnsi="Times New Roman" w:cs="Times New Roman"/>
          <w:sz w:val="24"/>
          <w:szCs w:val="24"/>
          <w:lang w:val="en-US"/>
        </w:rPr>
        <w:t>Council for Regional Organisations in the Pacific (CROP)</w:t>
      </w:r>
      <w:r>
        <w:rPr>
          <w:rFonts w:ascii="Times New Roman" w:hAnsi="Times New Roman" w:cs="Times New Roman"/>
          <w:sz w:val="24"/>
          <w:szCs w:val="24"/>
          <w:lang w:val="en-US"/>
        </w:rPr>
        <w:t>, its Agencies (</w:t>
      </w:r>
      <w:r w:rsidRPr="00746D5F">
        <w:rPr>
          <w:rFonts w:ascii="Times New Roman" w:hAnsi="Times New Roman" w:cs="Times New Roman"/>
          <w:sz w:val="24"/>
          <w:szCs w:val="24"/>
          <w:lang w:val="en-US"/>
        </w:rPr>
        <w:t>P</w:t>
      </w:r>
      <w:r>
        <w:rPr>
          <w:rFonts w:ascii="Times New Roman" w:hAnsi="Times New Roman" w:cs="Times New Roman"/>
          <w:sz w:val="24"/>
          <w:szCs w:val="24"/>
          <w:lang w:val="en-US"/>
        </w:rPr>
        <w:t>A</w:t>
      </w:r>
      <w:r w:rsidRPr="00746D5F">
        <w:rPr>
          <w:rFonts w:ascii="Times New Roman" w:hAnsi="Times New Roman" w:cs="Times New Roman"/>
          <w:sz w:val="24"/>
          <w:szCs w:val="24"/>
          <w:lang w:val="en-US"/>
        </w:rPr>
        <w:t>SO</w:t>
      </w:r>
      <w:r>
        <w:rPr>
          <w:rFonts w:ascii="Times New Roman" w:hAnsi="Times New Roman" w:cs="Times New Roman"/>
          <w:sz w:val="24"/>
          <w:szCs w:val="24"/>
          <w:lang w:val="en-US"/>
        </w:rPr>
        <w:t xml:space="preserve">, </w:t>
      </w:r>
      <w:r w:rsidRPr="00746D5F">
        <w:rPr>
          <w:rFonts w:ascii="Times New Roman" w:hAnsi="Times New Roman" w:cs="Times New Roman"/>
          <w:sz w:val="24"/>
          <w:szCs w:val="24"/>
          <w:lang w:val="en-US"/>
        </w:rPr>
        <w:t>P</w:t>
      </w:r>
      <w:r>
        <w:rPr>
          <w:rFonts w:ascii="Times New Roman" w:hAnsi="Times New Roman" w:cs="Times New Roman"/>
          <w:sz w:val="24"/>
          <w:szCs w:val="24"/>
          <w:lang w:val="en-US"/>
        </w:rPr>
        <w:t xml:space="preserve">IDP, FFA, </w:t>
      </w:r>
      <w:r w:rsidRPr="00746D5F">
        <w:rPr>
          <w:rFonts w:ascii="Times New Roman" w:hAnsi="Times New Roman" w:cs="Times New Roman"/>
          <w:sz w:val="24"/>
          <w:szCs w:val="24"/>
          <w:lang w:val="en-US"/>
        </w:rPr>
        <w:t>P</w:t>
      </w:r>
      <w:r>
        <w:rPr>
          <w:rFonts w:ascii="Times New Roman" w:hAnsi="Times New Roman" w:cs="Times New Roman"/>
          <w:sz w:val="24"/>
          <w:szCs w:val="24"/>
          <w:lang w:val="en-US"/>
        </w:rPr>
        <w:t>IF</w:t>
      </w:r>
      <w:r w:rsidRPr="00746D5F">
        <w:rPr>
          <w:rFonts w:ascii="Times New Roman" w:hAnsi="Times New Roman" w:cs="Times New Roman"/>
          <w:sz w:val="24"/>
          <w:szCs w:val="24"/>
          <w:lang w:val="en-US"/>
        </w:rPr>
        <w:t>S, PP</w:t>
      </w:r>
      <w:r>
        <w:rPr>
          <w:rFonts w:ascii="Times New Roman" w:hAnsi="Times New Roman" w:cs="Times New Roman"/>
          <w:sz w:val="24"/>
          <w:szCs w:val="24"/>
          <w:lang w:val="en-US"/>
        </w:rPr>
        <w:t>A</w:t>
      </w:r>
      <w:r w:rsidRPr="00746D5F">
        <w:rPr>
          <w:rFonts w:ascii="Times New Roman" w:hAnsi="Times New Roman" w:cs="Times New Roman"/>
          <w:sz w:val="24"/>
          <w:szCs w:val="24"/>
          <w:lang w:val="en-US"/>
        </w:rPr>
        <w:t>, S</w:t>
      </w:r>
      <w:r>
        <w:rPr>
          <w:rFonts w:ascii="Times New Roman" w:hAnsi="Times New Roman" w:cs="Times New Roman"/>
          <w:sz w:val="24"/>
          <w:szCs w:val="24"/>
          <w:lang w:val="en-US"/>
        </w:rPr>
        <w:t>PC</w:t>
      </w:r>
      <w:r w:rsidRPr="00746D5F">
        <w:rPr>
          <w:rFonts w:ascii="Times New Roman" w:hAnsi="Times New Roman" w:cs="Times New Roman"/>
          <w:sz w:val="24"/>
          <w:szCs w:val="24"/>
          <w:lang w:val="en-US"/>
        </w:rPr>
        <w:t xml:space="preserve">, </w:t>
      </w:r>
      <w:r w:rsidRPr="00C111E5">
        <w:rPr>
          <w:rFonts w:ascii="Times New Roman" w:hAnsi="Times New Roman" w:cs="Times New Roman"/>
          <w:sz w:val="24"/>
          <w:szCs w:val="24"/>
          <w:lang w:val="en-US"/>
        </w:rPr>
        <w:t>SPREP</w:t>
      </w:r>
      <w:r>
        <w:rPr>
          <w:rFonts w:ascii="Times New Roman" w:hAnsi="Times New Roman" w:cs="Times New Roman"/>
          <w:sz w:val="24"/>
          <w:szCs w:val="24"/>
          <w:lang w:val="en-US"/>
        </w:rPr>
        <w:t>,</w:t>
      </w:r>
      <w:r w:rsidRPr="00E462FE">
        <w:rPr>
          <w:rFonts w:ascii="Times New Roman" w:hAnsi="Times New Roman" w:cs="Times New Roman"/>
          <w:sz w:val="24"/>
          <w:szCs w:val="24"/>
          <w:lang w:val="en-US"/>
        </w:rPr>
        <w:t xml:space="preserve"> </w:t>
      </w:r>
      <w:r w:rsidRPr="00C111E5">
        <w:rPr>
          <w:rFonts w:ascii="Times New Roman" w:hAnsi="Times New Roman" w:cs="Times New Roman"/>
          <w:sz w:val="24"/>
          <w:szCs w:val="24"/>
          <w:lang w:val="en-US"/>
        </w:rPr>
        <w:t>SPTO</w:t>
      </w:r>
      <w:r>
        <w:rPr>
          <w:rFonts w:ascii="Times New Roman" w:hAnsi="Times New Roman" w:cs="Times New Roman"/>
          <w:sz w:val="24"/>
          <w:szCs w:val="24"/>
          <w:lang w:val="en-US"/>
        </w:rPr>
        <w:t>), and</w:t>
      </w:r>
      <w:r w:rsidRPr="00C111E5">
        <w:rPr>
          <w:rFonts w:ascii="Times New Roman" w:hAnsi="Times New Roman" w:cs="Times New Roman"/>
          <w:sz w:val="24"/>
          <w:szCs w:val="24"/>
          <w:lang w:val="en-US"/>
        </w:rPr>
        <w:t xml:space="preserve"> USP</w:t>
      </w:r>
      <w:r>
        <w:rPr>
          <w:rFonts w:ascii="Times New Roman" w:hAnsi="Times New Roman" w:cs="Times New Roman"/>
          <w:sz w:val="24"/>
          <w:szCs w:val="24"/>
          <w:lang w:val="en-US"/>
        </w:rPr>
        <w:t xml:space="preserve">; and the Pacific´s development partners, especially the </w:t>
      </w:r>
      <w:r w:rsidRPr="00C111E5">
        <w:rPr>
          <w:rFonts w:ascii="Times New Roman" w:hAnsi="Times New Roman" w:cs="Times New Roman"/>
          <w:sz w:val="24"/>
          <w:szCs w:val="24"/>
          <w:lang w:val="en-US"/>
        </w:rPr>
        <w:t xml:space="preserve">United Nations (UN) agencies in the </w:t>
      </w:r>
      <w:r>
        <w:rPr>
          <w:rFonts w:ascii="Times New Roman" w:hAnsi="Times New Roman" w:cs="Times New Roman"/>
          <w:sz w:val="24"/>
          <w:szCs w:val="24"/>
          <w:lang w:val="en-US"/>
        </w:rPr>
        <w:t xml:space="preserve">region (notably </w:t>
      </w:r>
      <w:r w:rsidRPr="00C111E5">
        <w:rPr>
          <w:rFonts w:ascii="Times New Roman" w:hAnsi="Times New Roman" w:cs="Times New Roman"/>
          <w:sz w:val="24"/>
          <w:szCs w:val="24"/>
          <w:lang w:val="en-US"/>
        </w:rPr>
        <w:t>FAO, ILO, UNESCAP</w:t>
      </w:r>
      <w:r>
        <w:rPr>
          <w:rFonts w:ascii="Times New Roman" w:hAnsi="Times New Roman" w:cs="Times New Roman"/>
          <w:sz w:val="24"/>
          <w:szCs w:val="24"/>
          <w:lang w:val="en-US"/>
        </w:rPr>
        <w:t>,</w:t>
      </w:r>
      <w:r w:rsidRPr="00C111E5">
        <w:rPr>
          <w:rFonts w:ascii="Times New Roman" w:hAnsi="Times New Roman" w:cs="Times New Roman"/>
          <w:sz w:val="24"/>
          <w:szCs w:val="24"/>
          <w:lang w:val="en-US"/>
        </w:rPr>
        <w:t xml:space="preserve"> UNESCO, UNICEF, UNDP, UN Women, WHO</w:t>
      </w:r>
      <w:r>
        <w:rPr>
          <w:rFonts w:ascii="Times New Roman" w:hAnsi="Times New Roman" w:cs="Times New Roman"/>
          <w:sz w:val="24"/>
          <w:szCs w:val="24"/>
          <w:lang w:val="en-US"/>
        </w:rPr>
        <w:t>), the W</w:t>
      </w:r>
      <w:r w:rsidRPr="00C111E5">
        <w:rPr>
          <w:rFonts w:ascii="Times New Roman" w:hAnsi="Times New Roman" w:cs="Times New Roman"/>
          <w:sz w:val="24"/>
          <w:szCs w:val="24"/>
          <w:lang w:val="en-US"/>
        </w:rPr>
        <w:t>orld Bank</w:t>
      </w:r>
      <w:r>
        <w:rPr>
          <w:rFonts w:ascii="Times New Roman" w:hAnsi="Times New Roman" w:cs="Times New Roman"/>
          <w:sz w:val="24"/>
          <w:szCs w:val="24"/>
          <w:lang w:val="en-US"/>
        </w:rPr>
        <w:t xml:space="preserve"> and</w:t>
      </w:r>
      <w:r w:rsidRPr="00C111E5">
        <w:rPr>
          <w:rFonts w:ascii="Times New Roman" w:hAnsi="Times New Roman" w:cs="Times New Roman"/>
          <w:sz w:val="24"/>
          <w:szCs w:val="24"/>
          <w:lang w:val="en-US"/>
        </w:rPr>
        <w:t xml:space="preserve"> ADB</w:t>
      </w:r>
      <w:r>
        <w:rPr>
          <w:rFonts w:ascii="Times New Roman" w:hAnsi="Times New Roman" w:cs="Times New Roman"/>
          <w:sz w:val="24"/>
          <w:szCs w:val="24"/>
          <w:lang w:val="en-US"/>
        </w:rPr>
        <w:t xml:space="preserve">. </w:t>
      </w:r>
    </w:p>
    <w:p w14:paraId="60A8F452" w14:textId="77777777" w:rsidR="00F05D1E" w:rsidRDefault="00F05D1E" w:rsidP="00920DA1">
      <w:pPr>
        <w:spacing w:after="0" w:line="240" w:lineRule="auto"/>
        <w:ind w:left="74"/>
        <w:jc w:val="both"/>
        <w:rPr>
          <w:rFonts w:ascii="Times New Roman" w:hAnsi="Times New Roman" w:cs="Times New Roman"/>
          <w:sz w:val="24"/>
          <w:szCs w:val="24"/>
          <w:lang w:val="en-US"/>
        </w:rPr>
      </w:pPr>
    </w:p>
    <w:p w14:paraId="52ED03AE" w14:textId="77777777" w:rsidR="00405B48" w:rsidRDefault="595CE4FD" w:rsidP="00920DA1">
      <w:pPr>
        <w:spacing w:after="0" w:line="240" w:lineRule="auto"/>
        <w:ind w:left="74"/>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Salient regional priorities include </w:t>
      </w:r>
      <w:r w:rsidRPr="00C34287">
        <w:rPr>
          <w:rFonts w:ascii="Times New Roman" w:hAnsi="Times New Roman" w:cs="Times New Roman"/>
          <w:sz w:val="24"/>
          <w:szCs w:val="24"/>
          <w:lang w:val="en-US"/>
        </w:rPr>
        <w:t>the need for increasing the pace of progress towards the achievement of the</w:t>
      </w:r>
      <w:r>
        <w:rPr>
          <w:rFonts w:ascii="Times New Roman" w:hAnsi="Times New Roman" w:cs="Times New Roman"/>
          <w:sz w:val="24"/>
          <w:szCs w:val="24"/>
          <w:lang w:val="en-US"/>
        </w:rPr>
        <w:t xml:space="preserve"> </w:t>
      </w:r>
      <w:r w:rsidRPr="00C34287">
        <w:rPr>
          <w:rFonts w:ascii="Times New Roman" w:hAnsi="Times New Roman" w:cs="Times New Roman"/>
          <w:sz w:val="24"/>
          <w:szCs w:val="24"/>
          <w:lang w:val="en-US"/>
        </w:rPr>
        <w:t>2030 Agenda</w:t>
      </w:r>
      <w:r>
        <w:rPr>
          <w:rFonts w:ascii="Times New Roman" w:hAnsi="Times New Roman" w:cs="Times New Roman"/>
          <w:sz w:val="24"/>
          <w:szCs w:val="24"/>
          <w:lang w:val="en-US"/>
        </w:rPr>
        <w:t xml:space="preserve">, responding to </w:t>
      </w:r>
      <w:r w:rsidRPr="00C34287">
        <w:rPr>
          <w:rFonts w:ascii="Times New Roman" w:hAnsi="Times New Roman" w:cs="Times New Roman"/>
          <w:sz w:val="24"/>
          <w:szCs w:val="24"/>
          <w:lang w:val="en-US"/>
        </w:rPr>
        <w:t xml:space="preserve">increasing vulnerabilities </w:t>
      </w:r>
      <w:r>
        <w:rPr>
          <w:rFonts w:ascii="Times New Roman" w:hAnsi="Times New Roman" w:cs="Times New Roman"/>
          <w:sz w:val="24"/>
          <w:szCs w:val="24"/>
          <w:lang w:val="en-US"/>
        </w:rPr>
        <w:t>and</w:t>
      </w:r>
      <w:r w:rsidRPr="00C34287">
        <w:rPr>
          <w:rFonts w:ascii="Times New Roman" w:hAnsi="Times New Roman" w:cs="Times New Roman"/>
          <w:sz w:val="24"/>
          <w:szCs w:val="24"/>
          <w:lang w:val="en-US"/>
        </w:rPr>
        <w:t xml:space="preserve"> deepening inequalities</w:t>
      </w:r>
      <w:r>
        <w:rPr>
          <w:rFonts w:ascii="Times New Roman" w:hAnsi="Times New Roman" w:cs="Times New Roman"/>
          <w:sz w:val="24"/>
          <w:szCs w:val="24"/>
          <w:lang w:val="en-US"/>
        </w:rPr>
        <w:t>,</w:t>
      </w:r>
      <w:r w:rsidRPr="00C34287">
        <w:rPr>
          <w:rFonts w:ascii="Times New Roman" w:hAnsi="Times New Roman" w:cs="Times New Roman"/>
          <w:sz w:val="24"/>
          <w:szCs w:val="24"/>
          <w:lang w:val="en-US"/>
        </w:rPr>
        <w:t xml:space="preserve"> limited access to</w:t>
      </w:r>
      <w:r>
        <w:rPr>
          <w:rFonts w:ascii="Times New Roman" w:hAnsi="Times New Roman" w:cs="Times New Roman"/>
          <w:sz w:val="24"/>
          <w:szCs w:val="24"/>
          <w:lang w:val="en-US"/>
        </w:rPr>
        <w:t xml:space="preserve"> </w:t>
      </w:r>
      <w:r w:rsidRPr="00C34287">
        <w:rPr>
          <w:rFonts w:ascii="Times New Roman" w:hAnsi="Times New Roman" w:cs="Times New Roman"/>
          <w:sz w:val="24"/>
          <w:szCs w:val="24"/>
          <w:lang w:val="en-US"/>
        </w:rPr>
        <w:t xml:space="preserve">infrastructure and basic services. </w:t>
      </w:r>
      <w:r>
        <w:rPr>
          <w:rFonts w:ascii="Times New Roman" w:hAnsi="Times New Roman" w:cs="Times New Roman"/>
          <w:sz w:val="24"/>
          <w:szCs w:val="24"/>
          <w:lang w:val="en-US"/>
        </w:rPr>
        <w:t xml:space="preserve">Regional strategies focus on </w:t>
      </w:r>
      <w:r w:rsidRPr="00C34287">
        <w:rPr>
          <w:rFonts w:ascii="Times New Roman" w:hAnsi="Times New Roman" w:cs="Times New Roman"/>
          <w:sz w:val="24"/>
          <w:szCs w:val="24"/>
          <w:lang w:val="en-US"/>
        </w:rPr>
        <w:t xml:space="preserve">significant opportunities for accelerating </w:t>
      </w:r>
      <w:r>
        <w:rPr>
          <w:rFonts w:ascii="Times New Roman" w:hAnsi="Times New Roman" w:cs="Times New Roman"/>
          <w:sz w:val="24"/>
          <w:szCs w:val="24"/>
          <w:lang w:val="en-US"/>
        </w:rPr>
        <w:t xml:space="preserve">the </w:t>
      </w:r>
      <w:r w:rsidRPr="00C34287">
        <w:rPr>
          <w:rFonts w:ascii="Times New Roman" w:hAnsi="Times New Roman" w:cs="Times New Roman"/>
          <w:sz w:val="24"/>
          <w:szCs w:val="24"/>
          <w:lang w:val="en-US"/>
        </w:rPr>
        <w:t>development</w:t>
      </w:r>
      <w:r>
        <w:rPr>
          <w:rFonts w:ascii="Times New Roman" w:hAnsi="Times New Roman" w:cs="Times New Roman"/>
          <w:sz w:val="24"/>
          <w:szCs w:val="24"/>
          <w:lang w:val="en-US"/>
        </w:rPr>
        <w:t xml:space="preserve"> of Pacific societies</w:t>
      </w:r>
      <w:r w:rsidRPr="00C34287">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protecting the rich Pacific </w:t>
      </w:r>
      <w:r w:rsidRPr="00C34287">
        <w:rPr>
          <w:rFonts w:ascii="Times New Roman" w:hAnsi="Times New Roman" w:cs="Times New Roman"/>
          <w:sz w:val="24"/>
          <w:szCs w:val="24"/>
          <w:lang w:val="en-US"/>
        </w:rPr>
        <w:t xml:space="preserve">biodiversity, </w:t>
      </w:r>
      <w:r>
        <w:rPr>
          <w:rFonts w:ascii="Times New Roman" w:hAnsi="Times New Roman" w:cs="Times New Roman"/>
          <w:sz w:val="24"/>
          <w:szCs w:val="24"/>
          <w:lang w:val="en-US"/>
        </w:rPr>
        <w:t>and sustainably harvesting</w:t>
      </w:r>
      <w:r w:rsidRPr="00C34287">
        <w:rPr>
          <w:rFonts w:ascii="Times New Roman" w:hAnsi="Times New Roman" w:cs="Times New Roman"/>
          <w:sz w:val="24"/>
          <w:szCs w:val="24"/>
          <w:lang w:val="en-US"/>
        </w:rPr>
        <w:t xml:space="preserve"> oceanic </w:t>
      </w:r>
      <w:r>
        <w:rPr>
          <w:rFonts w:ascii="Times New Roman" w:hAnsi="Times New Roman" w:cs="Times New Roman"/>
          <w:sz w:val="24"/>
          <w:szCs w:val="24"/>
          <w:lang w:val="en-US"/>
        </w:rPr>
        <w:t xml:space="preserve">and tropical </w:t>
      </w:r>
      <w:r w:rsidRPr="00C34287">
        <w:rPr>
          <w:rFonts w:ascii="Times New Roman" w:hAnsi="Times New Roman" w:cs="Times New Roman"/>
          <w:sz w:val="24"/>
          <w:szCs w:val="24"/>
          <w:lang w:val="en-US"/>
        </w:rPr>
        <w:t>resources, and increasing access to and use of ICT and connectivity</w:t>
      </w:r>
      <w:r>
        <w:rPr>
          <w:rFonts w:ascii="Times New Roman" w:hAnsi="Times New Roman" w:cs="Times New Roman"/>
          <w:sz w:val="24"/>
          <w:szCs w:val="24"/>
          <w:lang w:val="en-US"/>
        </w:rPr>
        <w:t xml:space="preserve">. Regionalities include “the </w:t>
      </w:r>
      <w:r w:rsidRPr="00C34287">
        <w:rPr>
          <w:rFonts w:ascii="Times New Roman" w:hAnsi="Times New Roman" w:cs="Times New Roman"/>
          <w:sz w:val="24"/>
          <w:szCs w:val="24"/>
          <w:lang w:val="en-US"/>
        </w:rPr>
        <w:t xml:space="preserve">value of shared stewardship of the Pacific Ocean, and </w:t>
      </w:r>
      <w:r>
        <w:rPr>
          <w:rFonts w:ascii="Times New Roman" w:hAnsi="Times New Roman" w:cs="Times New Roman"/>
          <w:sz w:val="24"/>
          <w:szCs w:val="24"/>
          <w:lang w:val="en-US"/>
        </w:rPr>
        <w:t xml:space="preserve">(…) </w:t>
      </w:r>
      <w:r w:rsidRPr="00C34287">
        <w:rPr>
          <w:rFonts w:ascii="Times New Roman" w:hAnsi="Times New Roman" w:cs="Times New Roman"/>
          <w:sz w:val="24"/>
          <w:szCs w:val="24"/>
          <w:lang w:val="en-US"/>
        </w:rPr>
        <w:t>the connection of Pacific</w:t>
      </w:r>
      <w:r>
        <w:rPr>
          <w:rFonts w:ascii="Times New Roman" w:hAnsi="Times New Roman" w:cs="Times New Roman"/>
          <w:sz w:val="24"/>
          <w:szCs w:val="24"/>
          <w:lang w:val="en-US"/>
        </w:rPr>
        <w:t xml:space="preserve"> </w:t>
      </w:r>
      <w:r w:rsidRPr="00C34287">
        <w:rPr>
          <w:rFonts w:ascii="Times New Roman" w:hAnsi="Times New Roman" w:cs="Times New Roman"/>
          <w:sz w:val="24"/>
          <w:szCs w:val="24"/>
          <w:lang w:val="en-US"/>
        </w:rPr>
        <w:t>peoples with each other, and with their natural resources, environment, culture and livelihoods</w:t>
      </w:r>
      <w:r>
        <w:rPr>
          <w:rFonts w:ascii="Times New Roman" w:hAnsi="Times New Roman" w:cs="Times New Roman"/>
          <w:sz w:val="24"/>
          <w:szCs w:val="24"/>
          <w:lang w:val="en-US"/>
        </w:rPr>
        <w:t>.”</w:t>
      </w:r>
      <w:r w:rsidR="00F05D1E">
        <w:rPr>
          <w:rStyle w:val="FootnoteReference"/>
          <w:rFonts w:ascii="Times New Roman" w:hAnsi="Times New Roman" w:cs="Times New Roman"/>
          <w:sz w:val="24"/>
          <w:szCs w:val="24"/>
          <w:lang w:val="en-US"/>
        </w:rPr>
        <w:footnoteReference w:id="217"/>
      </w:r>
      <w:r>
        <w:rPr>
          <w:rFonts w:ascii="Times New Roman" w:hAnsi="Times New Roman" w:cs="Times New Roman"/>
          <w:sz w:val="24"/>
          <w:szCs w:val="24"/>
          <w:lang w:val="en-US"/>
        </w:rPr>
        <w:t xml:space="preserve"> </w:t>
      </w:r>
    </w:p>
    <w:p w14:paraId="1278C65D" w14:textId="77777777" w:rsidR="00405B48" w:rsidRDefault="00405B48" w:rsidP="00920DA1">
      <w:pPr>
        <w:spacing w:after="0" w:line="240" w:lineRule="auto"/>
        <w:ind w:left="72"/>
        <w:jc w:val="both"/>
        <w:rPr>
          <w:rFonts w:ascii="Times New Roman" w:hAnsi="Times New Roman" w:cs="Times New Roman"/>
          <w:sz w:val="24"/>
          <w:szCs w:val="24"/>
          <w:lang w:val="en-US"/>
        </w:rPr>
      </w:pPr>
    </w:p>
    <w:p w14:paraId="5FD068C8" w14:textId="34C291C7" w:rsidR="00F05D1E" w:rsidRDefault="595CE4FD" w:rsidP="00920DA1">
      <w:pPr>
        <w:spacing w:after="0" w:line="240" w:lineRule="auto"/>
        <w:ind w:left="72"/>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Transboundary issues have been appropriately identified and comprise of </w:t>
      </w:r>
      <w:r w:rsidRPr="001774E0">
        <w:rPr>
          <w:rFonts w:ascii="Times New Roman" w:hAnsi="Times New Roman" w:cs="Times New Roman"/>
          <w:sz w:val="24"/>
          <w:szCs w:val="24"/>
          <w:lang w:val="en-US"/>
        </w:rPr>
        <w:t>climate change (SDG13), disaster risk management (SDG11) and integrated oceans management</w:t>
      </w:r>
      <w:r>
        <w:rPr>
          <w:rFonts w:ascii="Times New Roman" w:hAnsi="Times New Roman" w:cs="Times New Roman"/>
          <w:sz w:val="24"/>
          <w:szCs w:val="24"/>
          <w:lang w:val="en-US"/>
        </w:rPr>
        <w:t xml:space="preserve"> </w:t>
      </w:r>
      <w:r w:rsidRPr="001774E0">
        <w:rPr>
          <w:rFonts w:ascii="Times New Roman" w:hAnsi="Times New Roman" w:cs="Times New Roman"/>
          <w:sz w:val="24"/>
          <w:szCs w:val="24"/>
          <w:lang w:val="en-US"/>
        </w:rPr>
        <w:t>(SDG14); as well as poverty reduction (SDG1); reducing inequality (SDG10), including gender inequality (SDG5);</w:t>
      </w:r>
      <w:r>
        <w:rPr>
          <w:rFonts w:ascii="Times New Roman" w:hAnsi="Times New Roman" w:cs="Times New Roman"/>
          <w:sz w:val="24"/>
          <w:szCs w:val="24"/>
          <w:lang w:val="en-US"/>
        </w:rPr>
        <w:t xml:space="preserve"> </w:t>
      </w:r>
      <w:r w:rsidRPr="001774E0">
        <w:rPr>
          <w:rFonts w:ascii="Times New Roman" w:hAnsi="Times New Roman" w:cs="Times New Roman"/>
          <w:sz w:val="24"/>
          <w:szCs w:val="24"/>
          <w:lang w:val="en-US"/>
        </w:rPr>
        <w:t>addressing the needs of persons living with disabilities (SDG11); improving quality of education (SDG4); tackling</w:t>
      </w:r>
      <w:r>
        <w:rPr>
          <w:rFonts w:ascii="Times New Roman" w:hAnsi="Times New Roman" w:cs="Times New Roman"/>
          <w:sz w:val="24"/>
          <w:szCs w:val="24"/>
          <w:lang w:val="en-US"/>
        </w:rPr>
        <w:t xml:space="preserve"> </w:t>
      </w:r>
      <w:r w:rsidRPr="001774E0">
        <w:rPr>
          <w:rFonts w:ascii="Times New Roman" w:hAnsi="Times New Roman" w:cs="Times New Roman"/>
          <w:sz w:val="24"/>
          <w:szCs w:val="24"/>
          <w:lang w:val="en-US"/>
        </w:rPr>
        <w:t>non-communicable diseases and cervical cancer</w:t>
      </w:r>
      <w:r>
        <w:rPr>
          <w:rFonts w:ascii="Times New Roman" w:hAnsi="Times New Roman" w:cs="Times New Roman"/>
          <w:sz w:val="24"/>
          <w:szCs w:val="24"/>
          <w:lang w:val="en-US"/>
        </w:rPr>
        <w:t xml:space="preserve"> </w:t>
      </w:r>
      <w:r w:rsidRPr="001774E0">
        <w:rPr>
          <w:rFonts w:ascii="Times New Roman" w:hAnsi="Times New Roman" w:cs="Times New Roman"/>
          <w:sz w:val="24"/>
          <w:szCs w:val="24"/>
          <w:lang w:val="en-US"/>
        </w:rPr>
        <w:t>(SDG3); improving connectivity</w:t>
      </w:r>
      <w:r>
        <w:rPr>
          <w:rFonts w:ascii="Times New Roman" w:hAnsi="Times New Roman" w:cs="Times New Roman"/>
          <w:sz w:val="24"/>
          <w:szCs w:val="24"/>
          <w:lang w:val="en-US"/>
        </w:rPr>
        <w:t xml:space="preserve"> </w:t>
      </w:r>
      <w:r w:rsidRPr="001774E0">
        <w:rPr>
          <w:rFonts w:ascii="Times New Roman" w:hAnsi="Times New Roman" w:cs="Times New Roman"/>
          <w:sz w:val="24"/>
          <w:szCs w:val="24"/>
          <w:lang w:val="en-US"/>
        </w:rPr>
        <w:t>(SDG9); and ensuring decent</w:t>
      </w:r>
      <w:r w:rsidR="3D8C41DB">
        <w:rPr>
          <w:rFonts w:ascii="Times New Roman" w:hAnsi="Times New Roman" w:cs="Times New Roman"/>
          <w:sz w:val="24"/>
          <w:szCs w:val="24"/>
          <w:lang w:val="en-US"/>
        </w:rPr>
        <w:t xml:space="preserve"> </w:t>
      </w:r>
      <w:r w:rsidRPr="001774E0">
        <w:rPr>
          <w:rFonts w:ascii="Times New Roman" w:hAnsi="Times New Roman" w:cs="Times New Roman"/>
          <w:sz w:val="24"/>
          <w:szCs w:val="24"/>
          <w:lang w:val="en-US"/>
        </w:rPr>
        <w:t>work and economic growth (SDG8)</w:t>
      </w:r>
      <w:r>
        <w:rPr>
          <w:rFonts w:ascii="Times New Roman" w:hAnsi="Times New Roman" w:cs="Times New Roman"/>
          <w:sz w:val="24"/>
          <w:szCs w:val="24"/>
          <w:lang w:val="en-US"/>
        </w:rPr>
        <w:t>. Fo</w:t>
      </w:r>
      <w:r w:rsidRPr="00BA5584">
        <w:rPr>
          <w:rFonts w:ascii="Times New Roman" w:hAnsi="Times New Roman" w:cs="Times New Roman"/>
          <w:sz w:val="24"/>
          <w:szCs w:val="24"/>
          <w:lang w:val="en-US"/>
        </w:rPr>
        <w:t>od security</w:t>
      </w:r>
      <w:r>
        <w:rPr>
          <w:rFonts w:ascii="Times New Roman" w:hAnsi="Times New Roman" w:cs="Times New Roman"/>
          <w:sz w:val="24"/>
          <w:szCs w:val="24"/>
          <w:lang w:val="en-US"/>
        </w:rPr>
        <w:t xml:space="preserve"> </w:t>
      </w:r>
      <w:r w:rsidRPr="00BA5584">
        <w:rPr>
          <w:rFonts w:ascii="Times New Roman" w:hAnsi="Times New Roman" w:cs="Times New Roman"/>
          <w:sz w:val="24"/>
          <w:szCs w:val="24"/>
          <w:lang w:val="en-US"/>
        </w:rPr>
        <w:t>(SDG2), water and sanitation</w:t>
      </w:r>
      <w:r>
        <w:rPr>
          <w:rFonts w:ascii="Times New Roman" w:hAnsi="Times New Roman" w:cs="Times New Roman"/>
          <w:sz w:val="24"/>
          <w:szCs w:val="24"/>
          <w:lang w:val="en-US"/>
        </w:rPr>
        <w:t xml:space="preserve"> </w:t>
      </w:r>
      <w:r w:rsidRPr="00BA5584">
        <w:rPr>
          <w:rFonts w:ascii="Times New Roman" w:hAnsi="Times New Roman" w:cs="Times New Roman"/>
          <w:sz w:val="24"/>
          <w:szCs w:val="24"/>
          <w:lang w:val="en-US"/>
        </w:rPr>
        <w:t>(SDG6), transportation</w:t>
      </w:r>
      <w:r>
        <w:rPr>
          <w:rFonts w:ascii="Times New Roman" w:hAnsi="Times New Roman" w:cs="Times New Roman"/>
          <w:sz w:val="24"/>
          <w:szCs w:val="24"/>
          <w:lang w:val="en-US"/>
        </w:rPr>
        <w:t xml:space="preserve"> </w:t>
      </w:r>
      <w:r w:rsidRPr="00BA5584">
        <w:rPr>
          <w:rFonts w:ascii="Times New Roman" w:hAnsi="Times New Roman" w:cs="Times New Roman"/>
          <w:sz w:val="24"/>
          <w:szCs w:val="24"/>
          <w:lang w:val="en-US"/>
        </w:rPr>
        <w:t xml:space="preserve">(SDG9), </w:t>
      </w:r>
      <w:r>
        <w:rPr>
          <w:rFonts w:ascii="Times New Roman" w:hAnsi="Times New Roman" w:cs="Times New Roman"/>
          <w:sz w:val="24"/>
          <w:szCs w:val="24"/>
          <w:lang w:val="en-US"/>
        </w:rPr>
        <w:t xml:space="preserve">culture and sports, </w:t>
      </w:r>
      <w:r w:rsidRPr="00BA5584">
        <w:rPr>
          <w:rFonts w:ascii="Times New Roman" w:hAnsi="Times New Roman" w:cs="Times New Roman"/>
          <w:sz w:val="24"/>
          <w:szCs w:val="24"/>
          <w:lang w:val="en-US"/>
        </w:rPr>
        <w:t>sustainable energy (SDG7) and tourism, waste management, sustainable consumption</w:t>
      </w:r>
      <w:r>
        <w:rPr>
          <w:rFonts w:ascii="Times New Roman" w:hAnsi="Times New Roman" w:cs="Times New Roman"/>
          <w:sz w:val="24"/>
          <w:szCs w:val="24"/>
          <w:lang w:val="en-US"/>
        </w:rPr>
        <w:t xml:space="preserve"> </w:t>
      </w:r>
      <w:r w:rsidRPr="00BA5584">
        <w:rPr>
          <w:rFonts w:ascii="Times New Roman" w:hAnsi="Times New Roman" w:cs="Times New Roman"/>
          <w:sz w:val="24"/>
          <w:szCs w:val="24"/>
          <w:lang w:val="en-US"/>
        </w:rPr>
        <w:t>(SDG12),</w:t>
      </w:r>
      <w:r>
        <w:rPr>
          <w:rFonts w:ascii="Times New Roman" w:hAnsi="Times New Roman" w:cs="Times New Roman"/>
          <w:sz w:val="24"/>
          <w:szCs w:val="24"/>
          <w:lang w:val="en-US"/>
        </w:rPr>
        <w:t xml:space="preserve"> </w:t>
      </w:r>
      <w:r w:rsidRPr="00BA5584">
        <w:rPr>
          <w:rFonts w:ascii="Times New Roman" w:hAnsi="Times New Roman" w:cs="Times New Roman"/>
          <w:sz w:val="24"/>
          <w:szCs w:val="24"/>
          <w:lang w:val="en-US"/>
        </w:rPr>
        <w:t>biodiversity (SDG15) and peaceful, safe communities and migration (SDG16)</w:t>
      </w:r>
      <w:r>
        <w:rPr>
          <w:rFonts w:ascii="Times New Roman" w:hAnsi="Times New Roman" w:cs="Times New Roman"/>
          <w:sz w:val="24"/>
          <w:szCs w:val="24"/>
          <w:lang w:val="en-US"/>
        </w:rPr>
        <w:t xml:space="preserve"> are equally considered areas of potential or actual regional cooperation</w:t>
      </w:r>
      <w:r w:rsidRPr="00BA5584">
        <w:rPr>
          <w:rFonts w:ascii="Times New Roman" w:hAnsi="Times New Roman" w:cs="Times New Roman"/>
          <w:sz w:val="24"/>
          <w:szCs w:val="24"/>
          <w:lang w:val="en-US"/>
        </w:rPr>
        <w:t>.</w:t>
      </w:r>
      <w:r>
        <w:rPr>
          <w:rFonts w:ascii="Times New Roman" w:hAnsi="Times New Roman" w:cs="Times New Roman"/>
          <w:sz w:val="24"/>
          <w:szCs w:val="24"/>
          <w:lang w:val="en-US"/>
        </w:rPr>
        <w:t>”</w:t>
      </w:r>
      <w:r w:rsidR="00F05D1E">
        <w:rPr>
          <w:rStyle w:val="FootnoteReference"/>
          <w:rFonts w:ascii="Times New Roman" w:hAnsi="Times New Roman" w:cs="Times New Roman"/>
          <w:sz w:val="24"/>
          <w:szCs w:val="24"/>
          <w:lang w:val="en-US"/>
        </w:rPr>
        <w:footnoteReference w:id="218"/>
      </w:r>
    </w:p>
    <w:p w14:paraId="5950AD00" w14:textId="77777777" w:rsidR="00F05D1E" w:rsidRDefault="00F05D1E" w:rsidP="00920DA1">
      <w:pPr>
        <w:spacing w:after="0" w:line="240" w:lineRule="auto"/>
        <w:ind w:left="72"/>
        <w:jc w:val="both"/>
        <w:rPr>
          <w:rFonts w:ascii="Times New Roman" w:hAnsi="Times New Roman" w:cs="Times New Roman"/>
          <w:sz w:val="24"/>
          <w:szCs w:val="24"/>
          <w:lang w:val="en-US"/>
        </w:rPr>
      </w:pPr>
    </w:p>
    <w:p w14:paraId="0709CBDE" w14:textId="77777777" w:rsidR="00F05D1E" w:rsidRDefault="595CE4FD" w:rsidP="00920DA1">
      <w:pPr>
        <w:spacing w:after="0" w:line="240" w:lineRule="auto"/>
        <w:ind w:left="72"/>
        <w:jc w:val="both"/>
        <w:rPr>
          <w:rFonts w:ascii="Times New Roman" w:hAnsi="Times New Roman" w:cs="Times New Roman"/>
          <w:sz w:val="24"/>
          <w:szCs w:val="24"/>
          <w:lang w:val="en-US"/>
        </w:rPr>
      </w:pPr>
      <w:r>
        <w:rPr>
          <w:rFonts w:ascii="Times New Roman" w:hAnsi="Times New Roman" w:cs="Times New Roman"/>
          <w:sz w:val="24"/>
          <w:szCs w:val="24"/>
          <w:lang w:val="en-US"/>
        </w:rPr>
        <w:t>According to ESCAP</w:t>
      </w:r>
      <w:r w:rsidR="00F05D1E">
        <w:rPr>
          <w:rStyle w:val="FootnoteReference"/>
          <w:rFonts w:ascii="Times New Roman" w:hAnsi="Times New Roman" w:cs="Times New Roman"/>
          <w:sz w:val="24"/>
          <w:szCs w:val="24"/>
          <w:lang w:val="en-US"/>
        </w:rPr>
        <w:footnoteReference w:id="219"/>
      </w:r>
      <w:r>
        <w:rPr>
          <w:rFonts w:ascii="Times New Roman" w:hAnsi="Times New Roman" w:cs="Times New Roman"/>
          <w:sz w:val="24"/>
          <w:szCs w:val="24"/>
          <w:lang w:val="en-US"/>
        </w:rPr>
        <w:t xml:space="preserve">, </w:t>
      </w:r>
      <w:r w:rsidRPr="0008621A">
        <w:rPr>
          <w:rFonts w:ascii="Times New Roman" w:hAnsi="Times New Roman" w:cs="Times New Roman"/>
          <w:sz w:val="24"/>
          <w:szCs w:val="24"/>
          <w:lang w:val="en-US"/>
        </w:rPr>
        <w:t>PICTs remain off-track on all 17 SDGs and have only made slow</w:t>
      </w:r>
      <w:r>
        <w:rPr>
          <w:rFonts w:ascii="Times New Roman" w:hAnsi="Times New Roman" w:cs="Times New Roman"/>
          <w:sz w:val="24"/>
          <w:szCs w:val="24"/>
          <w:lang w:val="en-US"/>
        </w:rPr>
        <w:t xml:space="preserve"> </w:t>
      </w:r>
      <w:r w:rsidRPr="0008621A">
        <w:rPr>
          <w:rFonts w:ascii="Times New Roman" w:hAnsi="Times New Roman" w:cs="Times New Roman"/>
          <w:sz w:val="24"/>
          <w:szCs w:val="24"/>
          <w:lang w:val="en-US"/>
        </w:rPr>
        <w:t>progress on goals related to gender equality, access to basic services including healthcare, water,</w:t>
      </w:r>
      <w:r>
        <w:rPr>
          <w:rFonts w:ascii="Times New Roman" w:hAnsi="Times New Roman" w:cs="Times New Roman"/>
          <w:sz w:val="24"/>
          <w:szCs w:val="24"/>
          <w:lang w:val="en-US"/>
        </w:rPr>
        <w:t xml:space="preserve"> </w:t>
      </w:r>
      <w:r w:rsidRPr="0008621A">
        <w:rPr>
          <w:rFonts w:ascii="Times New Roman" w:hAnsi="Times New Roman" w:cs="Times New Roman"/>
          <w:sz w:val="24"/>
          <w:szCs w:val="24"/>
          <w:lang w:val="en-US"/>
        </w:rPr>
        <w:t>sanitation and hygiene, sustainable cities and c</w:t>
      </w:r>
      <w:r>
        <w:rPr>
          <w:rFonts w:ascii="Times New Roman" w:hAnsi="Times New Roman" w:cs="Times New Roman"/>
          <w:sz w:val="24"/>
          <w:szCs w:val="24"/>
          <w:lang w:val="en-US"/>
        </w:rPr>
        <w:t xml:space="preserve">ommunities, the environment and means of implementation. COVID has surely not increased the pace of achievement of Agenda 2030 in the region.  </w:t>
      </w:r>
    </w:p>
    <w:p w14:paraId="3C28936C" w14:textId="50E34FF7" w:rsidR="00F107D7" w:rsidRDefault="00F05D1E" w:rsidP="00920DA1">
      <w:pPr>
        <w:pStyle w:val="Prrafodelista1"/>
        <w:ind w:left="0"/>
        <w:rPr>
          <w:rFonts w:ascii="Times New Roman" w:hAnsi="Times New Roman" w:cs="Times New Roman"/>
          <w:b/>
        </w:rPr>
      </w:pPr>
      <w:r>
        <w:rPr>
          <w:rFonts w:ascii="Times New Roman" w:hAnsi="Times New Roman" w:cs="Times New Roman"/>
          <w:b/>
        </w:rPr>
        <w:t xml:space="preserve"> </w:t>
      </w:r>
    </w:p>
    <w:p w14:paraId="3B7F88B4" w14:textId="77777777" w:rsidR="00D409E6" w:rsidRPr="00FC69EE" w:rsidRDefault="00D409E6" w:rsidP="00920DA1">
      <w:pPr>
        <w:pStyle w:val="Prrafodelista1"/>
        <w:ind w:left="0"/>
        <w:rPr>
          <w:rFonts w:ascii="Times New Roman" w:hAnsi="Times New Roman" w:cs="Times New Roman"/>
          <w:b/>
        </w:rPr>
      </w:pPr>
    </w:p>
    <w:p w14:paraId="42910525" w14:textId="77777777" w:rsidR="00B63B7B" w:rsidRDefault="00B63B7B" w:rsidP="00920DA1">
      <w:pPr>
        <w:spacing w:after="0" w:line="240" w:lineRule="auto"/>
        <w:rPr>
          <w:rFonts w:ascii="Times New Roman" w:eastAsiaTheme="majorEastAsia" w:hAnsi="Times New Roman" w:cstheme="majorBidi"/>
          <w:color w:val="1F3763" w:themeColor="accent1" w:themeShade="7F"/>
          <w:sz w:val="26"/>
          <w:szCs w:val="24"/>
        </w:rPr>
      </w:pPr>
      <w:r>
        <w:br w:type="page"/>
      </w:r>
    </w:p>
    <w:p w14:paraId="3C28937A" w14:textId="74F72A9C" w:rsidR="00F107D7" w:rsidRDefault="00DD3ADE" w:rsidP="00920DA1">
      <w:pPr>
        <w:pStyle w:val="Heading3"/>
        <w:numPr>
          <w:ilvl w:val="2"/>
          <w:numId w:val="7"/>
        </w:numPr>
        <w:spacing w:before="0" w:line="240" w:lineRule="auto"/>
      </w:pPr>
      <w:bookmarkStart w:id="87" w:name="_Toc89207418"/>
      <w:r w:rsidRPr="00DD3ADE">
        <w:lastRenderedPageBreak/>
        <w:t xml:space="preserve">Risks to </w:t>
      </w:r>
      <w:r w:rsidR="00AD15E9">
        <w:t>P</w:t>
      </w:r>
      <w:r w:rsidRPr="00DD3ADE">
        <w:t xml:space="preserve">eace and </w:t>
      </w:r>
      <w:r w:rsidR="00AD15E9">
        <w:t>S</w:t>
      </w:r>
      <w:r w:rsidRPr="00DD3ADE">
        <w:t>ecurity</w:t>
      </w:r>
      <w:bookmarkEnd w:id="87"/>
    </w:p>
    <w:p w14:paraId="66875511" w14:textId="4EA4BBAE" w:rsidR="008D3357" w:rsidRDefault="008D3357" w:rsidP="00920DA1">
      <w:pPr>
        <w:pStyle w:val="Prrafodelista1"/>
        <w:ind w:left="0"/>
        <w:rPr>
          <w:rFonts w:ascii="Times New Roman" w:hAnsi="Times New Roman" w:cs="Times New Roman"/>
          <w:b/>
          <w:sz w:val="24"/>
          <w:szCs w:val="24"/>
        </w:rPr>
      </w:pPr>
    </w:p>
    <w:p w14:paraId="0AF6EF93" w14:textId="3156E031" w:rsidR="00F412CF" w:rsidRDefault="5DCE09FA" w:rsidP="00920DA1">
      <w:pPr>
        <w:pStyle w:val="Prrafodelista1"/>
        <w:ind w:left="0"/>
        <w:jc w:val="both"/>
        <w:rPr>
          <w:rFonts w:ascii="Times New Roman" w:hAnsi="Times New Roman" w:cs="Times New Roman"/>
          <w:bCs/>
          <w:sz w:val="24"/>
          <w:szCs w:val="24"/>
        </w:rPr>
      </w:pPr>
      <w:r>
        <w:rPr>
          <w:noProof/>
        </w:rPr>
        <w:drawing>
          <wp:anchor distT="0" distB="0" distL="114300" distR="114300" simplePos="0" relativeHeight="251642368" behindDoc="1" locked="0" layoutInCell="1" allowOverlap="1" wp14:anchorId="3C0BD431" wp14:editId="40245604">
            <wp:simplePos x="0" y="0"/>
            <wp:positionH relativeFrom="column">
              <wp:align>left</wp:align>
            </wp:positionH>
            <wp:positionV relativeFrom="paragraph">
              <wp:posOffset>0</wp:posOffset>
            </wp:positionV>
            <wp:extent cx="3841115" cy="4455160"/>
            <wp:effectExtent l="0" t="0" r="0" b="0"/>
            <wp:wrapSquare wrapText="bothSides"/>
            <wp:docPr id="1053048161"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pic:nvPicPr>
                  <pic:blipFill>
                    <a:blip r:embed="rId82" cstate="print">
                      <a:extLst>
                        <a:ext uri="{28A0092B-C50C-407E-A947-70E740481C1C}">
                          <a14:useLocalDpi xmlns:a14="http://schemas.microsoft.com/office/drawing/2010/main" val="0"/>
                        </a:ext>
                      </a:extLst>
                    </a:blip>
                    <a:stretch>
                      <a:fillRect/>
                    </a:stretch>
                  </pic:blipFill>
                  <pic:spPr>
                    <a:xfrm>
                      <a:off x="0" y="0"/>
                      <a:ext cx="3841115" cy="4455160"/>
                    </a:xfrm>
                    <a:prstGeom prst="rect">
                      <a:avLst/>
                    </a:prstGeom>
                  </pic:spPr>
                </pic:pic>
              </a:graphicData>
            </a:graphic>
            <wp14:sizeRelH relativeFrom="page">
              <wp14:pctWidth>0</wp14:pctWidth>
            </wp14:sizeRelH>
            <wp14:sizeRelV relativeFrom="page">
              <wp14:pctHeight>0</wp14:pctHeight>
            </wp14:sizeRelV>
          </wp:anchor>
        </w:drawing>
      </w:r>
      <w:r w:rsidRPr="2286848A">
        <w:rPr>
          <w:rFonts w:ascii="Times New Roman" w:hAnsi="Times New Roman" w:cs="Times New Roman"/>
          <w:sz w:val="24"/>
          <w:szCs w:val="24"/>
        </w:rPr>
        <w:t>An estimated one in four Pacific Islanders live under their respective national poverty lines. Youth unemployment averages one quarter of the young workforce ready, willing and able to take on a job, but not finding one. Inequality</w:t>
      </w:r>
      <w:r w:rsidR="15699D85" w:rsidRPr="2286848A">
        <w:rPr>
          <w:rFonts w:ascii="Times New Roman" w:hAnsi="Times New Roman" w:cs="Times New Roman"/>
          <w:sz w:val="24"/>
          <w:szCs w:val="24"/>
        </w:rPr>
        <w:t xml:space="preserve"> </w:t>
      </w:r>
      <w:r w:rsidRPr="2286848A">
        <w:rPr>
          <w:rFonts w:ascii="Times New Roman" w:hAnsi="Times New Roman" w:cs="Times New Roman"/>
          <w:sz w:val="24"/>
          <w:szCs w:val="24"/>
        </w:rPr>
        <w:t xml:space="preserve">and insecurity </w:t>
      </w:r>
      <w:r w:rsidR="1D8D336E" w:rsidRPr="2286848A">
        <w:rPr>
          <w:rFonts w:ascii="Times New Roman" w:hAnsi="Times New Roman" w:cs="Times New Roman"/>
          <w:sz w:val="24"/>
          <w:szCs w:val="24"/>
        </w:rPr>
        <w:t>are</w:t>
      </w:r>
      <w:r w:rsidRPr="2286848A">
        <w:rPr>
          <w:rFonts w:ascii="Times New Roman" w:hAnsi="Times New Roman" w:cs="Times New Roman"/>
          <w:sz w:val="24"/>
          <w:szCs w:val="24"/>
        </w:rPr>
        <w:t xml:space="preserve"> deepening across the</w:t>
      </w:r>
      <w:r w:rsidR="15699D85" w:rsidRPr="2286848A">
        <w:rPr>
          <w:rFonts w:ascii="Times New Roman" w:hAnsi="Times New Roman" w:cs="Times New Roman"/>
          <w:sz w:val="24"/>
          <w:szCs w:val="24"/>
        </w:rPr>
        <w:t xml:space="preserve"> </w:t>
      </w:r>
      <w:r w:rsidRPr="2286848A">
        <w:rPr>
          <w:rFonts w:ascii="Times New Roman" w:hAnsi="Times New Roman" w:cs="Times New Roman"/>
          <w:sz w:val="24"/>
          <w:szCs w:val="24"/>
        </w:rPr>
        <w:t>region</w:t>
      </w:r>
      <w:r w:rsidR="15699D85" w:rsidRPr="2286848A">
        <w:rPr>
          <w:rFonts w:ascii="Times New Roman" w:hAnsi="Times New Roman" w:cs="Times New Roman"/>
          <w:sz w:val="24"/>
          <w:szCs w:val="24"/>
        </w:rPr>
        <w:t xml:space="preserve"> – with several factors linked to the dangers </w:t>
      </w:r>
      <w:r w:rsidR="288D0C6D" w:rsidRPr="2286848A">
        <w:rPr>
          <w:rFonts w:ascii="Times New Roman" w:hAnsi="Times New Roman" w:cs="Times New Roman"/>
          <w:sz w:val="24"/>
          <w:szCs w:val="24"/>
        </w:rPr>
        <w:t xml:space="preserve">of </w:t>
      </w:r>
      <w:r w:rsidR="15699D85" w:rsidRPr="2286848A">
        <w:rPr>
          <w:rFonts w:ascii="Times New Roman" w:hAnsi="Times New Roman" w:cs="Times New Roman"/>
          <w:sz w:val="24"/>
          <w:szCs w:val="24"/>
        </w:rPr>
        <w:t>climate change</w:t>
      </w:r>
      <w:r w:rsidR="288D0C6D" w:rsidRPr="2286848A">
        <w:rPr>
          <w:rFonts w:ascii="Times New Roman" w:hAnsi="Times New Roman" w:cs="Times New Roman"/>
          <w:sz w:val="24"/>
          <w:szCs w:val="24"/>
        </w:rPr>
        <w:t>, the volatility of the economy</w:t>
      </w:r>
      <w:r w:rsidR="15699D85" w:rsidRPr="2286848A">
        <w:rPr>
          <w:rFonts w:ascii="Times New Roman" w:hAnsi="Times New Roman" w:cs="Times New Roman"/>
          <w:sz w:val="24"/>
          <w:szCs w:val="24"/>
        </w:rPr>
        <w:t xml:space="preserve"> and </w:t>
      </w:r>
      <w:r w:rsidR="448DD9C3" w:rsidRPr="2286848A">
        <w:rPr>
          <w:rFonts w:ascii="Times New Roman" w:hAnsi="Times New Roman" w:cs="Times New Roman"/>
          <w:sz w:val="24"/>
          <w:szCs w:val="24"/>
        </w:rPr>
        <w:t>undesired population dynamics. Violence against women has become entrenched</w:t>
      </w:r>
      <w:r w:rsidR="1280DDC8" w:rsidRPr="2286848A">
        <w:rPr>
          <w:rFonts w:ascii="Times New Roman" w:hAnsi="Times New Roman" w:cs="Times New Roman"/>
          <w:sz w:val="24"/>
          <w:szCs w:val="24"/>
        </w:rPr>
        <w:t xml:space="preserve"> and stands out negatively in the broader Asia-Pacific region</w:t>
      </w:r>
      <w:r w:rsidR="49B63575" w:rsidRPr="2286848A">
        <w:rPr>
          <w:rFonts w:ascii="Times New Roman" w:hAnsi="Times New Roman" w:cs="Times New Roman"/>
          <w:sz w:val="24"/>
          <w:szCs w:val="24"/>
        </w:rPr>
        <w:t xml:space="preserve"> (Graph from ESCAP</w:t>
      </w:r>
      <w:r w:rsidR="4D4F840C" w:rsidRPr="2286848A">
        <w:rPr>
          <w:rFonts w:ascii="Times New Roman" w:hAnsi="Times New Roman" w:cs="Times New Roman"/>
          <w:sz w:val="24"/>
          <w:szCs w:val="24"/>
        </w:rPr>
        <w:t xml:space="preserve"> 2020</w:t>
      </w:r>
      <w:r w:rsidR="00737426" w:rsidRPr="2286848A">
        <w:rPr>
          <w:rFonts w:ascii="Times New Roman" w:hAnsi="Times New Roman" w:cs="Times New Roman"/>
          <w:sz w:val="24"/>
          <w:szCs w:val="24"/>
        </w:rPr>
        <w:t>a</w:t>
      </w:r>
      <w:r w:rsidR="00753EA7" w:rsidRPr="2286848A">
        <w:rPr>
          <w:rStyle w:val="FootnoteReference"/>
          <w:rFonts w:ascii="Times New Roman" w:hAnsi="Times New Roman" w:cs="Times New Roman"/>
          <w:sz w:val="24"/>
          <w:szCs w:val="24"/>
        </w:rPr>
        <w:footnoteReference w:id="220"/>
      </w:r>
      <w:r w:rsidR="00737426" w:rsidRPr="2286848A">
        <w:rPr>
          <w:rFonts w:ascii="Times New Roman" w:hAnsi="Times New Roman" w:cs="Times New Roman"/>
          <w:sz w:val="24"/>
          <w:szCs w:val="24"/>
        </w:rPr>
        <w:t>)</w:t>
      </w:r>
      <w:r w:rsidR="448DD9C3" w:rsidRPr="2286848A">
        <w:rPr>
          <w:rFonts w:ascii="Times New Roman" w:hAnsi="Times New Roman" w:cs="Times New Roman"/>
          <w:sz w:val="24"/>
          <w:szCs w:val="24"/>
        </w:rPr>
        <w:t xml:space="preserve">. This can give rise to social unrest and </w:t>
      </w:r>
      <w:r w:rsidRPr="2286848A">
        <w:rPr>
          <w:rFonts w:ascii="Times New Roman" w:hAnsi="Times New Roman" w:cs="Times New Roman"/>
          <w:sz w:val="24"/>
          <w:szCs w:val="24"/>
        </w:rPr>
        <w:t>political instability.</w:t>
      </w:r>
      <w:r w:rsidR="6C8CC332" w:rsidRPr="2286848A">
        <w:rPr>
          <w:rFonts w:ascii="Times New Roman" w:hAnsi="Times New Roman" w:cs="Times New Roman"/>
          <w:sz w:val="24"/>
          <w:szCs w:val="24"/>
        </w:rPr>
        <w:t xml:space="preserve"> </w:t>
      </w:r>
    </w:p>
    <w:p w14:paraId="5C57A468" w14:textId="3D287B07" w:rsidR="00F412CF" w:rsidRDefault="00F412CF" w:rsidP="00920DA1">
      <w:pPr>
        <w:pStyle w:val="Prrafodelista1"/>
        <w:ind w:left="0"/>
        <w:jc w:val="both"/>
        <w:rPr>
          <w:rFonts w:ascii="Times New Roman" w:hAnsi="Times New Roman" w:cs="Times New Roman"/>
          <w:bCs/>
          <w:sz w:val="24"/>
          <w:szCs w:val="24"/>
        </w:rPr>
      </w:pPr>
    </w:p>
    <w:p w14:paraId="5CA1B735" w14:textId="2E63D054" w:rsidR="00D14D01" w:rsidRDefault="1963E645" w:rsidP="00920DA1">
      <w:pPr>
        <w:pStyle w:val="Prrafodelista1"/>
        <w:ind w:left="0"/>
        <w:jc w:val="both"/>
        <w:rPr>
          <w:rFonts w:ascii="Times New Roman" w:hAnsi="Times New Roman" w:cs="Times New Roman"/>
          <w:sz w:val="24"/>
          <w:szCs w:val="24"/>
        </w:rPr>
      </w:pPr>
      <w:r w:rsidRPr="2286848A">
        <w:rPr>
          <w:rFonts w:ascii="Times New Roman" w:hAnsi="Times New Roman" w:cs="Times New Roman"/>
          <w:sz w:val="24"/>
          <w:szCs w:val="24"/>
        </w:rPr>
        <w:t>Polarized politics along e</w:t>
      </w:r>
      <w:r w:rsidR="6429882A" w:rsidRPr="2286848A">
        <w:rPr>
          <w:rFonts w:ascii="Times New Roman" w:hAnsi="Times New Roman" w:cs="Times New Roman"/>
          <w:sz w:val="24"/>
          <w:szCs w:val="24"/>
        </w:rPr>
        <w:t xml:space="preserve">thnic fault lines </w:t>
      </w:r>
      <w:r w:rsidRPr="2286848A">
        <w:rPr>
          <w:rFonts w:ascii="Times New Roman" w:hAnsi="Times New Roman" w:cs="Times New Roman"/>
          <w:sz w:val="24"/>
          <w:szCs w:val="24"/>
        </w:rPr>
        <w:t>generate a risk of social confrontation and political violence.</w:t>
      </w:r>
      <w:r w:rsidR="01D00D6D" w:rsidRPr="2286848A">
        <w:rPr>
          <w:rFonts w:ascii="Times New Roman" w:hAnsi="Times New Roman" w:cs="Times New Roman"/>
          <w:sz w:val="24"/>
          <w:szCs w:val="24"/>
        </w:rPr>
        <w:t xml:space="preserve"> </w:t>
      </w:r>
      <w:r w:rsidR="2DD2C249" w:rsidRPr="2286848A">
        <w:rPr>
          <w:rFonts w:ascii="Times New Roman" w:hAnsi="Times New Roman" w:cs="Times New Roman"/>
          <w:sz w:val="24"/>
          <w:szCs w:val="24"/>
        </w:rPr>
        <w:t>According to the 2020 UN Pacific CCA, d</w:t>
      </w:r>
      <w:r w:rsidR="04B38B40" w:rsidRPr="2286848A">
        <w:rPr>
          <w:rFonts w:ascii="Times New Roman" w:hAnsi="Times New Roman" w:cs="Times New Roman"/>
          <w:sz w:val="24"/>
          <w:szCs w:val="24"/>
        </w:rPr>
        <w:t>espite its relative political stability, potential risks to peace, conflict and security in the Pacific region center around democratic space, justice, rule of law and governance. These risks can be exacerbated by the impact of multiple and compounding disasters and events, including the impact of COVID-19, climate change and disasters</w:t>
      </w:r>
      <w:r w:rsidR="596C1C9F" w:rsidRPr="2286848A">
        <w:rPr>
          <w:rFonts w:ascii="Times New Roman" w:hAnsi="Times New Roman" w:cs="Times New Roman"/>
          <w:sz w:val="24"/>
          <w:szCs w:val="24"/>
        </w:rPr>
        <w:t xml:space="preserve"> triggered by natural hazards</w:t>
      </w:r>
      <w:r w:rsidR="04B38B40" w:rsidRPr="2286848A">
        <w:rPr>
          <w:rFonts w:ascii="Times New Roman" w:hAnsi="Times New Roman" w:cs="Times New Roman"/>
          <w:sz w:val="24"/>
          <w:szCs w:val="24"/>
        </w:rPr>
        <w:t>. To mitigate and respond to these potential drivers of conflict, it is important to create and utilize early warning and response mechanisms</w:t>
      </w:r>
      <w:r w:rsidR="022B1AC3" w:rsidRPr="2286848A">
        <w:rPr>
          <w:rFonts w:ascii="Times New Roman" w:hAnsi="Times New Roman" w:cs="Times New Roman"/>
          <w:sz w:val="24"/>
          <w:szCs w:val="24"/>
        </w:rPr>
        <w:t>, including anticipatory ones</w:t>
      </w:r>
      <w:r w:rsidR="04B38B40" w:rsidRPr="2286848A">
        <w:rPr>
          <w:rFonts w:ascii="Times New Roman" w:hAnsi="Times New Roman" w:cs="Times New Roman"/>
          <w:sz w:val="24"/>
          <w:szCs w:val="24"/>
        </w:rPr>
        <w:t xml:space="preserve"> and Pacific contextualized peacebuilding opportunities that foster social cohesion and the promotion and protection of human rights. These include actions and avenues to establish and strengthen platforms and mechanisms for diverse stakeholder and community engagement, promoting social cohesion and peace processes, especially with vulnerable, at-risk and discriminated groups, dialogue and citizen participation for accountability, democratic governance, and rights-based and inclusive development.</w:t>
      </w:r>
    </w:p>
    <w:p w14:paraId="3C28937C" w14:textId="203C6292" w:rsidR="00F107D7" w:rsidRDefault="00DD3ADE" w:rsidP="00920DA1">
      <w:pPr>
        <w:pStyle w:val="Heading3"/>
        <w:numPr>
          <w:ilvl w:val="2"/>
          <w:numId w:val="7"/>
        </w:numPr>
        <w:spacing w:before="0" w:line="240" w:lineRule="auto"/>
      </w:pPr>
      <w:bookmarkStart w:id="88" w:name="_Toc89207419"/>
      <w:r w:rsidRPr="00F107D7">
        <w:lastRenderedPageBreak/>
        <w:t xml:space="preserve">Risks to </w:t>
      </w:r>
      <w:r w:rsidR="00AD15E9">
        <w:t>the E</w:t>
      </w:r>
      <w:r w:rsidRPr="00F107D7">
        <w:t xml:space="preserve">nvironment and </w:t>
      </w:r>
      <w:r w:rsidR="00AD15E9">
        <w:t>C</w:t>
      </w:r>
      <w:r w:rsidRPr="00F107D7">
        <w:t xml:space="preserve">limate </w:t>
      </w:r>
      <w:r w:rsidR="00AD15E9">
        <w:t>R</w:t>
      </w:r>
      <w:r w:rsidRPr="00F107D7">
        <w:t>esilience</w:t>
      </w:r>
      <w:bookmarkEnd w:id="88"/>
    </w:p>
    <w:p w14:paraId="3C28937D" w14:textId="77777777" w:rsidR="00160031" w:rsidRDefault="00160031" w:rsidP="00920DA1">
      <w:pPr>
        <w:pStyle w:val="Prrafodelista1"/>
        <w:ind w:left="360"/>
        <w:rPr>
          <w:rFonts w:ascii="Times New Roman" w:hAnsi="Times New Roman" w:cs="Times New Roman"/>
          <w:sz w:val="24"/>
          <w:szCs w:val="24"/>
        </w:rPr>
      </w:pPr>
    </w:p>
    <w:p w14:paraId="1D9E496D" w14:textId="11896AA5" w:rsidR="00771770" w:rsidRDefault="00B824E3" w:rsidP="007D11EE">
      <w:pPr>
        <w:pStyle w:val="Prrafodelista1"/>
        <w:ind w:left="0"/>
        <w:jc w:val="both"/>
        <w:rPr>
          <w:rFonts w:ascii="Times New Roman" w:hAnsi="Times New Roman" w:cs="Times New Roman"/>
          <w:sz w:val="24"/>
          <w:szCs w:val="24"/>
        </w:rPr>
      </w:pPr>
      <w:r w:rsidRPr="00385DC3">
        <w:rPr>
          <w:rFonts w:ascii="Times New Roman" w:hAnsi="Times New Roman" w:cs="Times New Roman"/>
          <w:noProof/>
          <w:color w:val="2B579A"/>
          <w:sz w:val="24"/>
          <w:szCs w:val="24"/>
          <w:shd w:val="clear" w:color="auto" w:fill="E6E6E6"/>
        </w:rPr>
        <w:drawing>
          <wp:anchor distT="0" distB="0" distL="114300" distR="114300" simplePos="0" relativeHeight="251647488" behindDoc="0" locked="0" layoutInCell="1" allowOverlap="1" wp14:anchorId="1FBFAD9D" wp14:editId="38843761">
            <wp:simplePos x="0" y="0"/>
            <wp:positionH relativeFrom="margin">
              <wp:posOffset>-635</wp:posOffset>
            </wp:positionH>
            <wp:positionV relativeFrom="paragraph">
              <wp:posOffset>751840</wp:posOffset>
            </wp:positionV>
            <wp:extent cx="3511550" cy="2711450"/>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3" cstate="print">
                      <a:extLst>
                        <a:ext uri="{28A0092B-C50C-407E-A947-70E740481C1C}">
                          <a14:useLocalDpi xmlns:a14="http://schemas.microsoft.com/office/drawing/2010/main" val="0"/>
                        </a:ext>
                      </a:extLst>
                    </a:blip>
                    <a:srcRect/>
                    <a:stretch>
                      <a:fillRect/>
                    </a:stretch>
                  </pic:blipFill>
                  <pic:spPr bwMode="auto">
                    <a:xfrm>
                      <a:off x="0" y="0"/>
                      <a:ext cx="3511550" cy="27114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2EACF5D3">
        <w:rPr>
          <w:rFonts w:ascii="Times New Roman" w:hAnsi="Times New Roman" w:cs="Times New Roman"/>
          <w:sz w:val="24"/>
          <w:szCs w:val="24"/>
        </w:rPr>
        <w:t>C</w:t>
      </w:r>
      <w:r w:rsidR="2EACF5D3" w:rsidRPr="00B953C6">
        <w:rPr>
          <w:rFonts w:ascii="Times New Roman" w:hAnsi="Times New Roman" w:cs="Times New Roman"/>
          <w:sz w:val="24"/>
          <w:szCs w:val="24"/>
        </w:rPr>
        <w:t>limate change,</w:t>
      </w:r>
      <w:r w:rsidR="2EACF5D3">
        <w:rPr>
          <w:rFonts w:ascii="Times New Roman" w:hAnsi="Times New Roman" w:cs="Times New Roman"/>
          <w:sz w:val="24"/>
          <w:szCs w:val="24"/>
        </w:rPr>
        <w:t xml:space="preserve"> </w:t>
      </w:r>
      <w:r w:rsidR="2EACF5D3" w:rsidRPr="00B953C6">
        <w:rPr>
          <w:rFonts w:ascii="Times New Roman" w:hAnsi="Times New Roman" w:cs="Times New Roman"/>
          <w:sz w:val="24"/>
          <w:szCs w:val="24"/>
        </w:rPr>
        <w:t>climate variability and extreme weather events</w:t>
      </w:r>
      <w:r w:rsidR="2EACF5D3">
        <w:rPr>
          <w:rFonts w:ascii="Times New Roman" w:hAnsi="Times New Roman" w:cs="Times New Roman"/>
          <w:sz w:val="24"/>
          <w:szCs w:val="24"/>
        </w:rPr>
        <w:t xml:space="preserve"> </w:t>
      </w:r>
      <w:r w:rsidR="43C86C24">
        <w:rPr>
          <w:rFonts w:ascii="Times New Roman" w:hAnsi="Times New Roman" w:cs="Times New Roman"/>
          <w:sz w:val="24"/>
          <w:szCs w:val="24"/>
        </w:rPr>
        <w:t xml:space="preserve">turn the Pacific into </w:t>
      </w:r>
      <w:r w:rsidR="43C86C24" w:rsidRPr="000F4F10">
        <w:rPr>
          <w:rFonts w:ascii="Times New Roman" w:hAnsi="Times New Roman" w:cs="Times New Roman"/>
          <w:sz w:val="24"/>
          <w:szCs w:val="24"/>
        </w:rPr>
        <w:t>one of the most natural hazard risk prone</w:t>
      </w:r>
      <w:r w:rsidR="43C86C24">
        <w:rPr>
          <w:rFonts w:ascii="Times New Roman" w:hAnsi="Times New Roman" w:cs="Times New Roman"/>
          <w:sz w:val="24"/>
          <w:szCs w:val="24"/>
        </w:rPr>
        <w:t xml:space="preserve"> </w:t>
      </w:r>
      <w:r w:rsidR="43C86C24" w:rsidRPr="000F4F10">
        <w:rPr>
          <w:rFonts w:ascii="Times New Roman" w:hAnsi="Times New Roman" w:cs="Times New Roman"/>
          <w:sz w:val="24"/>
          <w:szCs w:val="24"/>
        </w:rPr>
        <w:t>regions in the world</w:t>
      </w:r>
      <w:r w:rsidR="473655FE">
        <w:rPr>
          <w:rFonts w:ascii="Times New Roman" w:hAnsi="Times New Roman" w:cs="Times New Roman"/>
          <w:sz w:val="24"/>
          <w:szCs w:val="24"/>
        </w:rPr>
        <w:t xml:space="preserve">. </w:t>
      </w:r>
      <w:r w:rsidR="3F54AD30" w:rsidRPr="002C34CC">
        <w:rPr>
          <w:rFonts w:ascii="Times New Roman" w:hAnsi="Times New Roman" w:cs="Times New Roman"/>
          <w:sz w:val="24"/>
          <w:szCs w:val="24"/>
        </w:rPr>
        <w:t>Kiribati, Tuvalu and the Marshall Islands are only one to three meters above sea level, and thus are threatened by projected sea-level rises of around 60 centimeters or more by 2100.</w:t>
      </w:r>
      <w:r w:rsidR="5F462223">
        <w:rPr>
          <w:rFonts w:ascii="Times New Roman" w:hAnsi="Times New Roman" w:cs="Times New Roman"/>
          <w:sz w:val="24"/>
          <w:szCs w:val="24"/>
        </w:rPr>
        <w:t xml:space="preserve"> </w:t>
      </w:r>
      <w:r w:rsidR="4BACC200" w:rsidRPr="002C34CC">
        <w:rPr>
          <w:rFonts w:ascii="Times New Roman" w:hAnsi="Times New Roman" w:cs="Times New Roman"/>
          <w:sz w:val="24"/>
          <w:szCs w:val="24"/>
        </w:rPr>
        <w:t>“The extreme events occurring today, such as storms, tropical cyclones, droughts, floods and marine heat waves, provide striking illustrations of the vulnerability of small island systems</w:t>
      </w:r>
      <w:r w:rsidR="624BD9E3" w:rsidRPr="002C34CC">
        <w:rPr>
          <w:rFonts w:ascii="Times New Roman" w:hAnsi="Times New Roman" w:cs="Times New Roman"/>
          <w:sz w:val="24"/>
          <w:szCs w:val="24"/>
        </w:rPr>
        <w:t>.</w:t>
      </w:r>
      <w:r w:rsidR="4BACC200" w:rsidRPr="002C34CC">
        <w:rPr>
          <w:rFonts w:ascii="Times New Roman" w:hAnsi="Times New Roman" w:cs="Times New Roman"/>
          <w:sz w:val="24"/>
          <w:szCs w:val="24"/>
        </w:rPr>
        <w:t xml:space="preserve"> </w:t>
      </w:r>
      <w:r w:rsidR="0B92E13C" w:rsidRPr="002C34CC">
        <w:rPr>
          <w:rFonts w:ascii="Times New Roman" w:hAnsi="Times New Roman" w:cs="Times New Roman"/>
          <w:sz w:val="24"/>
          <w:szCs w:val="24"/>
        </w:rPr>
        <w:t>Societal dimensions</w:t>
      </w:r>
      <w:r w:rsidR="32AA30E8" w:rsidRPr="002C34CC">
        <w:rPr>
          <w:rFonts w:ascii="Times New Roman" w:hAnsi="Times New Roman" w:cs="Times New Roman"/>
          <w:sz w:val="24"/>
          <w:szCs w:val="24"/>
        </w:rPr>
        <w:t xml:space="preserve">, such as the greater levels of </w:t>
      </w:r>
      <w:r w:rsidR="5254399C" w:rsidRPr="002C34CC">
        <w:rPr>
          <w:rFonts w:ascii="Times New Roman" w:hAnsi="Times New Roman" w:cs="Times New Roman"/>
          <w:sz w:val="24"/>
          <w:szCs w:val="24"/>
        </w:rPr>
        <w:t xml:space="preserve">socio-economic </w:t>
      </w:r>
      <w:r w:rsidR="32AA30E8" w:rsidRPr="002C34CC">
        <w:rPr>
          <w:rFonts w:ascii="Times New Roman" w:hAnsi="Times New Roman" w:cs="Times New Roman"/>
          <w:sz w:val="24"/>
          <w:szCs w:val="24"/>
        </w:rPr>
        <w:t xml:space="preserve">disadvantage in </w:t>
      </w:r>
      <w:r w:rsidR="779B3A5E" w:rsidRPr="002C34CC">
        <w:rPr>
          <w:rFonts w:ascii="Times New Roman" w:hAnsi="Times New Roman" w:cs="Times New Roman"/>
          <w:sz w:val="24"/>
          <w:szCs w:val="24"/>
        </w:rPr>
        <w:t xml:space="preserve">the most exposed </w:t>
      </w:r>
      <w:r w:rsidR="32AA30E8" w:rsidRPr="002C34CC">
        <w:rPr>
          <w:rFonts w:ascii="Times New Roman" w:hAnsi="Times New Roman" w:cs="Times New Roman"/>
          <w:sz w:val="24"/>
          <w:szCs w:val="24"/>
        </w:rPr>
        <w:t>remote, atoll and coast</w:t>
      </w:r>
      <w:r w:rsidR="260F1DF0" w:rsidRPr="002C34CC">
        <w:rPr>
          <w:rFonts w:ascii="Times New Roman" w:hAnsi="Times New Roman" w:cs="Times New Roman"/>
          <w:sz w:val="24"/>
          <w:szCs w:val="24"/>
        </w:rPr>
        <w:t>al</w:t>
      </w:r>
      <w:r w:rsidR="32AA30E8" w:rsidRPr="002C34CC">
        <w:rPr>
          <w:rFonts w:ascii="Times New Roman" w:hAnsi="Times New Roman" w:cs="Times New Roman"/>
          <w:sz w:val="24"/>
          <w:szCs w:val="24"/>
        </w:rPr>
        <w:t xml:space="preserve"> communities reducing overall resilience,</w:t>
      </w:r>
      <w:r w:rsidR="4BACC200" w:rsidRPr="002C34CC">
        <w:rPr>
          <w:rFonts w:ascii="Times New Roman" w:hAnsi="Times New Roman" w:cs="Times New Roman"/>
          <w:sz w:val="24"/>
          <w:szCs w:val="24"/>
        </w:rPr>
        <w:t xml:space="preserve"> can combine with climate changes, e.g., sea level rise, to amplify the impact of TCs, storm surge and ocean acidification in small islands contributing to loss and damage.</w:t>
      </w:r>
      <w:r w:rsidR="20BD7775" w:rsidRPr="002C34CC">
        <w:rPr>
          <w:rFonts w:ascii="Times New Roman" w:hAnsi="Times New Roman" w:cs="Times New Roman"/>
          <w:sz w:val="24"/>
          <w:szCs w:val="24"/>
        </w:rPr>
        <w:t xml:space="preserve"> </w:t>
      </w:r>
    </w:p>
    <w:p w14:paraId="06490836" w14:textId="77777777" w:rsidR="00771770" w:rsidRDefault="00771770" w:rsidP="00920DA1">
      <w:pPr>
        <w:pStyle w:val="Prrafodelista1"/>
        <w:jc w:val="both"/>
        <w:rPr>
          <w:rFonts w:ascii="Times New Roman" w:hAnsi="Times New Roman" w:cs="Times New Roman"/>
          <w:sz w:val="24"/>
          <w:szCs w:val="24"/>
        </w:rPr>
      </w:pPr>
    </w:p>
    <w:p w14:paraId="26C9BA96" w14:textId="4BD95E01" w:rsidR="00771770" w:rsidRDefault="64F756FA" w:rsidP="00920DA1">
      <w:pPr>
        <w:pStyle w:val="Prrafodelista1"/>
        <w:ind w:left="0"/>
        <w:jc w:val="both"/>
        <w:rPr>
          <w:rFonts w:ascii="Times New Roman" w:hAnsi="Times New Roman" w:cs="Times New Roman"/>
          <w:sz w:val="24"/>
          <w:szCs w:val="24"/>
        </w:rPr>
      </w:pPr>
      <w:r>
        <w:rPr>
          <w:rFonts w:ascii="Times New Roman" w:hAnsi="Times New Roman" w:cs="Times New Roman"/>
          <w:sz w:val="24"/>
          <w:szCs w:val="24"/>
        </w:rPr>
        <w:t>“</w:t>
      </w:r>
      <w:r w:rsidRPr="00771770">
        <w:rPr>
          <w:rFonts w:ascii="Times New Roman" w:hAnsi="Times New Roman" w:cs="Times New Roman"/>
          <w:sz w:val="24"/>
          <w:szCs w:val="24"/>
        </w:rPr>
        <w:t>Climate change and related disasters impact women, girls, and persons with disabilities disproportionately, while women’s knowledge and resilience are undervalued and overlooked.</w:t>
      </w:r>
      <w:r w:rsidR="2AB713A2">
        <w:rPr>
          <w:rFonts w:ascii="Times New Roman" w:hAnsi="Times New Roman" w:cs="Times New Roman"/>
          <w:sz w:val="24"/>
          <w:szCs w:val="24"/>
        </w:rPr>
        <w:t>”</w:t>
      </w:r>
      <w:r w:rsidR="00120168">
        <w:rPr>
          <w:rStyle w:val="FootnoteReference"/>
          <w:rFonts w:ascii="Times New Roman" w:hAnsi="Times New Roman" w:cs="Times New Roman"/>
          <w:sz w:val="24"/>
          <w:szCs w:val="24"/>
        </w:rPr>
        <w:footnoteReference w:id="221"/>
      </w:r>
      <w:r>
        <w:rPr>
          <w:rFonts w:ascii="Times New Roman" w:hAnsi="Times New Roman" w:cs="Times New Roman"/>
          <w:sz w:val="24"/>
          <w:szCs w:val="24"/>
        </w:rPr>
        <w:t xml:space="preserve"> </w:t>
      </w:r>
      <w:r w:rsidR="199D449D" w:rsidRPr="002C34CC">
        <w:rPr>
          <w:rFonts w:ascii="Times New Roman" w:hAnsi="Times New Roman" w:cs="Times New Roman"/>
          <w:sz w:val="24"/>
          <w:szCs w:val="24"/>
        </w:rPr>
        <w:t>Two</w:t>
      </w:r>
      <w:r w:rsidR="1ABCBE91" w:rsidRPr="002C34CC">
        <w:rPr>
          <w:rFonts w:ascii="Times New Roman" w:hAnsi="Times New Roman" w:cs="Times New Roman"/>
          <w:sz w:val="24"/>
          <w:szCs w:val="24"/>
        </w:rPr>
        <w:t xml:space="preserve"> important risk</w:t>
      </w:r>
      <w:r w:rsidR="15798FE1" w:rsidRPr="002C34CC">
        <w:rPr>
          <w:rFonts w:ascii="Times New Roman" w:hAnsi="Times New Roman" w:cs="Times New Roman"/>
          <w:sz w:val="24"/>
          <w:szCs w:val="24"/>
        </w:rPr>
        <w:t>s</w:t>
      </w:r>
      <w:r w:rsidR="1ABCBE91" w:rsidRPr="002C34CC">
        <w:rPr>
          <w:rFonts w:ascii="Times New Roman" w:hAnsi="Times New Roman" w:cs="Times New Roman"/>
          <w:sz w:val="24"/>
          <w:szCs w:val="24"/>
        </w:rPr>
        <w:t xml:space="preserve"> </w:t>
      </w:r>
      <w:r w:rsidR="6CE70064" w:rsidRPr="002C34CC">
        <w:rPr>
          <w:rFonts w:ascii="Times New Roman" w:hAnsi="Times New Roman" w:cs="Times New Roman"/>
          <w:sz w:val="24"/>
          <w:szCs w:val="24"/>
        </w:rPr>
        <w:t>are</w:t>
      </w:r>
      <w:r w:rsidR="1ABCBE91" w:rsidRPr="002C34CC">
        <w:rPr>
          <w:rFonts w:ascii="Times New Roman" w:hAnsi="Times New Roman" w:cs="Times New Roman"/>
          <w:sz w:val="24"/>
          <w:szCs w:val="24"/>
        </w:rPr>
        <w:t xml:space="preserve"> the threat to subsistence production and food security, typically the </w:t>
      </w:r>
      <w:r w:rsidR="0F415AAB" w:rsidRPr="002C34CC">
        <w:rPr>
          <w:rFonts w:ascii="Times New Roman" w:hAnsi="Times New Roman" w:cs="Times New Roman"/>
          <w:sz w:val="24"/>
          <w:szCs w:val="24"/>
        </w:rPr>
        <w:t>domains</w:t>
      </w:r>
      <w:r w:rsidR="1ABCBE91" w:rsidRPr="002C34CC">
        <w:rPr>
          <w:rFonts w:ascii="Times New Roman" w:hAnsi="Times New Roman" w:cs="Times New Roman"/>
          <w:sz w:val="24"/>
          <w:szCs w:val="24"/>
        </w:rPr>
        <w:t xml:space="preserve"> of women, </w:t>
      </w:r>
      <w:r w:rsidR="29DB6E03" w:rsidRPr="002C34CC">
        <w:rPr>
          <w:rFonts w:ascii="Times New Roman" w:hAnsi="Times New Roman" w:cs="Times New Roman"/>
          <w:sz w:val="24"/>
          <w:szCs w:val="24"/>
        </w:rPr>
        <w:t>and</w:t>
      </w:r>
      <w:r w:rsidR="66D731D4" w:rsidRPr="002C34CC">
        <w:rPr>
          <w:rFonts w:ascii="Times New Roman" w:hAnsi="Times New Roman" w:cs="Times New Roman"/>
          <w:sz w:val="24"/>
          <w:szCs w:val="24"/>
        </w:rPr>
        <w:t xml:space="preserve"> the</w:t>
      </w:r>
      <w:r w:rsidR="1ABCBE91" w:rsidRPr="002C34CC">
        <w:rPr>
          <w:rFonts w:ascii="Times New Roman" w:hAnsi="Times New Roman" w:cs="Times New Roman"/>
          <w:sz w:val="24"/>
          <w:szCs w:val="24"/>
        </w:rPr>
        <w:t xml:space="preserve"> relative exclusion </w:t>
      </w:r>
      <w:r w:rsidR="658A10FB" w:rsidRPr="002C34CC">
        <w:rPr>
          <w:rFonts w:ascii="Times New Roman" w:hAnsi="Times New Roman" w:cs="Times New Roman"/>
          <w:sz w:val="24"/>
          <w:szCs w:val="24"/>
        </w:rPr>
        <w:t xml:space="preserve">of women </w:t>
      </w:r>
      <w:r w:rsidR="4DA75EA5" w:rsidRPr="002C34CC">
        <w:rPr>
          <w:rFonts w:ascii="Times New Roman" w:hAnsi="Times New Roman" w:cs="Times New Roman"/>
          <w:sz w:val="24"/>
          <w:szCs w:val="24"/>
        </w:rPr>
        <w:t>from</w:t>
      </w:r>
      <w:r w:rsidR="0FDCFE90" w:rsidRPr="002C34CC">
        <w:rPr>
          <w:rFonts w:ascii="Times New Roman" w:hAnsi="Times New Roman" w:cs="Times New Roman"/>
          <w:sz w:val="24"/>
          <w:szCs w:val="24"/>
        </w:rPr>
        <w:t xml:space="preserve"> resilience planning</w:t>
      </w:r>
      <w:r w:rsidR="5EE4F296" w:rsidRPr="002C34CC">
        <w:rPr>
          <w:rFonts w:ascii="Times New Roman" w:hAnsi="Times New Roman" w:cs="Times New Roman"/>
          <w:sz w:val="24"/>
          <w:szCs w:val="24"/>
        </w:rPr>
        <w:t xml:space="preserve"> and limited access to the technologies increasingly used to provide warnings and guidance</w:t>
      </w:r>
      <w:r w:rsidR="1948052A" w:rsidRPr="002C34CC">
        <w:rPr>
          <w:rFonts w:ascii="Times New Roman" w:hAnsi="Times New Roman" w:cs="Times New Roman"/>
          <w:sz w:val="24"/>
          <w:szCs w:val="24"/>
        </w:rPr>
        <w:t>. These two risks combine to</w:t>
      </w:r>
      <w:r w:rsidR="28BCA344" w:rsidRPr="002C34CC">
        <w:rPr>
          <w:rFonts w:ascii="Times New Roman" w:hAnsi="Times New Roman" w:cs="Times New Roman"/>
          <w:sz w:val="24"/>
          <w:szCs w:val="24"/>
        </w:rPr>
        <w:t xml:space="preserve"> reduce overall </w:t>
      </w:r>
      <w:r w:rsidR="7C972030" w:rsidRPr="002C34CC">
        <w:rPr>
          <w:rFonts w:ascii="Times New Roman" w:hAnsi="Times New Roman" w:cs="Times New Roman"/>
          <w:sz w:val="24"/>
          <w:szCs w:val="24"/>
        </w:rPr>
        <w:t xml:space="preserve">community </w:t>
      </w:r>
      <w:r w:rsidR="28BCA344" w:rsidRPr="002C34CC">
        <w:rPr>
          <w:rFonts w:ascii="Times New Roman" w:hAnsi="Times New Roman" w:cs="Times New Roman"/>
          <w:sz w:val="24"/>
          <w:szCs w:val="24"/>
        </w:rPr>
        <w:t>resilience and delay recovery</w:t>
      </w:r>
      <w:r w:rsidR="67FA4C39" w:rsidRPr="2BFBAA42">
        <w:rPr>
          <w:rFonts w:ascii="Times New Roman" w:hAnsi="Times New Roman" w:cs="Times New Roman"/>
          <w:sz w:val="24"/>
          <w:szCs w:val="24"/>
        </w:rPr>
        <w:t xml:space="preserve"> </w:t>
      </w:r>
    </w:p>
    <w:p w14:paraId="27FA91D4" w14:textId="77777777" w:rsidR="00771770" w:rsidRDefault="00771770" w:rsidP="00920DA1">
      <w:pPr>
        <w:pStyle w:val="Prrafodelista1"/>
        <w:ind w:left="0"/>
        <w:jc w:val="both"/>
        <w:rPr>
          <w:rFonts w:ascii="Times New Roman" w:hAnsi="Times New Roman" w:cs="Times New Roman"/>
          <w:sz w:val="24"/>
          <w:szCs w:val="24"/>
        </w:rPr>
      </w:pPr>
    </w:p>
    <w:p w14:paraId="3A1A6699" w14:textId="45CB640A" w:rsidR="00DC20A2" w:rsidRDefault="20BD7775" w:rsidP="00920DA1">
      <w:pPr>
        <w:pStyle w:val="Prrafodelista1"/>
        <w:ind w:left="0"/>
        <w:jc w:val="both"/>
        <w:rPr>
          <w:rFonts w:ascii="Times New Roman" w:hAnsi="Times New Roman" w:cs="Times New Roman"/>
          <w:sz w:val="24"/>
          <w:szCs w:val="24"/>
        </w:rPr>
      </w:pPr>
      <w:r w:rsidRPr="002C34CC">
        <w:rPr>
          <w:rFonts w:ascii="Times New Roman" w:hAnsi="Times New Roman" w:cs="Times New Roman"/>
          <w:sz w:val="24"/>
          <w:szCs w:val="24"/>
        </w:rPr>
        <w:t>Rapid and unplanned urbanization</w:t>
      </w:r>
      <w:r w:rsidR="361C3560" w:rsidRPr="002C34CC">
        <w:rPr>
          <w:rFonts w:ascii="Times New Roman" w:hAnsi="Times New Roman" w:cs="Times New Roman"/>
          <w:sz w:val="24"/>
          <w:szCs w:val="24"/>
        </w:rPr>
        <w:t xml:space="preserve"> resulting </w:t>
      </w:r>
      <w:r w:rsidR="47466062" w:rsidRPr="002C34CC">
        <w:rPr>
          <w:rFonts w:ascii="Times New Roman" w:hAnsi="Times New Roman" w:cs="Times New Roman"/>
          <w:sz w:val="24"/>
          <w:szCs w:val="24"/>
        </w:rPr>
        <w:t>in under</w:t>
      </w:r>
      <w:r w:rsidR="361C3560" w:rsidRPr="002C34CC">
        <w:rPr>
          <w:rFonts w:ascii="Times New Roman" w:hAnsi="Times New Roman" w:cs="Times New Roman"/>
          <w:sz w:val="24"/>
          <w:szCs w:val="24"/>
        </w:rPr>
        <w:t>served informal settlements with drainage,</w:t>
      </w:r>
      <w:r w:rsidR="4C4B5AF2" w:rsidRPr="002C34CC">
        <w:rPr>
          <w:rFonts w:ascii="Times New Roman" w:hAnsi="Times New Roman" w:cs="Times New Roman"/>
          <w:sz w:val="24"/>
          <w:szCs w:val="24"/>
        </w:rPr>
        <w:t xml:space="preserve"> sewerage,</w:t>
      </w:r>
      <w:r w:rsidR="361C3560" w:rsidRPr="002C34CC">
        <w:rPr>
          <w:rFonts w:ascii="Times New Roman" w:hAnsi="Times New Roman" w:cs="Times New Roman"/>
          <w:sz w:val="24"/>
          <w:szCs w:val="24"/>
        </w:rPr>
        <w:t xml:space="preserve"> housing</w:t>
      </w:r>
      <w:r w:rsidR="23233306" w:rsidRPr="002C34CC">
        <w:rPr>
          <w:rFonts w:ascii="Times New Roman" w:hAnsi="Times New Roman" w:cs="Times New Roman"/>
          <w:sz w:val="24"/>
          <w:szCs w:val="24"/>
        </w:rPr>
        <w:t>,</w:t>
      </w:r>
      <w:r w:rsidR="361C3560" w:rsidRPr="002C34CC">
        <w:rPr>
          <w:rFonts w:ascii="Times New Roman" w:hAnsi="Times New Roman" w:cs="Times New Roman"/>
          <w:sz w:val="24"/>
          <w:szCs w:val="24"/>
        </w:rPr>
        <w:t xml:space="preserve"> and waste management issues</w:t>
      </w:r>
      <w:r w:rsidR="4DACF6C6" w:rsidRPr="002C34CC">
        <w:rPr>
          <w:rFonts w:ascii="Times New Roman" w:hAnsi="Times New Roman" w:cs="Times New Roman"/>
          <w:sz w:val="24"/>
          <w:szCs w:val="24"/>
        </w:rPr>
        <w:t xml:space="preserve">; </w:t>
      </w:r>
      <w:r w:rsidRPr="002C34CC">
        <w:rPr>
          <w:rFonts w:ascii="Times New Roman" w:hAnsi="Times New Roman" w:cs="Times New Roman"/>
          <w:sz w:val="24"/>
          <w:szCs w:val="24"/>
        </w:rPr>
        <w:t xml:space="preserve">non-risk sensitive land use, </w:t>
      </w:r>
      <w:r w:rsidR="3D402615" w:rsidRPr="002C34CC">
        <w:rPr>
          <w:rFonts w:ascii="Times New Roman" w:hAnsi="Times New Roman" w:cs="Times New Roman"/>
          <w:sz w:val="24"/>
          <w:szCs w:val="24"/>
        </w:rPr>
        <w:t xml:space="preserve">exposing critical infrastructures to coastal hazards; </w:t>
      </w:r>
      <w:r w:rsidR="647E4DD4" w:rsidRPr="002C34CC">
        <w:rPr>
          <w:rFonts w:ascii="Times New Roman" w:hAnsi="Times New Roman" w:cs="Times New Roman"/>
          <w:sz w:val="24"/>
          <w:szCs w:val="24"/>
        </w:rPr>
        <w:t>unsustainable use</w:t>
      </w:r>
      <w:r w:rsidR="53196200" w:rsidRPr="002C34CC">
        <w:rPr>
          <w:rFonts w:ascii="Times New Roman" w:hAnsi="Times New Roman" w:cs="Times New Roman"/>
          <w:sz w:val="24"/>
          <w:szCs w:val="24"/>
        </w:rPr>
        <w:t xml:space="preserve"> of natural resources </w:t>
      </w:r>
      <w:r w:rsidR="189AD69E" w:rsidRPr="002C34CC">
        <w:rPr>
          <w:rFonts w:ascii="Times New Roman" w:hAnsi="Times New Roman" w:cs="Times New Roman"/>
          <w:sz w:val="24"/>
          <w:szCs w:val="24"/>
        </w:rPr>
        <w:t xml:space="preserve">resulting in accelerated coastal and soil erosion; </w:t>
      </w:r>
      <w:r w:rsidR="16D06B6F" w:rsidRPr="002C34CC">
        <w:rPr>
          <w:rFonts w:ascii="Times New Roman" w:hAnsi="Times New Roman" w:cs="Times New Roman"/>
          <w:sz w:val="24"/>
          <w:szCs w:val="24"/>
        </w:rPr>
        <w:t xml:space="preserve">result in </w:t>
      </w:r>
      <w:r w:rsidR="3032A0C0" w:rsidRPr="002C34CC">
        <w:rPr>
          <w:rFonts w:ascii="Times New Roman" w:hAnsi="Times New Roman" w:cs="Times New Roman"/>
          <w:sz w:val="24"/>
          <w:szCs w:val="24"/>
        </w:rPr>
        <w:t>increase</w:t>
      </w:r>
      <w:r w:rsidR="7CAE324F" w:rsidRPr="002C34CC">
        <w:rPr>
          <w:rFonts w:ascii="Times New Roman" w:hAnsi="Times New Roman" w:cs="Times New Roman"/>
          <w:sz w:val="24"/>
          <w:szCs w:val="24"/>
        </w:rPr>
        <w:t>d</w:t>
      </w:r>
      <w:r w:rsidR="3032A0C0" w:rsidRPr="002C34CC">
        <w:rPr>
          <w:rFonts w:ascii="Times New Roman" w:hAnsi="Times New Roman" w:cs="Times New Roman"/>
          <w:sz w:val="24"/>
          <w:szCs w:val="24"/>
        </w:rPr>
        <w:t xml:space="preserve"> vulnerabilities to climate </w:t>
      </w:r>
      <w:r w:rsidR="09177439" w:rsidRPr="002C34CC">
        <w:rPr>
          <w:rFonts w:ascii="Times New Roman" w:hAnsi="Times New Roman" w:cs="Times New Roman"/>
          <w:sz w:val="24"/>
          <w:szCs w:val="24"/>
        </w:rPr>
        <w:t xml:space="preserve">change impacts </w:t>
      </w:r>
      <w:r w:rsidR="3032A0C0" w:rsidRPr="002C34CC">
        <w:rPr>
          <w:rFonts w:ascii="Times New Roman" w:hAnsi="Times New Roman" w:cs="Times New Roman"/>
          <w:sz w:val="24"/>
          <w:szCs w:val="24"/>
        </w:rPr>
        <w:t>and disaster</w:t>
      </w:r>
      <w:r w:rsidR="4BEF49A0" w:rsidRPr="002C34CC">
        <w:rPr>
          <w:rFonts w:ascii="Times New Roman" w:hAnsi="Times New Roman" w:cs="Times New Roman"/>
          <w:sz w:val="24"/>
          <w:szCs w:val="24"/>
        </w:rPr>
        <w:t>s, d</w:t>
      </w:r>
      <w:r w:rsidR="74B2E177" w:rsidRPr="002C34CC">
        <w:rPr>
          <w:rFonts w:ascii="Times New Roman" w:hAnsi="Times New Roman" w:cs="Times New Roman"/>
          <w:sz w:val="24"/>
          <w:szCs w:val="24"/>
        </w:rPr>
        <w:t xml:space="preserve">riving up risks and eroding </w:t>
      </w:r>
      <w:r w:rsidR="250F47CB" w:rsidRPr="2BFBAA42">
        <w:rPr>
          <w:rFonts w:ascii="Times New Roman" w:hAnsi="Times New Roman" w:cs="Times New Roman"/>
          <w:sz w:val="24"/>
          <w:szCs w:val="24"/>
        </w:rPr>
        <w:t>resilience.</w:t>
      </w:r>
      <w:r w:rsidR="250F47CB" w:rsidRPr="002C34CC">
        <w:rPr>
          <w:rFonts w:ascii="Times New Roman" w:hAnsi="Times New Roman" w:cs="Times New Roman"/>
          <w:sz w:val="24"/>
          <w:szCs w:val="24"/>
        </w:rPr>
        <w:t xml:space="preserve"> </w:t>
      </w:r>
    </w:p>
    <w:p w14:paraId="1BFCA07A" w14:textId="68DAAD17" w:rsidR="00DC20A2" w:rsidRDefault="00DC20A2" w:rsidP="00920DA1">
      <w:pPr>
        <w:pStyle w:val="Prrafodelista1"/>
        <w:ind w:left="0"/>
        <w:jc w:val="both"/>
        <w:rPr>
          <w:rFonts w:ascii="Times New Roman" w:hAnsi="Times New Roman" w:cs="Times New Roman"/>
          <w:sz w:val="24"/>
          <w:szCs w:val="24"/>
        </w:rPr>
      </w:pPr>
    </w:p>
    <w:p w14:paraId="7F273802" w14:textId="14D291F9" w:rsidR="00DC20A2" w:rsidRDefault="2F64E009" w:rsidP="00920DA1">
      <w:pPr>
        <w:pStyle w:val="Prrafodelista1"/>
        <w:ind w:left="0"/>
        <w:jc w:val="both"/>
        <w:rPr>
          <w:rFonts w:ascii="Times New Roman" w:hAnsi="Times New Roman" w:cs="Times New Roman"/>
          <w:sz w:val="24"/>
          <w:szCs w:val="24"/>
        </w:rPr>
      </w:pPr>
      <w:r w:rsidRPr="002C34CC">
        <w:rPr>
          <w:rFonts w:ascii="Times New Roman" w:hAnsi="Times New Roman" w:cs="Times New Roman"/>
          <w:sz w:val="24"/>
          <w:szCs w:val="24"/>
        </w:rPr>
        <w:t>For example, Category 5 TC Pam devastated Vanuatu in 2015 with 449.4 million US</w:t>
      </w:r>
      <w:r w:rsidR="169EAC0D">
        <w:rPr>
          <w:rFonts w:ascii="Times New Roman" w:hAnsi="Times New Roman" w:cs="Times New Roman"/>
          <w:sz w:val="24"/>
          <w:szCs w:val="24"/>
        </w:rPr>
        <w:t>$</w:t>
      </w:r>
      <w:r w:rsidRPr="002C34CC">
        <w:rPr>
          <w:rFonts w:ascii="Times New Roman" w:hAnsi="Times New Roman" w:cs="Times New Roman"/>
          <w:sz w:val="24"/>
          <w:szCs w:val="24"/>
        </w:rPr>
        <w:t xml:space="preserve"> in losses for an economy with a GDP of 758 million US</w:t>
      </w:r>
      <w:r w:rsidR="169EAC0D">
        <w:rPr>
          <w:rFonts w:ascii="Times New Roman" w:hAnsi="Times New Roman" w:cs="Times New Roman"/>
          <w:sz w:val="24"/>
          <w:szCs w:val="24"/>
        </w:rPr>
        <w:t>$</w:t>
      </w:r>
      <w:r w:rsidRPr="002C34CC">
        <w:rPr>
          <w:rFonts w:ascii="Times New Roman" w:hAnsi="Times New Roman" w:cs="Times New Roman"/>
          <w:sz w:val="24"/>
          <w:szCs w:val="24"/>
        </w:rPr>
        <w:t xml:space="preserve">. Kiribati, Papua New Guinea, Solomon Islands and Tuvalu were all impacted by the TC Pam system. In 2016, TC Winston caused 43 deaths in Fiji and losses of more than one third of the GDP. In 2018, Category 4 TC Gita struck the Pacific islands of Eua and Tongatapu, impacting 80% of the population </w:t>
      </w:r>
      <w:r w:rsidRPr="002C34CC">
        <w:rPr>
          <w:rFonts w:ascii="Times New Roman" w:hAnsi="Times New Roman" w:cs="Times New Roman"/>
          <w:sz w:val="24"/>
          <w:szCs w:val="24"/>
        </w:rPr>
        <w:lastRenderedPageBreak/>
        <w:t>of Tonga through destruction of buildings, crops and infrastructure, and resulting in 165 million US</w:t>
      </w:r>
      <w:r w:rsidR="78480D6B">
        <w:rPr>
          <w:rFonts w:ascii="Times New Roman" w:hAnsi="Times New Roman" w:cs="Times New Roman"/>
          <w:sz w:val="24"/>
          <w:szCs w:val="24"/>
        </w:rPr>
        <w:t>$</w:t>
      </w:r>
      <w:r w:rsidRPr="002C34CC">
        <w:rPr>
          <w:rFonts w:ascii="Times New Roman" w:hAnsi="Times New Roman" w:cs="Times New Roman"/>
          <w:sz w:val="24"/>
          <w:szCs w:val="24"/>
        </w:rPr>
        <w:t xml:space="preserve"> of losses with a national GDP of 461 million US</w:t>
      </w:r>
      <w:r w:rsidR="78480D6B">
        <w:rPr>
          <w:rFonts w:ascii="Times New Roman" w:hAnsi="Times New Roman" w:cs="Times New Roman"/>
          <w:sz w:val="24"/>
          <w:szCs w:val="24"/>
        </w:rPr>
        <w:t>$</w:t>
      </w:r>
      <w:r w:rsidR="4390B541">
        <w:rPr>
          <w:rFonts w:ascii="Times New Roman" w:hAnsi="Times New Roman" w:cs="Times New Roman"/>
          <w:sz w:val="24"/>
          <w:szCs w:val="24"/>
        </w:rPr>
        <w:t>.</w:t>
      </w:r>
      <w:r w:rsidR="25DAAB9D">
        <w:rPr>
          <w:rFonts w:ascii="Times New Roman" w:hAnsi="Times New Roman" w:cs="Times New Roman"/>
          <w:sz w:val="24"/>
          <w:szCs w:val="24"/>
        </w:rPr>
        <w:t>”</w:t>
      </w:r>
      <w:r w:rsidR="000A0AB8">
        <w:rPr>
          <w:rStyle w:val="FootnoteReference"/>
          <w:rFonts w:ascii="Times New Roman" w:hAnsi="Times New Roman" w:cs="Times New Roman"/>
          <w:sz w:val="24"/>
          <w:szCs w:val="24"/>
        </w:rPr>
        <w:footnoteReference w:id="222"/>
      </w:r>
      <w:r w:rsidRPr="002C34CC">
        <w:rPr>
          <w:rFonts w:ascii="Times New Roman" w:hAnsi="Times New Roman" w:cs="Times New Roman"/>
          <w:sz w:val="24"/>
          <w:szCs w:val="24"/>
        </w:rPr>
        <w:t xml:space="preserve"> </w:t>
      </w:r>
      <w:r w:rsidR="54F814A1">
        <w:rPr>
          <w:rFonts w:ascii="Times New Roman" w:hAnsi="Times New Roman" w:cs="Times New Roman"/>
          <w:sz w:val="24"/>
          <w:szCs w:val="24"/>
        </w:rPr>
        <w:t>C</w:t>
      </w:r>
      <w:r w:rsidR="14B33F12" w:rsidRPr="002D5698">
        <w:rPr>
          <w:rFonts w:ascii="Times New Roman" w:hAnsi="Times New Roman" w:cs="Times New Roman"/>
          <w:sz w:val="24"/>
          <w:szCs w:val="24"/>
        </w:rPr>
        <w:t>yclone</w:t>
      </w:r>
      <w:r w:rsidR="14B33F12">
        <w:rPr>
          <w:rFonts w:ascii="Times New Roman" w:hAnsi="Times New Roman" w:cs="Times New Roman"/>
          <w:sz w:val="24"/>
          <w:szCs w:val="24"/>
        </w:rPr>
        <w:t>s</w:t>
      </w:r>
      <w:r w:rsidR="14B33F12" w:rsidRPr="002D5698">
        <w:rPr>
          <w:rFonts w:ascii="Times New Roman" w:hAnsi="Times New Roman" w:cs="Times New Roman"/>
          <w:sz w:val="24"/>
          <w:szCs w:val="24"/>
        </w:rPr>
        <w:t xml:space="preserve"> Harold and </w:t>
      </w:r>
      <w:r w:rsidR="14B33F12">
        <w:rPr>
          <w:rFonts w:ascii="Times New Roman" w:hAnsi="Times New Roman" w:cs="Times New Roman"/>
          <w:sz w:val="24"/>
          <w:szCs w:val="24"/>
        </w:rPr>
        <w:t>Y</w:t>
      </w:r>
      <w:r w:rsidR="14B33F12" w:rsidRPr="002D5698">
        <w:rPr>
          <w:rFonts w:ascii="Times New Roman" w:hAnsi="Times New Roman" w:cs="Times New Roman"/>
          <w:sz w:val="24"/>
          <w:szCs w:val="24"/>
        </w:rPr>
        <w:t xml:space="preserve">asa </w:t>
      </w:r>
      <w:r w:rsidR="56144173">
        <w:rPr>
          <w:rFonts w:ascii="Times New Roman" w:hAnsi="Times New Roman" w:cs="Times New Roman"/>
          <w:sz w:val="24"/>
          <w:szCs w:val="24"/>
        </w:rPr>
        <w:t xml:space="preserve">in April and </w:t>
      </w:r>
      <w:r w:rsidR="14B33F12" w:rsidRPr="002D5698">
        <w:rPr>
          <w:rFonts w:ascii="Times New Roman" w:hAnsi="Times New Roman" w:cs="Times New Roman"/>
          <w:sz w:val="24"/>
          <w:szCs w:val="24"/>
        </w:rPr>
        <w:t>December 2020</w:t>
      </w:r>
      <w:r w:rsidR="56144173">
        <w:rPr>
          <w:rFonts w:ascii="Times New Roman" w:hAnsi="Times New Roman" w:cs="Times New Roman"/>
          <w:sz w:val="24"/>
          <w:szCs w:val="24"/>
        </w:rPr>
        <w:t>, respectively</w:t>
      </w:r>
      <w:r w:rsidR="54F814A1">
        <w:rPr>
          <w:rFonts w:ascii="Times New Roman" w:hAnsi="Times New Roman" w:cs="Times New Roman"/>
          <w:sz w:val="24"/>
          <w:szCs w:val="24"/>
        </w:rPr>
        <w:t xml:space="preserve">, caused further </w:t>
      </w:r>
      <w:r w:rsidR="2CEF471C">
        <w:rPr>
          <w:rFonts w:ascii="Times New Roman" w:hAnsi="Times New Roman" w:cs="Times New Roman"/>
          <w:sz w:val="24"/>
          <w:szCs w:val="24"/>
        </w:rPr>
        <w:t xml:space="preserve">loss of life and </w:t>
      </w:r>
      <w:r w:rsidR="54F814A1">
        <w:rPr>
          <w:rFonts w:ascii="Times New Roman" w:hAnsi="Times New Roman" w:cs="Times New Roman"/>
          <w:sz w:val="24"/>
          <w:szCs w:val="24"/>
        </w:rPr>
        <w:t>devastation</w:t>
      </w:r>
      <w:r w:rsidR="4894D424">
        <w:rPr>
          <w:rFonts w:ascii="Times New Roman" w:hAnsi="Times New Roman" w:cs="Times New Roman"/>
          <w:sz w:val="24"/>
          <w:szCs w:val="24"/>
        </w:rPr>
        <w:t xml:space="preserve"> in Solomon Islands, Vanuatu, Fiji and Tonga</w:t>
      </w:r>
      <w:r w:rsidR="56144173">
        <w:rPr>
          <w:rFonts w:ascii="Times New Roman" w:hAnsi="Times New Roman" w:cs="Times New Roman"/>
          <w:sz w:val="24"/>
          <w:szCs w:val="24"/>
        </w:rPr>
        <w:t xml:space="preserve">. </w:t>
      </w:r>
      <w:r w:rsidR="40742F4E" w:rsidRPr="00433AF0">
        <w:rPr>
          <w:rFonts w:ascii="Times New Roman" w:hAnsi="Times New Roman" w:cs="Times New Roman"/>
          <w:sz w:val="24"/>
          <w:szCs w:val="24"/>
        </w:rPr>
        <w:t>In April 2021, Typhoon Surigae hit Palau</w:t>
      </w:r>
      <w:r w:rsidR="16733159">
        <w:rPr>
          <w:rFonts w:ascii="Times New Roman" w:hAnsi="Times New Roman" w:cs="Times New Roman"/>
          <w:sz w:val="24"/>
          <w:szCs w:val="24"/>
        </w:rPr>
        <w:t xml:space="preserve">. </w:t>
      </w:r>
      <w:r w:rsidR="40742F4E" w:rsidRPr="00433AF0">
        <w:rPr>
          <w:rFonts w:ascii="Times New Roman" w:hAnsi="Times New Roman" w:cs="Times New Roman"/>
          <w:sz w:val="24"/>
          <w:szCs w:val="24"/>
        </w:rPr>
        <w:t>King tides have impacted low-lying atoll countries</w:t>
      </w:r>
      <w:r w:rsidR="623C544E">
        <w:rPr>
          <w:rFonts w:ascii="Times New Roman" w:hAnsi="Times New Roman" w:cs="Times New Roman"/>
          <w:sz w:val="24"/>
          <w:szCs w:val="24"/>
        </w:rPr>
        <w:t>, in particular</w:t>
      </w:r>
      <w:r w:rsidR="40742F4E" w:rsidRPr="00433AF0">
        <w:rPr>
          <w:rFonts w:ascii="Times New Roman" w:hAnsi="Times New Roman" w:cs="Times New Roman"/>
          <w:sz w:val="24"/>
          <w:szCs w:val="24"/>
        </w:rPr>
        <w:t xml:space="preserve"> RMI and Kiribati.</w:t>
      </w:r>
    </w:p>
    <w:p w14:paraId="7C083DD7" w14:textId="77777777" w:rsidR="00DC20A2" w:rsidRDefault="00DC20A2" w:rsidP="00920DA1">
      <w:pPr>
        <w:pStyle w:val="Prrafodelista1"/>
        <w:ind w:left="0"/>
        <w:jc w:val="both"/>
        <w:rPr>
          <w:rFonts w:ascii="Times New Roman" w:hAnsi="Times New Roman" w:cs="Times New Roman"/>
          <w:sz w:val="24"/>
          <w:szCs w:val="24"/>
        </w:rPr>
      </w:pPr>
    </w:p>
    <w:p w14:paraId="552E0B68" w14:textId="643A3A7F" w:rsidR="004E00A5" w:rsidRPr="00DE641A" w:rsidRDefault="53C9526E" w:rsidP="00920DA1">
      <w:pPr>
        <w:pStyle w:val="Prrafodelista1"/>
        <w:ind w:left="567" w:right="567"/>
        <w:jc w:val="both"/>
        <w:rPr>
          <w:rFonts w:ascii="Times New Roman" w:hAnsi="Times New Roman" w:cs="Times New Roman"/>
          <w:i/>
          <w:iCs/>
          <w:sz w:val="24"/>
          <w:szCs w:val="24"/>
        </w:rPr>
      </w:pPr>
      <w:r w:rsidRPr="325EA17A">
        <w:rPr>
          <w:rFonts w:ascii="Times New Roman" w:hAnsi="Times New Roman" w:cs="Times New Roman"/>
          <w:i/>
          <w:iCs/>
          <w:sz w:val="24"/>
          <w:szCs w:val="24"/>
        </w:rPr>
        <w:t>“</w:t>
      </w:r>
      <w:r w:rsidR="2F64E009" w:rsidRPr="325EA17A">
        <w:rPr>
          <w:rFonts w:ascii="Times New Roman" w:hAnsi="Times New Roman" w:cs="Times New Roman"/>
          <w:i/>
          <w:iCs/>
          <w:sz w:val="24"/>
          <w:szCs w:val="24"/>
        </w:rPr>
        <w:t>More than 80% of small island residents live near the coast where flooding and coastal erosion already pose serious problems and since the IPCC 5th Assessment Report and the Special Report on Global Warming of 1.5ºC, there is consensus on the increasing threats to island sustainability in terms of land, soils and freshwater availability. As a result, there is growing concern that some island nations as a whole may become uninhabitable due to rising sea levels and climate change, with implications for relocation, sovereignty and statehood. For example, at the island scale, recent studies (e.g., on Roi-Namur Island, Marshall Islands; Storlazzi et al., 2018) estimate some atoll islands to become uninhabitable before the middle of the 21st century due to the exacerbation of wave-driven flooding by sea level rise, compromising soil fertility and the integrity of freshwater lenses (Cheriton et al., 2016).</w:t>
      </w:r>
      <w:r w:rsidRPr="325EA17A">
        <w:rPr>
          <w:rFonts w:ascii="Times New Roman" w:hAnsi="Times New Roman" w:cs="Times New Roman"/>
          <w:i/>
          <w:iCs/>
          <w:sz w:val="24"/>
          <w:szCs w:val="24"/>
        </w:rPr>
        <w:t>”</w:t>
      </w:r>
      <w:r w:rsidR="000D0DA1" w:rsidRPr="325EA17A">
        <w:rPr>
          <w:rStyle w:val="FootnoteReference"/>
          <w:rFonts w:ascii="Times New Roman" w:hAnsi="Times New Roman" w:cs="Times New Roman"/>
          <w:i/>
          <w:iCs/>
          <w:sz w:val="24"/>
          <w:szCs w:val="24"/>
        </w:rPr>
        <w:footnoteReference w:id="223"/>
      </w:r>
      <w:r w:rsidR="2F64E009" w:rsidRPr="325EA17A">
        <w:rPr>
          <w:rFonts w:ascii="Times New Roman" w:hAnsi="Times New Roman" w:cs="Times New Roman"/>
          <w:i/>
          <w:iCs/>
          <w:sz w:val="24"/>
          <w:szCs w:val="24"/>
        </w:rPr>
        <w:t xml:space="preserve"> </w:t>
      </w:r>
    </w:p>
    <w:p w14:paraId="41219C78" w14:textId="77777777" w:rsidR="004E00A5" w:rsidRDefault="004E00A5" w:rsidP="00920DA1">
      <w:pPr>
        <w:pStyle w:val="Prrafodelista1"/>
        <w:ind w:left="0"/>
        <w:jc w:val="both"/>
        <w:rPr>
          <w:rFonts w:ascii="Times New Roman" w:hAnsi="Times New Roman" w:cs="Times New Roman"/>
          <w:sz w:val="24"/>
          <w:szCs w:val="24"/>
        </w:rPr>
      </w:pPr>
    </w:p>
    <w:p w14:paraId="3C28937E" w14:textId="1F8240EF" w:rsidR="008F6509" w:rsidRPr="002C34CC" w:rsidRDefault="53C9526E" w:rsidP="00920DA1">
      <w:pPr>
        <w:pStyle w:val="Prrafodelista1"/>
        <w:ind w:left="0"/>
        <w:jc w:val="both"/>
        <w:rPr>
          <w:rFonts w:ascii="Times New Roman" w:hAnsi="Times New Roman" w:cs="Times New Roman"/>
          <w:sz w:val="24"/>
          <w:szCs w:val="24"/>
        </w:rPr>
      </w:pPr>
      <w:r>
        <w:rPr>
          <w:rFonts w:ascii="Times New Roman" w:hAnsi="Times New Roman" w:cs="Times New Roman"/>
          <w:sz w:val="24"/>
          <w:szCs w:val="24"/>
        </w:rPr>
        <w:t>“</w:t>
      </w:r>
      <w:r w:rsidR="2F64E009" w:rsidRPr="325EA17A">
        <w:rPr>
          <w:rFonts w:ascii="Times New Roman" w:hAnsi="Times New Roman"/>
          <w:color w:val="000000"/>
          <w:sz w:val="24"/>
          <w:szCs w:val="24"/>
        </w:rPr>
        <w:t xml:space="preserve">The </w:t>
      </w:r>
      <w:r w:rsidR="2F64E009" w:rsidRPr="002C34CC">
        <w:rPr>
          <w:rFonts w:ascii="Times New Roman" w:hAnsi="Times New Roman" w:cs="Times New Roman"/>
          <w:sz w:val="24"/>
          <w:szCs w:val="24"/>
        </w:rPr>
        <w:t>literature also discusses the future of atoll island shoreline. In Solomon Islands, where rates of sea level rise exceed the global average at 7–10 mm yr–1 (Becker et al., 2012), a study of 33 reef islands showed five vegetated islands had disappeared and six islands were concerned with severe shoreline erosion (Albert et al., 2016). In Micronesia, a study showed the disappearance of several reef islands, severe erosion in leeward reef edge islands and coastal expansion in mangrove areas (Nunn et al., 2017). In Tuvalu, with sea level rise of ~15 cm between 1971 and 2014, small islands decreased in land area while larger populated islands maintained or increased land area with the exception of the remote island of Nanumea (Kench et al., 2018). Positive shoreline and surface area changes over the recent decades to century have been observed for atoll islands in the Pacific and Indian oceans. Out of 709 islands studied, 73.1% had stable surface area, 15.5% increased and 11.4% decreased in size over the last 40–70 years (Duvat, 2019). Indeed, the projected combination of higher rates of sea level rise, increased wave energy, changes in storm wave direction, as well as the impacts of ocean warming and acidification on the reef system, is expected to shift the balance towards more frequent flooding and increased erosion.</w:t>
      </w:r>
      <w:r w:rsidR="13F0D6FF" w:rsidRPr="002C34CC">
        <w:rPr>
          <w:rFonts w:ascii="Times New Roman" w:hAnsi="Times New Roman" w:cs="Times New Roman"/>
          <w:sz w:val="24"/>
          <w:szCs w:val="24"/>
        </w:rPr>
        <w:t>”</w:t>
      </w:r>
      <w:r w:rsidR="007B4276">
        <w:rPr>
          <w:rStyle w:val="FootnoteReference"/>
          <w:rFonts w:ascii="Times New Roman" w:hAnsi="Times New Roman" w:cs="Times New Roman"/>
          <w:sz w:val="24"/>
          <w:szCs w:val="24"/>
        </w:rPr>
        <w:footnoteReference w:id="224"/>
      </w:r>
    </w:p>
    <w:p w14:paraId="3C28937F" w14:textId="36A15631" w:rsidR="00160031" w:rsidRDefault="00160031" w:rsidP="00920DA1">
      <w:pPr>
        <w:pStyle w:val="Prrafodelista1"/>
        <w:ind w:left="0"/>
        <w:rPr>
          <w:rFonts w:ascii="Times New Roman" w:hAnsi="Times New Roman" w:cs="Times New Roman"/>
          <w:b/>
          <w:sz w:val="24"/>
          <w:szCs w:val="24"/>
        </w:rPr>
      </w:pPr>
    </w:p>
    <w:p w14:paraId="3EC1E11C" w14:textId="77777777" w:rsidR="002053ED" w:rsidRDefault="002053ED" w:rsidP="00920DA1">
      <w:pPr>
        <w:pStyle w:val="Prrafodelista1"/>
        <w:ind w:left="0"/>
        <w:rPr>
          <w:rFonts w:ascii="Times New Roman" w:hAnsi="Times New Roman" w:cs="Times New Roman"/>
          <w:b/>
          <w:sz w:val="24"/>
          <w:szCs w:val="24"/>
        </w:rPr>
      </w:pPr>
    </w:p>
    <w:p w14:paraId="3C289380" w14:textId="7CDEA141" w:rsidR="00F107D7" w:rsidRDefault="00DD3ADE" w:rsidP="00920DA1">
      <w:pPr>
        <w:pStyle w:val="Heading3"/>
        <w:numPr>
          <w:ilvl w:val="2"/>
          <w:numId w:val="7"/>
        </w:numPr>
        <w:spacing w:before="0" w:line="240" w:lineRule="auto"/>
      </w:pPr>
      <w:bookmarkStart w:id="89" w:name="_Toc89207420"/>
      <w:r w:rsidRPr="00F107D7">
        <w:lastRenderedPageBreak/>
        <w:t xml:space="preserve">Risks to </w:t>
      </w:r>
      <w:r w:rsidR="00AD15E9">
        <w:t>S</w:t>
      </w:r>
      <w:r w:rsidRPr="00F107D7">
        <w:t xml:space="preserve">ustainable </w:t>
      </w:r>
      <w:r w:rsidR="00AD15E9">
        <w:t>E</w:t>
      </w:r>
      <w:r w:rsidRPr="00F107D7">
        <w:t xml:space="preserve">conomic </w:t>
      </w:r>
      <w:r w:rsidR="00AD15E9">
        <w:t>G</w:t>
      </w:r>
      <w:r w:rsidRPr="00F107D7">
        <w:t>rowth</w:t>
      </w:r>
      <w:bookmarkEnd w:id="89"/>
    </w:p>
    <w:p w14:paraId="3C289381" w14:textId="77777777" w:rsidR="00160031" w:rsidRDefault="00160031" w:rsidP="00920DA1">
      <w:pPr>
        <w:pStyle w:val="Prrafodelista1"/>
        <w:ind w:left="360"/>
        <w:jc w:val="both"/>
        <w:rPr>
          <w:rFonts w:ascii="Times New Roman" w:hAnsi="Times New Roman" w:cs="Times New Roman"/>
          <w:sz w:val="24"/>
          <w:szCs w:val="24"/>
        </w:rPr>
      </w:pPr>
    </w:p>
    <w:p w14:paraId="5D544A1B" w14:textId="77777777" w:rsidR="00634BD7" w:rsidRDefault="776C82C7" w:rsidP="00920DA1">
      <w:pPr>
        <w:pStyle w:val="Prrafodelista1"/>
        <w:ind w:left="0"/>
        <w:jc w:val="both"/>
        <w:rPr>
          <w:rFonts w:ascii="Times New Roman" w:hAnsi="Times New Roman" w:cs="Times New Roman"/>
          <w:sz w:val="24"/>
          <w:szCs w:val="24"/>
        </w:rPr>
      </w:pPr>
      <w:r>
        <w:rPr>
          <w:rFonts w:ascii="Times New Roman" w:hAnsi="Times New Roman" w:cs="Times New Roman"/>
          <w:sz w:val="24"/>
          <w:szCs w:val="24"/>
        </w:rPr>
        <w:t>U</w:t>
      </w:r>
      <w:r w:rsidRPr="00CF22CA">
        <w:rPr>
          <w:rFonts w:ascii="Times New Roman" w:hAnsi="Times New Roman" w:cs="Times New Roman"/>
          <w:sz w:val="24"/>
          <w:szCs w:val="24"/>
        </w:rPr>
        <w:t xml:space="preserve">ndiversified </w:t>
      </w:r>
      <w:r>
        <w:rPr>
          <w:rFonts w:ascii="Times New Roman" w:hAnsi="Times New Roman" w:cs="Times New Roman"/>
          <w:sz w:val="24"/>
          <w:szCs w:val="24"/>
        </w:rPr>
        <w:t xml:space="preserve">and open </w:t>
      </w:r>
      <w:r w:rsidRPr="00CF22CA">
        <w:rPr>
          <w:rFonts w:ascii="Times New Roman" w:hAnsi="Times New Roman" w:cs="Times New Roman"/>
          <w:sz w:val="24"/>
          <w:szCs w:val="24"/>
        </w:rPr>
        <w:t>economic structure</w:t>
      </w:r>
      <w:r>
        <w:rPr>
          <w:rFonts w:ascii="Times New Roman" w:hAnsi="Times New Roman" w:cs="Times New Roman"/>
          <w:sz w:val="24"/>
          <w:szCs w:val="24"/>
        </w:rPr>
        <w:t xml:space="preserve">s require massive imports, which expose dependent and small economies </w:t>
      </w:r>
      <w:r w:rsidRPr="00CF22CA">
        <w:rPr>
          <w:rFonts w:ascii="Times New Roman" w:hAnsi="Times New Roman" w:cs="Times New Roman"/>
          <w:sz w:val="24"/>
          <w:szCs w:val="24"/>
        </w:rPr>
        <w:t>to the v</w:t>
      </w:r>
      <w:r>
        <w:rPr>
          <w:rFonts w:ascii="Times New Roman" w:hAnsi="Times New Roman" w:cs="Times New Roman"/>
          <w:sz w:val="24"/>
          <w:szCs w:val="24"/>
        </w:rPr>
        <w:t xml:space="preserve">olatility </w:t>
      </w:r>
      <w:r w:rsidRPr="00CF22CA">
        <w:rPr>
          <w:rFonts w:ascii="Times New Roman" w:hAnsi="Times New Roman" w:cs="Times New Roman"/>
          <w:sz w:val="24"/>
          <w:szCs w:val="24"/>
        </w:rPr>
        <w:t xml:space="preserve">of global markets and </w:t>
      </w:r>
      <w:r>
        <w:rPr>
          <w:rFonts w:ascii="Times New Roman" w:hAnsi="Times New Roman" w:cs="Times New Roman"/>
          <w:sz w:val="24"/>
          <w:szCs w:val="24"/>
        </w:rPr>
        <w:t>their shocks. Resilience of the private sector is an essential precondition for sustainable development in such economies.</w:t>
      </w:r>
      <w:r w:rsidR="558FE33D">
        <w:rPr>
          <w:rFonts w:ascii="Times New Roman" w:hAnsi="Times New Roman" w:cs="Times New Roman"/>
          <w:sz w:val="24"/>
          <w:szCs w:val="24"/>
        </w:rPr>
        <w:t xml:space="preserve"> </w:t>
      </w:r>
      <w:r w:rsidR="113BA0C1">
        <w:rPr>
          <w:rFonts w:ascii="Times New Roman" w:hAnsi="Times New Roman" w:cs="Times New Roman"/>
          <w:sz w:val="24"/>
          <w:szCs w:val="24"/>
        </w:rPr>
        <w:t xml:space="preserve">The IMF working paper on </w:t>
      </w:r>
      <w:r w:rsidR="13E453AC">
        <w:rPr>
          <w:rFonts w:ascii="Times New Roman" w:hAnsi="Times New Roman" w:cs="Times New Roman"/>
          <w:sz w:val="24"/>
          <w:szCs w:val="24"/>
        </w:rPr>
        <w:t xml:space="preserve">Tracking Trade from Space summarises the risks to the Pacific region´s sustainable economic growth: </w:t>
      </w:r>
      <w:r w:rsidR="00027B28">
        <w:rPr>
          <w:rFonts w:ascii="Times New Roman" w:hAnsi="Times New Roman" w:cs="Times New Roman"/>
          <w:sz w:val="24"/>
          <w:szCs w:val="24"/>
        </w:rPr>
        <w:t>“</w:t>
      </w:r>
      <w:r w:rsidR="00027B28" w:rsidRPr="00AA6343">
        <w:rPr>
          <w:rFonts w:ascii="Times New Roman" w:hAnsi="Times New Roman" w:cs="Times New Roman"/>
          <w:sz w:val="24"/>
          <w:szCs w:val="24"/>
        </w:rPr>
        <w:t>Pacific islands are small open economies vulnerable to climate change and disasters</w:t>
      </w:r>
      <w:r w:rsidR="3084CAB6" w:rsidRPr="796C56D6">
        <w:rPr>
          <w:rFonts w:ascii="Times New Roman" w:hAnsi="Times New Roman" w:cs="Times New Roman"/>
          <w:sz w:val="24"/>
          <w:szCs w:val="24"/>
        </w:rPr>
        <w:t xml:space="preserve"> triggered by natural hazards</w:t>
      </w:r>
      <w:r w:rsidR="00027B28" w:rsidRPr="00AA6343">
        <w:rPr>
          <w:rFonts w:ascii="Times New Roman" w:hAnsi="Times New Roman" w:cs="Times New Roman"/>
          <w:sz w:val="24"/>
          <w:szCs w:val="24"/>
        </w:rPr>
        <w:t>.</w:t>
      </w:r>
      <w:r w:rsidR="00027B28">
        <w:rPr>
          <w:rFonts w:ascii="Times New Roman" w:hAnsi="Times New Roman" w:cs="Times New Roman"/>
          <w:sz w:val="24"/>
          <w:szCs w:val="24"/>
        </w:rPr>
        <w:t xml:space="preserve"> </w:t>
      </w:r>
      <w:r w:rsidR="00027B28" w:rsidRPr="00AA6343">
        <w:rPr>
          <w:rFonts w:ascii="Times New Roman" w:hAnsi="Times New Roman" w:cs="Times New Roman"/>
          <w:sz w:val="24"/>
          <w:szCs w:val="24"/>
        </w:rPr>
        <w:t>They consist of remote and dispersed islands served by a few container lines (sea locked),</w:t>
      </w:r>
      <w:r w:rsidR="113BA0C1">
        <w:rPr>
          <w:rFonts w:ascii="Times New Roman" w:hAnsi="Times New Roman" w:cs="Times New Roman"/>
          <w:sz w:val="24"/>
          <w:szCs w:val="24"/>
        </w:rPr>
        <w:t xml:space="preserve"> </w:t>
      </w:r>
      <w:r w:rsidR="00027B28" w:rsidRPr="00AA6343">
        <w:rPr>
          <w:rFonts w:ascii="Times New Roman" w:hAnsi="Times New Roman" w:cs="Times New Roman"/>
          <w:sz w:val="24"/>
          <w:szCs w:val="24"/>
        </w:rPr>
        <w:t>as indicated by their low liner connectivity index and high transportation costs</w:t>
      </w:r>
      <w:r w:rsidR="113BA0C1">
        <w:rPr>
          <w:rFonts w:ascii="Times New Roman" w:hAnsi="Times New Roman" w:cs="Times New Roman"/>
          <w:sz w:val="24"/>
          <w:szCs w:val="24"/>
        </w:rPr>
        <w:t>.</w:t>
      </w:r>
      <w:r w:rsidR="00027B28" w:rsidRPr="00AA6343">
        <w:rPr>
          <w:rFonts w:ascii="Times New Roman" w:hAnsi="Times New Roman" w:cs="Times New Roman"/>
          <w:sz w:val="24"/>
          <w:szCs w:val="24"/>
        </w:rPr>
        <w:t xml:space="preserve"> As such, they have a few large trading partners (Australia, China, Japan, New Zealand, United States) that make them vulnerable to supply shocks in</w:t>
      </w:r>
      <w:r w:rsidR="113BA0C1">
        <w:rPr>
          <w:rFonts w:ascii="Times New Roman" w:hAnsi="Times New Roman" w:cs="Times New Roman"/>
          <w:sz w:val="24"/>
          <w:szCs w:val="24"/>
        </w:rPr>
        <w:t xml:space="preserve"> </w:t>
      </w:r>
      <w:r w:rsidR="00027B28" w:rsidRPr="00AA6343">
        <w:rPr>
          <w:rFonts w:ascii="Times New Roman" w:hAnsi="Times New Roman" w:cs="Times New Roman"/>
          <w:sz w:val="24"/>
          <w:szCs w:val="24"/>
        </w:rPr>
        <w:t xml:space="preserve">those countries. </w:t>
      </w:r>
    </w:p>
    <w:p w14:paraId="44FB2C4C" w14:textId="77777777" w:rsidR="00634BD7" w:rsidRDefault="00634BD7" w:rsidP="00920DA1">
      <w:pPr>
        <w:pStyle w:val="Prrafodelista1"/>
        <w:ind w:left="0"/>
        <w:jc w:val="both"/>
        <w:rPr>
          <w:rFonts w:ascii="Times New Roman" w:hAnsi="Times New Roman" w:cs="Times New Roman"/>
          <w:sz w:val="24"/>
          <w:szCs w:val="24"/>
        </w:rPr>
      </w:pPr>
    </w:p>
    <w:p w14:paraId="3C289382" w14:textId="2DDE51F7" w:rsidR="008F6509" w:rsidRDefault="6B4504CB" w:rsidP="00920DA1">
      <w:pPr>
        <w:pStyle w:val="Prrafodelista1"/>
        <w:ind w:left="0"/>
        <w:jc w:val="both"/>
        <w:rPr>
          <w:rFonts w:ascii="Times New Roman" w:hAnsi="Times New Roman" w:cs="Times New Roman"/>
          <w:sz w:val="24"/>
          <w:szCs w:val="24"/>
        </w:rPr>
      </w:pPr>
      <w:r w:rsidRPr="00AA6343">
        <w:rPr>
          <w:rFonts w:ascii="Times New Roman" w:hAnsi="Times New Roman" w:cs="Times New Roman"/>
          <w:sz w:val="24"/>
          <w:szCs w:val="24"/>
        </w:rPr>
        <w:t>As their economies are not diversified, they are highly dependent on imports</w:t>
      </w:r>
      <w:r w:rsidR="612724AE">
        <w:rPr>
          <w:rFonts w:ascii="Times New Roman" w:hAnsi="Times New Roman" w:cs="Times New Roman"/>
          <w:sz w:val="24"/>
          <w:szCs w:val="24"/>
        </w:rPr>
        <w:t xml:space="preserve"> </w:t>
      </w:r>
      <w:r w:rsidRPr="00AA6343">
        <w:rPr>
          <w:rFonts w:ascii="Times New Roman" w:hAnsi="Times New Roman" w:cs="Times New Roman"/>
          <w:sz w:val="24"/>
          <w:szCs w:val="24"/>
        </w:rPr>
        <w:t>of manufactured goods for both consumption and investment. Some are also highly reliant on</w:t>
      </w:r>
      <w:r w:rsidR="612724AE">
        <w:rPr>
          <w:rFonts w:ascii="Times New Roman" w:hAnsi="Times New Roman" w:cs="Times New Roman"/>
          <w:sz w:val="24"/>
          <w:szCs w:val="24"/>
        </w:rPr>
        <w:t xml:space="preserve"> </w:t>
      </w:r>
      <w:r w:rsidRPr="00AA6343">
        <w:rPr>
          <w:rFonts w:ascii="Times New Roman" w:hAnsi="Times New Roman" w:cs="Times New Roman"/>
          <w:sz w:val="24"/>
          <w:szCs w:val="24"/>
        </w:rPr>
        <w:t>tourism. In general, they have limited statistical capacity that hinders the timely production</w:t>
      </w:r>
      <w:r w:rsidR="612724AE">
        <w:rPr>
          <w:rFonts w:ascii="Times New Roman" w:hAnsi="Times New Roman" w:cs="Times New Roman"/>
          <w:sz w:val="24"/>
          <w:szCs w:val="24"/>
        </w:rPr>
        <w:t xml:space="preserve"> </w:t>
      </w:r>
      <w:r w:rsidRPr="00AA6343">
        <w:rPr>
          <w:rFonts w:ascii="Times New Roman" w:hAnsi="Times New Roman" w:cs="Times New Roman"/>
          <w:sz w:val="24"/>
          <w:szCs w:val="24"/>
        </w:rPr>
        <w:t>of essential macroeconomic data. Indeed, timely macro-economic indicators are missing or only reported with significant lags or low frequency.</w:t>
      </w:r>
      <w:r w:rsidR="612724AE">
        <w:rPr>
          <w:rFonts w:ascii="Times New Roman" w:hAnsi="Times New Roman" w:cs="Times New Roman"/>
          <w:sz w:val="24"/>
          <w:szCs w:val="24"/>
        </w:rPr>
        <w:t>”</w:t>
      </w:r>
      <w:r w:rsidR="00417B13">
        <w:rPr>
          <w:rStyle w:val="FootnoteReference"/>
          <w:rFonts w:ascii="Times New Roman" w:hAnsi="Times New Roman" w:cs="Times New Roman"/>
          <w:sz w:val="24"/>
          <w:szCs w:val="24"/>
        </w:rPr>
        <w:footnoteReference w:id="225"/>
      </w:r>
    </w:p>
    <w:p w14:paraId="36397EEB" w14:textId="56C6BCE9" w:rsidR="00FC013E" w:rsidRDefault="00FC013E" w:rsidP="00920DA1">
      <w:pPr>
        <w:pStyle w:val="Prrafodelista1"/>
        <w:ind w:left="360"/>
        <w:jc w:val="both"/>
        <w:rPr>
          <w:rFonts w:ascii="Times New Roman" w:hAnsi="Times New Roman" w:cs="Times New Roman"/>
          <w:sz w:val="24"/>
          <w:szCs w:val="24"/>
        </w:rPr>
      </w:pPr>
    </w:p>
    <w:p w14:paraId="4DD17511" w14:textId="77777777" w:rsidR="00634BD7" w:rsidRDefault="368CF4F6" w:rsidP="00EE2351">
      <w:pPr>
        <w:pStyle w:val="Prrafodelista1"/>
        <w:ind w:left="0"/>
        <w:jc w:val="both"/>
        <w:rPr>
          <w:rFonts w:ascii="Times New Roman" w:hAnsi="Times New Roman" w:cs="Times New Roman"/>
          <w:sz w:val="24"/>
          <w:szCs w:val="24"/>
        </w:rPr>
      </w:pPr>
      <w:r w:rsidRPr="00546C3C">
        <w:rPr>
          <w:rFonts w:ascii="Times New Roman" w:hAnsi="Times New Roman" w:cs="Times New Roman"/>
          <w:sz w:val="24"/>
          <w:szCs w:val="24"/>
        </w:rPr>
        <w:t>Moreover, the 2030 Agenda is very clear that growth cannot be sustainable unless it is socially inclusive</w:t>
      </w:r>
      <w:r w:rsidR="26317B1E" w:rsidRPr="00546C3C">
        <w:rPr>
          <w:rFonts w:ascii="Times New Roman" w:hAnsi="Times New Roman" w:cs="Times New Roman"/>
          <w:sz w:val="24"/>
          <w:szCs w:val="24"/>
        </w:rPr>
        <w:t xml:space="preserve">, so that no one is left behind. </w:t>
      </w:r>
      <w:r w:rsidR="4F235D94" w:rsidRPr="796C56D6">
        <w:rPr>
          <w:rFonts w:ascii="Times New Roman" w:hAnsi="Times New Roman" w:cs="Times New Roman"/>
          <w:sz w:val="24"/>
          <w:szCs w:val="24"/>
        </w:rPr>
        <w:t>E</w:t>
      </w:r>
      <w:r w:rsidR="4998E8A9" w:rsidRPr="796C56D6">
        <w:rPr>
          <w:rFonts w:ascii="Times New Roman" w:hAnsi="Times New Roman" w:cs="Times New Roman"/>
          <w:sz w:val="24"/>
          <w:szCs w:val="24"/>
        </w:rPr>
        <w:t>conomic performance, especia</w:t>
      </w:r>
      <w:r w:rsidR="63D60338" w:rsidRPr="796C56D6">
        <w:rPr>
          <w:rFonts w:ascii="Times New Roman" w:hAnsi="Times New Roman" w:cs="Times New Roman"/>
          <w:sz w:val="24"/>
          <w:szCs w:val="24"/>
        </w:rPr>
        <w:t>l</w:t>
      </w:r>
      <w:r w:rsidR="4998E8A9" w:rsidRPr="796C56D6">
        <w:rPr>
          <w:rFonts w:ascii="Times New Roman" w:hAnsi="Times New Roman" w:cs="Times New Roman"/>
          <w:sz w:val="24"/>
          <w:szCs w:val="24"/>
        </w:rPr>
        <w:t xml:space="preserve">ly in developing countries, is subject to global shocks and fluctuations that often </w:t>
      </w:r>
      <w:r w:rsidR="00F310D6">
        <w:rPr>
          <w:rFonts w:ascii="Times New Roman" w:hAnsi="Times New Roman" w:cs="Times New Roman"/>
          <w:sz w:val="24"/>
          <w:szCs w:val="24"/>
        </w:rPr>
        <w:t>delay</w:t>
      </w:r>
      <w:r w:rsidR="4998E8A9" w:rsidRPr="796C56D6">
        <w:rPr>
          <w:rFonts w:ascii="Times New Roman" w:hAnsi="Times New Roman" w:cs="Times New Roman"/>
          <w:sz w:val="24"/>
          <w:szCs w:val="24"/>
        </w:rPr>
        <w:t>, and sometime</w:t>
      </w:r>
      <w:r w:rsidR="00B51AFF">
        <w:rPr>
          <w:rFonts w:ascii="Times New Roman" w:hAnsi="Times New Roman" w:cs="Times New Roman"/>
          <w:sz w:val="24"/>
          <w:szCs w:val="24"/>
        </w:rPr>
        <w:t>s</w:t>
      </w:r>
      <w:r w:rsidR="4998E8A9" w:rsidRPr="796C56D6">
        <w:rPr>
          <w:rFonts w:ascii="Times New Roman" w:hAnsi="Times New Roman" w:cs="Times New Roman"/>
          <w:sz w:val="24"/>
          <w:szCs w:val="24"/>
        </w:rPr>
        <w:t xml:space="preserve"> derail, the achievement of key development priorities.  The </w:t>
      </w:r>
      <w:r w:rsidR="1910C0EB" w:rsidRPr="796C56D6">
        <w:rPr>
          <w:rFonts w:ascii="Times New Roman" w:hAnsi="Times New Roman" w:cs="Times New Roman"/>
          <w:sz w:val="24"/>
          <w:szCs w:val="24"/>
        </w:rPr>
        <w:t>UN development system</w:t>
      </w:r>
      <w:r w:rsidR="4998E8A9" w:rsidRPr="796C56D6">
        <w:rPr>
          <w:rFonts w:ascii="Times New Roman" w:hAnsi="Times New Roman" w:cs="Times New Roman"/>
          <w:sz w:val="24"/>
          <w:szCs w:val="24"/>
        </w:rPr>
        <w:t xml:space="preserve"> therefore supports</w:t>
      </w:r>
      <w:r w:rsidR="60E1ACB8" w:rsidRPr="796C56D6">
        <w:rPr>
          <w:rFonts w:ascii="Times New Roman" w:hAnsi="Times New Roman" w:cs="Times New Roman"/>
          <w:sz w:val="24"/>
          <w:szCs w:val="24"/>
        </w:rPr>
        <w:t xml:space="preserve"> its partners </w:t>
      </w:r>
      <w:r w:rsidR="4998E8A9" w:rsidRPr="796C56D6">
        <w:rPr>
          <w:rFonts w:ascii="Times New Roman" w:hAnsi="Times New Roman" w:cs="Times New Roman"/>
          <w:sz w:val="24"/>
          <w:szCs w:val="24"/>
        </w:rPr>
        <w:t>in strengthening the resilience of th</w:t>
      </w:r>
      <w:r w:rsidR="3A65C5A9" w:rsidRPr="796C56D6">
        <w:rPr>
          <w:rFonts w:ascii="Times New Roman" w:hAnsi="Times New Roman" w:cs="Times New Roman"/>
          <w:sz w:val="24"/>
          <w:szCs w:val="24"/>
        </w:rPr>
        <w:t xml:space="preserve">e </w:t>
      </w:r>
      <w:r w:rsidR="55EF1D52" w:rsidRPr="796C56D6">
        <w:rPr>
          <w:rFonts w:ascii="Times New Roman" w:hAnsi="Times New Roman" w:cs="Times New Roman"/>
          <w:sz w:val="24"/>
          <w:szCs w:val="24"/>
        </w:rPr>
        <w:t>economy</w:t>
      </w:r>
      <w:r w:rsidR="3A65C5A9" w:rsidRPr="796C56D6">
        <w:rPr>
          <w:rFonts w:ascii="Times New Roman" w:hAnsi="Times New Roman" w:cs="Times New Roman"/>
          <w:sz w:val="24"/>
          <w:szCs w:val="24"/>
        </w:rPr>
        <w:t xml:space="preserve"> through </w:t>
      </w:r>
      <w:r w:rsidR="639D2E89" w:rsidRPr="796C56D6">
        <w:rPr>
          <w:rFonts w:ascii="Times New Roman" w:hAnsi="Times New Roman" w:cs="Times New Roman"/>
          <w:sz w:val="24"/>
          <w:szCs w:val="24"/>
        </w:rPr>
        <w:t>appropriate</w:t>
      </w:r>
      <w:r w:rsidR="3A65C5A9" w:rsidRPr="796C56D6">
        <w:rPr>
          <w:rFonts w:ascii="Times New Roman" w:hAnsi="Times New Roman" w:cs="Times New Roman"/>
          <w:sz w:val="24"/>
          <w:szCs w:val="24"/>
        </w:rPr>
        <w:t xml:space="preserve"> macroeconomic poli</w:t>
      </w:r>
      <w:r w:rsidR="4595A954" w:rsidRPr="796C56D6">
        <w:rPr>
          <w:rFonts w:ascii="Times New Roman" w:hAnsi="Times New Roman" w:cs="Times New Roman"/>
          <w:sz w:val="24"/>
          <w:szCs w:val="24"/>
        </w:rPr>
        <w:t>ci</w:t>
      </w:r>
      <w:r w:rsidR="3A65C5A9" w:rsidRPr="796C56D6">
        <w:rPr>
          <w:rFonts w:ascii="Times New Roman" w:hAnsi="Times New Roman" w:cs="Times New Roman"/>
          <w:sz w:val="24"/>
          <w:szCs w:val="24"/>
        </w:rPr>
        <w:t xml:space="preserve">es and individual resilience (of both men and women) through social protections and </w:t>
      </w:r>
      <w:r w:rsidR="49107069" w:rsidRPr="796C56D6">
        <w:rPr>
          <w:rFonts w:ascii="Times New Roman" w:hAnsi="Times New Roman" w:cs="Times New Roman"/>
          <w:sz w:val="24"/>
          <w:szCs w:val="24"/>
        </w:rPr>
        <w:t>redistributive</w:t>
      </w:r>
      <w:r w:rsidR="3A65C5A9" w:rsidRPr="796C56D6">
        <w:rPr>
          <w:rFonts w:ascii="Times New Roman" w:hAnsi="Times New Roman" w:cs="Times New Roman"/>
          <w:sz w:val="24"/>
          <w:szCs w:val="24"/>
        </w:rPr>
        <w:t xml:space="preserve"> policies that reduce vulnerability and preserve gains against poverty and inequality. </w:t>
      </w:r>
    </w:p>
    <w:p w14:paraId="4AD1C4C4" w14:textId="77777777" w:rsidR="00634BD7" w:rsidRDefault="00634BD7" w:rsidP="00EE2351">
      <w:pPr>
        <w:pStyle w:val="Prrafodelista1"/>
        <w:ind w:left="0"/>
        <w:jc w:val="both"/>
        <w:rPr>
          <w:rFonts w:ascii="Times New Roman" w:hAnsi="Times New Roman" w:cs="Times New Roman"/>
          <w:sz w:val="24"/>
          <w:szCs w:val="24"/>
        </w:rPr>
      </w:pPr>
    </w:p>
    <w:p w14:paraId="34FC74A8" w14:textId="7AD14F07" w:rsidR="00EE2351" w:rsidRPr="00EE2351" w:rsidRDefault="5F703FC5" w:rsidP="00EE2351">
      <w:pPr>
        <w:pStyle w:val="Prrafodelista1"/>
        <w:ind w:left="0"/>
        <w:jc w:val="both"/>
        <w:rPr>
          <w:rFonts w:ascii="Times New Roman" w:hAnsi="Times New Roman"/>
          <w:sz w:val="24"/>
        </w:rPr>
      </w:pPr>
      <w:r w:rsidRPr="796C56D6">
        <w:rPr>
          <w:rFonts w:ascii="Times New Roman" w:hAnsi="Times New Roman" w:cs="Times New Roman"/>
          <w:sz w:val="24"/>
          <w:szCs w:val="24"/>
        </w:rPr>
        <w:t>This</w:t>
      </w:r>
      <w:r w:rsidR="66E4E9D8" w:rsidRPr="796C56D6">
        <w:rPr>
          <w:rFonts w:ascii="Times New Roman" w:hAnsi="Times New Roman" w:cs="Times New Roman"/>
          <w:sz w:val="24"/>
          <w:szCs w:val="24"/>
        </w:rPr>
        <w:t xml:space="preserve"> support focu</w:t>
      </w:r>
      <w:r w:rsidR="2D1AFF48" w:rsidRPr="796C56D6">
        <w:rPr>
          <w:rFonts w:ascii="Times New Roman" w:hAnsi="Times New Roman" w:cs="Times New Roman"/>
          <w:sz w:val="24"/>
          <w:szCs w:val="24"/>
        </w:rPr>
        <w:t>s</w:t>
      </w:r>
      <w:r w:rsidR="66E4E9D8" w:rsidRPr="796C56D6">
        <w:rPr>
          <w:rFonts w:ascii="Times New Roman" w:hAnsi="Times New Roman" w:cs="Times New Roman"/>
          <w:sz w:val="24"/>
          <w:szCs w:val="24"/>
        </w:rPr>
        <w:t>es on fostering patterns of growth that improv</w:t>
      </w:r>
      <w:r w:rsidR="2F8176FA" w:rsidRPr="796C56D6">
        <w:rPr>
          <w:rFonts w:ascii="Times New Roman" w:hAnsi="Times New Roman" w:cs="Times New Roman"/>
          <w:sz w:val="24"/>
          <w:szCs w:val="24"/>
        </w:rPr>
        <w:t>e the distribution of incomes, increase economic diversification and take full advantage of the appropriate tech</w:t>
      </w:r>
      <w:r w:rsidR="6274D78C" w:rsidRPr="796C56D6">
        <w:rPr>
          <w:rFonts w:ascii="Times New Roman" w:hAnsi="Times New Roman" w:cs="Times New Roman"/>
          <w:sz w:val="24"/>
          <w:szCs w:val="24"/>
        </w:rPr>
        <w:t>n</w:t>
      </w:r>
      <w:r w:rsidR="2F8176FA" w:rsidRPr="796C56D6">
        <w:rPr>
          <w:rFonts w:ascii="Times New Roman" w:hAnsi="Times New Roman" w:cs="Times New Roman"/>
          <w:sz w:val="24"/>
          <w:szCs w:val="24"/>
        </w:rPr>
        <w:t>ologies and innovations.  This includes valuing properly and fully the many non-monetized activities in the modern economy, such as unpaid care work, informal labour and the provision of essential services</w:t>
      </w:r>
      <w:r w:rsidR="580230DF" w:rsidRPr="796C56D6">
        <w:rPr>
          <w:rFonts w:ascii="Times New Roman" w:hAnsi="Times New Roman" w:cs="Times New Roman"/>
          <w:sz w:val="24"/>
          <w:szCs w:val="24"/>
        </w:rPr>
        <w:t>, and the people who undertake them</w:t>
      </w:r>
      <w:r w:rsidR="2F8176FA" w:rsidRPr="796C56D6">
        <w:rPr>
          <w:rFonts w:ascii="Times New Roman" w:hAnsi="Times New Roman" w:cs="Times New Roman"/>
          <w:sz w:val="24"/>
          <w:szCs w:val="24"/>
        </w:rPr>
        <w:t>.</w:t>
      </w:r>
      <w:r w:rsidR="00160031" w:rsidRPr="00546C3C">
        <w:rPr>
          <w:rFonts w:ascii="Times New Roman" w:hAnsi="Times New Roman" w:cs="Times New Roman"/>
          <w:sz w:val="24"/>
          <w:szCs w:val="24"/>
          <w:vertAlign w:val="superscript"/>
        </w:rPr>
        <w:footnoteReference w:id="226"/>
      </w:r>
      <w:r w:rsidR="2F8176FA" w:rsidRPr="796C56D6">
        <w:rPr>
          <w:rFonts w:ascii="Times New Roman" w:hAnsi="Times New Roman" w:cs="Times New Roman"/>
          <w:sz w:val="24"/>
          <w:szCs w:val="24"/>
        </w:rPr>
        <w:t xml:space="preserve"> </w:t>
      </w:r>
      <w:r w:rsidR="058C9EF5" w:rsidRPr="2BFBAA42">
        <w:rPr>
          <w:rFonts w:ascii="Times New Roman" w:eastAsia="Yu Mincho" w:hAnsi="Times New Roman" w:cs="Times New Roman"/>
          <w:sz w:val="24"/>
          <w:szCs w:val="24"/>
        </w:rPr>
        <w:t>Thus,</w:t>
      </w:r>
      <w:r w:rsidR="3EA840D7" w:rsidRPr="2BFBAA42">
        <w:rPr>
          <w:rFonts w:ascii="Times New Roman" w:eastAsia="Yu Mincho" w:hAnsi="Times New Roman" w:cs="Times New Roman"/>
          <w:sz w:val="24"/>
          <w:szCs w:val="24"/>
        </w:rPr>
        <w:t xml:space="preserve"> in moving away from past practices focused on production and consumption, it is critical to focus not only on growth itself, but on </w:t>
      </w:r>
      <w:r w:rsidR="0F450743" w:rsidRPr="2BFBAA42">
        <w:rPr>
          <w:rFonts w:ascii="Times New Roman" w:eastAsia="Yu Mincho" w:hAnsi="Times New Roman" w:cs="Times New Roman"/>
          <w:sz w:val="24"/>
          <w:szCs w:val="24"/>
        </w:rPr>
        <w:t>sustainable f</w:t>
      </w:r>
      <w:r w:rsidR="3EA840D7" w:rsidRPr="2BFBAA42">
        <w:rPr>
          <w:rFonts w:ascii="Times New Roman" w:eastAsia="Yu Mincho" w:hAnsi="Times New Roman" w:cs="Times New Roman"/>
          <w:sz w:val="24"/>
          <w:szCs w:val="24"/>
        </w:rPr>
        <w:t xml:space="preserve">orms of growth that </w:t>
      </w:r>
      <w:r w:rsidR="1BD1367F" w:rsidRPr="2BFBAA42">
        <w:rPr>
          <w:rFonts w:ascii="Times New Roman" w:eastAsia="Yu Mincho" w:hAnsi="Times New Roman" w:cs="Times New Roman"/>
          <w:sz w:val="24"/>
          <w:szCs w:val="24"/>
        </w:rPr>
        <w:t xml:space="preserve">are </w:t>
      </w:r>
      <w:r w:rsidR="3EA840D7" w:rsidRPr="2BFBAA42">
        <w:rPr>
          <w:rFonts w:ascii="Times New Roman" w:eastAsia="Yu Mincho" w:hAnsi="Times New Roman" w:cs="Times New Roman"/>
          <w:sz w:val="24"/>
          <w:szCs w:val="24"/>
        </w:rPr>
        <w:t>low-carbon</w:t>
      </w:r>
      <w:r w:rsidR="15E9BD97" w:rsidRPr="2BFBAA42">
        <w:rPr>
          <w:rFonts w:ascii="Times New Roman" w:eastAsia="Yu Mincho" w:hAnsi="Times New Roman" w:cs="Times New Roman"/>
          <w:sz w:val="24"/>
          <w:szCs w:val="24"/>
        </w:rPr>
        <w:t>,</w:t>
      </w:r>
      <w:r w:rsidR="3EA840D7" w:rsidRPr="2BFBAA42">
        <w:rPr>
          <w:rFonts w:ascii="Times New Roman" w:eastAsia="Yu Mincho" w:hAnsi="Times New Roman" w:cs="Times New Roman"/>
          <w:sz w:val="24"/>
          <w:szCs w:val="24"/>
        </w:rPr>
        <w:t xml:space="preserve"> </w:t>
      </w:r>
      <w:r w:rsidR="61BBE93B" w:rsidRPr="2BFBAA42">
        <w:rPr>
          <w:rFonts w:ascii="Times New Roman" w:eastAsia="Yu Mincho" w:hAnsi="Times New Roman" w:cs="Times New Roman"/>
          <w:sz w:val="24"/>
          <w:szCs w:val="24"/>
        </w:rPr>
        <w:t>resource-</w:t>
      </w:r>
      <w:r w:rsidR="3EA840D7" w:rsidRPr="2BFBAA42">
        <w:rPr>
          <w:rFonts w:ascii="Times New Roman" w:eastAsia="Yu Mincho" w:hAnsi="Times New Roman" w:cs="Times New Roman"/>
          <w:sz w:val="24"/>
          <w:szCs w:val="24"/>
        </w:rPr>
        <w:t xml:space="preserve"> efficient </w:t>
      </w:r>
      <w:r w:rsidR="1DEAA403" w:rsidRPr="2BFBAA42">
        <w:rPr>
          <w:rFonts w:ascii="Times New Roman" w:eastAsia="Yu Mincho" w:hAnsi="Times New Roman" w:cs="Times New Roman"/>
          <w:sz w:val="24"/>
          <w:szCs w:val="24"/>
        </w:rPr>
        <w:t>and redistributive.</w:t>
      </w:r>
    </w:p>
    <w:p w14:paraId="209325AB" w14:textId="77777777" w:rsidR="00EE2351" w:rsidRDefault="00EE2351">
      <w:pPr>
        <w:rPr>
          <w:rFonts w:ascii="Times New Roman" w:eastAsia="Yu Mincho" w:hAnsi="Times New Roman" w:cs="Times New Roman"/>
          <w:color w:val="1F3763" w:themeColor="accent1" w:themeShade="7F"/>
          <w:sz w:val="24"/>
          <w:szCs w:val="24"/>
        </w:rPr>
      </w:pPr>
      <w:r>
        <w:rPr>
          <w:rFonts w:eastAsia="Yu Mincho" w:cs="Times New Roman"/>
          <w:sz w:val="24"/>
        </w:rPr>
        <w:br w:type="page"/>
      </w:r>
    </w:p>
    <w:p w14:paraId="3C289384" w14:textId="16EC5EDB" w:rsidR="00DD3ADE" w:rsidRDefault="00DD3ADE" w:rsidP="00920DA1">
      <w:pPr>
        <w:pStyle w:val="Heading3"/>
        <w:numPr>
          <w:ilvl w:val="2"/>
          <w:numId w:val="7"/>
        </w:numPr>
        <w:spacing w:before="0" w:line="240" w:lineRule="auto"/>
      </w:pPr>
      <w:bookmarkStart w:id="90" w:name="_Toc89207421"/>
      <w:r w:rsidRPr="00F107D7">
        <w:lastRenderedPageBreak/>
        <w:t xml:space="preserve">Risks to </w:t>
      </w:r>
      <w:r w:rsidR="00AD15E9">
        <w:t>S</w:t>
      </w:r>
      <w:r w:rsidRPr="00F107D7">
        <w:t xml:space="preserve">ocial </w:t>
      </w:r>
      <w:r w:rsidR="00AD15E9">
        <w:t>P</w:t>
      </w:r>
      <w:r w:rsidRPr="00F107D7">
        <w:t xml:space="preserve">rogress and </w:t>
      </w:r>
      <w:r w:rsidR="00AD15E9">
        <w:t>S</w:t>
      </w:r>
      <w:r w:rsidRPr="00F107D7">
        <w:t xml:space="preserve">ocial </w:t>
      </w:r>
      <w:r w:rsidR="00AD15E9">
        <w:t>C</w:t>
      </w:r>
      <w:r w:rsidRPr="00F107D7">
        <w:t>ohesion</w:t>
      </w:r>
      <w:bookmarkEnd w:id="90"/>
    </w:p>
    <w:p w14:paraId="3C289385" w14:textId="77777777" w:rsidR="00BC4D59" w:rsidRDefault="00BC4D59" w:rsidP="00920DA1">
      <w:pPr>
        <w:pStyle w:val="Prrafodelista1"/>
        <w:ind w:left="360"/>
        <w:rPr>
          <w:rFonts w:ascii="Times New Roman" w:hAnsi="Times New Roman" w:cs="Times New Roman"/>
          <w:b/>
          <w:sz w:val="24"/>
          <w:szCs w:val="24"/>
        </w:rPr>
      </w:pPr>
    </w:p>
    <w:p w14:paraId="790CE88B" w14:textId="4E41930B" w:rsidR="00711FC7" w:rsidRDefault="00491AD7"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Inequalities, </w:t>
      </w:r>
      <w:r w:rsidR="008750CE">
        <w:rPr>
          <w:rFonts w:ascii="Times New Roman" w:eastAsiaTheme="minorEastAsia" w:hAnsi="Times New Roman" w:cs="Times New Roman"/>
          <w:sz w:val="24"/>
          <w:szCs w:val="24"/>
          <w:lang w:val="en-US"/>
        </w:rPr>
        <w:t>lack of opportunity, discrimination, unemployment and obstacles to access services and enjoy rights</w:t>
      </w:r>
      <w:r w:rsidR="0070613F">
        <w:rPr>
          <w:rFonts w:ascii="Times New Roman" w:eastAsiaTheme="minorEastAsia" w:hAnsi="Times New Roman" w:cs="Times New Roman"/>
          <w:sz w:val="24"/>
          <w:szCs w:val="24"/>
          <w:lang w:val="en-US"/>
        </w:rPr>
        <w:t>,</w:t>
      </w:r>
      <w:r w:rsidR="008750CE">
        <w:rPr>
          <w:rFonts w:ascii="Times New Roman" w:eastAsiaTheme="minorEastAsia" w:hAnsi="Times New Roman" w:cs="Times New Roman"/>
          <w:sz w:val="24"/>
          <w:szCs w:val="24"/>
          <w:lang w:val="en-US"/>
        </w:rPr>
        <w:t xml:space="preserve"> all constitute </w:t>
      </w:r>
      <w:r w:rsidR="00C77B48">
        <w:rPr>
          <w:rFonts w:ascii="Times New Roman" w:eastAsiaTheme="minorEastAsia" w:hAnsi="Times New Roman" w:cs="Times New Roman"/>
          <w:sz w:val="24"/>
          <w:szCs w:val="24"/>
          <w:lang w:val="en-US"/>
        </w:rPr>
        <w:t xml:space="preserve">risks to individual wellbeing and fractures to the social fabric. Among the many risks, </w:t>
      </w:r>
      <w:r w:rsidR="00A35BF3">
        <w:rPr>
          <w:rFonts w:ascii="Times New Roman" w:eastAsiaTheme="minorEastAsia" w:hAnsi="Times New Roman" w:cs="Times New Roman"/>
          <w:sz w:val="24"/>
          <w:szCs w:val="24"/>
          <w:lang w:val="en-US"/>
        </w:rPr>
        <w:t>c</w:t>
      </w:r>
      <w:r w:rsidRPr="00014F4F">
        <w:rPr>
          <w:rFonts w:ascii="Times New Roman" w:eastAsiaTheme="minorEastAsia" w:hAnsi="Times New Roman" w:cs="Times New Roman"/>
          <w:sz w:val="24"/>
          <w:szCs w:val="24"/>
          <w:lang w:val="en-US"/>
        </w:rPr>
        <w:t>limate change</w:t>
      </w:r>
      <w:r w:rsidR="00A35BF3">
        <w:rPr>
          <w:rFonts w:ascii="Times New Roman" w:eastAsiaTheme="minorEastAsia" w:hAnsi="Times New Roman" w:cs="Times New Roman"/>
          <w:sz w:val="24"/>
          <w:szCs w:val="24"/>
          <w:lang w:val="en-US"/>
        </w:rPr>
        <w:t>, economic shocks</w:t>
      </w:r>
      <w:r w:rsidRPr="00014F4F">
        <w:rPr>
          <w:rFonts w:ascii="Times New Roman" w:eastAsiaTheme="minorEastAsia" w:hAnsi="Times New Roman" w:cs="Times New Roman"/>
          <w:sz w:val="24"/>
          <w:szCs w:val="24"/>
          <w:lang w:val="en-US"/>
        </w:rPr>
        <w:t xml:space="preserve"> </w:t>
      </w:r>
      <w:r w:rsidR="00A35BF3">
        <w:rPr>
          <w:rFonts w:ascii="Times New Roman" w:eastAsiaTheme="minorEastAsia" w:hAnsi="Times New Roman" w:cs="Times New Roman"/>
          <w:sz w:val="24"/>
          <w:szCs w:val="24"/>
          <w:lang w:val="en-US"/>
        </w:rPr>
        <w:t xml:space="preserve">and </w:t>
      </w:r>
      <w:r w:rsidR="6B4E7362" w:rsidRPr="2BFBAA42">
        <w:rPr>
          <w:rFonts w:ascii="Times New Roman" w:eastAsiaTheme="minorEastAsia" w:hAnsi="Times New Roman" w:cs="Times New Roman"/>
          <w:sz w:val="24"/>
          <w:szCs w:val="24"/>
          <w:lang w:val="en-US"/>
        </w:rPr>
        <w:t xml:space="preserve">the general </w:t>
      </w:r>
      <w:r w:rsidR="56E9E0A1" w:rsidRPr="2BFBAA42">
        <w:rPr>
          <w:rFonts w:ascii="Times New Roman" w:eastAsiaTheme="minorEastAsia" w:hAnsi="Times New Roman" w:cs="Times New Roman"/>
          <w:sz w:val="24"/>
          <w:szCs w:val="24"/>
          <w:lang w:val="en-US"/>
        </w:rPr>
        <w:t>exclusionary</w:t>
      </w:r>
      <w:r w:rsidR="159CFEED" w:rsidRPr="2BFBAA42">
        <w:rPr>
          <w:rFonts w:ascii="Times New Roman" w:eastAsiaTheme="minorEastAsia" w:hAnsi="Times New Roman" w:cs="Times New Roman"/>
          <w:sz w:val="24"/>
          <w:szCs w:val="24"/>
          <w:lang w:val="en-US"/>
        </w:rPr>
        <w:t xml:space="preserve"> </w:t>
      </w:r>
      <w:r w:rsidR="60D51C53" w:rsidRPr="2BFBAA42">
        <w:rPr>
          <w:rFonts w:ascii="Times New Roman" w:eastAsiaTheme="minorEastAsia" w:hAnsi="Times New Roman" w:cs="Times New Roman"/>
          <w:sz w:val="24"/>
          <w:szCs w:val="24"/>
          <w:lang w:val="en-US"/>
        </w:rPr>
        <w:t>attitudes</w:t>
      </w:r>
      <w:r w:rsidR="159CFEED" w:rsidRPr="2BFBAA42">
        <w:rPr>
          <w:rFonts w:ascii="Times New Roman" w:eastAsiaTheme="minorEastAsia" w:hAnsi="Times New Roman" w:cs="Times New Roman"/>
          <w:sz w:val="24"/>
          <w:szCs w:val="24"/>
          <w:lang w:val="en-US"/>
        </w:rPr>
        <w:t xml:space="preserve"> towards</w:t>
      </w:r>
      <w:r w:rsidR="4A561D31" w:rsidRPr="2BFBAA42">
        <w:rPr>
          <w:rFonts w:ascii="Times New Roman" w:eastAsiaTheme="minorEastAsia" w:hAnsi="Times New Roman" w:cs="Times New Roman"/>
          <w:sz w:val="24"/>
          <w:szCs w:val="24"/>
          <w:lang w:val="en-US"/>
        </w:rPr>
        <w:t xml:space="preserve"> women </w:t>
      </w:r>
      <w:r w:rsidR="00A35BF3">
        <w:rPr>
          <w:rFonts w:ascii="Times New Roman" w:eastAsiaTheme="minorEastAsia" w:hAnsi="Times New Roman" w:cs="Times New Roman"/>
          <w:sz w:val="24"/>
          <w:szCs w:val="24"/>
          <w:lang w:val="en-US"/>
        </w:rPr>
        <w:t xml:space="preserve">are likely to be the most </w:t>
      </w:r>
      <w:r w:rsidR="0027471C">
        <w:rPr>
          <w:rFonts w:ascii="Times New Roman" w:eastAsiaTheme="minorEastAsia" w:hAnsi="Times New Roman" w:cs="Times New Roman"/>
          <w:sz w:val="24"/>
          <w:szCs w:val="24"/>
          <w:lang w:val="en-US"/>
        </w:rPr>
        <w:t>damaging</w:t>
      </w:r>
      <w:r w:rsidR="0CFD34B0" w:rsidRPr="2BFBAA42">
        <w:rPr>
          <w:rFonts w:ascii="Times New Roman" w:eastAsiaTheme="minorEastAsia" w:hAnsi="Times New Roman" w:cs="Times New Roman"/>
          <w:sz w:val="24"/>
          <w:szCs w:val="24"/>
          <w:lang w:val="en-US"/>
        </w:rPr>
        <w:t>, and root causes of many development challenges</w:t>
      </w:r>
      <w:r w:rsidR="2EDE81B4" w:rsidRPr="2BFBAA42">
        <w:rPr>
          <w:rFonts w:ascii="Times New Roman" w:eastAsiaTheme="minorEastAsia" w:hAnsi="Times New Roman" w:cs="Times New Roman"/>
          <w:sz w:val="24"/>
          <w:szCs w:val="24"/>
          <w:lang w:val="en-US"/>
        </w:rPr>
        <w:t>.</w:t>
      </w:r>
      <w:r w:rsidR="0027471C">
        <w:rPr>
          <w:rFonts w:ascii="Times New Roman" w:eastAsiaTheme="minorEastAsia" w:hAnsi="Times New Roman" w:cs="Times New Roman"/>
          <w:sz w:val="24"/>
          <w:szCs w:val="24"/>
          <w:lang w:val="en-US"/>
        </w:rPr>
        <w:t xml:space="preserve"> </w:t>
      </w:r>
      <w:r>
        <w:rPr>
          <w:rFonts w:ascii="Times New Roman" w:eastAsiaTheme="minorEastAsia" w:hAnsi="Times New Roman" w:cs="Times New Roman"/>
          <w:sz w:val="24"/>
          <w:szCs w:val="24"/>
          <w:lang w:val="en-US"/>
        </w:rPr>
        <w:t xml:space="preserve">Disparities in education, lack of attention to </w:t>
      </w:r>
      <w:r w:rsidR="00307C13">
        <w:rPr>
          <w:rFonts w:ascii="Times New Roman" w:eastAsiaTheme="minorEastAsia" w:hAnsi="Times New Roman" w:cs="Times New Roman"/>
          <w:sz w:val="24"/>
          <w:szCs w:val="24"/>
          <w:lang w:val="en-US"/>
        </w:rPr>
        <w:t>people</w:t>
      </w:r>
      <w:r>
        <w:rPr>
          <w:rFonts w:ascii="Times New Roman" w:eastAsiaTheme="minorEastAsia" w:hAnsi="Times New Roman" w:cs="Times New Roman"/>
          <w:sz w:val="24"/>
          <w:szCs w:val="24"/>
          <w:lang w:val="en-US"/>
        </w:rPr>
        <w:t xml:space="preserve"> living with disabilities, employment formality and pay gaps, </w:t>
      </w:r>
      <w:r w:rsidR="00315D42" w:rsidRPr="00315D42">
        <w:rPr>
          <w:rFonts w:ascii="Times New Roman" w:eastAsiaTheme="minorEastAsia" w:hAnsi="Times New Roman" w:cs="Times New Roman"/>
          <w:sz w:val="24"/>
          <w:szCs w:val="24"/>
          <w:lang w:val="en-US"/>
        </w:rPr>
        <w:t>discriminatory practice on the part of employers against</w:t>
      </w:r>
      <w:r w:rsidR="00315D42">
        <w:rPr>
          <w:rFonts w:ascii="Times New Roman" w:eastAsiaTheme="minorEastAsia" w:hAnsi="Times New Roman" w:cs="Times New Roman"/>
          <w:sz w:val="24"/>
          <w:szCs w:val="24"/>
          <w:lang w:val="en-US"/>
        </w:rPr>
        <w:t xml:space="preserve"> </w:t>
      </w:r>
      <w:r w:rsidR="00315D42" w:rsidRPr="00315D42">
        <w:rPr>
          <w:rFonts w:ascii="Times New Roman" w:eastAsiaTheme="minorEastAsia" w:hAnsi="Times New Roman" w:cs="Times New Roman"/>
          <w:sz w:val="24"/>
          <w:szCs w:val="24"/>
          <w:lang w:val="en-US"/>
        </w:rPr>
        <w:t>pregnant women in recruitment and during employment</w:t>
      </w:r>
      <w:r w:rsidR="005C5F2F">
        <w:rPr>
          <w:rFonts w:ascii="Times New Roman" w:eastAsiaTheme="minorEastAsia" w:hAnsi="Times New Roman" w:cs="Times New Roman"/>
          <w:sz w:val="24"/>
          <w:szCs w:val="24"/>
          <w:lang w:val="en-US"/>
        </w:rPr>
        <w:t xml:space="preserve">, </w:t>
      </w:r>
      <w:r w:rsidR="26C729EF" w:rsidRPr="2BFBAA42">
        <w:rPr>
          <w:rFonts w:ascii="Times New Roman" w:eastAsiaTheme="minorEastAsia" w:hAnsi="Times New Roman" w:cs="Times New Roman"/>
          <w:sz w:val="24"/>
          <w:szCs w:val="24"/>
          <w:lang w:val="en-US"/>
        </w:rPr>
        <w:t>violence</w:t>
      </w:r>
      <w:r w:rsidR="2CF0A4DF" w:rsidRPr="2BFBAA42">
        <w:rPr>
          <w:rFonts w:ascii="Times New Roman" w:eastAsiaTheme="minorEastAsia" w:hAnsi="Times New Roman" w:cs="Times New Roman"/>
          <w:sz w:val="24"/>
          <w:szCs w:val="24"/>
          <w:lang w:val="en-US"/>
        </w:rPr>
        <w:t xml:space="preserve"> against women and girls, </w:t>
      </w:r>
      <w:r w:rsidR="0060732D">
        <w:rPr>
          <w:rFonts w:ascii="Times New Roman" w:eastAsiaTheme="minorEastAsia" w:hAnsi="Times New Roman" w:cs="Times New Roman"/>
          <w:sz w:val="24"/>
          <w:szCs w:val="24"/>
          <w:lang w:val="en-US"/>
        </w:rPr>
        <w:t xml:space="preserve">discrimination and societal </w:t>
      </w:r>
      <w:r w:rsidR="00E63D32">
        <w:rPr>
          <w:rFonts w:ascii="Times New Roman" w:eastAsiaTheme="minorEastAsia" w:hAnsi="Times New Roman" w:cs="Times New Roman"/>
          <w:sz w:val="24"/>
          <w:szCs w:val="24"/>
          <w:lang w:val="en-US"/>
        </w:rPr>
        <w:t>violence against the LGBTI</w:t>
      </w:r>
      <w:r w:rsidR="00AE28B5">
        <w:rPr>
          <w:rFonts w:ascii="Times New Roman" w:eastAsiaTheme="minorEastAsia" w:hAnsi="Times New Roman" w:cs="Times New Roman"/>
          <w:sz w:val="24"/>
          <w:szCs w:val="24"/>
          <w:lang w:val="en-US"/>
        </w:rPr>
        <w:t>Q</w:t>
      </w:r>
      <w:r w:rsidR="00E63D32">
        <w:rPr>
          <w:rFonts w:ascii="Times New Roman" w:eastAsiaTheme="minorEastAsia" w:hAnsi="Times New Roman" w:cs="Times New Roman"/>
          <w:sz w:val="24"/>
          <w:szCs w:val="24"/>
          <w:lang w:val="en-US"/>
        </w:rPr>
        <w:t xml:space="preserve">+ community, </w:t>
      </w:r>
      <w:r>
        <w:rPr>
          <w:rFonts w:ascii="Times New Roman" w:eastAsiaTheme="minorEastAsia" w:hAnsi="Times New Roman" w:cs="Times New Roman"/>
          <w:sz w:val="24"/>
          <w:szCs w:val="24"/>
          <w:lang w:val="en-US"/>
        </w:rPr>
        <w:t xml:space="preserve">and blatant </w:t>
      </w:r>
      <w:r w:rsidR="001B1AFF">
        <w:rPr>
          <w:rFonts w:ascii="Times New Roman" w:eastAsiaTheme="minorEastAsia" w:hAnsi="Times New Roman" w:cs="Times New Roman"/>
          <w:sz w:val="24"/>
          <w:szCs w:val="24"/>
          <w:lang w:val="en-US"/>
        </w:rPr>
        <w:t xml:space="preserve">lack of response from </w:t>
      </w:r>
      <w:r w:rsidR="00562CE8">
        <w:rPr>
          <w:rFonts w:ascii="Times New Roman" w:eastAsiaTheme="minorEastAsia" w:hAnsi="Times New Roman" w:cs="Times New Roman"/>
          <w:sz w:val="24"/>
          <w:szCs w:val="24"/>
          <w:lang w:val="en-US"/>
        </w:rPr>
        <w:t>Law-and-Order</w:t>
      </w:r>
      <w:r w:rsidR="001B1AFF">
        <w:rPr>
          <w:rFonts w:ascii="Times New Roman" w:eastAsiaTheme="minorEastAsia" w:hAnsi="Times New Roman" w:cs="Times New Roman"/>
          <w:sz w:val="24"/>
          <w:szCs w:val="24"/>
          <w:lang w:val="en-US"/>
        </w:rPr>
        <w:t xml:space="preserve"> institutions</w:t>
      </w:r>
      <w:r w:rsidR="39B971C7" w:rsidRPr="2BFBAA42">
        <w:rPr>
          <w:rFonts w:ascii="Times New Roman" w:eastAsiaTheme="minorEastAsia" w:hAnsi="Times New Roman" w:cs="Times New Roman"/>
          <w:sz w:val="24"/>
          <w:szCs w:val="24"/>
          <w:lang w:val="en-US"/>
        </w:rPr>
        <w:t xml:space="preserve"> to both these forms of violence</w:t>
      </w:r>
      <w:r w:rsidR="00E63D32">
        <w:rPr>
          <w:rFonts w:ascii="Times New Roman" w:eastAsiaTheme="minorEastAsia" w:hAnsi="Times New Roman" w:cs="Times New Roman"/>
          <w:sz w:val="24"/>
          <w:szCs w:val="24"/>
          <w:lang w:val="en-US"/>
        </w:rPr>
        <w:t>,</w:t>
      </w:r>
      <w:r w:rsidR="001B1AFF">
        <w:rPr>
          <w:rFonts w:ascii="Times New Roman" w:eastAsiaTheme="minorEastAsia" w:hAnsi="Times New Roman" w:cs="Times New Roman"/>
          <w:sz w:val="24"/>
          <w:szCs w:val="24"/>
          <w:lang w:val="en-US"/>
        </w:rPr>
        <w:t xml:space="preserve"> </w:t>
      </w:r>
      <w:r w:rsidR="00DF31FF">
        <w:rPr>
          <w:rFonts w:ascii="Times New Roman" w:eastAsiaTheme="minorEastAsia" w:hAnsi="Times New Roman" w:cs="Times New Roman"/>
          <w:sz w:val="24"/>
          <w:szCs w:val="24"/>
          <w:lang w:val="en-US"/>
        </w:rPr>
        <w:t>will re</w:t>
      </w:r>
      <w:r>
        <w:rPr>
          <w:rFonts w:ascii="Times New Roman" w:eastAsiaTheme="minorEastAsia" w:hAnsi="Times New Roman" w:cs="Times New Roman"/>
          <w:sz w:val="24"/>
          <w:szCs w:val="24"/>
          <w:lang w:val="en-US"/>
        </w:rPr>
        <w:t>quire further political emphasis and strong prioritization</w:t>
      </w:r>
      <w:r w:rsidR="00DF31FF">
        <w:rPr>
          <w:rFonts w:ascii="Times New Roman" w:eastAsiaTheme="minorEastAsia" w:hAnsi="Times New Roman" w:cs="Times New Roman"/>
          <w:sz w:val="24"/>
          <w:szCs w:val="24"/>
          <w:lang w:val="en-US"/>
        </w:rPr>
        <w:t xml:space="preserve"> of remedial measures and reforms</w:t>
      </w:r>
      <w:r>
        <w:rPr>
          <w:rFonts w:ascii="Times New Roman" w:eastAsiaTheme="minorEastAsia" w:hAnsi="Times New Roman" w:cs="Times New Roman"/>
          <w:sz w:val="24"/>
          <w:szCs w:val="24"/>
          <w:lang w:val="en-US"/>
        </w:rPr>
        <w:t xml:space="preserve">, evidenced in budget allocations, specific public service focus and legislative </w:t>
      </w:r>
      <w:r w:rsidR="00DF31FF">
        <w:rPr>
          <w:rFonts w:ascii="Times New Roman" w:eastAsiaTheme="minorEastAsia" w:hAnsi="Times New Roman" w:cs="Times New Roman"/>
          <w:sz w:val="24"/>
          <w:szCs w:val="24"/>
          <w:lang w:val="en-US"/>
        </w:rPr>
        <w:t>change</w:t>
      </w:r>
      <w:r>
        <w:rPr>
          <w:rFonts w:ascii="Times New Roman" w:eastAsiaTheme="minorEastAsia" w:hAnsi="Times New Roman" w:cs="Times New Roman"/>
          <w:sz w:val="24"/>
          <w:szCs w:val="24"/>
          <w:lang w:val="en-US"/>
        </w:rPr>
        <w:t>.</w:t>
      </w:r>
      <w:r w:rsidR="00562CE8">
        <w:rPr>
          <w:rFonts w:ascii="Times New Roman" w:eastAsiaTheme="minorEastAsia" w:hAnsi="Times New Roman" w:cs="Times New Roman"/>
          <w:sz w:val="24"/>
          <w:szCs w:val="24"/>
          <w:lang w:val="en-US"/>
        </w:rPr>
        <w:t xml:space="preserve"> </w:t>
      </w:r>
    </w:p>
    <w:p w14:paraId="27A70184" w14:textId="77777777" w:rsidR="00711FC7" w:rsidRDefault="00711FC7"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3B2F4C7F" w14:textId="7F422589" w:rsidR="001A3D64" w:rsidRDefault="00023863"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Tenure and property of land</w:t>
      </w:r>
      <w:r w:rsidR="007F7FF4">
        <w:rPr>
          <w:rFonts w:ascii="Times New Roman" w:eastAsiaTheme="minorEastAsia" w:hAnsi="Times New Roman" w:cs="Times New Roman"/>
          <w:sz w:val="24"/>
          <w:szCs w:val="24"/>
          <w:lang w:val="en-US"/>
        </w:rPr>
        <w:t xml:space="preserve"> is </w:t>
      </w:r>
      <w:r w:rsidR="00562CE8">
        <w:rPr>
          <w:rFonts w:ascii="Times New Roman" w:eastAsiaTheme="minorEastAsia" w:hAnsi="Times New Roman" w:cs="Times New Roman"/>
          <w:sz w:val="24"/>
          <w:szCs w:val="24"/>
          <w:lang w:val="en-US"/>
        </w:rPr>
        <w:t xml:space="preserve">one of the most sensitive and volatile issues anywhere in the world. </w:t>
      </w:r>
      <w:r w:rsidR="006105CB">
        <w:rPr>
          <w:rFonts w:ascii="Times New Roman" w:eastAsiaTheme="minorEastAsia" w:hAnsi="Times New Roman" w:cs="Times New Roman"/>
          <w:sz w:val="24"/>
          <w:szCs w:val="24"/>
          <w:lang w:val="en-US"/>
        </w:rPr>
        <w:t>When combined with i</w:t>
      </w:r>
      <w:r w:rsidR="00562CE8">
        <w:rPr>
          <w:rFonts w:ascii="Times New Roman" w:eastAsiaTheme="minorEastAsia" w:hAnsi="Times New Roman" w:cs="Times New Roman"/>
          <w:sz w:val="24"/>
          <w:szCs w:val="24"/>
          <w:lang w:val="en-US"/>
        </w:rPr>
        <w:t>nter-ethnic divisions</w:t>
      </w:r>
      <w:r w:rsidR="006105CB">
        <w:rPr>
          <w:rFonts w:ascii="Times New Roman" w:eastAsiaTheme="minorEastAsia" w:hAnsi="Times New Roman" w:cs="Times New Roman"/>
          <w:sz w:val="24"/>
          <w:szCs w:val="24"/>
          <w:lang w:val="en-US"/>
        </w:rPr>
        <w:t xml:space="preserve">, it represents a serious risk to social cohesion. </w:t>
      </w:r>
      <w:r w:rsidR="007B5911">
        <w:rPr>
          <w:rFonts w:ascii="Times New Roman" w:eastAsiaTheme="minorEastAsia" w:hAnsi="Times New Roman" w:cs="Times New Roman"/>
          <w:sz w:val="24"/>
          <w:szCs w:val="24"/>
          <w:lang w:val="en-US"/>
        </w:rPr>
        <w:t>E</w:t>
      </w:r>
      <w:r w:rsidRPr="00023863">
        <w:rPr>
          <w:rFonts w:ascii="Times New Roman" w:eastAsiaTheme="minorEastAsia" w:hAnsi="Times New Roman" w:cs="Times New Roman"/>
          <w:sz w:val="24"/>
          <w:szCs w:val="24"/>
          <w:lang w:val="en-US"/>
        </w:rPr>
        <w:t>ntitlement to</w:t>
      </w:r>
      <w:r>
        <w:rPr>
          <w:rFonts w:ascii="Times New Roman" w:eastAsiaTheme="minorEastAsia" w:hAnsi="Times New Roman" w:cs="Times New Roman"/>
          <w:sz w:val="24"/>
          <w:szCs w:val="24"/>
          <w:lang w:val="en-US"/>
        </w:rPr>
        <w:t xml:space="preserve"> </w:t>
      </w:r>
      <w:r w:rsidRPr="00023863">
        <w:rPr>
          <w:rFonts w:ascii="Times New Roman" w:eastAsiaTheme="minorEastAsia" w:hAnsi="Times New Roman" w:cs="Times New Roman"/>
          <w:sz w:val="24"/>
          <w:szCs w:val="24"/>
          <w:lang w:val="en-US"/>
        </w:rPr>
        <w:t xml:space="preserve">land </w:t>
      </w:r>
      <w:r w:rsidR="007B5911">
        <w:rPr>
          <w:rFonts w:ascii="Times New Roman" w:eastAsiaTheme="minorEastAsia" w:hAnsi="Times New Roman" w:cs="Times New Roman"/>
          <w:sz w:val="24"/>
          <w:szCs w:val="24"/>
          <w:lang w:val="en-US"/>
        </w:rPr>
        <w:t xml:space="preserve">outside </w:t>
      </w:r>
      <w:r w:rsidR="004C0940" w:rsidRPr="00023863">
        <w:rPr>
          <w:rFonts w:ascii="Times New Roman" w:eastAsiaTheme="minorEastAsia" w:hAnsi="Times New Roman" w:cs="Times New Roman"/>
          <w:sz w:val="24"/>
          <w:szCs w:val="24"/>
          <w:lang w:val="en-US"/>
        </w:rPr>
        <w:t>freehold</w:t>
      </w:r>
      <w:r w:rsidR="004C0940">
        <w:rPr>
          <w:rFonts w:ascii="Times New Roman" w:eastAsiaTheme="minorEastAsia" w:hAnsi="Times New Roman" w:cs="Times New Roman"/>
          <w:sz w:val="24"/>
          <w:szCs w:val="24"/>
          <w:lang w:val="en-US"/>
        </w:rPr>
        <w:t xml:space="preserve">ing </w:t>
      </w:r>
      <w:r w:rsidRPr="00023863">
        <w:rPr>
          <w:rFonts w:ascii="Times New Roman" w:eastAsiaTheme="minorEastAsia" w:hAnsi="Times New Roman" w:cs="Times New Roman"/>
          <w:sz w:val="24"/>
          <w:szCs w:val="24"/>
          <w:lang w:val="en-US"/>
        </w:rPr>
        <w:t xml:space="preserve">areas </w:t>
      </w:r>
      <w:r w:rsidR="0010588E">
        <w:rPr>
          <w:rFonts w:ascii="Times New Roman" w:eastAsiaTheme="minorEastAsia" w:hAnsi="Times New Roman" w:cs="Times New Roman"/>
          <w:sz w:val="24"/>
          <w:szCs w:val="24"/>
          <w:lang w:val="en-US"/>
        </w:rPr>
        <w:t>is still a contentious matter</w:t>
      </w:r>
      <w:r w:rsidR="004C0940">
        <w:rPr>
          <w:rFonts w:ascii="Times New Roman" w:eastAsiaTheme="minorEastAsia" w:hAnsi="Times New Roman" w:cs="Times New Roman"/>
          <w:sz w:val="24"/>
          <w:szCs w:val="24"/>
          <w:lang w:val="en-US"/>
        </w:rPr>
        <w:t>.</w:t>
      </w:r>
      <w:r w:rsidR="000C7539">
        <w:rPr>
          <w:rFonts w:ascii="Times New Roman" w:eastAsiaTheme="minorEastAsia" w:hAnsi="Times New Roman" w:cs="Times New Roman"/>
          <w:sz w:val="24"/>
          <w:szCs w:val="24"/>
          <w:lang w:val="en-US"/>
        </w:rPr>
        <w:t xml:space="preserve"> </w:t>
      </w:r>
      <w:r w:rsidR="00F10DE2">
        <w:rPr>
          <w:rFonts w:ascii="Times New Roman" w:eastAsiaTheme="minorEastAsia" w:hAnsi="Times New Roman" w:cs="Times New Roman"/>
          <w:sz w:val="24"/>
          <w:szCs w:val="24"/>
          <w:lang w:val="en-US"/>
        </w:rPr>
        <w:t>Similarly, r</w:t>
      </w:r>
      <w:r w:rsidR="000C7539">
        <w:rPr>
          <w:rFonts w:ascii="Times New Roman" w:eastAsiaTheme="minorEastAsia" w:hAnsi="Times New Roman" w:cs="Times New Roman"/>
          <w:sz w:val="24"/>
          <w:szCs w:val="24"/>
          <w:lang w:val="en-US"/>
        </w:rPr>
        <w:t>eports have captured with concern</w:t>
      </w:r>
      <w:r w:rsidR="000C7539" w:rsidRPr="000C7539">
        <w:rPr>
          <w:rFonts w:ascii="Times New Roman" w:eastAsiaTheme="minorEastAsia" w:hAnsi="Times New Roman" w:cs="Times New Roman"/>
          <w:sz w:val="24"/>
          <w:szCs w:val="24"/>
          <w:lang w:val="en-US"/>
        </w:rPr>
        <w:t xml:space="preserve"> the publication </w:t>
      </w:r>
      <w:r w:rsidR="000C7539">
        <w:rPr>
          <w:rFonts w:ascii="Times New Roman" w:eastAsiaTheme="minorEastAsia" w:hAnsi="Times New Roman" w:cs="Times New Roman"/>
          <w:sz w:val="24"/>
          <w:szCs w:val="24"/>
          <w:lang w:val="en-US"/>
        </w:rPr>
        <w:t xml:space="preserve">in some countries </w:t>
      </w:r>
      <w:r w:rsidR="000C7539" w:rsidRPr="000C7539">
        <w:rPr>
          <w:rFonts w:ascii="Times New Roman" w:eastAsiaTheme="minorEastAsia" w:hAnsi="Times New Roman" w:cs="Times New Roman"/>
          <w:sz w:val="24"/>
          <w:szCs w:val="24"/>
          <w:lang w:val="en-US"/>
        </w:rPr>
        <w:t xml:space="preserve">of </w:t>
      </w:r>
      <w:r w:rsidR="00F10DE2">
        <w:rPr>
          <w:rFonts w:ascii="Times New Roman" w:eastAsiaTheme="minorEastAsia" w:hAnsi="Times New Roman" w:cs="Times New Roman"/>
          <w:sz w:val="24"/>
          <w:szCs w:val="24"/>
          <w:lang w:val="en-US"/>
        </w:rPr>
        <w:t xml:space="preserve">newspaper </w:t>
      </w:r>
      <w:r w:rsidR="000C7539" w:rsidRPr="000C7539">
        <w:rPr>
          <w:rFonts w:ascii="Times New Roman" w:eastAsiaTheme="minorEastAsia" w:hAnsi="Times New Roman" w:cs="Times New Roman"/>
          <w:sz w:val="24"/>
          <w:szCs w:val="24"/>
          <w:lang w:val="en-US"/>
        </w:rPr>
        <w:t>advertisements seeking tenants or housemaids of a</w:t>
      </w:r>
      <w:r w:rsidR="000C7539">
        <w:rPr>
          <w:rFonts w:ascii="Times New Roman" w:eastAsiaTheme="minorEastAsia" w:hAnsi="Times New Roman" w:cs="Times New Roman"/>
          <w:sz w:val="24"/>
          <w:szCs w:val="24"/>
          <w:lang w:val="en-US"/>
        </w:rPr>
        <w:t xml:space="preserve"> </w:t>
      </w:r>
      <w:r w:rsidR="000C7539" w:rsidRPr="000C7539">
        <w:rPr>
          <w:rFonts w:ascii="Times New Roman" w:eastAsiaTheme="minorEastAsia" w:hAnsi="Times New Roman" w:cs="Times New Roman"/>
          <w:sz w:val="24"/>
          <w:szCs w:val="24"/>
          <w:lang w:val="en-US"/>
        </w:rPr>
        <w:t>particular ethnicity or religion</w:t>
      </w:r>
      <w:r w:rsidR="008B396E">
        <w:rPr>
          <w:rFonts w:ascii="Times New Roman" w:eastAsiaTheme="minorEastAsia" w:hAnsi="Times New Roman" w:cs="Times New Roman"/>
          <w:sz w:val="24"/>
          <w:szCs w:val="24"/>
          <w:lang w:val="en-US"/>
        </w:rPr>
        <w:t xml:space="preserve">, or the overrepresentation of dominant ethnic groups in </w:t>
      </w:r>
      <w:r w:rsidR="009E171C">
        <w:rPr>
          <w:rFonts w:ascii="Times New Roman" w:eastAsiaTheme="minorEastAsia" w:hAnsi="Times New Roman" w:cs="Times New Roman"/>
          <w:sz w:val="24"/>
          <w:szCs w:val="24"/>
          <w:lang w:val="en-US"/>
        </w:rPr>
        <w:t>neuralgic institutions of some countries, such as the Police or the Armed Forces.</w:t>
      </w:r>
    </w:p>
    <w:p w14:paraId="1F025E54" w14:textId="5C8B777F" w:rsidR="00950A59" w:rsidRDefault="00950A59" w:rsidP="00920DA1">
      <w:pPr>
        <w:spacing w:after="0" w:line="240" w:lineRule="auto"/>
        <w:rPr>
          <w:rFonts w:ascii="Times New Roman" w:eastAsiaTheme="minorEastAsia" w:hAnsi="Times New Roman" w:cstheme="majorBidi"/>
          <w:color w:val="1F3763" w:themeColor="accent1" w:themeShade="7F"/>
          <w:sz w:val="26"/>
          <w:szCs w:val="24"/>
          <w:lang w:val="en-US"/>
        </w:rPr>
      </w:pPr>
    </w:p>
    <w:p w14:paraId="6D743134" w14:textId="77777777" w:rsidR="00F937C8" w:rsidRDefault="00F937C8" w:rsidP="00920DA1">
      <w:pPr>
        <w:spacing w:after="0" w:line="240" w:lineRule="auto"/>
        <w:rPr>
          <w:rFonts w:ascii="Times New Roman" w:eastAsiaTheme="minorEastAsia" w:hAnsi="Times New Roman" w:cstheme="majorBidi"/>
          <w:color w:val="1F3763" w:themeColor="accent1" w:themeShade="7F"/>
          <w:sz w:val="26"/>
          <w:szCs w:val="24"/>
          <w:lang w:val="en-US"/>
        </w:rPr>
      </w:pPr>
    </w:p>
    <w:p w14:paraId="310970C1" w14:textId="2DF0B58F" w:rsidR="00FF2188" w:rsidRPr="003934D3" w:rsidRDefault="00FF2188" w:rsidP="00920DA1">
      <w:pPr>
        <w:pStyle w:val="Heading3"/>
        <w:numPr>
          <w:ilvl w:val="2"/>
          <w:numId w:val="7"/>
        </w:numPr>
        <w:spacing w:before="0" w:line="240" w:lineRule="auto"/>
        <w:rPr>
          <w:rFonts w:eastAsiaTheme="minorEastAsia"/>
          <w:lang w:val="en-US"/>
        </w:rPr>
      </w:pPr>
      <w:bookmarkStart w:id="91" w:name="_Toc89207422"/>
      <w:r w:rsidRPr="003934D3">
        <w:rPr>
          <w:rFonts w:eastAsiaTheme="minorEastAsia"/>
          <w:lang w:val="en-US"/>
        </w:rPr>
        <w:t>Risks</w:t>
      </w:r>
      <w:r w:rsidR="003C687C">
        <w:rPr>
          <w:rFonts w:eastAsiaTheme="minorEastAsia"/>
          <w:lang w:val="en-US"/>
        </w:rPr>
        <w:t xml:space="preserve"> to Gender Equality</w:t>
      </w:r>
      <w:bookmarkEnd w:id="91"/>
    </w:p>
    <w:p w14:paraId="3C289388" w14:textId="38550765" w:rsidR="00023863" w:rsidRDefault="000C7539"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 </w:t>
      </w:r>
      <w:r w:rsidR="004C0940">
        <w:rPr>
          <w:rFonts w:ascii="Times New Roman" w:eastAsiaTheme="minorEastAsia" w:hAnsi="Times New Roman" w:cs="Times New Roman"/>
          <w:sz w:val="24"/>
          <w:szCs w:val="24"/>
          <w:lang w:val="en-US"/>
        </w:rPr>
        <w:t xml:space="preserve"> </w:t>
      </w:r>
    </w:p>
    <w:p w14:paraId="2522967F" w14:textId="11D0F3AE" w:rsidR="00E07FCF" w:rsidRDefault="00F169B2"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 region´s leadership is aware that more needs to be done on gender equality. This was the purpose and mandate of the PLGED. Its implementation has shown uneven results.</w:t>
      </w:r>
      <w:r w:rsidRPr="00157380">
        <w:rPr>
          <w:rFonts w:ascii="Times New Roman" w:hAnsi="Times New Roman" w:cs="Times New Roman"/>
          <w:sz w:val="24"/>
          <w:szCs w:val="24"/>
        </w:rPr>
        <w:t xml:space="preserve"> </w:t>
      </w:r>
    </w:p>
    <w:p w14:paraId="2BEBC0C9" w14:textId="222F72C0" w:rsidR="00E07FCF" w:rsidRDefault="00E07FCF" w:rsidP="00920DA1">
      <w:pPr>
        <w:spacing w:after="0" w:line="240" w:lineRule="auto"/>
        <w:jc w:val="both"/>
        <w:rPr>
          <w:rFonts w:ascii="Times New Roman" w:hAnsi="Times New Roman" w:cs="Times New Roman"/>
          <w:sz w:val="24"/>
          <w:szCs w:val="24"/>
        </w:rPr>
      </w:pPr>
    </w:p>
    <w:p w14:paraId="4D312DF3" w14:textId="0886108A" w:rsidR="00E07FCF" w:rsidRDefault="269F56B6" w:rsidP="00920DA1">
      <w:pPr>
        <w:spacing w:after="0" w:line="240" w:lineRule="auto"/>
        <w:jc w:val="both"/>
        <w:rPr>
          <w:rFonts w:ascii="Times New Roman" w:hAnsi="Times New Roman" w:cs="Times New Roman"/>
          <w:sz w:val="24"/>
          <w:szCs w:val="24"/>
        </w:rPr>
      </w:pPr>
      <w:r w:rsidRPr="00634BD7">
        <w:rPr>
          <w:rFonts w:ascii="Times New Roman" w:hAnsi="Times New Roman" w:cs="Times New Roman"/>
          <w:b/>
          <w:bCs/>
          <w:sz w:val="24"/>
          <w:szCs w:val="24"/>
        </w:rPr>
        <w:t>Discriminatory attitudes</w:t>
      </w:r>
      <w:r w:rsidR="00B746BA">
        <w:rPr>
          <w:rFonts w:ascii="Times New Roman" w:hAnsi="Times New Roman" w:cs="Times New Roman"/>
          <w:b/>
          <w:bCs/>
          <w:sz w:val="24"/>
          <w:szCs w:val="24"/>
        </w:rPr>
        <w:t>.</w:t>
      </w:r>
      <w:r w:rsidRPr="2BFBAA42">
        <w:rPr>
          <w:rFonts w:ascii="Times New Roman" w:hAnsi="Times New Roman" w:cs="Times New Roman"/>
          <w:sz w:val="24"/>
          <w:szCs w:val="24"/>
        </w:rPr>
        <w:t xml:space="preserve"> </w:t>
      </w:r>
      <w:r w:rsidR="00F169B2" w:rsidRPr="001F153C">
        <w:rPr>
          <w:rFonts w:ascii="Times New Roman" w:hAnsi="Times New Roman" w:cs="Times New Roman"/>
          <w:sz w:val="24"/>
          <w:szCs w:val="24"/>
        </w:rPr>
        <w:t>Most Pacific countries are</w:t>
      </w:r>
      <w:r w:rsidR="00F169B2">
        <w:rPr>
          <w:rFonts w:ascii="Times New Roman" w:hAnsi="Times New Roman" w:cs="Times New Roman"/>
          <w:sz w:val="24"/>
          <w:szCs w:val="24"/>
        </w:rPr>
        <w:t xml:space="preserve"> </w:t>
      </w:r>
      <w:r w:rsidR="00F169B2" w:rsidRPr="001F153C">
        <w:rPr>
          <w:rFonts w:ascii="Times New Roman" w:hAnsi="Times New Roman" w:cs="Times New Roman"/>
          <w:sz w:val="24"/>
          <w:szCs w:val="24"/>
        </w:rPr>
        <w:t>close to achieving gender parity in primary enrolment</w:t>
      </w:r>
      <w:r w:rsidR="00F169B2">
        <w:rPr>
          <w:rFonts w:ascii="Times New Roman" w:hAnsi="Times New Roman" w:cs="Times New Roman"/>
          <w:sz w:val="24"/>
          <w:szCs w:val="24"/>
        </w:rPr>
        <w:t xml:space="preserve"> </w:t>
      </w:r>
      <w:r w:rsidR="00F169B2" w:rsidRPr="001F153C">
        <w:rPr>
          <w:rFonts w:ascii="Times New Roman" w:hAnsi="Times New Roman" w:cs="Times New Roman"/>
          <w:sz w:val="24"/>
          <w:szCs w:val="24"/>
        </w:rPr>
        <w:t>while secondary enrolment shows girls outnumbering</w:t>
      </w:r>
      <w:r w:rsidR="00F169B2">
        <w:rPr>
          <w:rFonts w:ascii="Times New Roman" w:hAnsi="Times New Roman" w:cs="Times New Roman"/>
          <w:sz w:val="24"/>
          <w:szCs w:val="24"/>
        </w:rPr>
        <w:t xml:space="preserve"> </w:t>
      </w:r>
      <w:r w:rsidR="00F169B2" w:rsidRPr="001F153C">
        <w:rPr>
          <w:rFonts w:ascii="Times New Roman" w:hAnsi="Times New Roman" w:cs="Times New Roman"/>
          <w:sz w:val="24"/>
          <w:szCs w:val="24"/>
        </w:rPr>
        <w:t xml:space="preserve">boys. </w:t>
      </w:r>
      <w:r w:rsidR="004C3722" w:rsidRPr="004C3722">
        <w:rPr>
          <w:rFonts w:ascii="Times New Roman" w:hAnsi="Times New Roman" w:cs="Times New Roman"/>
          <w:sz w:val="24"/>
          <w:szCs w:val="24"/>
        </w:rPr>
        <w:t>Nevertheless</w:t>
      </w:r>
      <w:r w:rsidR="004C3722">
        <w:rPr>
          <w:rFonts w:ascii="Times New Roman" w:hAnsi="Times New Roman" w:cs="Times New Roman"/>
          <w:sz w:val="24"/>
          <w:szCs w:val="24"/>
        </w:rPr>
        <w:t>,</w:t>
      </w:r>
      <w:r w:rsidR="004C3722" w:rsidRPr="004C3722">
        <w:rPr>
          <w:rFonts w:ascii="Times New Roman" w:hAnsi="Times New Roman" w:cs="Times New Roman"/>
          <w:sz w:val="24"/>
          <w:szCs w:val="24"/>
        </w:rPr>
        <w:t xml:space="preserve"> pervasive discriminatory attitudes tend to exclude women from the most dynamic and productive sections of social and economic life, despite their educational achievement, and comprise a significant threat to progress under the 2030 Agenda</w:t>
      </w:r>
      <w:r w:rsidR="004C3722">
        <w:rPr>
          <w:rFonts w:ascii="Times New Roman" w:hAnsi="Times New Roman" w:cs="Times New Roman"/>
          <w:sz w:val="24"/>
          <w:szCs w:val="24"/>
        </w:rPr>
        <w:t>.</w:t>
      </w:r>
      <w:r w:rsidR="004C3722" w:rsidRPr="004C3722">
        <w:rPr>
          <w:rFonts w:ascii="Times New Roman" w:hAnsi="Times New Roman" w:cs="Times New Roman"/>
          <w:sz w:val="24"/>
          <w:szCs w:val="24"/>
        </w:rPr>
        <w:t xml:space="preserve"> </w:t>
      </w:r>
      <w:r w:rsidR="00F169B2" w:rsidRPr="001F153C">
        <w:rPr>
          <w:rFonts w:ascii="Times New Roman" w:hAnsi="Times New Roman" w:cs="Times New Roman"/>
          <w:sz w:val="24"/>
          <w:szCs w:val="24"/>
        </w:rPr>
        <w:t>The low investment in inclusive education</w:t>
      </w:r>
      <w:r w:rsidR="00F169B2">
        <w:rPr>
          <w:rFonts w:ascii="Times New Roman" w:hAnsi="Times New Roman" w:cs="Times New Roman"/>
          <w:sz w:val="24"/>
          <w:szCs w:val="24"/>
        </w:rPr>
        <w:t xml:space="preserve"> </w:t>
      </w:r>
      <w:r w:rsidR="00F169B2" w:rsidRPr="001F153C">
        <w:rPr>
          <w:rFonts w:ascii="Times New Roman" w:hAnsi="Times New Roman" w:cs="Times New Roman"/>
          <w:sz w:val="24"/>
          <w:szCs w:val="24"/>
        </w:rPr>
        <w:t>and disability-friendly schools remains a barrier to</w:t>
      </w:r>
      <w:r w:rsidR="00F169B2">
        <w:rPr>
          <w:rFonts w:ascii="Times New Roman" w:hAnsi="Times New Roman" w:cs="Times New Roman"/>
          <w:sz w:val="24"/>
          <w:szCs w:val="24"/>
        </w:rPr>
        <w:t xml:space="preserve"> </w:t>
      </w:r>
      <w:r w:rsidR="00F169B2" w:rsidRPr="001F153C">
        <w:rPr>
          <w:rFonts w:ascii="Times New Roman" w:hAnsi="Times New Roman" w:cs="Times New Roman"/>
          <w:sz w:val="24"/>
          <w:szCs w:val="24"/>
        </w:rPr>
        <w:t>education for women and girls with disabilities.</w:t>
      </w:r>
      <w:r w:rsidR="00F169B2">
        <w:rPr>
          <w:rFonts w:ascii="Times New Roman" w:hAnsi="Times New Roman" w:cs="Times New Roman"/>
          <w:sz w:val="24"/>
          <w:szCs w:val="24"/>
        </w:rPr>
        <w:t xml:space="preserve"> </w:t>
      </w:r>
    </w:p>
    <w:p w14:paraId="4A03CCA3" w14:textId="77777777" w:rsidR="00E07FCF" w:rsidRDefault="00E07FCF" w:rsidP="00920DA1">
      <w:pPr>
        <w:spacing w:after="0" w:line="240" w:lineRule="auto"/>
        <w:jc w:val="both"/>
        <w:rPr>
          <w:rFonts w:ascii="Times New Roman" w:hAnsi="Times New Roman" w:cs="Times New Roman"/>
          <w:sz w:val="24"/>
          <w:szCs w:val="24"/>
        </w:rPr>
      </w:pPr>
    </w:p>
    <w:p w14:paraId="20E99592" w14:textId="640E9BB7" w:rsidR="00E07FCF" w:rsidRDefault="69D4C818" w:rsidP="00920DA1">
      <w:pPr>
        <w:spacing w:after="0" w:line="240" w:lineRule="auto"/>
        <w:jc w:val="both"/>
        <w:rPr>
          <w:rFonts w:ascii="Times New Roman" w:hAnsi="Times New Roman" w:cs="Times New Roman"/>
          <w:b/>
          <w:bCs/>
          <w:sz w:val="24"/>
          <w:szCs w:val="24"/>
        </w:rPr>
      </w:pPr>
      <w:r w:rsidRPr="00634BD7">
        <w:rPr>
          <w:rFonts w:ascii="Times New Roman" w:hAnsi="Times New Roman" w:cs="Times New Roman"/>
          <w:b/>
          <w:bCs/>
          <w:sz w:val="24"/>
          <w:szCs w:val="24"/>
        </w:rPr>
        <w:t>Violence Against Women and Girls</w:t>
      </w:r>
      <w:r w:rsidRPr="796C56D6">
        <w:rPr>
          <w:rFonts w:ascii="Times New Roman" w:hAnsi="Times New Roman" w:cs="Times New Roman"/>
          <w:sz w:val="24"/>
          <w:szCs w:val="24"/>
        </w:rPr>
        <w:t xml:space="preserve">. </w:t>
      </w:r>
      <w:r w:rsidRPr="2BFBAA42">
        <w:rPr>
          <w:rFonts w:ascii="Times New Roman" w:hAnsi="Times New Roman" w:cs="Times New Roman"/>
          <w:sz w:val="24"/>
          <w:szCs w:val="24"/>
        </w:rPr>
        <w:t xml:space="preserve">One of the saddest outcomes of the culture of gender discrimination across the region is the very high level of violence against women, and widespread tolerance of it. This is </w:t>
      </w:r>
      <w:r w:rsidR="31EC5095" w:rsidRPr="796C56D6">
        <w:rPr>
          <w:rFonts w:ascii="Times New Roman" w:hAnsi="Times New Roman" w:cs="Times New Roman"/>
          <w:sz w:val="24"/>
          <w:szCs w:val="24"/>
        </w:rPr>
        <w:t>a violation of their human rights</w:t>
      </w:r>
      <w:r w:rsidR="28FC0DF1">
        <w:rPr>
          <w:rFonts w:ascii="Times New Roman" w:hAnsi="Times New Roman" w:cs="Times New Roman"/>
          <w:sz w:val="24"/>
          <w:szCs w:val="24"/>
        </w:rPr>
        <w:t>,</w:t>
      </w:r>
      <w:r w:rsidR="31EC5095" w:rsidRPr="796C56D6">
        <w:rPr>
          <w:rFonts w:ascii="Times New Roman" w:hAnsi="Times New Roman" w:cs="Times New Roman"/>
          <w:sz w:val="24"/>
          <w:szCs w:val="24"/>
        </w:rPr>
        <w:t xml:space="preserve"> </w:t>
      </w:r>
      <w:r w:rsidRPr="2BFBAA42">
        <w:rPr>
          <w:rFonts w:ascii="Times New Roman" w:hAnsi="Times New Roman" w:cs="Times New Roman"/>
          <w:sz w:val="24"/>
          <w:szCs w:val="24"/>
        </w:rPr>
        <w:t>not only devastating for the women concerned, their children and often their families</w:t>
      </w:r>
      <w:r w:rsidR="28FC0DF1">
        <w:rPr>
          <w:rFonts w:ascii="Times New Roman" w:hAnsi="Times New Roman" w:cs="Times New Roman"/>
          <w:sz w:val="24"/>
          <w:szCs w:val="24"/>
        </w:rPr>
        <w:t>. I</w:t>
      </w:r>
      <w:r w:rsidRPr="2BFBAA42">
        <w:rPr>
          <w:rFonts w:ascii="Times New Roman" w:hAnsi="Times New Roman" w:cs="Times New Roman"/>
          <w:sz w:val="24"/>
          <w:szCs w:val="24"/>
        </w:rPr>
        <w:t xml:space="preserve">t also reduces women’s productivity, and places unnecessary burdens on health and social services. The prevalence of violence against women in the Pacific region is up to twice the global average. Prevalence </w:t>
      </w:r>
      <w:r w:rsidRPr="2BFBAA42">
        <w:rPr>
          <w:rFonts w:ascii="Times New Roman" w:hAnsi="Times New Roman" w:cs="Times New Roman"/>
          <w:sz w:val="24"/>
          <w:szCs w:val="24"/>
        </w:rPr>
        <w:lastRenderedPageBreak/>
        <w:t>studies have now been completed in eleven PICTs</w:t>
      </w:r>
      <w:r w:rsidR="1AD082A6" w:rsidRPr="2BFBAA42">
        <w:rPr>
          <w:rStyle w:val="FootnoteReference"/>
          <w:rFonts w:ascii="Times New Roman" w:hAnsi="Times New Roman" w:cs="Times New Roman"/>
          <w:sz w:val="24"/>
          <w:szCs w:val="24"/>
        </w:rPr>
        <w:footnoteReference w:id="227"/>
      </w:r>
      <w:r w:rsidRPr="2BFBAA42">
        <w:rPr>
          <w:rFonts w:ascii="Times New Roman" w:hAnsi="Times New Roman" w:cs="Times New Roman"/>
          <w:sz w:val="24"/>
          <w:szCs w:val="24"/>
        </w:rPr>
        <w:t>, drawing a compelling and disturbing picture of the nature of VAW across the region, including its causes, consequences, and service-seeking patterns and behaviours. Across the region, incidence of domestic violence is such that approximately one in three women experience it during their lifetime.  However, all women are affected by the threat of such violence, and the extent to which this threat constrains the behaviour of all women and inhibits social change is unresearched, but no doubt extensive. The physical and psychological experience of violence is not the only harm: women face significant resistance to the search for redress, laws in many cases favour perpetrators and impose additional harms on the survivors through loss of anonymity and significant social stigma. In many cases the perpetrators have absolute impunity.</w:t>
      </w:r>
      <w:r w:rsidRPr="2BFBAA42">
        <w:rPr>
          <w:rFonts w:ascii="Times New Roman" w:hAnsi="Times New Roman" w:cs="Times New Roman"/>
          <w:b/>
          <w:bCs/>
          <w:sz w:val="24"/>
          <w:szCs w:val="24"/>
        </w:rPr>
        <w:t xml:space="preserve"> </w:t>
      </w:r>
      <w:r w:rsidR="1D03DF06" w:rsidRPr="0033713E">
        <w:rPr>
          <w:rFonts w:ascii="Times New Roman" w:hAnsi="Times New Roman" w:cs="Times New Roman"/>
          <w:sz w:val="24"/>
          <w:szCs w:val="24"/>
        </w:rPr>
        <w:t>Furthermore, it is likely that, as elsewhere in the world, VAWG increases during emergencies.</w:t>
      </w:r>
    </w:p>
    <w:p w14:paraId="3BC2CA31" w14:textId="23FE912A" w:rsidR="00E07FCF" w:rsidRDefault="00E07FCF" w:rsidP="00920DA1">
      <w:pPr>
        <w:spacing w:after="0" w:line="240" w:lineRule="auto"/>
        <w:jc w:val="both"/>
        <w:rPr>
          <w:b/>
          <w:bCs/>
          <w:sz w:val="24"/>
          <w:szCs w:val="24"/>
        </w:rPr>
      </w:pPr>
    </w:p>
    <w:p w14:paraId="61407FC9" w14:textId="77777777" w:rsidR="0033713E" w:rsidRDefault="44A52FFB" w:rsidP="00920DA1">
      <w:pPr>
        <w:spacing w:after="0" w:line="240" w:lineRule="auto"/>
        <w:jc w:val="both"/>
        <w:rPr>
          <w:rFonts w:ascii="Times New Roman" w:hAnsi="Times New Roman" w:cs="Times New Roman"/>
          <w:sz w:val="24"/>
          <w:szCs w:val="24"/>
        </w:rPr>
      </w:pPr>
      <w:r w:rsidRPr="0033713E">
        <w:rPr>
          <w:rFonts w:ascii="Times New Roman" w:hAnsi="Times New Roman" w:cs="Times New Roman"/>
          <w:b/>
          <w:bCs/>
          <w:sz w:val="24"/>
          <w:szCs w:val="24"/>
        </w:rPr>
        <w:t>Governance and legislation</w:t>
      </w:r>
      <w:r w:rsidR="06097F7F">
        <w:rPr>
          <w:rFonts w:ascii="Times New Roman" w:hAnsi="Times New Roman" w:cs="Times New Roman"/>
          <w:b/>
          <w:bCs/>
          <w:sz w:val="24"/>
          <w:szCs w:val="24"/>
        </w:rPr>
        <w:t>.</w:t>
      </w:r>
      <w:r w:rsidRPr="796C56D6">
        <w:rPr>
          <w:rFonts w:ascii="Times New Roman" w:hAnsi="Times New Roman" w:cs="Times New Roman"/>
          <w:sz w:val="24"/>
          <w:szCs w:val="24"/>
        </w:rPr>
        <w:t xml:space="preserve"> </w:t>
      </w:r>
      <w:r w:rsidR="3F654E6D" w:rsidRPr="001F153C">
        <w:rPr>
          <w:rFonts w:ascii="Times New Roman" w:hAnsi="Times New Roman" w:cs="Times New Roman"/>
          <w:sz w:val="24"/>
          <w:szCs w:val="24"/>
        </w:rPr>
        <w:t>The</w:t>
      </w:r>
      <w:r w:rsidR="3F654E6D">
        <w:rPr>
          <w:rFonts w:ascii="Times New Roman" w:hAnsi="Times New Roman" w:cs="Times New Roman"/>
          <w:sz w:val="24"/>
          <w:szCs w:val="24"/>
        </w:rPr>
        <w:t xml:space="preserve"> levels of representation of women in the public sphere are discussed above under the gender analysis, registering tepid </w:t>
      </w:r>
      <w:r w:rsidR="3F654E6D" w:rsidRPr="001F153C">
        <w:rPr>
          <w:rFonts w:ascii="Times New Roman" w:hAnsi="Times New Roman" w:cs="Times New Roman"/>
          <w:sz w:val="24"/>
          <w:szCs w:val="24"/>
        </w:rPr>
        <w:t>progress towards women’s</w:t>
      </w:r>
      <w:r w:rsidR="3F654E6D">
        <w:rPr>
          <w:rFonts w:ascii="Times New Roman" w:hAnsi="Times New Roman" w:cs="Times New Roman"/>
          <w:sz w:val="24"/>
          <w:szCs w:val="24"/>
        </w:rPr>
        <w:t xml:space="preserve"> </w:t>
      </w:r>
      <w:r w:rsidR="3F654E6D" w:rsidRPr="001F153C">
        <w:rPr>
          <w:rFonts w:ascii="Times New Roman" w:hAnsi="Times New Roman" w:cs="Times New Roman"/>
          <w:sz w:val="24"/>
          <w:szCs w:val="24"/>
        </w:rPr>
        <w:t>empowerment and participation in decision making</w:t>
      </w:r>
      <w:r w:rsidR="3FF7B948">
        <w:rPr>
          <w:rFonts w:ascii="Times New Roman" w:hAnsi="Times New Roman" w:cs="Times New Roman"/>
          <w:sz w:val="24"/>
          <w:szCs w:val="24"/>
        </w:rPr>
        <w:t xml:space="preserve"> </w:t>
      </w:r>
      <w:r w:rsidR="3FF7B948" w:rsidRPr="009670D1">
        <w:rPr>
          <w:rFonts w:ascii="Times New Roman" w:hAnsi="Times New Roman" w:cs="Times New Roman"/>
          <w:sz w:val="24"/>
          <w:szCs w:val="24"/>
        </w:rPr>
        <w:t>that deprives countries of the full range of much-needed and available talent. Focused attention to temporary special measures is needed to remedy this problem, as repeatedly recommended by the CEDAW Committee.</w:t>
      </w:r>
      <w:r w:rsidR="3F654E6D">
        <w:rPr>
          <w:rFonts w:ascii="Times New Roman" w:hAnsi="Times New Roman" w:cs="Times New Roman"/>
          <w:sz w:val="24"/>
          <w:szCs w:val="24"/>
        </w:rPr>
        <w:t xml:space="preserve"> Discriminatory legislation still survives the wave of equality, establishing prejudiced bias in </w:t>
      </w:r>
      <w:r w:rsidR="3F654E6D" w:rsidRPr="001F153C">
        <w:rPr>
          <w:rFonts w:ascii="Times New Roman" w:hAnsi="Times New Roman" w:cs="Times New Roman"/>
          <w:sz w:val="24"/>
          <w:szCs w:val="24"/>
        </w:rPr>
        <w:t>employment, social protection</w:t>
      </w:r>
      <w:r w:rsidR="3F654E6D">
        <w:rPr>
          <w:rFonts w:ascii="Times New Roman" w:hAnsi="Times New Roman" w:cs="Times New Roman"/>
          <w:sz w:val="24"/>
          <w:szCs w:val="24"/>
        </w:rPr>
        <w:t xml:space="preserve"> including maternity and paternity leave</w:t>
      </w:r>
      <w:r w:rsidR="3F654E6D" w:rsidRPr="001F153C">
        <w:rPr>
          <w:rFonts w:ascii="Times New Roman" w:hAnsi="Times New Roman" w:cs="Times New Roman"/>
          <w:sz w:val="24"/>
          <w:szCs w:val="24"/>
        </w:rPr>
        <w:t>,</w:t>
      </w:r>
      <w:r w:rsidR="3F654E6D">
        <w:rPr>
          <w:rFonts w:ascii="Times New Roman" w:hAnsi="Times New Roman" w:cs="Times New Roman"/>
          <w:sz w:val="24"/>
          <w:szCs w:val="24"/>
        </w:rPr>
        <w:t xml:space="preserve"> </w:t>
      </w:r>
      <w:r w:rsidR="3F654E6D" w:rsidRPr="001F153C">
        <w:rPr>
          <w:rFonts w:ascii="Times New Roman" w:hAnsi="Times New Roman" w:cs="Times New Roman"/>
          <w:sz w:val="24"/>
          <w:szCs w:val="24"/>
        </w:rPr>
        <w:t>sexual harassment in the</w:t>
      </w:r>
      <w:r w:rsidR="3FF7B948">
        <w:rPr>
          <w:rFonts w:ascii="Times New Roman" w:hAnsi="Times New Roman" w:cs="Times New Roman"/>
          <w:sz w:val="24"/>
          <w:szCs w:val="24"/>
        </w:rPr>
        <w:t xml:space="preserve"> </w:t>
      </w:r>
      <w:r w:rsidR="3F654E6D" w:rsidRPr="001F153C">
        <w:rPr>
          <w:rFonts w:ascii="Times New Roman" w:hAnsi="Times New Roman" w:cs="Times New Roman"/>
          <w:sz w:val="24"/>
          <w:szCs w:val="24"/>
        </w:rPr>
        <w:t>workplace</w:t>
      </w:r>
      <w:r w:rsidR="00F169B2">
        <w:rPr>
          <w:rStyle w:val="FootnoteReference"/>
          <w:rFonts w:ascii="Times New Roman" w:hAnsi="Times New Roman" w:cs="Times New Roman"/>
          <w:sz w:val="24"/>
          <w:szCs w:val="24"/>
        </w:rPr>
        <w:footnoteReference w:id="228"/>
      </w:r>
      <w:r w:rsidR="3F654E6D" w:rsidRPr="001F153C">
        <w:rPr>
          <w:rFonts w:ascii="Times New Roman" w:hAnsi="Times New Roman" w:cs="Times New Roman"/>
          <w:sz w:val="24"/>
          <w:szCs w:val="24"/>
        </w:rPr>
        <w:t>, decision</w:t>
      </w:r>
      <w:r w:rsidR="69673EB4">
        <w:rPr>
          <w:rFonts w:ascii="Times New Roman" w:hAnsi="Times New Roman" w:cs="Times New Roman"/>
          <w:sz w:val="24"/>
          <w:szCs w:val="24"/>
        </w:rPr>
        <w:t>-</w:t>
      </w:r>
      <w:r w:rsidR="3F654E6D" w:rsidRPr="001F153C">
        <w:rPr>
          <w:rFonts w:ascii="Times New Roman" w:hAnsi="Times New Roman" w:cs="Times New Roman"/>
          <w:sz w:val="24"/>
          <w:szCs w:val="24"/>
        </w:rPr>
        <w:t>making,</w:t>
      </w:r>
      <w:r w:rsidR="3F654E6D">
        <w:rPr>
          <w:rFonts w:ascii="Times New Roman" w:hAnsi="Times New Roman" w:cs="Times New Roman"/>
          <w:sz w:val="24"/>
          <w:szCs w:val="24"/>
        </w:rPr>
        <w:t xml:space="preserve"> </w:t>
      </w:r>
      <w:r w:rsidR="3F654E6D" w:rsidRPr="001F153C">
        <w:rPr>
          <w:rFonts w:ascii="Times New Roman" w:hAnsi="Times New Roman" w:cs="Times New Roman"/>
          <w:sz w:val="24"/>
          <w:szCs w:val="24"/>
        </w:rPr>
        <w:t>land ownership, social, health and family status,</w:t>
      </w:r>
      <w:r w:rsidR="3F654E6D">
        <w:rPr>
          <w:rFonts w:ascii="Times New Roman" w:hAnsi="Times New Roman" w:cs="Times New Roman"/>
          <w:sz w:val="24"/>
          <w:szCs w:val="24"/>
        </w:rPr>
        <w:t xml:space="preserve"> </w:t>
      </w:r>
      <w:r w:rsidR="3F654E6D" w:rsidRPr="001F153C">
        <w:rPr>
          <w:rFonts w:ascii="Times New Roman" w:hAnsi="Times New Roman" w:cs="Times New Roman"/>
          <w:sz w:val="24"/>
          <w:szCs w:val="24"/>
        </w:rPr>
        <w:t xml:space="preserve">education, and in constitutional protection. </w:t>
      </w:r>
      <w:r w:rsidR="5064007B" w:rsidRPr="009E390D">
        <w:rPr>
          <w:rFonts w:ascii="Times New Roman" w:hAnsi="Times New Roman" w:cs="Times New Roman"/>
          <w:sz w:val="24"/>
          <w:szCs w:val="24"/>
        </w:rPr>
        <w:t>These not only deprive the women concerned, and their families, of full enjoyment of their rights, they deprive the countries concerned of much needed human capital.</w:t>
      </w:r>
      <w:r w:rsidR="5064007B">
        <w:rPr>
          <w:rFonts w:ascii="Times New Roman" w:hAnsi="Times New Roman" w:cs="Times New Roman"/>
          <w:sz w:val="24"/>
          <w:szCs w:val="24"/>
        </w:rPr>
        <w:t xml:space="preserve"> </w:t>
      </w:r>
    </w:p>
    <w:p w14:paraId="047A5EC9" w14:textId="77777777" w:rsidR="0033713E" w:rsidRDefault="0033713E" w:rsidP="00920DA1">
      <w:pPr>
        <w:spacing w:after="0" w:line="240" w:lineRule="auto"/>
        <w:jc w:val="both"/>
        <w:rPr>
          <w:rFonts w:ascii="Times New Roman" w:hAnsi="Times New Roman" w:cs="Times New Roman"/>
          <w:sz w:val="24"/>
          <w:szCs w:val="24"/>
        </w:rPr>
      </w:pPr>
    </w:p>
    <w:p w14:paraId="37D164FE" w14:textId="69693746" w:rsidR="00E07FCF" w:rsidRDefault="1AD082A6" w:rsidP="00920DA1">
      <w:pPr>
        <w:spacing w:after="0" w:line="240" w:lineRule="auto"/>
        <w:jc w:val="both"/>
        <w:rPr>
          <w:rFonts w:ascii="Times New Roman" w:hAnsi="Times New Roman" w:cs="Times New Roman"/>
          <w:sz w:val="24"/>
          <w:szCs w:val="24"/>
        </w:rPr>
      </w:pPr>
      <w:r w:rsidRPr="0033713E">
        <w:rPr>
          <w:rFonts w:ascii="Times New Roman" w:hAnsi="Times New Roman"/>
          <w:b/>
          <w:sz w:val="24"/>
        </w:rPr>
        <w:t>Women’s labour force participation rates</w:t>
      </w:r>
      <w:r w:rsidRPr="001F153C">
        <w:rPr>
          <w:rFonts w:ascii="Times New Roman" w:hAnsi="Times New Roman" w:cs="Times New Roman"/>
          <w:sz w:val="24"/>
          <w:szCs w:val="24"/>
        </w:rPr>
        <w:t xml:space="preserve"> remain</w:t>
      </w:r>
      <w:r>
        <w:rPr>
          <w:rFonts w:ascii="Times New Roman" w:hAnsi="Times New Roman" w:cs="Times New Roman"/>
          <w:sz w:val="24"/>
          <w:szCs w:val="24"/>
        </w:rPr>
        <w:t xml:space="preserve"> </w:t>
      </w:r>
      <w:r w:rsidRPr="001F153C">
        <w:rPr>
          <w:rFonts w:ascii="Times New Roman" w:hAnsi="Times New Roman" w:cs="Times New Roman"/>
          <w:sz w:val="24"/>
          <w:szCs w:val="24"/>
        </w:rPr>
        <w:t>low across the Pacific, including in labour migration</w:t>
      </w:r>
      <w:r>
        <w:rPr>
          <w:rFonts w:ascii="Times New Roman" w:hAnsi="Times New Roman" w:cs="Times New Roman"/>
          <w:sz w:val="24"/>
          <w:szCs w:val="24"/>
        </w:rPr>
        <w:t xml:space="preserve"> </w:t>
      </w:r>
      <w:r w:rsidRPr="001F153C">
        <w:rPr>
          <w:rFonts w:ascii="Times New Roman" w:hAnsi="Times New Roman" w:cs="Times New Roman"/>
          <w:sz w:val="24"/>
          <w:szCs w:val="24"/>
        </w:rPr>
        <w:t>schemes. In a number of countries men’s participation</w:t>
      </w:r>
      <w:r>
        <w:rPr>
          <w:rFonts w:ascii="Times New Roman" w:hAnsi="Times New Roman" w:cs="Times New Roman"/>
          <w:sz w:val="24"/>
          <w:szCs w:val="24"/>
        </w:rPr>
        <w:t xml:space="preserve"> </w:t>
      </w:r>
      <w:r w:rsidRPr="001F153C">
        <w:rPr>
          <w:rFonts w:ascii="Times New Roman" w:hAnsi="Times New Roman" w:cs="Times New Roman"/>
          <w:sz w:val="24"/>
          <w:szCs w:val="24"/>
        </w:rPr>
        <w:t>in the formal economy is almost double that of</w:t>
      </w:r>
      <w:r>
        <w:rPr>
          <w:rFonts w:ascii="Times New Roman" w:hAnsi="Times New Roman" w:cs="Times New Roman"/>
          <w:sz w:val="24"/>
          <w:szCs w:val="24"/>
        </w:rPr>
        <w:t xml:space="preserve"> </w:t>
      </w:r>
      <w:r w:rsidRPr="001F153C">
        <w:rPr>
          <w:rFonts w:ascii="Times New Roman" w:hAnsi="Times New Roman" w:cs="Times New Roman"/>
          <w:sz w:val="24"/>
          <w:szCs w:val="24"/>
        </w:rPr>
        <w:t>women</w:t>
      </w:r>
      <w:r w:rsidR="6690A747" w:rsidRPr="00FC79BC">
        <w:t xml:space="preserve"> </w:t>
      </w:r>
      <w:r w:rsidR="6690A747" w:rsidRPr="00FC79BC">
        <w:rPr>
          <w:rFonts w:ascii="Times New Roman" w:hAnsi="Times New Roman" w:cs="Times New Roman"/>
          <w:sz w:val="24"/>
          <w:szCs w:val="24"/>
        </w:rPr>
        <w:t>and women’s participation is more likely to be in the most precarious and poorly paid sectors of the employment market</w:t>
      </w:r>
      <w:r w:rsidRPr="001F153C">
        <w:rPr>
          <w:rFonts w:ascii="Times New Roman" w:hAnsi="Times New Roman" w:cs="Times New Roman"/>
          <w:sz w:val="24"/>
          <w:szCs w:val="24"/>
        </w:rPr>
        <w:t xml:space="preserve">. </w:t>
      </w:r>
      <w:r>
        <w:rPr>
          <w:rFonts w:ascii="Times New Roman" w:hAnsi="Times New Roman" w:cs="Times New Roman"/>
          <w:sz w:val="24"/>
          <w:szCs w:val="24"/>
        </w:rPr>
        <w:t>Domestic work conditions remain unprotected and the</w:t>
      </w:r>
      <w:r w:rsidRPr="00CD07C1">
        <w:rPr>
          <w:rFonts w:ascii="Times New Roman" w:hAnsi="Times New Roman" w:cs="Times New Roman"/>
          <w:sz w:val="24"/>
          <w:szCs w:val="24"/>
        </w:rPr>
        <w:t xml:space="preserve"> International Labour Organization (ILO) Domestic Workers Convention, 2011 (No. 189)</w:t>
      </w:r>
      <w:r>
        <w:rPr>
          <w:rFonts w:ascii="Times New Roman" w:hAnsi="Times New Roman" w:cs="Times New Roman"/>
          <w:sz w:val="24"/>
          <w:szCs w:val="24"/>
        </w:rPr>
        <w:t xml:space="preserve"> has not been widely ratified. </w:t>
      </w:r>
      <w:r w:rsidR="0095584E">
        <w:rPr>
          <w:rFonts w:ascii="Times New Roman" w:hAnsi="Times New Roman" w:cs="Times New Roman"/>
          <w:sz w:val="24"/>
          <w:szCs w:val="24"/>
        </w:rPr>
        <w:t xml:space="preserve">Increased services targeted to women’s needs, and especially a reduction in their responsibility for unpaid care </w:t>
      </w:r>
      <w:r w:rsidR="0095584E">
        <w:rPr>
          <w:rFonts w:ascii="Times New Roman" w:hAnsi="Times New Roman" w:cs="Times New Roman"/>
          <w:sz w:val="24"/>
          <w:szCs w:val="24"/>
        </w:rPr>
        <w:lastRenderedPageBreak/>
        <w:t>work are preconditio</w:t>
      </w:r>
      <w:r w:rsidR="43C20EA9">
        <w:rPr>
          <w:rFonts w:ascii="Times New Roman" w:hAnsi="Times New Roman" w:cs="Times New Roman"/>
          <w:sz w:val="24"/>
          <w:szCs w:val="24"/>
        </w:rPr>
        <w:t xml:space="preserve">ns </w:t>
      </w:r>
      <w:r w:rsidR="4D54D3B2">
        <w:rPr>
          <w:rFonts w:ascii="Times New Roman" w:hAnsi="Times New Roman" w:cs="Times New Roman"/>
          <w:sz w:val="24"/>
          <w:szCs w:val="24"/>
        </w:rPr>
        <w:t xml:space="preserve">for the increases to GDP that would derive from </w:t>
      </w:r>
      <w:r w:rsidR="43C20EA9">
        <w:rPr>
          <w:rFonts w:ascii="Times New Roman" w:hAnsi="Times New Roman" w:cs="Times New Roman"/>
          <w:sz w:val="24"/>
          <w:szCs w:val="24"/>
        </w:rPr>
        <w:t>expanded female labour force participations</w:t>
      </w:r>
      <w:r w:rsidR="174FB8BE">
        <w:rPr>
          <w:rFonts w:ascii="Times New Roman" w:hAnsi="Times New Roman" w:cs="Times New Roman"/>
          <w:sz w:val="24"/>
          <w:szCs w:val="24"/>
        </w:rPr>
        <w:t>.</w:t>
      </w:r>
    </w:p>
    <w:p w14:paraId="0E4615B7" w14:textId="77777777" w:rsidR="00E07FCF" w:rsidRDefault="00E07FCF" w:rsidP="00920DA1">
      <w:pPr>
        <w:spacing w:after="0" w:line="240" w:lineRule="auto"/>
        <w:jc w:val="both"/>
        <w:rPr>
          <w:rFonts w:ascii="Times New Roman" w:hAnsi="Times New Roman" w:cs="Times New Roman"/>
          <w:sz w:val="24"/>
          <w:szCs w:val="24"/>
        </w:rPr>
      </w:pPr>
    </w:p>
    <w:p w14:paraId="407A763F" w14:textId="0BC75C5B" w:rsidR="0033713E" w:rsidRDefault="034DBCAD" w:rsidP="00920DA1">
      <w:pPr>
        <w:spacing w:after="0" w:line="240" w:lineRule="auto"/>
        <w:jc w:val="both"/>
        <w:rPr>
          <w:rFonts w:ascii="Times New Roman" w:hAnsi="Times New Roman" w:cs="Times New Roman"/>
          <w:sz w:val="24"/>
          <w:szCs w:val="24"/>
        </w:rPr>
      </w:pPr>
      <w:r w:rsidRPr="2BFBAA42">
        <w:rPr>
          <w:rFonts w:ascii="Times New Roman" w:hAnsi="Times New Roman" w:cs="Times New Roman"/>
          <w:b/>
          <w:bCs/>
          <w:sz w:val="24"/>
          <w:szCs w:val="24"/>
        </w:rPr>
        <w:t xml:space="preserve">Women’s </w:t>
      </w:r>
      <w:r w:rsidR="009630C1" w:rsidRPr="009630C1">
        <w:rPr>
          <w:rFonts w:ascii="Times New Roman" w:hAnsi="Times New Roman" w:cs="Times New Roman"/>
          <w:b/>
          <w:bCs/>
          <w:sz w:val="24"/>
          <w:szCs w:val="24"/>
        </w:rPr>
        <w:t>sexual and reproductive health</w:t>
      </w:r>
      <w:r w:rsidR="06097F7F">
        <w:rPr>
          <w:rFonts w:ascii="Times New Roman" w:hAnsi="Times New Roman" w:cs="Times New Roman"/>
          <w:b/>
          <w:bCs/>
          <w:sz w:val="24"/>
          <w:szCs w:val="24"/>
        </w:rPr>
        <w:t>.</w:t>
      </w:r>
      <w:r w:rsidRPr="2BFBAA42">
        <w:rPr>
          <w:rFonts w:ascii="Times New Roman" w:hAnsi="Times New Roman" w:cs="Times New Roman"/>
          <w:sz w:val="24"/>
          <w:szCs w:val="24"/>
        </w:rPr>
        <w:t xml:space="preserve"> </w:t>
      </w:r>
      <w:r w:rsidR="46AC8686" w:rsidRPr="00A8648F">
        <w:rPr>
          <w:rFonts w:ascii="Times New Roman" w:hAnsi="Times New Roman" w:cs="Times New Roman"/>
          <w:sz w:val="24"/>
          <w:szCs w:val="24"/>
        </w:rPr>
        <w:t>Fertility rates remain high in the majority of the</w:t>
      </w:r>
      <w:r w:rsidR="46AC8686">
        <w:rPr>
          <w:rFonts w:ascii="Times New Roman" w:hAnsi="Times New Roman" w:cs="Times New Roman"/>
          <w:sz w:val="24"/>
          <w:szCs w:val="24"/>
        </w:rPr>
        <w:t xml:space="preserve"> </w:t>
      </w:r>
      <w:r w:rsidR="46AC8686" w:rsidRPr="00A8648F">
        <w:rPr>
          <w:rFonts w:ascii="Times New Roman" w:hAnsi="Times New Roman" w:cs="Times New Roman"/>
          <w:sz w:val="24"/>
          <w:szCs w:val="24"/>
        </w:rPr>
        <w:t>countries. Limited sexual and reproductive rights and</w:t>
      </w:r>
      <w:r w:rsidR="46AC8686">
        <w:rPr>
          <w:rFonts w:ascii="Times New Roman" w:hAnsi="Times New Roman" w:cs="Times New Roman"/>
          <w:sz w:val="24"/>
          <w:szCs w:val="24"/>
        </w:rPr>
        <w:t xml:space="preserve"> </w:t>
      </w:r>
      <w:r w:rsidR="46AC8686" w:rsidRPr="00A8648F">
        <w:rPr>
          <w:rFonts w:ascii="Times New Roman" w:hAnsi="Times New Roman" w:cs="Times New Roman"/>
          <w:sz w:val="24"/>
          <w:szCs w:val="24"/>
        </w:rPr>
        <w:t xml:space="preserve">a lack of resources for women and girls, </w:t>
      </w:r>
      <w:r w:rsidR="79DE0C36">
        <w:rPr>
          <w:rFonts w:ascii="Times New Roman" w:hAnsi="Times New Roman" w:cs="Times New Roman"/>
          <w:sz w:val="24"/>
          <w:szCs w:val="24"/>
        </w:rPr>
        <w:t>are</w:t>
      </w:r>
      <w:r w:rsidR="46AC8686" w:rsidRPr="00A8648F">
        <w:rPr>
          <w:rFonts w:ascii="Times New Roman" w:hAnsi="Times New Roman" w:cs="Times New Roman"/>
          <w:sz w:val="24"/>
          <w:szCs w:val="24"/>
        </w:rPr>
        <w:t xml:space="preserve"> constraining</w:t>
      </w:r>
      <w:r w:rsidR="46AC8686">
        <w:rPr>
          <w:rFonts w:ascii="Times New Roman" w:hAnsi="Times New Roman" w:cs="Times New Roman"/>
          <w:sz w:val="24"/>
          <w:szCs w:val="24"/>
        </w:rPr>
        <w:t xml:space="preserve"> </w:t>
      </w:r>
      <w:r w:rsidR="46AC8686" w:rsidRPr="00A8648F">
        <w:rPr>
          <w:rFonts w:ascii="Times New Roman" w:hAnsi="Times New Roman" w:cs="Times New Roman"/>
          <w:sz w:val="24"/>
          <w:szCs w:val="24"/>
        </w:rPr>
        <w:t>the attainment of improved levels of basic health in</w:t>
      </w:r>
      <w:r w:rsidR="46AC8686">
        <w:rPr>
          <w:rFonts w:ascii="Times New Roman" w:hAnsi="Times New Roman" w:cs="Times New Roman"/>
          <w:sz w:val="24"/>
          <w:szCs w:val="24"/>
        </w:rPr>
        <w:t xml:space="preserve"> </w:t>
      </w:r>
      <w:r w:rsidR="46AC8686" w:rsidRPr="00A8648F">
        <w:rPr>
          <w:rFonts w:ascii="Times New Roman" w:hAnsi="Times New Roman" w:cs="Times New Roman"/>
          <w:sz w:val="24"/>
          <w:szCs w:val="24"/>
        </w:rPr>
        <w:t>the region</w:t>
      </w:r>
      <w:r w:rsidR="46AC8686" w:rsidRPr="00F5526F">
        <w:rPr>
          <w:rFonts w:ascii="Times New Roman" w:hAnsi="Times New Roman" w:cs="Times New Roman"/>
          <w:sz w:val="24"/>
          <w:szCs w:val="24"/>
        </w:rPr>
        <w:t>. More than half of PICTs have unmet family planning needs above 50%, indicating that a majority of women lack control over their fertility.</w:t>
      </w:r>
      <w:r w:rsidR="289FBAA7" w:rsidRPr="009B27E7">
        <w:t xml:space="preserve"> </w:t>
      </w:r>
      <w:r w:rsidR="289FBAA7" w:rsidRPr="009B27E7">
        <w:rPr>
          <w:rFonts w:ascii="Times New Roman" w:hAnsi="Times New Roman" w:cs="Times New Roman"/>
          <w:sz w:val="24"/>
          <w:szCs w:val="24"/>
        </w:rPr>
        <w:t>This is particularly serious in the case of adolescent girls, reducing the potential gain to be made from any demographic shift that countries may be experiencing.</w:t>
      </w:r>
      <w:r w:rsidR="46AC8686" w:rsidRPr="00F5526F">
        <w:rPr>
          <w:rFonts w:ascii="Times New Roman" w:hAnsi="Times New Roman" w:cs="Times New Roman"/>
          <w:sz w:val="24"/>
          <w:szCs w:val="24"/>
        </w:rPr>
        <w:t xml:space="preserve"> </w:t>
      </w:r>
      <w:r w:rsidR="4AF41B97" w:rsidRPr="2BFBAA42">
        <w:rPr>
          <w:rFonts w:ascii="Times New Roman" w:hAnsi="Times New Roman" w:cs="Times New Roman"/>
          <w:sz w:val="24"/>
          <w:szCs w:val="24"/>
        </w:rPr>
        <w:t xml:space="preserve">On the other hand, maternal mortality has been reduced to almost zero across the region – a considerable </w:t>
      </w:r>
      <w:r w:rsidR="065669F5" w:rsidRPr="2BFBAA42">
        <w:rPr>
          <w:rFonts w:ascii="Times New Roman" w:hAnsi="Times New Roman" w:cs="Times New Roman"/>
          <w:sz w:val="24"/>
          <w:szCs w:val="24"/>
        </w:rPr>
        <w:t>achievement. Unnecessary</w:t>
      </w:r>
      <w:r w:rsidR="3D779E78" w:rsidRPr="2BFBAA42">
        <w:rPr>
          <w:rFonts w:ascii="Times New Roman" w:hAnsi="Times New Roman" w:cs="Times New Roman"/>
          <w:sz w:val="24"/>
          <w:szCs w:val="24"/>
        </w:rPr>
        <w:t xml:space="preserve"> legal hurdles add to the difficulties</w:t>
      </w:r>
      <w:r w:rsidR="1B6FFB82" w:rsidRPr="796C56D6">
        <w:rPr>
          <w:rFonts w:ascii="Times New Roman" w:hAnsi="Times New Roman" w:cs="Times New Roman"/>
          <w:sz w:val="24"/>
          <w:szCs w:val="24"/>
        </w:rPr>
        <w:t xml:space="preserve"> in accessing reproductive health</w:t>
      </w:r>
      <w:r w:rsidR="3D779E78" w:rsidRPr="2BFBAA42">
        <w:rPr>
          <w:rFonts w:ascii="Times New Roman" w:hAnsi="Times New Roman" w:cs="Times New Roman"/>
          <w:sz w:val="24"/>
          <w:szCs w:val="24"/>
        </w:rPr>
        <w:t>: in Samoa, while there are no legal barriers for young people and adolescents in accessing family planning supplies and information, HIV and STI testing remain restricted to people aged 18 and over. Parental consent is required for people under 18.</w:t>
      </w:r>
      <w:r w:rsidR="00F169B2" w:rsidRPr="2BFBAA42">
        <w:rPr>
          <w:rStyle w:val="FootnoteReference"/>
          <w:rFonts w:ascii="Times New Roman" w:hAnsi="Times New Roman" w:cs="Times New Roman"/>
          <w:sz w:val="24"/>
          <w:szCs w:val="24"/>
        </w:rPr>
        <w:footnoteReference w:id="229"/>
      </w:r>
      <w:r w:rsidR="3D779E78" w:rsidRPr="2BFBAA42">
        <w:rPr>
          <w:rFonts w:ascii="Times New Roman" w:hAnsi="Times New Roman" w:cs="Times New Roman"/>
          <w:sz w:val="24"/>
          <w:szCs w:val="24"/>
        </w:rPr>
        <w:t xml:space="preserve"> In Nauru and Marshall Islands, 27-28% of girls are married or in a union before the age of 18, followed by Vanuatu at 24%, Solomon Islands at 21%, and Kiribati at 18%. Childbearing begins early for these girls; in Vanuatu, 38% of women aged 19 have already given birth or are pregnant.</w:t>
      </w:r>
      <w:r w:rsidR="065669F5">
        <w:rPr>
          <w:rFonts w:ascii="Times New Roman" w:hAnsi="Times New Roman" w:cs="Times New Roman"/>
          <w:sz w:val="24"/>
          <w:szCs w:val="24"/>
        </w:rPr>
        <w:t xml:space="preserve"> </w:t>
      </w:r>
      <w:r w:rsidR="3D779E78" w:rsidRPr="2BFBAA42">
        <w:rPr>
          <w:rFonts w:ascii="Times New Roman" w:hAnsi="Times New Roman" w:cs="Times New Roman"/>
          <w:sz w:val="24"/>
          <w:szCs w:val="24"/>
        </w:rPr>
        <w:t>Young motherhood can curtail advanced education and work opportunities and the financial independence those can bring,</w:t>
      </w:r>
      <w:r w:rsidR="3D779E78">
        <w:t xml:space="preserve"> </w:t>
      </w:r>
      <w:r w:rsidR="3D779E78" w:rsidRPr="2BFBAA42">
        <w:rPr>
          <w:rFonts w:ascii="Times New Roman" w:hAnsi="Times New Roman" w:cs="Times New Roman"/>
          <w:sz w:val="24"/>
          <w:szCs w:val="24"/>
        </w:rPr>
        <w:t>not to mention the potentia</w:t>
      </w:r>
      <w:r w:rsidR="0DAAE7E4">
        <w:rPr>
          <w:rFonts w:ascii="Times New Roman" w:hAnsi="Times New Roman" w:cs="Times New Roman"/>
          <w:sz w:val="24"/>
          <w:szCs w:val="24"/>
        </w:rPr>
        <w:t xml:space="preserve">l </w:t>
      </w:r>
      <w:r w:rsidR="3D779E78" w:rsidRPr="2BFBAA42">
        <w:rPr>
          <w:rFonts w:ascii="Times New Roman" w:hAnsi="Times New Roman" w:cs="Times New Roman"/>
          <w:sz w:val="24"/>
          <w:szCs w:val="24"/>
        </w:rPr>
        <w:t xml:space="preserve">loss of their contribution to economic growth. </w:t>
      </w:r>
    </w:p>
    <w:p w14:paraId="11B43433" w14:textId="77777777" w:rsidR="0033713E" w:rsidRDefault="0033713E" w:rsidP="00920DA1">
      <w:pPr>
        <w:spacing w:after="0" w:line="240" w:lineRule="auto"/>
        <w:jc w:val="both"/>
        <w:rPr>
          <w:rFonts w:ascii="Times New Roman" w:hAnsi="Times New Roman" w:cs="Times New Roman"/>
          <w:sz w:val="24"/>
          <w:szCs w:val="24"/>
        </w:rPr>
      </w:pPr>
    </w:p>
    <w:p w14:paraId="22DC70DA" w14:textId="54F2C594" w:rsidR="000A23DC" w:rsidRPr="00F57485" w:rsidRDefault="4FF4A043" w:rsidP="00F57485">
      <w:pPr>
        <w:spacing w:after="0" w:line="240" w:lineRule="auto"/>
        <w:jc w:val="both"/>
        <w:rPr>
          <w:rFonts w:ascii="Times New Roman" w:hAnsi="Times New Roman" w:cs="Times New Roman"/>
          <w:sz w:val="24"/>
          <w:szCs w:val="24"/>
        </w:rPr>
      </w:pPr>
      <w:r w:rsidRPr="0033713E">
        <w:rPr>
          <w:rFonts w:ascii="Times New Roman" w:hAnsi="Times New Roman" w:cs="Times New Roman"/>
          <w:b/>
          <w:bCs/>
          <w:sz w:val="24"/>
          <w:szCs w:val="24"/>
        </w:rPr>
        <w:t>Climate Change</w:t>
      </w:r>
      <w:r w:rsidR="06097F7F">
        <w:rPr>
          <w:rFonts w:ascii="Times New Roman" w:hAnsi="Times New Roman" w:cs="Times New Roman"/>
          <w:b/>
          <w:bCs/>
          <w:sz w:val="24"/>
          <w:szCs w:val="24"/>
        </w:rPr>
        <w:t>.</w:t>
      </w:r>
      <w:r w:rsidRPr="2BFBAA42">
        <w:rPr>
          <w:rFonts w:ascii="Times New Roman" w:hAnsi="Times New Roman" w:cs="Times New Roman"/>
          <w:sz w:val="24"/>
          <w:szCs w:val="24"/>
        </w:rPr>
        <w:t xml:space="preserve"> </w:t>
      </w:r>
      <w:r w:rsidR="46AC8686">
        <w:rPr>
          <w:rFonts w:ascii="Times New Roman" w:hAnsi="Times New Roman" w:cs="Times New Roman"/>
          <w:sz w:val="24"/>
          <w:szCs w:val="24"/>
        </w:rPr>
        <w:t>In a region so heavily influenced by climate outcomes, th</w:t>
      </w:r>
      <w:r w:rsidR="46AC8686" w:rsidRPr="00D52BD6">
        <w:rPr>
          <w:rFonts w:ascii="Times New Roman" w:hAnsi="Times New Roman" w:cs="Times New Roman"/>
          <w:sz w:val="24"/>
          <w:szCs w:val="24"/>
        </w:rPr>
        <w:t>e inequitable</w:t>
      </w:r>
      <w:r w:rsidR="46AC8686">
        <w:rPr>
          <w:rFonts w:ascii="Times New Roman" w:hAnsi="Times New Roman" w:cs="Times New Roman"/>
          <w:sz w:val="24"/>
          <w:szCs w:val="24"/>
        </w:rPr>
        <w:t xml:space="preserve"> </w:t>
      </w:r>
      <w:r w:rsidR="46AC8686" w:rsidRPr="00D52BD6">
        <w:rPr>
          <w:rFonts w:ascii="Times New Roman" w:hAnsi="Times New Roman" w:cs="Times New Roman"/>
          <w:sz w:val="24"/>
          <w:szCs w:val="24"/>
        </w:rPr>
        <w:t>impacts of climate change on men and women, such as</w:t>
      </w:r>
      <w:r w:rsidR="46AC8686">
        <w:rPr>
          <w:rFonts w:ascii="Times New Roman" w:hAnsi="Times New Roman" w:cs="Times New Roman"/>
          <w:sz w:val="24"/>
          <w:szCs w:val="24"/>
        </w:rPr>
        <w:t xml:space="preserve"> </w:t>
      </w:r>
      <w:r w:rsidR="46AC8686" w:rsidRPr="00D52BD6">
        <w:rPr>
          <w:rFonts w:ascii="Times New Roman" w:hAnsi="Times New Roman" w:cs="Times New Roman"/>
          <w:sz w:val="24"/>
          <w:szCs w:val="24"/>
        </w:rPr>
        <w:t xml:space="preserve">loss of educational </w:t>
      </w:r>
      <w:r w:rsidR="46AC8686">
        <w:rPr>
          <w:rFonts w:ascii="Times New Roman" w:hAnsi="Times New Roman" w:cs="Times New Roman"/>
          <w:sz w:val="24"/>
          <w:szCs w:val="24"/>
        </w:rPr>
        <w:t>opportunities</w:t>
      </w:r>
      <w:r w:rsidR="46AC8686" w:rsidRPr="00D52BD6">
        <w:rPr>
          <w:rFonts w:ascii="Times New Roman" w:hAnsi="Times New Roman" w:cs="Times New Roman"/>
          <w:sz w:val="24"/>
          <w:szCs w:val="24"/>
        </w:rPr>
        <w:t xml:space="preserve"> due to the need to migrate to find natural</w:t>
      </w:r>
      <w:r w:rsidR="46AC8686">
        <w:rPr>
          <w:rFonts w:ascii="Times New Roman" w:hAnsi="Times New Roman" w:cs="Times New Roman"/>
          <w:sz w:val="24"/>
          <w:szCs w:val="24"/>
        </w:rPr>
        <w:t xml:space="preserve"> </w:t>
      </w:r>
      <w:r w:rsidR="46AC8686" w:rsidRPr="00D52BD6">
        <w:rPr>
          <w:rFonts w:ascii="Times New Roman" w:hAnsi="Times New Roman" w:cs="Times New Roman"/>
          <w:sz w:val="24"/>
          <w:szCs w:val="24"/>
        </w:rPr>
        <w:t>resources</w:t>
      </w:r>
      <w:r w:rsidR="46AC8686">
        <w:rPr>
          <w:rFonts w:ascii="Times New Roman" w:hAnsi="Times New Roman" w:cs="Times New Roman"/>
          <w:sz w:val="24"/>
          <w:szCs w:val="24"/>
        </w:rPr>
        <w:t xml:space="preserve">, result in </w:t>
      </w:r>
      <w:r w:rsidR="46AC8686" w:rsidRPr="00266156">
        <w:rPr>
          <w:rFonts w:ascii="Times New Roman" w:hAnsi="Times New Roman" w:cs="Times New Roman"/>
          <w:sz w:val="24"/>
          <w:szCs w:val="24"/>
        </w:rPr>
        <w:t xml:space="preserve">the myriad ways that gender, climate change and natural </w:t>
      </w:r>
      <w:r w:rsidR="2FB9C234" w:rsidRPr="2BFBAA42">
        <w:rPr>
          <w:rFonts w:ascii="Times New Roman" w:hAnsi="Times New Roman" w:cs="Times New Roman"/>
          <w:sz w:val="24"/>
          <w:szCs w:val="24"/>
        </w:rPr>
        <w:t xml:space="preserve">hazards </w:t>
      </w:r>
      <w:r w:rsidR="46AC8686" w:rsidRPr="00266156">
        <w:rPr>
          <w:rFonts w:ascii="Times New Roman" w:hAnsi="Times New Roman" w:cs="Times New Roman"/>
          <w:sz w:val="24"/>
          <w:szCs w:val="24"/>
        </w:rPr>
        <w:t>interact to create specific development and social challenges in the Pacific</w:t>
      </w:r>
      <w:r w:rsidR="46AC8686">
        <w:rPr>
          <w:rFonts w:ascii="Times New Roman" w:hAnsi="Times New Roman" w:cs="Times New Roman"/>
          <w:sz w:val="24"/>
          <w:szCs w:val="24"/>
        </w:rPr>
        <w:t>.</w:t>
      </w:r>
      <w:r w:rsidR="46AC8686" w:rsidRPr="00435404">
        <w:t xml:space="preserve"> </w:t>
      </w:r>
      <w:r w:rsidR="3F654E6D">
        <w:rPr>
          <w:rFonts w:ascii="Times New Roman" w:hAnsi="Times New Roman" w:cs="Times New Roman"/>
          <w:sz w:val="24"/>
          <w:szCs w:val="24"/>
        </w:rPr>
        <w:t>T</w:t>
      </w:r>
      <w:r w:rsidR="3F654E6D" w:rsidRPr="00435404">
        <w:rPr>
          <w:rFonts w:ascii="Times New Roman" w:hAnsi="Times New Roman" w:cs="Times New Roman"/>
          <w:sz w:val="24"/>
          <w:szCs w:val="24"/>
        </w:rPr>
        <w:t xml:space="preserve">he subordinate position of women in many Pacific communities and households, the decreased access and control over resources making it difficult to bounce back after a disaster, and disproportionate reliance on agricultural activities mean that women are significantly more vulnerable to the impacts of climate change and natural </w:t>
      </w:r>
      <w:r w:rsidR="4B2D0E23" w:rsidRPr="796C56D6">
        <w:rPr>
          <w:rFonts w:ascii="Times New Roman" w:hAnsi="Times New Roman" w:cs="Times New Roman"/>
          <w:sz w:val="24"/>
          <w:szCs w:val="24"/>
        </w:rPr>
        <w:t xml:space="preserve">hazards </w:t>
      </w:r>
      <w:r w:rsidR="3F654E6D" w:rsidRPr="00435404">
        <w:rPr>
          <w:rFonts w:ascii="Times New Roman" w:hAnsi="Times New Roman" w:cs="Times New Roman"/>
          <w:sz w:val="24"/>
          <w:szCs w:val="24"/>
        </w:rPr>
        <w:t>than men.</w:t>
      </w:r>
      <w:r w:rsidR="3F654E6D">
        <w:rPr>
          <w:rFonts w:ascii="Times New Roman" w:hAnsi="Times New Roman" w:cs="Times New Roman"/>
          <w:sz w:val="24"/>
          <w:szCs w:val="24"/>
        </w:rPr>
        <w:t xml:space="preserve"> UN Women has documented this SDG inequality gap with case studies of</w:t>
      </w:r>
      <w:r w:rsidR="3F654E6D" w:rsidRPr="00064788">
        <w:rPr>
          <w:rFonts w:ascii="Times New Roman" w:hAnsi="Times New Roman" w:cs="Times New Roman"/>
          <w:sz w:val="24"/>
          <w:szCs w:val="24"/>
        </w:rPr>
        <w:t xml:space="preserve"> The Republic of Marshall Islands, Samoa</w:t>
      </w:r>
      <w:r w:rsidR="3F654E6D">
        <w:rPr>
          <w:rFonts w:ascii="Times New Roman" w:hAnsi="Times New Roman" w:cs="Times New Roman"/>
          <w:sz w:val="24"/>
          <w:szCs w:val="24"/>
        </w:rPr>
        <w:t>,</w:t>
      </w:r>
      <w:r w:rsidR="3F654E6D" w:rsidRPr="00064788">
        <w:rPr>
          <w:rFonts w:ascii="Times New Roman" w:hAnsi="Times New Roman" w:cs="Times New Roman"/>
          <w:sz w:val="24"/>
          <w:szCs w:val="24"/>
        </w:rPr>
        <w:t xml:space="preserve"> and Vanuatu</w:t>
      </w:r>
      <w:r w:rsidR="00F169B2">
        <w:rPr>
          <w:rStyle w:val="FootnoteReference"/>
          <w:rFonts w:ascii="Times New Roman" w:hAnsi="Times New Roman" w:cs="Times New Roman"/>
          <w:sz w:val="24"/>
          <w:szCs w:val="24"/>
        </w:rPr>
        <w:footnoteReference w:id="230"/>
      </w:r>
      <w:r w:rsidR="3F654E6D">
        <w:rPr>
          <w:rFonts w:ascii="Times New Roman" w:hAnsi="Times New Roman" w:cs="Times New Roman"/>
          <w:sz w:val="24"/>
          <w:szCs w:val="24"/>
        </w:rPr>
        <w:t>. Further research</w:t>
      </w:r>
      <w:r w:rsidR="00F169B2">
        <w:rPr>
          <w:rStyle w:val="FootnoteReference"/>
          <w:rFonts w:ascii="Times New Roman" w:hAnsi="Times New Roman" w:cs="Times New Roman"/>
          <w:sz w:val="24"/>
          <w:szCs w:val="24"/>
        </w:rPr>
        <w:footnoteReference w:id="231"/>
      </w:r>
      <w:r w:rsidR="3F654E6D">
        <w:rPr>
          <w:rFonts w:ascii="Times New Roman" w:hAnsi="Times New Roman" w:cs="Times New Roman"/>
          <w:sz w:val="24"/>
          <w:szCs w:val="24"/>
        </w:rPr>
        <w:t xml:space="preserve"> suggests that the impacts </w:t>
      </w:r>
      <w:r w:rsidR="3F654E6D" w:rsidRPr="005047F1">
        <w:rPr>
          <w:rFonts w:ascii="Times New Roman" w:hAnsi="Times New Roman" w:cs="Times New Roman"/>
          <w:sz w:val="24"/>
          <w:szCs w:val="24"/>
        </w:rPr>
        <w:t xml:space="preserve">of climate change </w:t>
      </w:r>
      <w:r w:rsidR="3F654E6D">
        <w:rPr>
          <w:rFonts w:ascii="Times New Roman" w:hAnsi="Times New Roman" w:cs="Times New Roman"/>
          <w:sz w:val="24"/>
          <w:szCs w:val="24"/>
        </w:rPr>
        <w:t xml:space="preserve">across the region </w:t>
      </w:r>
      <w:r w:rsidR="3F654E6D" w:rsidRPr="005047F1">
        <w:rPr>
          <w:rFonts w:ascii="Times New Roman" w:hAnsi="Times New Roman" w:cs="Times New Roman"/>
          <w:sz w:val="24"/>
          <w:szCs w:val="24"/>
        </w:rPr>
        <w:t>are</w:t>
      </w:r>
      <w:r w:rsidR="3F654E6D">
        <w:rPr>
          <w:rFonts w:ascii="Times New Roman" w:hAnsi="Times New Roman" w:cs="Times New Roman"/>
          <w:sz w:val="24"/>
          <w:szCs w:val="24"/>
        </w:rPr>
        <w:t xml:space="preserve"> </w:t>
      </w:r>
      <w:r w:rsidR="3F654E6D" w:rsidRPr="005047F1">
        <w:rPr>
          <w:rFonts w:ascii="Times New Roman" w:hAnsi="Times New Roman" w:cs="Times New Roman"/>
          <w:sz w:val="24"/>
          <w:szCs w:val="24"/>
        </w:rPr>
        <w:t>far from gender-neutral</w:t>
      </w:r>
      <w:r w:rsidR="3F654E6D">
        <w:rPr>
          <w:rFonts w:ascii="Times New Roman" w:hAnsi="Times New Roman" w:cs="Times New Roman"/>
          <w:sz w:val="24"/>
          <w:szCs w:val="24"/>
        </w:rPr>
        <w:t>: l</w:t>
      </w:r>
      <w:r w:rsidR="3F654E6D" w:rsidRPr="005047F1">
        <w:rPr>
          <w:rFonts w:ascii="Times New Roman" w:hAnsi="Times New Roman" w:cs="Times New Roman"/>
          <w:sz w:val="24"/>
          <w:szCs w:val="24"/>
        </w:rPr>
        <w:t>ower representation in</w:t>
      </w:r>
      <w:r w:rsidR="3F654E6D">
        <w:rPr>
          <w:rFonts w:ascii="Times New Roman" w:hAnsi="Times New Roman" w:cs="Times New Roman"/>
          <w:sz w:val="24"/>
          <w:szCs w:val="24"/>
        </w:rPr>
        <w:t xml:space="preserve"> </w:t>
      </w:r>
      <w:r w:rsidR="3F654E6D" w:rsidRPr="005047F1">
        <w:rPr>
          <w:rFonts w:ascii="Times New Roman" w:hAnsi="Times New Roman" w:cs="Times New Roman"/>
          <w:sz w:val="24"/>
          <w:szCs w:val="24"/>
        </w:rPr>
        <w:t xml:space="preserve">decision-making, restricted access to physical and economic resources due to gendered economic opportunities and gendered roles in the family and household mean that women are disproportionately exposed to climate change impacts and </w:t>
      </w:r>
      <w:r w:rsidR="140F3E47" w:rsidRPr="796C56D6">
        <w:rPr>
          <w:rFonts w:ascii="Times New Roman" w:hAnsi="Times New Roman" w:cs="Times New Roman"/>
          <w:sz w:val="24"/>
          <w:szCs w:val="24"/>
        </w:rPr>
        <w:t xml:space="preserve">have </w:t>
      </w:r>
      <w:r w:rsidR="4365D410" w:rsidRPr="005047F1">
        <w:rPr>
          <w:rFonts w:ascii="Times New Roman" w:hAnsi="Times New Roman" w:cs="Times New Roman"/>
          <w:sz w:val="24"/>
          <w:szCs w:val="24"/>
        </w:rPr>
        <w:t xml:space="preserve">far less </w:t>
      </w:r>
      <w:r w:rsidR="35B103BC" w:rsidRPr="796C56D6">
        <w:rPr>
          <w:rFonts w:ascii="Times New Roman" w:eastAsia="Times New Roman" w:hAnsi="Times New Roman" w:cs="Times New Roman"/>
          <w:sz w:val="24"/>
          <w:szCs w:val="24"/>
        </w:rPr>
        <w:t xml:space="preserve">opportunities than men to </w:t>
      </w:r>
      <w:r w:rsidR="44D1694C" w:rsidRPr="796C56D6">
        <w:rPr>
          <w:rFonts w:ascii="Times New Roman" w:eastAsia="Times New Roman" w:hAnsi="Times New Roman" w:cs="Times New Roman"/>
          <w:sz w:val="24"/>
          <w:szCs w:val="24"/>
        </w:rPr>
        <w:t>minim</w:t>
      </w:r>
      <w:r w:rsidR="0F26A01D" w:rsidRPr="796C56D6">
        <w:rPr>
          <w:rFonts w:ascii="Times New Roman" w:eastAsia="Times New Roman" w:hAnsi="Times New Roman" w:cs="Times New Roman"/>
          <w:sz w:val="24"/>
          <w:szCs w:val="24"/>
        </w:rPr>
        <w:t>i</w:t>
      </w:r>
      <w:r w:rsidR="44D1694C" w:rsidRPr="796C56D6">
        <w:rPr>
          <w:rFonts w:ascii="Times New Roman" w:eastAsia="Times New Roman" w:hAnsi="Times New Roman" w:cs="Times New Roman"/>
          <w:sz w:val="24"/>
          <w:szCs w:val="24"/>
        </w:rPr>
        <w:t xml:space="preserve">se </w:t>
      </w:r>
      <w:r w:rsidR="35B103BC" w:rsidRPr="796C56D6">
        <w:rPr>
          <w:rFonts w:ascii="Times New Roman" w:eastAsia="Times New Roman" w:hAnsi="Times New Roman" w:cs="Times New Roman"/>
          <w:sz w:val="24"/>
          <w:szCs w:val="24"/>
        </w:rPr>
        <w:t>their own vulnerability</w:t>
      </w:r>
      <w:r w:rsidR="3F654E6D">
        <w:rPr>
          <w:rFonts w:ascii="Times New Roman" w:hAnsi="Times New Roman" w:cs="Times New Roman"/>
          <w:sz w:val="24"/>
          <w:szCs w:val="24"/>
        </w:rPr>
        <w:t>.</w:t>
      </w:r>
      <w:r w:rsidR="000A23DC" w:rsidRPr="325EA17A">
        <w:rPr>
          <w:rFonts w:ascii="Times New Roman" w:eastAsiaTheme="minorEastAsia" w:hAnsi="Times New Roman" w:cs="Times New Roman"/>
          <w:sz w:val="24"/>
          <w:szCs w:val="24"/>
          <w:lang w:val="en-US"/>
        </w:rPr>
        <w:br w:type="page"/>
      </w:r>
    </w:p>
    <w:p w14:paraId="56D491DD" w14:textId="34B02506" w:rsidR="00182D69" w:rsidRPr="00182D69" w:rsidRDefault="00AF4F32" w:rsidP="00920DA1">
      <w:pPr>
        <w:pStyle w:val="Heading2"/>
        <w:numPr>
          <w:ilvl w:val="1"/>
          <w:numId w:val="7"/>
        </w:numPr>
        <w:spacing w:before="0" w:after="0"/>
      </w:pPr>
      <w:r>
        <w:lastRenderedPageBreak/>
        <w:t xml:space="preserve"> </w:t>
      </w:r>
      <w:bookmarkStart w:id="92" w:name="_Toc89207423"/>
      <w:r w:rsidR="00182D69" w:rsidRPr="00182D69">
        <w:t xml:space="preserve">Transboundary, </w:t>
      </w:r>
      <w:r w:rsidR="00AD15E9">
        <w:t>R</w:t>
      </w:r>
      <w:r w:rsidR="001259C9" w:rsidRPr="00182D69">
        <w:t>egional,</w:t>
      </w:r>
      <w:r w:rsidR="00182D69" w:rsidRPr="00182D69">
        <w:t xml:space="preserve"> and </w:t>
      </w:r>
      <w:r w:rsidR="00AD15E9">
        <w:t>S</w:t>
      </w:r>
      <w:r w:rsidR="00182D69" w:rsidRPr="00182D69">
        <w:t xml:space="preserve">ubregional </w:t>
      </w:r>
      <w:r w:rsidR="00AD15E9">
        <w:t>P</w:t>
      </w:r>
      <w:r w:rsidR="00182D69" w:rsidRPr="00182D69">
        <w:t>erspectives</w:t>
      </w:r>
      <w:bookmarkEnd w:id="92"/>
    </w:p>
    <w:p w14:paraId="39277474" w14:textId="77777777" w:rsidR="003934D3" w:rsidRPr="00F937C8" w:rsidRDefault="003934D3" w:rsidP="00920DA1">
      <w:pPr>
        <w:pStyle w:val="Prrafodelista1"/>
        <w:ind w:left="360"/>
        <w:rPr>
          <w:rFonts w:ascii="Times New Roman" w:hAnsi="Times New Roman" w:cs="Times New Roman"/>
          <w:b/>
          <w:sz w:val="24"/>
          <w:szCs w:val="24"/>
          <w:lang w:val="en-GB"/>
        </w:rPr>
      </w:pPr>
    </w:p>
    <w:p w14:paraId="6FC1E633" w14:textId="37248E89" w:rsidR="00950A59" w:rsidRDefault="00950A59" w:rsidP="00920DA1">
      <w:pPr>
        <w:pStyle w:val="Heading3"/>
        <w:numPr>
          <w:ilvl w:val="2"/>
          <w:numId w:val="7"/>
        </w:numPr>
        <w:spacing w:before="0" w:line="240" w:lineRule="auto"/>
        <w:rPr>
          <w:color w:val="1F3864" w:themeColor="accent1" w:themeShade="80"/>
        </w:rPr>
      </w:pPr>
      <w:bookmarkStart w:id="93" w:name="_Toc89207424"/>
      <w:r>
        <w:rPr>
          <w:color w:val="1F3864" w:themeColor="accent1" w:themeShade="80"/>
        </w:rPr>
        <w:t>Humanitarian-Development Nexus</w:t>
      </w:r>
      <w:bookmarkEnd w:id="93"/>
    </w:p>
    <w:p w14:paraId="71F0D6D9" w14:textId="3F6F2AFC" w:rsidR="00950A59" w:rsidRDefault="00950A59" w:rsidP="00920DA1">
      <w:pPr>
        <w:spacing w:after="0" w:line="240" w:lineRule="auto"/>
      </w:pPr>
    </w:p>
    <w:p w14:paraId="1EACB2B7" w14:textId="44D67078" w:rsidR="002F2F56" w:rsidRDefault="00416361"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w:t>
      </w:r>
      <w:r w:rsidR="002F2F56" w:rsidRPr="002F2F56">
        <w:rPr>
          <w:rFonts w:ascii="Times New Roman" w:hAnsi="Times New Roman" w:cs="Times New Roman"/>
          <w:sz w:val="24"/>
          <w:szCs w:val="24"/>
        </w:rPr>
        <w:t>he adoption of the 2030 Agenda and the Sustainable Development Goals set out not just to meet needs, but to reduce risk, vulnerability and overall levels of need, provid</w:t>
      </w:r>
      <w:r w:rsidR="00060E13">
        <w:rPr>
          <w:rFonts w:ascii="Times New Roman" w:hAnsi="Times New Roman" w:cs="Times New Roman"/>
          <w:sz w:val="24"/>
          <w:szCs w:val="24"/>
        </w:rPr>
        <w:t>ed</w:t>
      </w:r>
      <w:r w:rsidR="002F2F56" w:rsidRPr="002F2F56">
        <w:rPr>
          <w:rFonts w:ascii="Times New Roman" w:hAnsi="Times New Roman" w:cs="Times New Roman"/>
          <w:sz w:val="24"/>
          <w:szCs w:val="24"/>
        </w:rPr>
        <w:t xml:space="preserve"> a reference frame for humanitarian and development actors to contribute to the common vision of supporting the furthest behind first and a future in which no one is left behind.</w:t>
      </w:r>
      <w:r w:rsidR="004A20E5" w:rsidRPr="004A20E5">
        <w:t xml:space="preserve"> </w:t>
      </w:r>
      <w:r w:rsidR="004A20E5" w:rsidRPr="004A20E5">
        <w:rPr>
          <w:rFonts w:ascii="Times New Roman" w:hAnsi="Times New Roman" w:cs="Times New Roman"/>
          <w:sz w:val="24"/>
          <w:szCs w:val="24"/>
        </w:rPr>
        <w:t xml:space="preserve">The United Nations’ ongoing reform process envisions UN entities working in humanitarian, development </w:t>
      </w:r>
      <w:r w:rsidR="00060E13">
        <w:rPr>
          <w:rFonts w:ascii="Times New Roman" w:hAnsi="Times New Roman" w:cs="Times New Roman"/>
          <w:sz w:val="24"/>
          <w:szCs w:val="24"/>
        </w:rPr>
        <w:t>(</w:t>
      </w:r>
      <w:r w:rsidR="004A20E5" w:rsidRPr="004A20E5">
        <w:rPr>
          <w:rFonts w:ascii="Times New Roman" w:hAnsi="Times New Roman" w:cs="Times New Roman"/>
          <w:sz w:val="24"/>
          <w:szCs w:val="24"/>
        </w:rPr>
        <w:t>and peace</w:t>
      </w:r>
      <w:r w:rsidR="00060E13">
        <w:rPr>
          <w:rFonts w:ascii="Times New Roman" w:hAnsi="Times New Roman" w:cs="Times New Roman"/>
          <w:sz w:val="24"/>
          <w:szCs w:val="24"/>
        </w:rPr>
        <w:t>)</w:t>
      </w:r>
      <w:r w:rsidR="004A20E5" w:rsidRPr="004A20E5">
        <w:rPr>
          <w:rFonts w:ascii="Times New Roman" w:hAnsi="Times New Roman" w:cs="Times New Roman"/>
          <w:sz w:val="24"/>
          <w:szCs w:val="24"/>
        </w:rPr>
        <w:t xml:space="preserve"> realms to work more cohesively together, capitalizing on their respective comparative advantages</w:t>
      </w:r>
      <w:r w:rsidR="00060E13">
        <w:rPr>
          <w:rFonts w:ascii="Times New Roman" w:hAnsi="Times New Roman" w:cs="Times New Roman"/>
          <w:sz w:val="24"/>
          <w:szCs w:val="24"/>
        </w:rPr>
        <w:t>.</w:t>
      </w:r>
      <w:r w:rsidR="00D41E80">
        <w:rPr>
          <w:rFonts w:ascii="Times New Roman" w:hAnsi="Times New Roman" w:cs="Times New Roman"/>
          <w:sz w:val="24"/>
          <w:szCs w:val="24"/>
        </w:rPr>
        <w:t xml:space="preserve"> F</w:t>
      </w:r>
      <w:r w:rsidR="00D41E80" w:rsidRPr="00D41E80">
        <w:rPr>
          <w:rFonts w:ascii="Times New Roman" w:hAnsi="Times New Roman" w:cs="Times New Roman"/>
          <w:sz w:val="24"/>
          <w:szCs w:val="24"/>
        </w:rPr>
        <w:t>rameworks on CCA/DRR contribute to sustainable development</w:t>
      </w:r>
      <w:r w:rsidR="00897E6D">
        <w:rPr>
          <w:rFonts w:ascii="Times New Roman" w:hAnsi="Times New Roman" w:cs="Times New Roman"/>
          <w:sz w:val="24"/>
          <w:szCs w:val="24"/>
        </w:rPr>
        <w:t xml:space="preserve"> such as</w:t>
      </w:r>
      <w:r w:rsidR="00D41E80" w:rsidRPr="00D41E80">
        <w:rPr>
          <w:rFonts w:ascii="Times New Roman" w:hAnsi="Times New Roman" w:cs="Times New Roman"/>
          <w:sz w:val="24"/>
          <w:szCs w:val="24"/>
        </w:rPr>
        <w:t xml:space="preserve"> </w:t>
      </w:r>
      <w:r w:rsidR="00897E6D">
        <w:rPr>
          <w:rFonts w:ascii="Times New Roman" w:hAnsi="Times New Roman" w:cs="Times New Roman"/>
          <w:sz w:val="24"/>
          <w:szCs w:val="24"/>
        </w:rPr>
        <w:t xml:space="preserve">the </w:t>
      </w:r>
      <w:r w:rsidR="00C25FEA">
        <w:rPr>
          <w:rFonts w:ascii="Times New Roman" w:hAnsi="Times New Roman" w:cs="Times New Roman"/>
          <w:sz w:val="24"/>
          <w:szCs w:val="24"/>
        </w:rPr>
        <w:t xml:space="preserve">2018 </w:t>
      </w:r>
      <w:r w:rsidR="00D41E80" w:rsidRPr="00D41E80">
        <w:rPr>
          <w:rFonts w:ascii="Times New Roman" w:hAnsi="Times New Roman" w:cs="Times New Roman"/>
          <w:sz w:val="24"/>
          <w:szCs w:val="24"/>
        </w:rPr>
        <w:t>Boe Declaration on Regional Security</w:t>
      </w:r>
      <w:r w:rsidR="00897E6D">
        <w:rPr>
          <w:rFonts w:ascii="Times New Roman" w:hAnsi="Times New Roman" w:cs="Times New Roman"/>
          <w:sz w:val="24"/>
          <w:szCs w:val="24"/>
        </w:rPr>
        <w:t>, the</w:t>
      </w:r>
      <w:r w:rsidR="005D6B0E">
        <w:rPr>
          <w:rFonts w:ascii="Times New Roman" w:hAnsi="Times New Roman" w:cs="Times New Roman"/>
          <w:sz w:val="24"/>
          <w:szCs w:val="24"/>
        </w:rPr>
        <w:t xml:space="preserve"> 2015</w:t>
      </w:r>
      <w:r w:rsidR="00D41E80" w:rsidRPr="00D41E80">
        <w:rPr>
          <w:rFonts w:ascii="Times New Roman" w:hAnsi="Times New Roman" w:cs="Times New Roman"/>
          <w:sz w:val="24"/>
          <w:szCs w:val="24"/>
        </w:rPr>
        <w:t xml:space="preserve"> Suva Declaration on Climate Change and </w:t>
      </w:r>
      <w:r w:rsidR="00897E6D">
        <w:rPr>
          <w:rFonts w:ascii="Times New Roman" w:hAnsi="Times New Roman" w:cs="Times New Roman"/>
          <w:sz w:val="24"/>
          <w:szCs w:val="24"/>
        </w:rPr>
        <w:t xml:space="preserve">the </w:t>
      </w:r>
      <w:r w:rsidR="00384920">
        <w:rPr>
          <w:rFonts w:ascii="Times New Roman" w:hAnsi="Times New Roman" w:cs="Times New Roman"/>
          <w:sz w:val="24"/>
          <w:szCs w:val="24"/>
        </w:rPr>
        <w:t xml:space="preserve">2010 </w:t>
      </w:r>
      <w:r w:rsidR="00D41E80" w:rsidRPr="00D41E80">
        <w:rPr>
          <w:rFonts w:ascii="Times New Roman" w:hAnsi="Times New Roman" w:cs="Times New Roman"/>
          <w:sz w:val="24"/>
          <w:szCs w:val="24"/>
        </w:rPr>
        <w:t>Majuro Declaration for Climate Leadership</w:t>
      </w:r>
      <w:r w:rsidR="00897E6D">
        <w:rPr>
          <w:rFonts w:ascii="Times New Roman" w:hAnsi="Times New Roman" w:cs="Times New Roman"/>
          <w:sz w:val="24"/>
          <w:szCs w:val="24"/>
        </w:rPr>
        <w:t xml:space="preserve">. </w:t>
      </w:r>
    </w:p>
    <w:p w14:paraId="6214BACA" w14:textId="77777777" w:rsidR="00060E13" w:rsidRDefault="00060E13" w:rsidP="00920DA1">
      <w:pPr>
        <w:spacing w:after="0" w:line="240" w:lineRule="auto"/>
        <w:jc w:val="both"/>
        <w:rPr>
          <w:rFonts w:ascii="Times New Roman" w:hAnsi="Times New Roman" w:cs="Times New Roman"/>
          <w:sz w:val="24"/>
          <w:szCs w:val="24"/>
        </w:rPr>
      </w:pPr>
    </w:p>
    <w:p w14:paraId="70377AEE" w14:textId="51416AC8" w:rsidR="006B5C35" w:rsidRPr="006B5C35" w:rsidRDefault="00950A59"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The</w:t>
      </w:r>
      <w:r w:rsidR="006B5C35" w:rsidRPr="006B5C35">
        <w:rPr>
          <w:rFonts w:ascii="Times New Roman" w:hAnsi="Times New Roman" w:cs="Times New Roman"/>
          <w:sz w:val="24"/>
          <w:szCs w:val="24"/>
        </w:rPr>
        <w:t xml:space="preserve"> volume, cost and length of humanitarian assistance over the past few years has increased dramatically. </w:t>
      </w:r>
      <w:r w:rsidR="00060E13">
        <w:rPr>
          <w:rFonts w:ascii="Times New Roman" w:hAnsi="Times New Roman" w:cs="Times New Roman"/>
          <w:sz w:val="24"/>
          <w:szCs w:val="24"/>
        </w:rPr>
        <w:t xml:space="preserve">This is </w:t>
      </w:r>
      <w:r w:rsidR="003D655C">
        <w:rPr>
          <w:rFonts w:ascii="Times New Roman" w:hAnsi="Times New Roman" w:cs="Times New Roman"/>
          <w:sz w:val="24"/>
          <w:szCs w:val="24"/>
        </w:rPr>
        <w:t xml:space="preserve">very much the case in the Pacific. Funds for </w:t>
      </w:r>
      <w:r w:rsidR="006B5C35" w:rsidRPr="006B5C35">
        <w:rPr>
          <w:rFonts w:ascii="Times New Roman" w:hAnsi="Times New Roman" w:cs="Times New Roman"/>
          <w:sz w:val="24"/>
          <w:szCs w:val="24"/>
        </w:rPr>
        <w:t>humanitarian needs</w:t>
      </w:r>
      <w:r w:rsidR="003D655C">
        <w:rPr>
          <w:rFonts w:ascii="Times New Roman" w:hAnsi="Times New Roman" w:cs="Times New Roman"/>
          <w:sz w:val="24"/>
          <w:szCs w:val="24"/>
        </w:rPr>
        <w:t xml:space="preserve"> </w:t>
      </w:r>
      <w:r w:rsidR="006B5C35" w:rsidRPr="006B5C35">
        <w:rPr>
          <w:rFonts w:ascii="Times New Roman" w:hAnsi="Times New Roman" w:cs="Times New Roman"/>
          <w:sz w:val="24"/>
          <w:szCs w:val="24"/>
        </w:rPr>
        <w:t>inevitably reduc</w:t>
      </w:r>
      <w:r w:rsidR="003D655C">
        <w:rPr>
          <w:rFonts w:ascii="Times New Roman" w:hAnsi="Times New Roman" w:cs="Times New Roman"/>
          <w:sz w:val="24"/>
          <w:szCs w:val="24"/>
        </w:rPr>
        <w:t>e</w:t>
      </w:r>
      <w:r w:rsidR="006B5C35" w:rsidRPr="006B5C35">
        <w:rPr>
          <w:rFonts w:ascii="Times New Roman" w:hAnsi="Times New Roman" w:cs="Times New Roman"/>
          <w:sz w:val="24"/>
          <w:szCs w:val="24"/>
        </w:rPr>
        <w:t xml:space="preserve"> </w:t>
      </w:r>
      <w:r w:rsidR="003D655C">
        <w:rPr>
          <w:rFonts w:ascii="Times New Roman" w:hAnsi="Times New Roman" w:cs="Times New Roman"/>
          <w:sz w:val="24"/>
          <w:szCs w:val="24"/>
        </w:rPr>
        <w:t xml:space="preserve">available funding for </w:t>
      </w:r>
      <w:r w:rsidR="006B5C35" w:rsidRPr="006B5C35">
        <w:rPr>
          <w:rFonts w:ascii="Times New Roman" w:hAnsi="Times New Roman" w:cs="Times New Roman"/>
          <w:sz w:val="24"/>
          <w:szCs w:val="24"/>
        </w:rPr>
        <w:t>development work</w:t>
      </w:r>
      <w:r w:rsidR="003D655C">
        <w:rPr>
          <w:rFonts w:ascii="Times New Roman" w:hAnsi="Times New Roman" w:cs="Times New Roman"/>
          <w:sz w:val="24"/>
          <w:szCs w:val="24"/>
        </w:rPr>
        <w:t xml:space="preserve">, including for the reduction of vulnerabilities, the </w:t>
      </w:r>
      <w:r w:rsidR="00396A33">
        <w:rPr>
          <w:rFonts w:ascii="Times New Roman" w:hAnsi="Times New Roman" w:cs="Times New Roman"/>
          <w:sz w:val="24"/>
          <w:szCs w:val="24"/>
        </w:rPr>
        <w:t>construction of resilience, the prevention of crises and the preparedness for these. H</w:t>
      </w:r>
      <w:r w:rsidR="006B5C35" w:rsidRPr="006B5C35">
        <w:rPr>
          <w:rFonts w:ascii="Times New Roman" w:hAnsi="Times New Roman" w:cs="Times New Roman"/>
          <w:sz w:val="24"/>
          <w:szCs w:val="24"/>
        </w:rPr>
        <w:t xml:space="preserve">umanitarian and development efforts </w:t>
      </w:r>
      <w:r w:rsidR="00396A33">
        <w:rPr>
          <w:rFonts w:ascii="Times New Roman" w:hAnsi="Times New Roman" w:cs="Times New Roman"/>
          <w:sz w:val="24"/>
          <w:szCs w:val="24"/>
        </w:rPr>
        <w:t xml:space="preserve">need </w:t>
      </w:r>
      <w:r w:rsidR="006B5C35" w:rsidRPr="006B5C35">
        <w:rPr>
          <w:rFonts w:ascii="Times New Roman" w:hAnsi="Times New Roman" w:cs="Times New Roman"/>
          <w:sz w:val="24"/>
          <w:szCs w:val="24"/>
        </w:rPr>
        <w:t xml:space="preserve">to be more effectively connected, working towards achieving collective outcomes that reduce need, risk and vulnerability, over multiple years. This proposed </w:t>
      </w:r>
      <w:r w:rsidR="005C4E0C">
        <w:rPr>
          <w:rFonts w:ascii="Times New Roman" w:hAnsi="Times New Roman" w:cs="Times New Roman"/>
          <w:sz w:val="24"/>
          <w:szCs w:val="24"/>
        </w:rPr>
        <w:t>a</w:t>
      </w:r>
      <w:r w:rsidR="006B5C35" w:rsidRPr="006B5C35">
        <w:rPr>
          <w:rFonts w:ascii="Times New Roman" w:hAnsi="Times New Roman" w:cs="Times New Roman"/>
          <w:sz w:val="24"/>
          <w:szCs w:val="24"/>
        </w:rPr>
        <w:t xml:space="preserve">pproach is referred to as the Humanitarian-Development Nexus (HDN).  </w:t>
      </w:r>
    </w:p>
    <w:p w14:paraId="1B73E4FD" w14:textId="77777777" w:rsidR="006B5C35" w:rsidRPr="006B5C35" w:rsidRDefault="006B5C35" w:rsidP="00920DA1">
      <w:pPr>
        <w:spacing w:after="0" w:line="240" w:lineRule="auto"/>
        <w:rPr>
          <w:rFonts w:ascii="Times New Roman" w:hAnsi="Times New Roman" w:cs="Times New Roman"/>
          <w:sz w:val="24"/>
          <w:szCs w:val="24"/>
        </w:rPr>
      </w:pPr>
    </w:p>
    <w:p w14:paraId="1ACA257A" w14:textId="77777777" w:rsidR="0016130A" w:rsidRDefault="00CA04C2" w:rsidP="00920DA1">
      <w:pPr>
        <w:spacing w:after="0" w:line="240" w:lineRule="auto"/>
        <w:jc w:val="both"/>
        <w:rPr>
          <w:rFonts w:ascii="Times New Roman" w:hAnsi="Times New Roman" w:cs="Times New Roman"/>
          <w:sz w:val="24"/>
          <w:szCs w:val="24"/>
        </w:rPr>
      </w:pPr>
      <w:r w:rsidRPr="00CA04C2">
        <w:rPr>
          <w:rFonts w:ascii="Times New Roman" w:hAnsi="Times New Roman" w:cs="Times New Roman"/>
          <w:sz w:val="24"/>
          <w:szCs w:val="24"/>
        </w:rPr>
        <w:t xml:space="preserve">Through </w:t>
      </w:r>
      <w:r w:rsidR="00B6479C">
        <w:rPr>
          <w:rFonts w:ascii="Times New Roman" w:hAnsi="Times New Roman" w:cs="Times New Roman"/>
          <w:sz w:val="24"/>
          <w:szCs w:val="24"/>
        </w:rPr>
        <w:t xml:space="preserve">a </w:t>
      </w:r>
      <w:r w:rsidRPr="00CA04C2">
        <w:rPr>
          <w:rFonts w:ascii="Times New Roman" w:hAnsi="Times New Roman" w:cs="Times New Roman"/>
          <w:sz w:val="24"/>
          <w:szCs w:val="24"/>
        </w:rPr>
        <w:t xml:space="preserve">strategic focus on resilience, the </w:t>
      </w:r>
      <w:r w:rsidR="00B6479C">
        <w:rPr>
          <w:rFonts w:ascii="Times New Roman" w:hAnsi="Times New Roman" w:cs="Times New Roman"/>
          <w:sz w:val="24"/>
          <w:szCs w:val="24"/>
        </w:rPr>
        <w:t xml:space="preserve">UN </w:t>
      </w:r>
      <w:r w:rsidRPr="00CA04C2">
        <w:rPr>
          <w:rFonts w:ascii="Times New Roman" w:hAnsi="Times New Roman" w:cs="Times New Roman"/>
          <w:sz w:val="24"/>
          <w:szCs w:val="24"/>
        </w:rPr>
        <w:t xml:space="preserve">aims to strengthen and support the preparedness and capacity of </w:t>
      </w:r>
      <w:r w:rsidR="00B6479C">
        <w:rPr>
          <w:rFonts w:ascii="Times New Roman" w:hAnsi="Times New Roman" w:cs="Times New Roman"/>
          <w:sz w:val="24"/>
          <w:szCs w:val="24"/>
        </w:rPr>
        <w:t xml:space="preserve">Pacific </w:t>
      </w:r>
      <w:r w:rsidRPr="00CA04C2">
        <w:rPr>
          <w:rFonts w:ascii="Times New Roman" w:hAnsi="Times New Roman" w:cs="Times New Roman"/>
          <w:sz w:val="24"/>
          <w:szCs w:val="24"/>
        </w:rPr>
        <w:t>communities and families, to manage risks and to help restore livelihoods in the face of recurrent crises</w:t>
      </w:r>
      <w:r w:rsidR="00B6479C">
        <w:rPr>
          <w:rFonts w:ascii="Times New Roman" w:hAnsi="Times New Roman" w:cs="Times New Roman"/>
          <w:sz w:val="24"/>
          <w:szCs w:val="24"/>
        </w:rPr>
        <w:t xml:space="preserve">. </w:t>
      </w:r>
      <w:r w:rsidR="002C60BA">
        <w:rPr>
          <w:rFonts w:ascii="Times New Roman" w:hAnsi="Times New Roman" w:cs="Times New Roman"/>
          <w:sz w:val="24"/>
          <w:szCs w:val="24"/>
        </w:rPr>
        <w:t xml:space="preserve">Addressing </w:t>
      </w:r>
      <w:r w:rsidR="006E5461" w:rsidRPr="006E5461">
        <w:rPr>
          <w:rFonts w:ascii="Times New Roman" w:hAnsi="Times New Roman" w:cs="Times New Roman"/>
          <w:sz w:val="24"/>
          <w:szCs w:val="24"/>
        </w:rPr>
        <w:t>people’s vulnerability before, during and after crises</w:t>
      </w:r>
      <w:r w:rsidR="002C60BA">
        <w:rPr>
          <w:rFonts w:ascii="Times New Roman" w:hAnsi="Times New Roman" w:cs="Times New Roman"/>
          <w:sz w:val="24"/>
          <w:szCs w:val="24"/>
        </w:rPr>
        <w:t xml:space="preserve"> challenges </w:t>
      </w:r>
      <w:r w:rsidR="006E5461" w:rsidRPr="006E5461">
        <w:rPr>
          <w:rFonts w:ascii="Times New Roman" w:hAnsi="Times New Roman" w:cs="Times New Roman"/>
          <w:sz w:val="24"/>
          <w:szCs w:val="24"/>
        </w:rPr>
        <w:t>the status quo of the aid system, which operates with little coordination between project-based development and humanitarian interventions, resulting in it not effectively meeting the needs of the most vulnerable people.</w:t>
      </w:r>
      <w:r w:rsidR="006A7484">
        <w:rPr>
          <w:rFonts w:ascii="Times New Roman" w:hAnsi="Times New Roman" w:cs="Times New Roman"/>
          <w:sz w:val="24"/>
          <w:szCs w:val="24"/>
        </w:rPr>
        <w:t xml:space="preserve"> </w:t>
      </w:r>
      <w:r w:rsidR="006E5461" w:rsidRPr="006E5461">
        <w:rPr>
          <w:rFonts w:ascii="Times New Roman" w:hAnsi="Times New Roman" w:cs="Times New Roman"/>
          <w:sz w:val="24"/>
          <w:szCs w:val="24"/>
        </w:rPr>
        <w:t xml:space="preserve">The idea is not new. The nexus is a continuation of long-running efforts in the humanitarian and development fields, such as ‘disaster risk reduction’ (DRR); ‘linking relief rehabilitation and development’ (LRRD); the ‘resilience agenda’; and </w:t>
      </w:r>
      <w:r w:rsidR="0016130A">
        <w:rPr>
          <w:rFonts w:ascii="Times New Roman" w:hAnsi="Times New Roman" w:cs="Times New Roman"/>
          <w:sz w:val="24"/>
          <w:szCs w:val="24"/>
        </w:rPr>
        <w:t xml:space="preserve">other similar precursor notions. </w:t>
      </w:r>
    </w:p>
    <w:p w14:paraId="72E6FB0D" w14:textId="77777777" w:rsidR="0016130A" w:rsidRDefault="0016130A" w:rsidP="00920DA1">
      <w:pPr>
        <w:spacing w:after="0" w:line="240" w:lineRule="auto"/>
        <w:jc w:val="both"/>
        <w:rPr>
          <w:rFonts w:ascii="Times New Roman" w:hAnsi="Times New Roman" w:cs="Times New Roman"/>
          <w:sz w:val="24"/>
          <w:szCs w:val="24"/>
        </w:rPr>
      </w:pPr>
    </w:p>
    <w:p w14:paraId="26D0CB9B" w14:textId="5F00BD14" w:rsidR="00950A59" w:rsidRDefault="009C2DDC" w:rsidP="00920DA1">
      <w:pPr>
        <w:spacing w:after="0" w:line="240" w:lineRule="auto"/>
        <w:jc w:val="both"/>
        <w:rPr>
          <w:rFonts w:ascii="Times New Roman" w:hAnsi="Times New Roman" w:cs="Times New Roman"/>
          <w:sz w:val="24"/>
          <w:szCs w:val="24"/>
        </w:rPr>
      </w:pPr>
      <w:r w:rsidRPr="009C2DDC">
        <w:rPr>
          <w:rFonts w:ascii="Times New Roman" w:hAnsi="Times New Roman" w:cs="Times New Roman"/>
          <w:sz w:val="24"/>
          <w:szCs w:val="24"/>
        </w:rPr>
        <w:t>The emphasis on a more coherent approach offers many opportunities. Meeting immediate needs at the same time as ensuring longer-term investment addressing the systemic causes of vulnerability has a better chance of reducing the impact of cyclical or recurrent shocks and stresses</w:t>
      </w:r>
      <w:r w:rsidR="009C697F">
        <w:rPr>
          <w:rFonts w:ascii="Times New Roman" w:hAnsi="Times New Roman" w:cs="Times New Roman"/>
          <w:sz w:val="24"/>
          <w:szCs w:val="24"/>
        </w:rPr>
        <w:t xml:space="preserve">. </w:t>
      </w:r>
      <w:r w:rsidRPr="009C2DDC">
        <w:rPr>
          <w:rFonts w:ascii="Times New Roman" w:hAnsi="Times New Roman" w:cs="Times New Roman"/>
          <w:sz w:val="24"/>
          <w:szCs w:val="24"/>
        </w:rPr>
        <w:t>The welcome emphasis</w:t>
      </w:r>
      <w:r w:rsidR="00F67A2D">
        <w:rPr>
          <w:rFonts w:ascii="Times New Roman" w:hAnsi="Times New Roman" w:cs="Times New Roman"/>
          <w:sz w:val="24"/>
          <w:szCs w:val="24"/>
        </w:rPr>
        <w:t xml:space="preserve"> is</w:t>
      </w:r>
      <w:r w:rsidRPr="009C2DDC">
        <w:rPr>
          <w:rFonts w:ascii="Times New Roman" w:hAnsi="Times New Roman" w:cs="Times New Roman"/>
          <w:sz w:val="24"/>
          <w:szCs w:val="24"/>
        </w:rPr>
        <w:t xml:space="preserve"> on early warning, early action and prevention.</w:t>
      </w:r>
      <w:r w:rsidR="009A768F">
        <w:rPr>
          <w:rFonts w:ascii="Times New Roman" w:hAnsi="Times New Roman" w:cs="Times New Roman"/>
          <w:sz w:val="24"/>
          <w:szCs w:val="24"/>
        </w:rPr>
        <w:t xml:space="preserve"> The HDN is an integral part of the UN´s assessment of what is needed </w:t>
      </w:r>
      <w:r w:rsidR="00E2518D">
        <w:rPr>
          <w:rFonts w:ascii="Times New Roman" w:hAnsi="Times New Roman" w:cs="Times New Roman"/>
          <w:sz w:val="24"/>
          <w:szCs w:val="24"/>
        </w:rPr>
        <w:t xml:space="preserve">for future development efforts to be successful in the Pacific. </w:t>
      </w:r>
      <w:r w:rsidR="00D5667E">
        <w:rPr>
          <w:rFonts w:ascii="Times New Roman" w:hAnsi="Times New Roman" w:cs="Times New Roman"/>
          <w:sz w:val="24"/>
          <w:szCs w:val="24"/>
        </w:rPr>
        <w:t xml:space="preserve">It will be developed into a core programming principle, as it has been </w:t>
      </w:r>
      <w:r w:rsidR="00210633">
        <w:rPr>
          <w:rFonts w:ascii="Times New Roman" w:hAnsi="Times New Roman" w:cs="Times New Roman"/>
          <w:sz w:val="24"/>
          <w:szCs w:val="24"/>
        </w:rPr>
        <w:t xml:space="preserve">under the COVID response, when all pillars of intervention were mutually reinforcing. The coordination structures will have to be streamlined </w:t>
      </w:r>
      <w:r w:rsidR="00F51A0E">
        <w:rPr>
          <w:rFonts w:ascii="Times New Roman" w:hAnsi="Times New Roman" w:cs="Times New Roman"/>
          <w:sz w:val="24"/>
          <w:szCs w:val="24"/>
        </w:rPr>
        <w:t xml:space="preserve">in accordance, to avoid fragmentation and dispersion of efforts. </w:t>
      </w:r>
      <w:r w:rsidR="00210633">
        <w:rPr>
          <w:rFonts w:ascii="Times New Roman" w:hAnsi="Times New Roman" w:cs="Times New Roman"/>
          <w:sz w:val="24"/>
          <w:szCs w:val="24"/>
        </w:rPr>
        <w:t xml:space="preserve"> </w:t>
      </w:r>
      <w:r w:rsidR="17AA0F99" w:rsidRPr="2BFBAA42">
        <w:rPr>
          <w:rFonts w:ascii="Times New Roman" w:hAnsi="Times New Roman" w:cs="Times New Roman"/>
          <w:sz w:val="24"/>
          <w:szCs w:val="24"/>
        </w:rPr>
        <w:t xml:space="preserve">One aspect of this </w:t>
      </w:r>
      <w:r w:rsidR="6EA8E884" w:rsidRPr="2BFBAA42">
        <w:rPr>
          <w:rFonts w:ascii="Times New Roman" w:hAnsi="Times New Roman" w:cs="Times New Roman"/>
          <w:sz w:val="24"/>
          <w:szCs w:val="24"/>
        </w:rPr>
        <w:t xml:space="preserve">improved coordination </w:t>
      </w:r>
      <w:r w:rsidR="17AA0F99" w:rsidRPr="2BFBAA42">
        <w:rPr>
          <w:rFonts w:ascii="Times New Roman" w:hAnsi="Times New Roman" w:cs="Times New Roman"/>
          <w:sz w:val="24"/>
          <w:szCs w:val="24"/>
        </w:rPr>
        <w:t xml:space="preserve">could be </w:t>
      </w:r>
      <w:r w:rsidR="005D6B0E">
        <w:rPr>
          <w:rFonts w:ascii="Times New Roman" w:hAnsi="Times New Roman" w:cs="Times New Roman"/>
          <w:sz w:val="24"/>
          <w:szCs w:val="24"/>
        </w:rPr>
        <w:t xml:space="preserve">a </w:t>
      </w:r>
      <w:r w:rsidR="17AA0F99" w:rsidRPr="2BFBAA42">
        <w:rPr>
          <w:rFonts w:ascii="Times New Roman" w:hAnsi="Times New Roman" w:cs="Times New Roman"/>
          <w:sz w:val="24"/>
          <w:szCs w:val="24"/>
        </w:rPr>
        <w:t xml:space="preserve">surge capacity for any available services for survivors of VAWG. </w:t>
      </w:r>
      <w:r w:rsidR="14382C93" w:rsidRPr="2BFBAA42">
        <w:rPr>
          <w:rFonts w:ascii="Times New Roman" w:hAnsi="Times New Roman" w:cs="Times New Roman"/>
          <w:sz w:val="24"/>
          <w:szCs w:val="24"/>
        </w:rPr>
        <w:t>VAWG</w:t>
      </w:r>
      <w:r w:rsidR="17AA0F99" w:rsidRPr="2BFBAA42">
        <w:rPr>
          <w:rFonts w:ascii="Times New Roman" w:hAnsi="Times New Roman" w:cs="Times New Roman"/>
          <w:sz w:val="24"/>
          <w:szCs w:val="24"/>
        </w:rPr>
        <w:t xml:space="preserve"> is likely to </w:t>
      </w:r>
      <w:r w:rsidR="17AA0F99" w:rsidRPr="2BFBAA42">
        <w:rPr>
          <w:rFonts w:ascii="Times New Roman" w:hAnsi="Times New Roman" w:cs="Times New Roman"/>
          <w:sz w:val="24"/>
          <w:szCs w:val="24"/>
        </w:rPr>
        <w:lastRenderedPageBreak/>
        <w:t>increase during humanitarian emergencies</w:t>
      </w:r>
      <w:r w:rsidR="64C69E1B" w:rsidRPr="2BFBAA42">
        <w:rPr>
          <w:rFonts w:ascii="Times New Roman" w:hAnsi="Times New Roman" w:cs="Times New Roman"/>
          <w:sz w:val="24"/>
          <w:szCs w:val="24"/>
        </w:rPr>
        <w:t xml:space="preserve">, including the internal displacement discussed below, and pandemic related shut-downs, </w:t>
      </w:r>
      <w:r w:rsidR="6EC7FAD8" w:rsidRPr="2BFBAA42">
        <w:rPr>
          <w:rFonts w:ascii="Times New Roman" w:hAnsi="Times New Roman" w:cs="Times New Roman"/>
          <w:sz w:val="24"/>
          <w:szCs w:val="24"/>
        </w:rPr>
        <w:t>for which these services should be prepared.</w:t>
      </w:r>
      <w:r w:rsidR="6349632F" w:rsidRPr="2BFBAA42">
        <w:rPr>
          <w:rFonts w:ascii="Times New Roman" w:hAnsi="Times New Roman" w:cs="Times New Roman"/>
          <w:sz w:val="24"/>
          <w:szCs w:val="24"/>
        </w:rPr>
        <w:t xml:space="preserve"> </w:t>
      </w:r>
      <w:r w:rsidR="14FCCAD1" w:rsidRPr="2BFBAA42">
        <w:rPr>
          <w:rFonts w:ascii="Times New Roman" w:hAnsi="Times New Roman" w:cs="Times New Roman"/>
          <w:sz w:val="24"/>
          <w:szCs w:val="24"/>
        </w:rPr>
        <w:t xml:space="preserve"> </w:t>
      </w:r>
    </w:p>
    <w:p w14:paraId="209D6693" w14:textId="5174D95D" w:rsidR="00D05903" w:rsidRDefault="00D05903" w:rsidP="00920DA1">
      <w:pPr>
        <w:spacing w:after="0" w:line="240" w:lineRule="auto"/>
        <w:rPr>
          <w:rFonts w:ascii="Times New Roman" w:hAnsi="Times New Roman" w:cs="Times New Roman"/>
          <w:sz w:val="24"/>
          <w:szCs w:val="24"/>
        </w:rPr>
      </w:pPr>
    </w:p>
    <w:p w14:paraId="5D84C428" w14:textId="0E1A6A5B" w:rsidR="00FE00CB" w:rsidRPr="002346EE" w:rsidRDefault="176C009C" w:rsidP="00920DA1">
      <w:pPr>
        <w:spacing w:after="0" w:line="240" w:lineRule="auto"/>
        <w:jc w:val="both"/>
        <w:rPr>
          <w:rFonts w:ascii="Times New Roman" w:hAnsi="Times New Roman"/>
          <w:color w:val="000000" w:themeColor="text1"/>
          <w:sz w:val="24"/>
          <w:szCs w:val="24"/>
        </w:rPr>
      </w:pPr>
      <w:r w:rsidRPr="002346EE">
        <w:rPr>
          <w:rFonts w:ascii="Times New Roman" w:hAnsi="Times New Roman"/>
          <w:color w:val="000000" w:themeColor="text1"/>
          <w:sz w:val="24"/>
          <w:szCs w:val="24"/>
        </w:rPr>
        <w:t xml:space="preserve">Importantly, the pursuit of HDN at the global level has to be transferred to and realized at the local level. Hence, the integrated approach has to be embraced and moulded by </w:t>
      </w:r>
      <w:r w:rsidR="1DAA3FD9" w:rsidRPr="002346EE">
        <w:rPr>
          <w:rFonts w:ascii="Times New Roman" w:hAnsi="Times New Roman"/>
          <w:color w:val="000000" w:themeColor="text1"/>
          <w:sz w:val="24"/>
          <w:szCs w:val="24"/>
        </w:rPr>
        <w:t xml:space="preserve">all stakeholders </w:t>
      </w:r>
      <w:r w:rsidRPr="002346EE">
        <w:rPr>
          <w:rFonts w:ascii="Times New Roman" w:hAnsi="Times New Roman"/>
          <w:color w:val="000000" w:themeColor="text1"/>
          <w:sz w:val="24"/>
          <w:szCs w:val="24"/>
        </w:rPr>
        <w:t>at the operational level, facilitated by national governments and flexible, long-term funding schemes that discourages competition for resources</w:t>
      </w:r>
      <w:r w:rsidR="2CC39DA5" w:rsidRPr="002346EE">
        <w:rPr>
          <w:rFonts w:ascii="Times New Roman" w:hAnsi="Times New Roman"/>
          <w:color w:val="000000" w:themeColor="text1"/>
          <w:sz w:val="24"/>
          <w:szCs w:val="24"/>
        </w:rPr>
        <w:t>.</w:t>
      </w:r>
      <w:r w:rsidR="00FE00CB" w:rsidRPr="002346EE">
        <w:rPr>
          <w:rStyle w:val="FootnoteReference"/>
          <w:rFonts w:ascii="Times New Roman" w:hAnsi="Times New Roman"/>
          <w:color w:val="000000" w:themeColor="text1"/>
          <w:sz w:val="24"/>
          <w:szCs w:val="24"/>
        </w:rPr>
        <w:footnoteReference w:id="232"/>
      </w:r>
      <w:r w:rsidRPr="002346EE">
        <w:rPr>
          <w:rFonts w:ascii="Times New Roman" w:hAnsi="Times New Roman"/>
          <w:color w:val="000000" w:themeColor="text1"/>
          <w:sz w:val="24"/>
          <w:szCs w:val="24"/>
        </w:rPr>
        <w:t xml:space="preserve"> In fact, some donors at the global level have already instigated specific funding programs targeting projects with nexus approaches</w:t>
      </w:r>
      <w:r w:rsidR="2CC39DA5" w:rsidRPr="002346EE">
        <w:rPr>
          <w:rFonts w:ascii="Times New Roman" w:hAnsi="Times New Roman"/>
          <w:color w:val="000000" w:themeColor="text1"/>
          <w:sz w:val="24"/>
          <w:szCs w:val="24"/>
        </w:rPr>
        <w:t>.</w:t>
      </w:r>
      <w:r w:rsidR="00FE00CB" w:rsidRPr="002346EE">
        <w:rPr>
          <w:rStyle w:val="FootnoteReference"/>
          <w:rFonts w:ascii="Times New Roman" w:hAnsi="Times New Roman"/>
          <w:color w:val="000000" w:themeColor="text1"/>
          <w:sz w:val="24"/>
          <w:szCs w:val="24"/>
        </w:rPr>
        <w:footnoteReference w:id="233"/>
      </w:r>
      <w:r w:rsidR="2A8A71B7" w:rsidRPr="002346EE">
        <w:rPr>
          <w:rFonts w:ascii="Times New Roman" w:hAnsi="Times New Roman"/>
          <w:color w:val="000000" w:themeColor="text1"/>
          <w:sz w:val="24"/>
          <w:szCs w:val="24"/>
        </w:rPr>
        <w:t xml:space="preserve"> </w:t>
      </w:r>
      <w:r w:rsidRPr="002346EE">
        <w:rPr>
          <w:rFonts w:ascii="Times New Roman" w:hAnsi="Times New Roman"/>
          <w:color w:val="000000" w:themeColor="text1"/>
          <w:sz w:val="24"/>
          <w:szCs w:val="24"/>
        </w:rPr>
        <w:t xml:space="preserve">Notwithstanding difficulties in operationalizing the nexus approach on the local level, its rationale to detect complementarities and build synergies between various </w:t>
      </w:r>
      <w:r w:rsidR="2A8A71B7" w:rsidRPr="002346EE">
        <w:rPr>
          <w:rFonts w:ascii="Times New Roman" w:hAnsi="Times New Roman"/>
          <w:color w:val="000000" w:themeColor="text1"/>
          <w:sz w:val="24"/>
          <w:szCs w:val="24"/>
        </w:rPr>
        <w:t>age</w:t>
      </w:r>
      <w:r w:rsidR="34B7481D" w:rsidRPr="002346EE">
        <w:rPr>
          <w:rFonts w:ascii="Times New Roman" w:hAnsi="Times New Roman"/>
          <w:color w:val="000000" w:themeColor="text1"/>
          <w:sz w:val="24"/>
          <w:szCs w:val="24"/>
        </w:rPr>
        <w:t>n</w:t>
      </w:r>
      <w:r w:rsidR="2A8A71B7" w:rsidRPr="002346EE">
        <w:rPr>
          <w:rFonts w:ascii="Times New Roman" w:hAnsi="Times New Roman"/>
          <w:color w:val="000000" w:themeColor="text1"/>
          <w:sz w:val="24"/>
          <w:szCs w:val="24"/>
        </w:rPr>
        <w:t>cies</w:t>
      </w:r>
      <w:r w:rsidRPr="002346EE">
        <w:rPr>
          <w:rFonts w:ascii="Times New Roman" w:hAnsi="Times New Roman"/>
          <w:color w:val="000000" w:themeColor="text1"/>
          <w:sz w:val="24"/>
          <w:szCs w:val="24"/>
        </w:rPr>
        <w:t xml:space="preserve"> is compelling. Indeed, solely prioritizing humanitarian response may undermine opportunities to strengthen local systems to provide for essential services and thus undercut prospects of enhancing resilience for future disasters. As such, nexus programming represents systemic change in response to systemic risks. </w:t>
      </w:r>
    </w:p>
    <w:p w14:paraId="17FB9FA0" w14:textId="77777777" w:rsidR="007231D1" w:rsidRDefault="007231D1" w:rsidP="00F006D6">
      <w:pPr>
        <w:spacing w:after="0" w:line="240" w:lineRule="auto"/>
        <w:jc w:val="both"/>
        <w:rPr>
          <w:rFonts w:ascii="Arial" w:eastAsia="Times New Roman" w:hAnsi="Arial" w:cs="Arial"/>
          <w:color w:val="FF0000"/>
          <w:sz w:val="24"/>
          <w:szCs w:val="24"/>
          <w:u w:val="single"/>
        </w:rPr>
      </w:pPr>
    </w:p>
    <w:p w14:paraId="0AC394F6" w14:textId="07C9CA22" w:rsidR="007A6684" w:rsidRPr="00005AA5" w:rsidRDefault="00FE00CB" w:rsidP="00005AA5">
      <w:pPr>
        <w:spacing w:after="0" w:line="240" w:lineRule="auto"/>
        <w:jc w:val="both"/>
        <w:rPr>
          <w:rFonts w:ascii="Times New Roman" w:eastAsia="Times New Roman" w:hAnsi="Times New Roman" w:cs="Times New Roman"/>
          <w:sz w:val="24"/>
          <w:szCs w:val="24"/>
        </w:rPr>
      </w:pPr>
      <w:r w:rsidRPr="7877085C">
        <w:rPr>
          <w:rFonts w:ascii="Times New Roman" w:eastAsia="Times New Roman" w:hAnsi="Times New Roman" w:cs="Times New Roman"/>
          <w:sz w:val="24"/>
          <w:szCs w:val="24"/>
        </w:rPr>
        <w:t>The humanitarian needs assessment, as well as the post disaster need/ damage and loss assessment offer concrete opportunities to identify responses that while addressing immediate needs, prevent new risks and contribute to reduce existing ones. UN support to strengthen application of risk information to humanitarian response planning, capacity development for strengthening disaster damage, loss and impact analysis, as well as enhancing shock-responsiveness of social protection systems are concrete opportunities for addressing crisis related impacts while addressing their drivers.</w:t>
      </w:r>
    </w:p>
    <w:p w14:paraId="3D8106E8" w14:textId="77777777" w:rsidR="00005AA5" w:rsidRDefault="00005AA5">
      <w:pPr>
        <w:rPr>
          <w:rFonts w:ascii="Times New Roman" w:eastAsiaTheme="majorEastAsia" w:hAnsi="Times New Roman" w:cstheme="majorBidi"/>
          <w:color w:val="1F3864" w:themeColor="accent1" w:themeShade="80"/>
          <w:sz w:val="26"/>
          <w:szCs w:val="24"/>
        </w:rPr>
      </w:pPr>
      <w:r>
        <w:rPr>
          <w:color w:val="1F3864" w:themeColor="accent1" w:themeShade="80"/>
        </w:rPr>
        <w:br w:type="page"/>
      </w:r>
    </w:p>
    <w:p w14:paraId="191747D5" w14:textId="595C1AE7" w:rsidR="00182D69" w:rsidRPr="00A1749C" w:rsidRDefault="00182D69" w:rsidP="00920DA1">
      <w:pPr>
        <w:pStyle w:val="Heading3"/>
        <w:numPr>
          <w:ilvl w:val="2"/>
          <w:numId w:val="7"/>
        </w:numPr>
        <w:spacing w:before="0" w:line="240" w:lineRule="auto"/>
        <w:rPr>
          <w:color w:val="1F3864" w:themeColor="accent1" w:themeShade="80"/>
        </w:rPr>
      </w:pPr>
      <w:bookmarkStart w:id="94" w:name="_Toc89207425"/>
      <w:r w:rsidRPr="00A1749C">
        <w:rPr>
          <w:color w:val="1F3864" w:themeColor="accent1" w:themeShade="80"/>
        </w:rPr>
        <w:lastRenderedPageBreak/>
        <w:t>Population Migration and Displacement</w:t>
      </w:r>
      <w:bookmarkEnd w:id="94"/>
      <w:r w:rsidRPr="00A1749C">
        <w:rPr>
          <w:color w:val="1F3864" w:themeColor="accent1" w:themeShade="80"/>
        </w:rPr>
        <w:t xml:space="preserve"> </w:t>
      </w:r>
    </w:p>
    <w:p w14:paraId="32069F9F" w14:textId="77777777" w:rsidR="003934D3" w:rsidRDefault="003934D3" w:rsidP="00920DA1">
      <w:pPr>
        <w:pStyle w:val="ListParagraph"/>
        <w:spacing w:after="0" w:line="240" w:lineRule="auto"/>
        <w:ind w:left="0"/>
        <w:jc w:val="both"/>
        <w:rPr>
          <w:rFonts w:ascii="Times New Roman" w:hAnsi="Times New Roman" w:cs="Times New Roman"/>
          <w:bCs/>
          <w:i/>
          <w:iCs/>
          <w:sz w:val="16"/>
          <w:szCs w:val="16"/>
        </w:rPr>
      </w:pPr>
    </w:p>
    <w:p w14:paraId="6DD8BD07" w14:textId="7521F025" w:rsidR="00A10DD4" w:rsidRPr="00C0550F" w:rsidRDefault="00C0550F" w:rsidP="00920DA1">
      <w:pPr>
        <w:pStyle w:val="ListParagraph"/>
        <w:spacing w:after="0" w:line="240" w:lineRule="auto"/>
        <w:ind w:left="0"/>
        <w:jc w:val="both"/>
        <w:rPr>
          <w:rFonts w:ascii="Times New Roman" w:hAnsi="Times New Roman" w:cs="Times New Roman"/>
          <w:bCs/>
          <w:i/>
          <w:iCs/>
          <w:sz w:val="16"/>
          <w:szCs w:val="16"/>
        </w:rPr>
      </w:pPr>
      <w:r>
        <w:rPr>
          <w:rFonts w:ascii="Times New Roman" w:hAnsi="Times New Roman" w:cs="Times New Roman"/>
          <w:bCs/>
          <w:i/>
          <w:iCs/>
          <w:sz w:val="16"/>
          <w:szCs w:val="16"/>
        </w:rPr>
        <w:t xml:space="preserve">    </w:t>
      </w:r>
      <w:r w:rsidR="00A10DD4" w:rsidRPr="00C0550F">
        <w:rPr>
          <w:rFonts w:ascii="Times New Roman" w:hAnsi="Times New Roman" w:cs="Times New Roman"/>
          <w:bCs/>
          <w:i/>
          <w:iCs/>
          <w:sz w:val="16"/>
          <w:szCs w:val="16"/>
        </w:rPr>
        <w:t>Remittances Share of GDP</w:t>
      </w:r>
      <w:r w:rsidR="00A10DD4" w:rsidRPr="00C0550F">
        <w:rPr>
          <w:sz w:val="16"/>
          <w:szCs w:val="16"/>
        </w:rPr>
        <w:t xml:space="preserve"> </w:t>
      </w:r>
      <w:r w:rsidR="00A10DD4" w:rsidRPr="00C0550F">
        <w:rPr>
          <w:rFonts w:ascii="Times New Roman" w:hAnsi="Times New Roman" w:cs="Times New Roman"/>
          <w:bCs/>
          <w:i/>
          <w:iCs/>
          <w:sz w:val="16"/>
          <w:szCs w:val="16"/>
        </w:rPr>
        <w:t>(Source: 2018 World Development Indicators, World Bank)</w:t>
      </w:r>
    </w:p>
    <w:p w14:paraId="48BBC969" w14:textId="3A17D512" w:rsidR="00A10DD4" w:rsidRPr="000D0E22" w:rsidRDefault="00A10DD4" w:rsidP="00920DA1">
      <w:pPr>
        <w:pStyle w:val="ListParagraph"/>
        <w:spacing w:after="0" w:line="240" w:lineRule="auto"/>
        <w:ind w:left="0"/>
        <w:jc w:val="both"/>
        <w:rPr>
          <w:rFonts w:ascii="Times New Roman" w:hAnsi="Times New Roman"/>
          <w:strike/>
          <w:sz w:val="24"/>
        </w:rPr>
      </w:pPr>
      <w:r w:rsidRPr="001B5346">
        <w:rPr>
          <w:noProof/>
          <w:color w:val="2B579A"/>
          <w:shd w:val="clear" w:color="auto" w:fill="E6E6E6"/>
        </w:rPr>
        <w:drawing>
          <wp:anchor distT="0" distB="0" distL="114300" distR="114300" simplePos="0" relativeHeight="251653632" behindDoc="1" locked="0" layoutInCell="1" allowOverlap="1" wp14:anchorId="69F56A6A" wp14:editId="7D8F7FEB">
            <wp:simplePos x="0" y="0"/>
            <wp:positionH relativeFrom="column">
              <wp:posOffset>-2540</wp:posOffset>
            </wp:positionH>
            <wp:positionV relativeFrom="paragraph">
              <wp:posOffset>116840</wp:posOffset>
            </wp:positionV>
            <wp:extent cx="3769360" cy="1878965"/>
            <wp:effectExtent l="0" t="0" r="0" b="0"/>
            <wp:wrapTight wrapText="bothSides">
              <wp:wrapPolygon edited="0">
                <wp:start x="0" y="0"/>
                <wp:lineTo x="0" y="21461"/>
                <wp:lineTo x="21505" y="21461"/>
                <wp:lineTo x="21505" y="0"/>
                <wp:lineTo x="0" y="0"/>
              </wp:wrapPolygon>
            </wp:wrapTight>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769360" cy="18789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4451B04B" w:rsidRPr="00A10DD4">
        <w:rPr>
          <w:rFonts w:ascii="Times New Roman" w:hAnsi="Times New Roman" w:cs="Times New Roman"/>
          <w:sz w:val="24"/>
          <w:szCs w:val="24"/>
        </w:rPr>
        <w:t xml:space="preserve">Migration </w:t>
      </w:r>
      <w:r w:rsidR="69F48A55" w:rsidRPr="796C56D6">
        <w:rPr>
          <w:rFonts w:ascii="Times New Roman" w:hAnsi="Times New Roman" w:cs="Times New Roman"/>
          <w:sz w:val="24"/>
          <w:szCs w:val="24"/>
        </w:rPr>
        <w:t xml:space="preserve">can </w:t>
      </w:r>
      <w:r w:rsidR="4451B04B" w:rsidRPr="00A10DD4">
        <w:rPr>
          <w:rFonts w:ascii="Times New Roman" w:hAnsi="Times New Roman" w:cs="Times New Roman"/>
          <w:sz w:val="24"/>
          <w:szCs w:val="24"/>
        </w:rPr>
        <w:t>provide access to enhanced economic and social opportunities, and it is an important element of economic development for most PICTs. Migration, whether short-term, long-term, permanent, circular, internal, or international, sits at the heart of Pacific opportunity and connectivity.</w:t>
      </w:r>
      <w:r w:rsidR="3550F353">
        <w:rPr>
          <w:rFonts w:ascii="Times New Roman" w:hAnsi="Times New Roman" w:cs="Times New Roman"/>
          <w:sz w:val="24"/>
          <w:szCs w:val="24"/>
        </w:rPr>
        <w:t xml:space="preserve"> </w:t>
      </w:r>
      <w:r w:rsidR="6AF4C90D">
        <w:rPr>
          <w:rFonts w:ascii="Times New Roman" w:hAnsi="Times New Roman" w:cs="Times New Roman"/>
          <w:sz w:val="24"/>
          <w:szCs w:val="24"/>
        </w:rPr>
        <w:t xml:space="preserve">Concerns have been voiced about safety and security of Pacific migrants abroad and their working conditions. </w:t>
      </w:r>
      <w:r w:rsidR="53D4EFD7">
        <w:rPr>
          <w:rFonts w:ascii="Times New Roman" w:hAnsi="Times New Roman" w:cs="Times New Roman"/>
          <w:sz w:val="24"/>
          <w:szCs w:val="24"/>
        </w:rPr>
        <w:t xml:space="preserve">On the other hand, </w:t>
      </w:r>
      <w:r w:rsidR="4451B04B" w:rsidRPr="00A10DD4">
        <w:rPr>
          <w:rFonts w:ascii="Times New Roman" w:hAnsi="Times New Roman" w:cs="Times New Roman"/>
          <w:sz w:val="24"/>
          <w:szCs w:val="24"/>
        </w:rPr>
        <w:t>“Internal migration will on average lead to higher incomes and improved economic well-being for the migrant households. In addition, it will improve access to services necessary for increasing human capital, including health and education. However, migrants may lose access to traditional safety nets such as kinship networks and subsistence agriculture and fishing and thus become more vulnerable to hardships. The policy questions centre on creating the conditions that support successful internal migration, including improved urban management.”</w:t>
      </w:r>
      <w:r w:rsidRPr="00FC680A">
        <w:rPr>
          <w:rStyle w:val="FootnoteReference"/>
          <w:rFonts w:ascii="Times New Roman" w:hAnsi="Times New Roman" w:cs="Times New Roman"/>
          <w:sz w:val="24"/>
          <w:szCs w:val="24"/>
        </w:rPr>
        <w:footnoteReference w:id="234"/>
      </w:r>
      <w:r w:rsidR="4451B04B" w:rsidRPr="00A10DD4">
        <w:rPr>
          <w:rFonts w:ascii="Times New Roman" w:hAnsi="Times New Roman" w:cs="Times New Roman"/>
          <w:sz w:val="24"/>
          <w:szCs w:val="24"/>
        </w:rPr>
        <w:t xml:space="preserve"> If well managed, migration from outer islands to main islands can bring benefits for the migrants, existing residents in urban areas, and communities remaining on the outer islands. For most islands, out-migration does not lead to a significant decline in population but helps to keep it stable and mitigate pressures on fragile outer island ecosystems</w:t>
      </w:r>
      <w:r w:rsidR="1C81F4B3">
        <w:rPr>
          <w:rFonts w:ascii="Times New Roman" w:hAnsi="Times New Roman" w:cs="Times New Roman"/>
          <w:sz w:val="24"/>
          <w:szCs w:val="24"/>
        </w:rPr>
        <w:t xml:space="preserve"> (see also the section on Population Growth and Flows)</w:t>
      </w:r>
      <w:r w:rsidR="4451B04B" w:rsidRPr="00A10DD4">
        <w:rPr>
          <w:rFonts w:ascii="Times New Roman" w:hAnsi="Times New Roman" w:cs="Times New Roman"/>
          <w:sz w:val="24"/>
          <w:szCs w:val="24"/>
        </w:rPr>
        <w:t>.</w:t>
      </w:r>
      <w:r w:rsidR="5445E4D6" w:rsidRPr="796C56D6">
        <w:rPr>
          <w:rFonts w:ascii="Times New Roman" w:hAnsi="Times New Roman" w:cs="Times New Roman"/>
          <w:sz w:val="24"/>
          <w:szCs w:val="24"/>
        </w:rPr>
        <w:t xml:space="preserve">  While the women left in migrant supply areas may benefit from remittances, there are likely to be stresses from a</w:t>
      </w:r>
      <w:r w:rsidR="200AF158" w:rsidRPr="796C56D6">
        <w:rPr>
          <w:rFonts w:ascii="Times New Roman" w:hAnsi="Times New Roman" w:cs="Times New Roman"/>
          <w:sz w:val="24"/>
          <w:szCs w:val="24"/>
        </w:rPr>
        <w:t>ssuming unaccustomed tasks, increased agricultural work</w:t>
      </w:r>
      <w:r w:rsidR="26ED3090" w:rsidRPr="796C56D6">
        <w:rPr>
          <w:rFonts w:ascii="Times New Roman" w:hAnsi="Times New Roman" w:cs="Times New Roman"/>
          <w:sz w:val="24"/>
          <w:szCs w:val="24"/>
        </w:rPr>
        <w:t xml:space="preserve"> </w:t>
      </w:r>
      <w:r w:rsidR="666E78C1" w:rsidRPr="796C56D6">
        <w:rPr>
          <w:rFonts w:ascii="Times New Roman" w:hAnsi="Times New Roman" w:cs="Times New Roman"/>
          <w:sz w:val="24"/>
          <w:szCs w:val="24"/>
        </w:rPr>
        <w:t>for already very time-poor people,</w:t>
      </w:r>
      <w:r w:rsidR="200AF158" w:rsidRPr="796C56D6">
        <w:rPr>
          <w:rFonts w:ascii="Times New Roman" w:hAnsi="Times New Roman" w:cs="Times New Roman"/>
          <w:sz w:val="24"/>
          <w:szCs w:val="24"/>
        </w:rPr>
        <w:t xml:space="preserve"> and new responsibilities</w:t>
      </w:r>
      <w:r w:rsidR="461A3845">
        <w:rPr>
          <w:rFonts w:ascii="Times New Roman" w:hAnsi="Times New Roman" w:cs="Times New Roman"/>
          <w:sz w:val="24"/>
          <w:szCs w:val="24"/>
        </w:rPr>
        <w:t>.</w:t>
      </w:r>
    </w:p>
    <w:p w14:paraId="15D0080E" w14:textId="77777777" w:rsidR="007D5AA2" w:rsidRPr="000D0E22" w:rsidRDefault="007D5AA2" w:rsidP="00920DA1">
      <w:pPr>
        <w:pStyle w:val="ListParagraph"/>
        <w:spacing w:after="0" w:line="240" w:lineRule="auto"/>
        <w:ind w:left="0"/>
        <w:jc w:val="both"/>
        <w:rPr>
          <w:rFonts w:ascii="Times New Roman" w:hAnsi="Times New Roman"/>
          <w:strike/>
          <w:sz w:val="24"/>
        </w:rPr>
      </w:pPr>
    </w:p>
    <w:p w14:paraId="1591324B" w14:textId="77777777" w:rsidR="000154C4" w:rsidRDefault="000154C4" w:rsidP="00920DA1">
      <w:pPr>
        <w:spacing w:after="0" w:line="240" w:lineRule="auto"/>
        <w:jc w:val="center"/>
        <w:rPr>
          <w:rFonts w:ascii="Times New Roman" w:hAnsi="Times New Roman" w:cs="Times New Roman"/>
          <w:sz w:val="24"/>
          <w:szCs w:val="24"/>
        </w:rPr>
      </w:pPr>
      <w:r w:rsidRPr="000D0E22">
        <w:rPr>
          <w:noProof/>
          <w:color w:val="2B579A"/>
          <w:shd w:val="clear" w:color="auto" w:fill="E6E6E6"/>
          <w:lang w:val="en-US"/>
        </w:rPr>
        <w:lastRenderedPageBreak/>
        <w:drawing>
          <wp:inline distT="0" distB="0" distL="0" distR="0" wp14:anchorId="6F3FCB3D" wp14:editId="5AD1C773">
            <wp:extent cx="5295066" cy="2886530"/>
            <wp:effectExtent l="0" t="0" r="0" b="0"/>
            <wp:docPr id="151" name="Picture 151"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Picture 151" descr="Chart&#10;&#10;Description automatically generated with medium confidence"/>
                    <pic:cNvPicPr/>
                  </pic:nvPicPr>
                  <pic:blipFill>
                    <a:blip r:embed="rId85"/>
                    <a:stretch>
                      <a:fillRect/>
                    </a:stretch>
                  </pic:blipFill>
                  <pic:spPr>
                    <a:xfrm>
                      <a:off x="0" y="0"/>
                      <a:ext cx="5314224" cy="2896974"/>
                    </a:xfrm>
                    <a:prstGeom prst="rect">
                      <a:avLst/>
                    </a:prstGeom>
                  </pic:spPr>
                </pic:pic>
              </a:graphicData>
            </a:graphic>
          </wp:inline>
        </w:drawing>
      </w:r>
    </w:p>
    <w:p w14:paraId="12D3D2CC" w14:textId="77777777" w:rsidR="000D0E22" w:rsidRDefault="000D0E22" w:rsidP="00920DA1">
      <w:pPr>
        <w:spacing w:after="0" w:line="240" w:lineRule="auto"/>
        <w:jc w:val="both"/>
        <w:rPr>
          <w:rFonts w:ascii="Times New Roman" w:hAnsi="Times New Roman" w:cs="Times New Roman"/>
          <w:sz w:val="24"/>
          <w:szCs w:val="24"/>
        </w:rPr>
      </w:pPr>
    </w:p>
    <w:p w14:paraId="6B7105B9" w14:textId="41271169" w:rsidR="00A10DD4" w:rsidRPr="00793869" w:rsidRDefault="00A10DD4" w:rsidP="00920DA1">
      <w:pPr>
        <w:spacing w:after="0" w:line="240" w:lineRule="auto"/>
        <w:jc w:val="both"/>
        <w:rPr>
          <w:rFonts w:ascii="Times New Roman" w:hAnsi="Times New Roman" w:cs="Times New Roman"/>
          <w:sz w:val="24"/>
          <w:szCs w:val="24"/>
        </w:rPr>
      </w:pPr>
      <w:r w:rsidRPr="00793869">
        <w:rPr>
          <w:rFonts w:ascii="Times New Roman" w:hAnsi="Times New Roman" w:cs="Times New Roman"/>
          <w:sz w:val="24"/>
          <w:szCs w:val="24"/>
        </w:rPr>
        <w:t xml:space="preserve">The importance of remittances to the Pacific national and domestic economies cannot be </w:t>
      </w:r>
      <w:r w:rsidR="000D0E22">
        <w:rPr>
          <w:rFonts w:ascii="Times New Roman" w:hAnsi="Times New Roman" w:cs="Times New Roman"/>
          <w:sz w:val="24"/>
          <w:szCs w:val="24"/>
        </w:rPr>
        <w:t>over</w:t>
      </w:r>
      <w:r w:rsidRPr="00793869">
        <w:rPr>
          <w:rFonts w:ascii="Times New Roman" w:hAnsi="Times New Roman" w:cs="Times New Roman"/>
          <w:sz w:val="24"/>
          <w:szCs w:val="24"/>
        </w:rPr>
        <w:t>stated. Fiji is among the region’s top ten recipients by value of remittance inflows, receiving nearly US$290</w:t>
      </w:r>
      <w:r w:rsidR="00106BE0">
        <w:rPr>
          <w:rFonts w:ascii="Times New Roman" w:hAnsi="Times New Roman" w:cs="Times New Roman"/>
          <w:sz w:val="24"/>
          <w:szCs w:val="24"/>
        </w:rPr>
        <w:t>M</w:t>
      </w:r>
      <w:r w:rsidRPr="00793869">
        <w:rPr>
          <w:rFonts w:ascii="Times New Roman" w:hAnsi="Times New Roman" w:cs="Times New Roman"/>
          <w:sz w:val="24"/>
          <w:szCs w:val="24"/>
        </w:rPr>
        <w:t xml:space="preserve"> in 2019. In Tonga, remittances were equivalent to nearly 38</w:t>
      </w:r>
      <w:r w:rsidR="00793869">
        <w:rPr>
          <w:rFonts w:ascii="Times New Roman" w:hAnsi="Times New Roman" w:cs="Times New Roman"/>
          <w:sz w:val="24"/>
          <w:szCs w:val="24"/>
        </w:rPr>
        <w:t>%</w:t>
      </w:r>
      <w:r w:rsidRPr="00793869">
        <w:rPr>
          <w:rFonts w:ascii="Times New Roman" w:hAnsi="Times New Roman" w:cs="Times New Roman"/>
          <w:sz w:val="24"/>
          <w:szCs w:val="24"/>
        </w:rPr>
        <w:t xml:space="preserve"> of its GDP in 2019. In Tonga and Samoa, four out of every five households receive remittances from abroad, with a similar share of households across the consumption distribution benefitting. Nationally representative household data in Tonga indicate that remittances are equivalent to approximately 30</w:t>
      </w:r>
      <w:r w:rsidR="005A13AC">
        <w:rPr>
          <w:rFonts w:ascii="Times New Roman" w:hAnsi="Times New Roman" w:cs="Times New Roman"/>
          <w:sz w:val="24"/>
          <w:szCs w:val="24"/>
        </w:rPr>
        <w:t>%</w:t>
      </w:r>
      <w:r w:rsidRPr="00793869">
        <w:rPr>
          <w:rFonts w:ascii="Times New Roman" w:hAnsi="Times New Roman" w:cs="Times New Roman"/>
          <w:sz w:val="24"/>
          <w:szCs w:val="24"/>
        </w:rPr>
        <w:t xml:space="preserve"> of household consumption, while in Samoa they are equivalent to 8</w:t>
      </w:r>
      <w:r w:rsidR="005A13AC">
        <w:rPr>
          <w:rFonts w:ascii="Times New Roman" w:hAnsi="Times New Roman" w:cs="Times New Roman"/>
          <w:sz w:val="24"/>
          <w:szCs w:val="24"/>
        </w:rPr>
        <w:t>%</w:t>
      </w:r>
      <w:r w:rsidRPr="00793869">
        <w:rPr>
          <w:rFonts w:ascii="Times New Roman" w:hAnsi="Times New Roman" w:cs="Times New Roman"/>
          <w:sz w:val="24"/>
          <w:szCs w:val="24"/>
        </w:rPr>
        <w:t xml:space="preserve"> of household consumption.</w:t>
      </w:r>
    </w:p>
    <w:p w14:paraId="165D6057" w14:textId="77777777" w:rsidR="000154C4" w:rsidRPr="002F7B62" w:rsidRDefault="000154C4" w:rsidP="00920DA1">
      <w:pPr>
        <w:pStyle w:val="NoSpacing"/>
        <w:jc w:val="both"/>
        <w:rPr>
          <w:rFonts w:ascii="Times New Roman" w:hAnsi="Times New Roman" w:cs="Times New Roman"/>
          <w:sz w:val="24"/>
          <w:szCs w:val="24"/>
          <w:lang w:val="en-US"/>
        </w:rPr>
      </w:pPr>
    </w:p>
    <w:p w14:paraId="1745A062" w14:textId="3ADD02B6" w:rsidR="000154C4" w:rsidRPr="002F7B62" w:rsidRDefault="1210D711" w:rsidP="00920DA1">
      <w:pPr>
        <w:pStyle w:val="NoSpacing"/>
        <w:jc w:val="both"/>
        <w:rPr>
          <w:rFonts w:ascii="Times New Roman" w:hAnsi="Times New Roman" w:cs="Times New Roman"/>
          <w:sz w:val="24"/>
          <w:szCs w:val="24"/>
          <w:lang w:val="en-US"/>
        </w:rPr>
      </w:pPr>
      <w:r w:rsidRPr="002F7B62">
        <w:rPr>
          <w:rFonts w:ascii="Times New Roman" w:hAnsi="Times New Roman" w:cs="Times New Roman"/>
          <w:sz w:val="24"/>
          <w:szCs w:val="24"/>
          <w:lang w:val="en-US"/>
        </w:rPr>
        <w:t xml:space="preserve">Transfers of Pacific migrants to their home communities have been discussed above as part of the human mobility process, as a source of foreign earnings, in the context of the pandemic-imposed restrictions and as a mitigating factor against the home community´s poverty. </w:t>
      </w:r>
      <w:r>
        <w:rPr>
          <w:rFonts w:ascii="Times New Roman" w:hAnsi="Times New Roman" w:cs="Times New Roman"/>
          <w:sz w:val="24"/>
          <w:szCs w:val="24"/>
          <w:lang w:val="en-US"/>
        </w:rPr>
        <w:t xml:space="preserve">Here they are viewed as part of the resource base of PICTs. </w:t>
      </w:r>
      <w:r w:rsidRPr="002F7B62">
        <w:rPr>
          <w:rFonts w:ascii="Times New Roman" w:hAnsi="Times New Roman" w:cs="Times New Roman"/>
          <w:sz w:val="24"/>
          <w:szCs w:val="24"/>
          <w:lang w:val="en-US"/>
        </w:rPr>
        <w:t xml:space="preserve">Though Pacific countries have very small natural resource bases compared to other smaller countries in the Asia Pacific region or globally, there is still a strong human capital inflow of income via remittances that comes to the Pacific. Remittances remain an important export income for majority of the Pacific SIDS, including Tonga, Samoa, Marshall Islands and Kiribati being the most remittance-dependent economies in the world in 2019, whereby remittance inflows representing between 10% to 40% of GDP. Tonga </w:t>
      </w:r>
      <w:r w:rsidR="54B47432">
        <w:rPr>
          <w:rFonts w:ascii="Times New Roman" w:hAnsi="Times New Roman" w:cs="Times New Roman"/>
          <w:sz w:val="24"/>
          <w:szCs w:val="24"/>
          <w:lang w:val="en-US"/>
        </w:rPr>
        <w:t xml:space="preserve">features among </w:t>
      </w:r>
      <w:r w:rsidRPr="002F7B62">
        <w:rPr>
          <w:rFonts w:ascii="Times New Roman" w:hAnsi="Times New Roman" w:cs="Times New Roman"/>
          <w:sz w:val="24"/>
          <w:szCs w:val="24"/>
          <w:lang w:val="en-US"/>
        </w:rPr>
        <w:t xml:space="preserve">the top five remittance-receiving countries in the world. Countries such as Fiji and Samoa also </w:t>
      </w:r>
      <w:r>
        <w:rPr>
          <w:rFonts w:ascii="Times New Roman" w:hAnsi="Times New Roman" w:cs="Times New Roman"/>
          <w:sz w:val="24"/>
          <w:szCs w:val="24"/>
          <w:lang w:val="en-US"/>
        </w:rPr>
        <w:t xml:space="preserve">saw their </w:t>
      </w:r>
      <w:r w:rsidRPr="002F7B62">
        <w:rPr>
          <w:rFonts w:ascii="Times New Roman" w:hAnsi="Times New Roman" w:cs="Times New Roman"/>
          <w:sz w:val="24"/>
          <w:szCs w:val="24"/>
          <w:lang w:val="en-US"/>
        </w:rPr>
        <w:t xml:space="preserve">absolute amount of remittance inflows increase between 2019 and 2020 (Fiji </w:t>
      </w:r>
      <w:r>
        <w:rPr>
          <w:rFonts w:ascii="Times New Roman" w:hAnsi="Times New Roman" w:cs="Times New Roman"/>
          <w:sz w:val="24"/>
          <w:szCs w:val="24"/>
          <w:lang w:val="en-US"/>
        </w:rPr>
        <w:t>+</w:t>
      </w:r>
      <w:r w:rsidRPr="002F7B62">
        <w:rPr>
          <w:rFonts w:ascii="Times New Roman" w:hAnsi="Times New Roman" w:cs="Times New Roman"/>
          <w:sz w:val="24"/>
          <w:szCs w:val="24"/>
          <w:lang w:val="en-US"/>
        </w:rPr>
        <w:t xml:space="preserve">10.9% and Samoa </w:t>
      </w:r>
      <w:r>
        <w:rPr>
          <w:rFonts w:ascii="Times New Roman" w:hAnsi="Times New Roman" w:cs="Times New Roman"/>
          <w:sz w:val="24"/>
          <w:szCs w:val="24"/>
          <w:lang w:val="en-US"/>
        </w:rPr>
        <w:t>+</w:t>
      </w:r>
      <w:r w:rsidRPr="002F7B62">
        <w:rPr>
          <w:rFonts w:ascii="Times New Roman" w:hAnsi="Times New Roman" w:cs="Times New Roman"/>
          <w:sz w:val="24"/>
          <w:szCs w:val="24"/>
          <w:lang w:val="en-US"/>
        </w:rPr>
        <w:t>10.5%) when most of the countries in the Asia Pacific region had either shown a resilient or negative remittance inflows</w:t>
      </w:r>
      <w:r>
        <w:rPr>
          <w:rFonts w:ascii="Times New Roman" w:hAnsi="Times New Roman" w:cs="Times New Roman"/>
          <w:sz w:val="24"/>
          <w:szCs w:val="24"/>
          <w:lang w:val="en-US"/>
        </w:rPr>
        <w:t>.</w:t>
      </w:r>
      <w:r w:rsidR="000154C4" w:rsidRPr="002F7B62">
        <w:rPr>
          <w:rStyle w:val="FootnoteReference"/>
          <w:rFonts w:ascii="Times New Roman" w:hAnsi="Times New Roman" w:cs="Times New Roman"/>
          <w:sz w:val="24"/>
          <w:szCs w:val="24"/>
          <w:lang w:val="en-US"/>
        </w:rPr>
        <w:footnoteReference w:id="235"/>
      </w:r>
      <w:r w:rsidRPr="002F7B62">
        <w:rPr>
          <w:rFonts w:ascii="Times New Roman" w:hAnsi="Times New Roman" w:cs="Times New Roman"/>
          <w:sz w:val="24"/>
          <w:szCs w:val="24"/>
          <w:lang w:val="en-US"/>
        </w:rPr>
        <w:t xml:space="preserve"> </w:t>
      </w:r>
    </w:p>
    <w:p w14:paraId="1906890E" w14:textId="662DD519" w:rsidR="001B1775" w:rsidRDefault="001B1775" w:rsidP="00920DA1">
      <w:pPr>
        <w:spacing w:after="0" w:line="240" w:lineRule="auto"/>
        <w:rPr>
          <w:rFonts w:ascii="Times New Roman" w:hAnsi="Times New Roman" w:cs="Times New Roman"/>
          <w:sz w:val="24"/>
          <w:szCs w:val="24"/>
          <w:lang w:val="en-AU"/>
        </w:rPr>
      </w:pPr>
    </w:p>
    <w:p w14:paraId="07551EDD" w14:textId="77777777" w:rsidR="00FE00CB" w:rsidRDefault="00FE00CB" w:rsidP="00920DA1">
      <w:pPr>
        <w:spacing w:after="0" w:line="240" w:lineRule="auto"/>
        <w:rPr>
          <w:rFonts w:ascii="Times New Roman" w:hAnsi="Times New Roman" w:cs="Times New Roman"/>
          <w:sz w:val="24"/>
          <w:szCs w:val="24"/>
          <w:lang w:val="en-AU"/>
        </w:rPr>
      </w:pPr>
    </w:p>
    <w:p w14:paraId="7AFEB79A" w14:textId="0A2B10CB" w:rsidR="001B1775" w:rsidRDefault="001B1775" w:rsidP="00920DA1">
      <w:pPr>
        <w:pStyle w:val="Heading3"/>
        <w:spacing w:before="0" w:line="240" w:lineRule="auto"/>
        <w:rPr>
          <w:lang w:val="en-AU"/>
        </w:rPr>
      </w:pPr>
      <w:bookmarkStart w:id="95" w:name="_Toc89207426"/>
      <w:r>
        <w:rPr>
          <w:lang w:val="en-AU"/>
        </w:rPr>
        <w:lastRenderedPageBreak/>
        <w:t>Displacement</w:t>
      </w:r>
      <w:bookmarkEnd w:id="95"/>
      <w:r>
        <w:rPr>
          <w:lang w:val="en-AU"/>
        </w:rPr>
        <w:t xml:space="preserve"> </w:t>
      </w:r>
    </w:p>
    <w:p w14:paraId="78E58611" w14:textId="77777777" w:rsidR="001B1775" w:rsidRDefault="001B1775" w:rsidP="00920DA1">
      <w:pPr>
        <w:spacing w:after="0" w:line="240" w:lineRule="auto"/>
        <w:jc w:val="both"/>
        <w:rPr>
          <w:rFonts w:ascii="Times New Roman" w:hAnsi="Times New Roman" w:cs="Times New Roman"/>
          <w:sz w:val="24"/>
          <w:szCs w:val="24"/>
          <w:lang w:val="en-AU"/>
        </w:rPr>
      </w:pPr>
    </w:p>
    <w:p w14:paraId="50BE8B63" w14:textId="5309CBCF" w:rsidR="001C7421" w:rsidRPr="00D4588D" w:rsidRDefault="5CECE44D" w:rsidP="00920DA1">
      <w:pPr>
        <w:spacing w:after="0" w:line="240" w:lineRule="auto"/>
        <w:jc w:val="both"/>
        <w:rPr>
          <w:rFonts w:ascii="Times New Roman" w:hAnsi="Times New Roman" w:cs="Times New Roman"/>
          <w:sz w:val="24"/>
          <w:szCs w:val="24"/>
          <w:lang w:val="en-AU"/>
        </w:rPr>
      </w:pPr>
      <w:r w:rsidRPr="00D4588D">
        <w:rPr>
          <w:rFonts w:ascii="Times New Roman" w:hAnsi="Times New Roman" w:cs="Times New Roman"/>
          <w:sz w:val="24"/>
          <w:szCs w:val="24"/>
          <w:lang w:val="en-AU"/>
        </w:rPr>
        <w:t>Pacific islanders are one of the most vulnerable populations facing displacement risks due to cyclones, sea-level rise and coastal flooding. Climate change and urbanisation are expected to compound the issue. The increasing frequency and severity of extreme weather events in PICTs, due to climate change, is putting at least 50,000 Pacific Islanders at risk of being displaced by natural hazards</w:t>
      </w:r>
      <w:r w:rsidR="73B4253F">
        <w:rPr>
          <w:rFonts w:ascii="Times New Roman" w:hAnsi="Times New Roman" w:cs="Times New Roman"/>
          <w:sz w:val="24"/>
          <w:szCs w:val="24"/>
          <w:lang w:val="en-AU"/>
        </w:rPr>
        <w:t>.</w:t>
      </w:r>
      <w:r w:rsidR="001C7421" w:rsidRPr="00D4588D">
        <w:rPr>
          <w:rStyle w:val="FootnoteReference"/>
          <w:rFonts w:ascii="Times New Roman" w:hAnsi="Times New Roman" w:cs="Times New Roman"/>
          <w:sz w:val="24"/>
          <w:szCs w:val="24"/>
          <w:lang w:val="en-AU"/>
        </w:rPr>
        <w:footnoteReference w:id="236"/>
      </w:r>
      <w:r w:rsidRPr="00D4588D">
        <w:rPr>
          <w:rFonts w:ascii="Times New Roman" w:hAnsi="Times New Roman" w:cs="Times New Roman"/>
          <w:sz w:val="24"/>
          <w:szCs w:val="24"/>
          <w:lang w:val="en-AU"/>
        </w:rPr>
        <w:t xml:space="preserve"> Up to 832,000 new displacements were recorded in the region between 2010 and 2020</w:t>
      </w:r>
      <w:r w:rsidR="73B4253F">
        <w:rPr>
          <w:rFonts w:ascii="Times New Roman" w:hAnsi="Times New Roman" w:cs="Times New Roman"/>
          <w:sz w:val="24"/>
          <w:szCs w:val="24"/>
          <w:lang w:val="en-AU"/>
        </w:rPr>
        <w:t>.</w:t>
      </w:r>
      <w:r w:rsidR="001C7421" w:rsidRPr="00D4588D">
        <w:rPr>
          <w:rStyle w:val="FootnoteReference"/>
          <w:rFonts w:ascii="Times New Roman" w:hAnsi="Times New Roman" w:cs="Times New Roman"/>
          <w:sz w:val="24"/>
          <w:szCs w:val="24"/>
          <w:lang w:val="en-AU"/>
        </w:rPr>
        <w:footnoteReference w:id="237"/>
      </w:r>
      <w:r w:rsidRPr="00D4588D">
        <w:rPr>
          <w:rFonts w:ascii="Times New Roman" w:hAnsi="Times New Roman" w:cs="Times New Roman"/>
          <w:sz w:val="24"/>
          <w:szCs w:val="24"/>
          <w:lang w:val="en-AU"/>
        </w:rPr>
        <w:t xml:space="preserve"> Pacific countries with the highest level of new displacements per year</w:t>
      </w:r>
      <w:r w:rsidR="5E599806">
        <w:rPr>
          <w:rFonts w:ascii="Times New Roman" w:hAnsi="Times New Roman" w:cs="Times New Roman"/>
          <w:sz w:val="24"/>
          <w:szCs w:val="24"/>
          <w:lang w:val="en-AU"/>
        </w:rPr>
        <w:t>,</w:t>
      </w:r>
      <w:r w:rsidRPr="00D4588D">
        <w:rPr>
          <w:rFonts w:ascii="Times New Roman" w:hAnsi="Times New Roman" w:cs="Times New Roman"/>
          <w:sz w:val="24"/>
          <w:szCs w:val="24"/>
          <w:lang w:val="en-AU"/>
        </w:rPr>
        <w:t xml:space="preserve"> </w:t>
      </w:r>
      <w:r w:rsidR="73B4253F">
        <w:rPr>
          <w:rFonts w:ascii="Times New Roman" w:hAnsi="Times New Roman" w:cs="Times New Roman"/>
          <w:sz w:val="24"/>
          <w:szCs w:val="24"/>
          <w:lang w:val="en-AU"/>
        </w:rPr>
        <w:t>covered in this assessment</w:t>
      </w:r>
      <w:r w:rsidR="5E599806">
        <w:rPr>
          <w:rFonts w:ascii="Times New Roman" w:hAnsi="Times New Roman" w:cs="Times New Roman"/>
          <w:sz w:val="24"/>
          <w:szCs w:val="24"/>
          <w:lang w:val="en-AU"/>
        </w:rPr>
        <w:t>,</w:t>
      </w:r>
      <w:r w:rsidR="73B4253F">
        <w:rPr>
          <w:rFonts w:ascii="Times New Roman" w:hAnsi="Times New Roman" w:cs="Times New Roman"/>
          <w:sz w:val="24"/>
          <w:szCs w:val="24"/>
          <w:lang w:val="en-AU"/>
        </w:rPr>
        <w:t xml:space="preserve"> are </w:t>
      </w:r>
      <w:r w:rsidRPr="00D4588D">
        <w:rPr>
          <w:rFonts w:ascii="Times New Roman" w:hAnsi="Times New Roman" w:cs="Times New Roman"/>
          <w:sz w:val="24"/>
          <w:szCs w:val="24"/>
          <w:lang w:val="en-AU"/>
        </w:rPr>
        <w:t xml:space="preserve">Fiji, Vanuatu, and Solomon Islands. </w:t>
      </w:r>
    </w:p>
    <w:p w14:paraId="38F63626" w14:textId="77777777" w:rsidR="001C7421" w:rsidRPr="00D4588D" w:rsidRDefault="001C7421" w:rsidP="00920DA1">
      <w:pPr>
        <w:spacing w:after="0" w:line="240" w:lineRule="auto"/>
        <w:jc w:val="both"/>
        <w:rPr>
          <w:rFonts w:ascii="Times New Roman" w:hAnsi="Times New Roman" w:cs="Times New Roman"/>
          <w:sz w:val="24"/>
          <w:szCs w:val="24"/>
          <w:lang w:val="en-AU"/>
        </w:rPr>
      </w:pPr>
    </w:p>
    <w:p w14:paraId="588819D5" w14:textId="0D7471B4" w:rsidR="001C7421" w:rsidRPr="00D4588D" w:rsidRDefault="5CECE44D" w:rsidP="00920DA1">
      <w:pPr>
        <w:spacing w:after="0" w:line="240" w:lineRule="auto"/>
        <w:jc w:val="both"/>
        <w:rPr>
          <w:rFonts w:ascii="Times New Roman" w:hAnsi="Times New Roman" w:cs="Times New Roman"/>
          <w:sz w:val="24"/>
          <w:szCs w:val="24"/>
        </w:rPr>
      </w:pPr>
      <w:r w:rsidRPr="00D4588D">
        <w:rPr>
          <w:rFonts w:ascii="Times New Roman" w:hAnsi="Times New Roman" w:cs="Times New Roman"/>
          <w:sz w:val="24"/>
          <w:szCs w:val="24"/>
          <w:lang w:val="en-AU"/>
        </w:rPr>
        <w:t>In 2020,</w:t>
      </w:r>
      <w:r w:rsidRPr="00D4588D">
        <w:rPr>
          <w:rFonts w:ascii="Times New Roman" w:hAnsi="Times New Roman" w:cs="Times New Roman"/>
          <w:sz w:val="24"/>
          <w:szCs w:val="24"/>
        </w:rPr>
        <w:t xml:space="preserve"> storm activity began in the </w:t>
      </w:r>
      <w:r w:rsidR="5E599806">
        <w:rPr>
          <w:rFonts w:ascii="Times New Roman" w:hAnsi="Times New Roman" w:cs="Times New Roman"/>
          <w:sz w:val="24"/>
          <w:szCs w:val="24"/>
        </w:rPr>
        <w:t>S</w:t>
      </w:r>
      <w:r w:rsidRPr="00D4588D">
        <w:rPr>
          <w:rFonts w:ascii="Times New Roman" w:hAnsi="Times New Roman" w:cs="Times New Roman"/>
          <w:sz w:val="24"/>
          <w:szCs w:val="24"/>
        </w:rPr>
        <w:t>outh Pacific in January, when cyclone Tino triggered 3,500 displacements in Fiji and Tuvalu. Cyclone Harold then struck in April, triggering more than 93,000 displacements in Fiji, the Solomon Islands, Tonga and Vanuatu</w:t>
      </w:r>
      <w:r w:rsidRPr="00D4588D">
        <w:rPr>
          <w:rFonts w:ascii="Times New Roman" w:hAnsi="Times New Roman" w:cs="Times New Roman"/>
          <w:sz w:val="24"/>
          <w:szCs w:val="24"/>
          <w:lang w:val="en-AU"/>
        </w:rPr>
        <w:t xml:space="preserve"> and affecting up to 160,000 and 186,000 people in Vanuatu and Fiji respectively</w:t>
      </w:r>
      <w:r w:rsidR="7A79C214">
        <w:rPr>
          <w:rFonts w:ascii="Times New Roman" w:hAnsi="Times New Roman" w:cs="Times New Roman"/>
          <w:sz w:val="24"/>
          <w:szCs w:val="24"/>
          <w:lang w:val="en-AU"/>
        </w:rPr>
        <w:t>.</w:t>
      </w:r>
      <w:r w:rsidR="001C7421" w:rsidRPr="00D4588D">
        <w:rPr>
          <w:rStyle w:val="FootnoteReference"/>
          <w:rFonts w:ascii="Times New Roman" w:hAnsi="Times New Roman" w:cs="Times New Roman"/>
          <w:sz w:val="24"/>
          <w:szCs w:val="24"/>
          <w:lang w:val="en-AU"/>
        </w:rPr>
        <w:footnoteReference w:id="238"/>
      </w:r>
      <w:r w:rsidRPr="00D4588D">
        <w:rPr>
          <w:rFonts w:ascii="Times New Roman" w:hAnsi="Times New Roman" w:cs="Times New Roman"/>
          <w:sz w:val="24"/>
          <w:szCs w:val="24"/>
          <w:lang w:val="en-AU"/>
        </w:rPr>
        <w:t xml:space="preserve"> It became the second strongest storm to hit Vanuatu, </w:t>
      </w:r>
      <w:r w:rsidRPr="00D4588D">
        <w:rPr>
          <w:rFonts w:ascii="Times New Roman" w:hAnsi="Times New Roman" w:cs="Times New Roman"/>
          <w:sz w:val="24"/>
          <w:szCs w:val="24"/>
        </w:rPr>
        <w:t>displacing around a quarter of the country’s population in two days. It destroyed many homes, left 19,000 people homeless, and increased food insecurities. Nearly 4,500 people are thought to have had prolonged displacement in Fiji.</w:t>
      </w:r>
      <w:r w:rsidR="54110157">
        <w:rPr>
          <w:rFonts w:ascii="Times New Roman" w:hAnsi="Times New Roman" w:cs="Times New Roman"/>
          <w:sz w:val="24"/>
          <w:szCs w:val="24"/>
        </w:rPr>
        <w:t xml:space="preserve"> </w:t>
      </w:r>
      <w:r w:rsidRPr="00D4588D">
        <w:rPr>
          <w:rFonts w:ascii="Times New Roman" w:hAnsi="Times New Roman" w:cs="Times New Roman"/>
          <w:sz w:val="24"/>
          <w:szCs w:val="24"/>
        </w:rPr>
        <w:t>C</w:t>
      </w:r>
      <w:r w:rsidR="54110157">
        <w:rPr>
          <w:rFonts w:ascii="Times New Roman" w:hAnsi="Times New Roman" w:cs="Times New Roman"/>
          <w:sz w:val="24"/>
          <w:szCs w:val="24"/>
        </w:rPr>
        <w:t>OVID</w:t>
      </w:r>
      <w:r w:rsidRPr="00D4588D">
        <w:rPr>
          <w:rFonts w:ascii="Times New Roman" w:hAnsi="Times New Roman" w:cs="Times New Roman"/>
          <w:sz w:val="24"/>
          <w:szCs w:val="24"/>
        </w:rPr>
        <w:t xml:space="preserve">-19 restrictions hampered assessments in rural and isolated areas of both Fiji and Vanuatu, meaning that estimates of damage and displacement are likely to be conservative. Measures to prevent the spread of the virus further hampered humanitarian interventions, and overseas aid workers were not allowed to enter the country. </w:t>
      </w:r>
    </w:p>
    <w:p w14:paraId="5AD73C17" w14:textId="77777777" w:rsidR="002768B5" w:rsidRDefault="002768B5" w:rsidP="00920DA1">
      <w:pPr>
        <w:spacing w:after="0" w:line="240" w:lineRule="auto"/>
        <w:jc w:val="both"/>
        <w:rPr>
          <w:rFonts w:ascii="Times New Roman" w:hAnsi="Times New Roman" w:cs="Times New Roman"/>
          <w:sz w:val="24"/>
          <w:szCs w:val="24"/>
        </w:rPr>
      </w:pPr>
    </w:p>
    <w:p w14:paraId="6A88C6C5" w14:textId="04AE4CD0" w:rsidR="001C7421" w:rsidRDefault="437A02B7" w:rsidP="00920DA1">
      <w:pPr>
        <w:spacing w:after="0" w:line="240" w:lineRule="auto"/>
        <w:jc w:val="both"/>
        <w:rPr>
          <w:rStyle w:val="FootnoteReference"/>
          <w:sz w:val="24"/>
          <w:szCs w:val="24"/>
        </w:rPr>
      </w:pPr>
      <w:r w:rsidRPr="00D4588D">
        <w:rPr>
          <w:rFonts w:ascii="Times New Roman" w:hAnsi="Times New Roman" w:cs="Times New Roman"/>
          <w:sz w:val="24"/>
          <w:szCs w:val="24"/>
        </w:rPr>
        <w:t>PICTS</w:t>
      </w:r>
      <w:r w:rsidR="46D942B7">
        <w:rPr>
          <w:rFonts w:ascii="Times New Roman" w:hAnsi="Times New Roman" w:cs="Times New Roman"/>
          <w:sz w:val="24"/>
          <w:szCs w:val="24"/>
        </w:rPr>
        <w:t xml:space="preserve">s </w:t>
      </w:r>
      <w:r w:rsidRPr="00D4588D">
        <w:rPr>
          <w:rFonts w:ascii="Times New Roman" w:hAnsi="Times New Roman" w:cs="Times New Roman"/>
          <w:sz w:val="24"/>
          <w:szCs w:val="24"/>
        </w:rPr>
        <w:t xml:space="preserve">are exposed to a range of natural </w:t>
      </w:r>
      <w:r w:rsidR="224FE744" w:rsidRPr="2BFBAA42">
        <w:rPr>
          <w:rFonts w:ascii="Times New Roman" w:hAnsi="Times New Roman" w:cs="Times New Roman"/>
          <w:sz w:val="24"/>
          <w:szCs w:val="24"/>
        </w:rPr>
        <w:t>hazards</w:t>
      </w:r>
      <w:r w:rsidRPr="00D4588D">
        <w:rPr>
          <w:rFonts w:ascii="Times New Roman" w:hAnsi="Times New Roman" w:cs="Times New Roman"/>
          <w:sz w:val="24"/>
          <w:szCs w:val="24"/>
        </w:rPr>
        <w:t xml:space="preserve"> including floods, cyclones, storms, wildfires, volcanic eruptions and earthquakes amongst others. </w:t>
      </w:r>
      <w:r w:rsidR="6E13D03F" w:rsidRPr="00D4588D">
        <w:rPr>
          <w:rFonts w:ascii="Times New Roman" w:hAnsi="Times New Roman" w:cs="Times New Roman"/>
          <w:sz w:val="24"/>
          <w:szCs w:val="24"/>
          <w:lang w:val="en-AU"/>
        </w:rPr>
        <w:t>Human mobility, spanning migration, displacement and planned relocation</w:t>
      </w:r>
      <w:r w:rsidRPr="00D4588D">
        <w:rPr>
          <w:rFonts w:ascii="Times New Roman" w:hAnsi="Times New Roman" w:cs="Times New Roman"/>
          <w:sz w:val="24"/>
          <w:szCs w:val="24"/>
          <w:lang w:val="en-AU"/>
        </w:rPr>
        <w:t xml:space="preserve"> </w:t>
      </w:r>
      <w:r w:rsidR="00EC1E1E" w:rsidRPr="00D4588D">
        <w:rPr>
          <w:rFonts w:ascii="Times New Roman" w:hAnsi="Times New Roman" w:cs="Times New Roman"/>
          <w:sz w:val="24"/>
          <w:szCs w:val="24"/>
          <w:lang w:val="en-AU"/>
        </w:rPr>
        <w:t>occurring</w:t>
      </w:r>
      <w:r w:rsidR="1B1EBFEB" w:rsidRPr="00D4588D">
        <w:rPr>
          <w:rFonts w:ascii="Times New Roman" w:hAnsi="Times New Roman" w:cs="Times New Roman"/>
          <w:sz w:val="24"/>
          <w:szCs w:val="24"/>
          <w:lang w:val="en-AU"/>
        </w:rPr>
        <w:t xml:space="preserve"> in the context of climate change and disaster </w:t>
      </w:r>
      <w:r w:rsidRPr="00D4588D">
        <w:rPr>
          <w:rFonts w:ascii="Times New Roman" w:hAnsi="Times New Roman" w:cs="Times New Roman"/>
          <w:sz w:val="24"/>
          <w:szCs w:val="24"/>
          <w:lang w:val="en-AU"/>
        </w:rPr>
        <w:t xml:space="preserve">events is taking place in the Pacific, primarily as a result of </w:t>
      </w:r>
      <w:r w:rsidR="4DDC3BE0" w:rsidRPr="00D4588D">
        <w:rPr>
          <w:rFonts w:ascii="Times New Roman" w:hAnsi="Times New Roman" w:cs="Times New Roman"/>
          <w:sz w:val="24"/>
          <w:szCs w:val="24"/>
          <w:lang w:val="en-AU"/>
        </w:rPr>
        <w:t xml:space="preserve"> sudden onset disasters</w:t>
      </w:r>
      <w:r w:rsidRPr="00D4588D">
        <w:rPr>
          <w:rFonts w:ascii="Times New Roman" w:hAnsi="Times New Roman" w:cs="Times New Roman"/>
          <w:sz w:val="24"/>
          <w:szCs w:val="24"/>
          <w:lang w:val="en-AU"/>
        </w:rPr>
        <w:t xml:space="preserve">, but also due to slow-onset events such as sea level rise, coastal erosion and saltwater intrusion. These slow-onset events combined with other climate </w:t>
      </w:r>
      <w:r w:rsidR="46D942B7" w:rsidRPr="00D4588D">
        <w:rPr>
          <w:rFonts w:ascii="Times New Roman" w:hAnsi="Times New Roman" w:cs="Times New Roman"/>
          <w:sz w:val="24"/>
          <w:szCs w:val="24"/>
          <w:lang w:val="en-AU"/>
        </w:rPr>
        <w:t>triggers,</w:t>
      </w:r>
      <w:r w:rsidRPr="00D4588D">
        <w:rPr>
          <w:rFonts w:ascii="Times New Roman" w:hAnsi="Times New Roman" w:cs="Times New Roman"/>
          <w:sz w:val="24"/>
          <w:szCs w:val="24"/>
          <w:lang w:val="en-AU"/>
        </w:rPr>
        <w:t xml:space="preserve"> or a range of socioeconomic factors generate critical thresholds for displacement and pose significant </w:t>
      </w:r>
      <w:r w:rsidRPr="00D4588D">
        <w:rPr>
          <w:rFonts w:ascii="Times New Roman" w:hAnsi="Times New Roman" w:cs="Times New Roman"/>
          <w:sz w:val="24"/>
          <w:szCs w:val="24"/>
        </w:rPr>
        <w:t xml:space="preserve">humanitarian and sustainable development challenges in the Pacific. </w:t>
      </w:r>
      <w:r w:rsidR="4355F386" w:rsidRPr="00D4588D">
        <w:rPr>
          <w:rFonts w:ascii="Times New Roman" w:hAnsi="Times New Roman" w:cs="Times New Roman"/>
          <w:sz w:val="24"/>
          <w:szCs w:val="24"/>
        </w:rPr>
        <w:t>Among these the increased risk of VAWG must be addressed</w:t>
      </w:r>
      <w:r w:rsidR="12F28901" w:rsidRPr="00D4588D">
        <w:rPr>
          <w:rFonts w:ascii="Times New Roman" w:hAnsi="Times New Roman" w:cs="Times New Roman"/>
          <w:sz w:val="24"/>
          <w:szCs w:val="24"/>
        </w:rPr>
        <w:t>, particularly, but not only, in</w:t>
      </w:r>
      <w:r w:rsidR="12F28901" w:rsidRPr="2BFBAA42">
        <w:rPr>
          <w:rFonts w:ascii="Times New Roman" w:hAnsi="Times New Roman" w:cs="Times New Roman"/>
          <w:sz w:val="24"/>
          <w:szCs w:val="24"/>
        </w:rPr>
        <w:t xml:space="preserve"> the chaos and upheaval of sudden onset disasters</w:t>
      </w:r>
      <w:r w:rsidR="4355F386" w:rsidRPr="00D4588D">
        <w:rPr>
          <w:rFonts w:ascii="Times New Roman" w:hAnsi="Times New Roman" w:cs="Times New Roman"/>
          <w:sz w:val="24"/>
          <w:szCs w:val="24"/>
        </w:rPr>
        <w:t>.</w:t>
      </w:r>
    </w:p>
    <w:p w14:paraId="37CA5B7B" w14:textId="5D410310" w:rsidR="001C7421" w:rsidRDefault="001C7421" w:rsidP="00920DA1">
      <w:pPr>
        <w:spacing w:after="0" w:line="240" w:lineRule="auto"/>
        <w:jc w:val="both"/>
        <w:rPr>
          <w:rFonts w:ascii="Times New Roman" w:hAnsi="Times New Roman" w:cs="Times New Roman"/>
          <w:sz w:val="24"/>
          <w:szCs w:val="24"/>
        </w:rPr>
      </w:pPr>
    </w:p>
    <w:p w14:paraId="333A8726" w14:textId="77777777" w:rsidR="00EC1E1E" w:rsidRDefault="4DF603BF" w:rsidP="00920DA1">
      <w:pPr>
        <w:spacing w:after="0" w:line="240" w:lineRule="auto"/>
        <w:jc w:val="both"/>
      </w:pPr>
      <w:r w:rsidRPr="00D4588D">
        <w:rPr>
          <w:rFonts w:ascii="Times New Roman" w:hAnsi="Times New Roman" w:cs="Times New Roman"/>
          <w:sz w:val="24"/>
          <w:szCs w:val="24"/>
        </w:rPr>
        <w:t>Beyond climate-related displacement or human mobility, there are also documented cases in the Pacific involving permanent displacement internally. These cases reinforce the need for legal protection for displaced populations as part of overall social, economic and cultural welfare, and the importance of integrated land use planning in receiving communities to prevent conflict.</w:t>
      </w:r>
      <w:r w:rsidR="3A1B05E4" w:rsidRPr="796C56D6">
        <w:rPr>
          <w:rFonts w:ascii="Times New Roman" w:hAnsi="Times New Roman" w:cs="Times New Roman"/>
          <w:sz w:val="24"/>
          <w:szCs w:val="24"/>
        </w:rPr>
        <w:t xml:space="preserve"> In the context of future climate risks</w:t>
      </w:r>
      <w:r w:rsidR="66BF4271" w:rsidRPr="796C56D6">
        <w:rPr>
          <w:rFonts w:ascii="Times New Roman" w:hAnsi="Times New Roman" w:cs="Times New Roman"/>
          <w:sz w:val="24"/>
          <w:szCs w:val="24"/>
        </w:rPr>
        <w:t xml:space="preserve">, particularly those </w:t>
      </w:r>
      <w:r w:rsidR="3A1B05E4" w:rsidRPr="796C56D6">
        <w:rPr>
          <w:rFonts w:ascii="Times New Roman" w:hAnsi="Times New Roman" w:cs="Times New Roman"/>
          <w:sz w:val="24"/>
          <w:szCs w:val="24"/>
        </w:rPr>
        <w:t xml:space="preserve">for low-lying atoll </w:t>
      </w:r>
      <w:r w:rsidR="3A1B05E4" w:rsidRPr="796C56D6">
        <w:rPr>
          <w:rFonts w:ascii="Times New Roman" w:hAnsi="Times New Roman" w:cs="Times New Roman"/>
          <w:sz w:val="24"/>
          <w:szCs w:val="24"/>
        </w:rPr>
        <w:lastRenderedPageBreak/>
        <w:t>nations, regional collaboration to ensure protection of people displaced across borders i</w:t>
      </w:r>
      <w:r w:rsidR="14ECCFAA" w:rsidRPr="796C56D6">
        <w:rPr>
          <w:rFonts w:ascii="Times New Roman" w:hAnsi="Times New Roman" w:cs="Times New Roman"/>
          <w:sz w:val="24"/>
          <w:szCs w:val="24"/>
        </w:rPr>
        <w:t xml:space="preserve">s </w:t>
      </w:r>
      <w:r w:rsidR="7BB6D74C" w:rsidRPr="796C56D6">
        <w:rPr>
          <w:rFonts w:ascii="Times New Roman" w:hAnsi="Times New Roman" w:cs="Times New Roman"/>
          <w:sz w:val="24"/>
          <w:szCs w:val="24"/>
        </w:rPr>
        <w:t>of</w:t>
      </w:r>
      <w:r w:rsidR="14ECCFAA" w:rsidRPr="796C56D6">
        <w:rPr>
          <w:rFonts w:ascii="Times New Roman" w:hAnsi="Times New Roman" w:cs="Times New Roman"/>
          <w:sz w:val="24"/>
          <w:szCs w:val="24"/>
        </w:rPr>
        <w:t xml:space="preserve"> </w:t>
      </w:r>
      <w:r w:rsidR="6752DB49" w:rsidRPr="796C56D6">
        <w:rPr>
          <w:rFonts w:ascii="Times New Roman" w:hAnsi="Times New Roman" w:cs="Times New Roman"/>
          <w:sz w:val="24"/>
          <w:szCs w:val="24"/>
        </w:rPr>
        <w:t>critical</w:t>
      </w:r>
      <w:r w:rsidR="14ECCFAA" w:rsidRPr="796C56D6">
        <w:rPr>
          <w:rFonts w:ascii="Times New Roman" w:hAnsi="Times New Roman" w:cs="Times New Roman"/>
          <w:sz w:val="24"/>
          <w:szCs w:val="24"/>
        </w:rPr>
        <w:t xml:space="preserve"> importance.</w:t>
      </w:r>
      <w:r w:rsidR="001C7421" w:rsidRPr="073A58C2">
        <w:rPr>
          <w:rStyle w:val="FootnoteReference"/>
          <w:rFonts w:ascii="Times New Roman" w:hAnsi="Times New Roman" w:cs="Times New Roman"/>
          <w:sz w:val="24"/>
          <w:szCs w:val="24"/>
        </w:rPr>
        <w:footnoteReference w:id="239"/>
      </w:r>
    </w:p>
    <w:p w14:paraId="2067BBE2" w14:textId="77777777" w:rsidR="00EC1E1E" w:rsidRDefault="00EC1E1E" w:rsidP="00920DA1">
      <w:pPr>
        <w:spacing w:after="0" w:line="240" w:lineRule="auto"/>
        <w:jc w:val="both"/>
      </w:pPr>
    </w:p>
    <w:p w14:paraId="262C692D" w14:textId="3F198976" w:rsidR="001C7421" w:rsidRPr="00EC1E1E" w:rsidRDefault="001C7421" w:rsidP="00920DA1">
      <w:pPr>
        <w:spacing w:after="0" w:line="240" w:lineRule="auto"/>
        <w:jc w:val="both"/>
        <w:rPr>
          <w:vertAlign w:val="superscript"/>
        </w:rPr>
      </w:pPr>
      <w:r w:rsidRPr="00D4588D">
        <w:rPr>
          <w:rFonts w:ascii="Times New Roman" w:hAnsi="Times New Roman" w:cs="Times New Roman"/>
          <w:sz w:val="24"/>
          <w:szCs w:val="24"/>
        </w:rPr>
        <w:t>Disaster displacement is the result of a complex process with m</w:t>
      </w:r>
      <w:r w:rsidR="006B5162">
        <w:rPr>
          <w:rFonts w:ascii="Times New Roman" w:hAnsi="Times New Roman" w:cs="Times New Roman"/>
          <w:sz w:val="24"/>
          <w:szCs w:val="24"/>
        </w:rPr>
        <w:t xml:space="preserve">ultiple </w:t>
      </w:r>
      <w:r w:rsidRPr="00D4588D">
        <w:rPr>
          <w:rFonts w:ascii="Times New Roman" w:hAnsi="Times New Roman" w:cs="Times New Roman"/>
          <w:sz w:val="24"/>
          <w:szCs w:val="24"/>
        </w:rPr>
        <w:t>drivers. A multitude of demographic, historical, political, social and economic factors determine whether people can withstand the impacts of a hazard or are forced to leave their homes</w:t>
      </w:r>
      <w:r w:rsidR="1B1D7D33" w:rsidRPr="2BFBAA42">
        <w:rPr>
          <w:rFonts w:ascii="Times New Roman" w:hAnsi="Times New Roman" w:cs="Times New Roman"/>
          <w:sz w:val="24"/>
          <w:szCs w:val="24"/>
        </w:rPr>
        <w:t>, chief among which are likely to be socio-economic disadvantage and exclusion</w:t>
      </w:r>
      <w:r w:rsidR="7141601A" w:rsidRPr="2BFBAA42">
        <w:rPr>
          <w:rFonts w:ascii="Times New Roman" w:hAnsi="Times New Roman" w:cs="Times New Roman"/>
          <w:sz w:val="24"/>
          <w:szCs w:val="24"/>
        </w:rPr>
        <w:t>. The limited availability o</w:t>
      </w:r>
      <w:r w:rsidR="6B854F3E" w:rsidRPr="2BFBAA42">
        <w:rPr>
          <w:rFonts w:ascii="Times New Roman" w:hAnsi="Times New Roman" w:cs="Times New Roman"/>
          <w:sz w:val="24"/>
          <w:szCs w:val="24"/>
        </w:rPr>
        <w:t xml:space="preserve"> </w:t>
      </w:r>
      <w:r w:rsidRPr="00D4588D">
        <w:rPr>
          <w:rFonts w:ascii="Times New Roman" w:hAnsi="Times New Roman" w:cs="Times New Roman"/>
          <w:sz w:val="24"/>
          <w:szCs w:val="24"/>
        </w:rPr>
        <w:t>displacement data</w:t>
      </w:r>
      <w:r w:rsidR="5326EDEA" w:rsidRPr="2BFBAA42">
        <w:rPr>
          <w:rFonts w:ascii="Times New Roman" w:hAnsi="Times New Roman" w:cs="Times New Roman"/>
          <w:sz w:val="24"/>
          <w:szCs w:val="24"/>
        </w:rPr>
        <w:t>,</w:t>
      </w:r>
      <w:r w:rsidRPr="00D4588D">
        <w:rPr>
          <w:rFonts w:ascii="Times New Roman" w:hAnsi="Times New Roman" w:cs="Times New Roman"/>
          <w:sz w:val="24"/>
          <w:szCs w:val="24"/>
        </w:rPr>
        <w:t xml:space="preserve"> in the Pacific</w:t>
      </w:r>
      <w:r w:rsidR="0A3BD1B5" w:rsidRPr="2BFBAA42">
        <w:rPr>
          <w:rFonts w:ascii="Times New Roman" w:hAnsi="Times New Roman" w:cs="Times New Roman"/>
          <w:sz w:val="24"/>
          <w:szCs w:val="24"/>
        </w:rPr>
        <w:t>, including disaggregated data,</w:t>
      </w:r>
      <w:r w:rsidRPr="00D4588D">
        <w:rPr>
          <w:rFonts w:ascii="Times New Roman" w:hAnsi="Times New Roman" w:cs="Times New Roman"/>
          <w:sz w:val="24"/>
          <w:szCs w:val="24"/>
        </w:rPr>
        <w:t xml:space="preserve"> makes it particularly difficult to monitor the trends in displacement and know exactly who has been displaced, where to, and for how long.</w:t>
      </w:r>
      <w:r w:rsidR="00CA32DF">
        <w:rPr>
          <w:rFonts w:ascii="Times New Roman" w:hAnsi="Times New Roman" w:cs="Times New Roman"/>
          <w:sz w:val="24"/>
          <w:szCs w:val="24"/>
        </w:rPr>
        <w:t xml:space="preserve"> </w:t>
      </w:r>
      <w:r w:rsidR="00C258BD">
        <w:rPr>
          <w:rFonts w:ascii="Times New Roman" w:hAnsi="Times New Roman" w:cs="Times New Roman"/>
          <w:sz w:val="24"/>
          <w:szCs w:val="24"/>
        </w:rPr>
        <w:t>L</w:t>
      </w:r>
      <w:r w:rsidRPr="00D4588D">
        <w:rPr>
          <w:rFonts w:ascii="Times New Roman" w:hAnsi="Times New Roman" w:cs="Times New Roman"/>
          <w:sz w:val="24"/>
          <w:szCs w:val="24"/>
        </w:rPr>
        <w:t>ocalised and regional responses within the Pacific are vital to respond to the needs of displaced persons due to geographical, cultural, demographic and other factors. Pacific regional bodies, governments and UN agencies have undertaken multiple initiatives to address the vulnerabilities of the region, including</w:t>
      </w:r>
      <w:r w:rsidR="0004763E">
        <w:rPr>
          <w:rFonts w:ascii="Times New Roman" w:hAnsi="Times New Roman" w:cs="Times New Roman"/>
          <w:sz w:val="24"/>
          <w:szCs w:val="24"/>
        </w:rPr>
        <w:t xml:space="preserve"> the </w:t>
      </w:r>
      <w:r w:rsidRPr="00D4588D">
        <w:rPr>
          <w:rFonts w:ascii="Times New Roman" w:hAnsi="Times New Roman" w:cs="Times New Roman"/>
          <w:sz w:val="24"/>
          <w:szCs w:val="24"/>
          <w:lang w:eastAsia="en-US"/>
        </w:rPr>
        <w:t xml:space="preserve">Framework for Resilient </w:t>
      </w:r>
      <w:r w:rsidRPr="00D4588D">
        <w:rPr>
          <w:rFonts w:ascii="Times New Roman" w:hAnsi="Times New Roman" w:cs="Times New Roman"/>
          <w:sz w:val="24"/>
          <w:szCs w:val="24"/>
        </w:rPr>
        <w:t>Development</w:t>
      </w:r>
      <w:r w:rsidR="006549CC" w:rsidRPr="006549CC">
        <w:rPr>
          <w:rFonts w:ascii="Times New Roman" w:hAnsi="Times New Roman" w:cs="Times New Roman"/>
          <w:sz w:val="24"/>
          <w:szCs w:val="24"/>
        </w:rPr>
        <w:t xml:space="preserve"> </w:t>
      </w:r>
      <w:r w:rsidR="006549CC" w:rsidRPr="00D4588D">
        <w:rPr>
          <w:rFonts w:ascii="Times New Roman" w:hAnsi="Times New Roman" w:cs="Times New Roman"/>
          <w:sz w:val="24"/>
          <w:szCs w:val="24"/>
          <w:lang w:eastAsia="en-US"/>
        </w:rPr>
        <w:t>in the Pacific 2017 – 2030</w:t>
      </w:r>
      <w:r w:rsidRPr="00D4588D">
        <w:rPr>
          <w:rFonts w:ascii="Times New Roman" w:hAnsi="Times New Roman" w:cs="Times New Roman"/>
          <w:sz w:val="24"/>
          <w:szCs w:val="24"/>
          <w:lang w:eastAsia="en-US"/>
        </w:rPr>
        <w:t xml:space="preserve">, </w:t>
      </w:r>
      <w:r w:rsidR="009271DF">
        <w:rPr>
          <w:rFonts w:ascii="Times New Roman" w:hAnsi="Times New Roman" w:cs="Times New Roman"/>
          <w:sz w:val="24"/>
          <w:szCs w:val="24"/>
          <w:lang w:eastAsia="en-US"/>
        </w:rPr>
        <w:t>t</w:t>
      </w:r>
      <w:r w:rsidRPr="00D4588D">
        <w:rPr>
          <w:rFonts w:ascii="Times New Roman" w:hAnsi="Times New Roman" w:cs="Times New Roman"/>
          <w:sz w:val="24"/>
          <w:szCs w:val="24"/>
          <w:lang w:val="en-AU" w:eastAsia="en-US"/>
        </w:rPr>
        <w:t xml:space="preserve">he Pacific Response to Disaster Displacement </w:t>
      </w:r>
      <w:r w:rsidR="009271DF">
        <w:rPr>
          <w:rFonts w:ascii="Times New Roman" w:hAnsi="Times New Roman" w:cs="Times New Roman"/>
          <w:sz w:val="24"/>
          <w:szCs w:val="24"/>
          <w:lang w:val="en-AU" w:eastAsia="en-US"/>
        </w:rPr>
        <w:t xml:space="preserve">Project </w:t>
      </w:r>
      <w:r w:rsidRPr="00D4588D">
        <w:rPr>
          <w:rFonts w:ascii="Times New Roman" w:hAnsi="Times New Roman" w:cs="Times New Roman"/>
          <w:sz w:val="24"/>
          <w:szCs w:val="24"/>
          <w:lang w:val="en-AU" w:eastAsia="en-US"/>
        </w:rPr>
        <w:t>(a collaboration between the IDMC, IOM and the Platform on Disaster Displacement (PDD) to contribute to better policy responses and disaster planning, as well as new and improved operational tools.</w:t>
      </w:r>
      <w:r w:rsidRPr="00D4588D">
        <w:rPr>
          <w:rFonts w:ascii="Times New Roman" w:hAnsi="Times New Roman" w:cs="Times New Roman"/>
          <w:sz w:val="24"/>
          <w:szCs w:val="24"/>
          <w:lang w:val="en-AU"/>
        </w:rPr>
        <w:t xml:space="preserve"> </w:t>
      </w:r>
    </w:p>
    <w:p w14:paraId="4F4552C7" w14:textId="473F116E" w:rsidR="007D5AA2" w:rsidRDefault="007D5AA2" w:rsidP="00920DA1">
      <w:pPr>
        <w:spacing w:after="0" w:line="240" w:lineRule="auto"/>
        <w:rPr>
          <w:rFonts w:ascii="Times New Roman" w:eastAsiaTheme="majorEastAsia" w:hAnsi="Times New Roman" w:cstheme="majorBidi"/>
          <w:color w:val="1F3763" w:themeColor="accent1" w:themeShade="7F"/>
          <w:sz w:val="26"/>
          <w:szCs w:val="24"/>
        </w:rPr>
      </w:pPr>
    </w:p>
    <w:p w14:paraId="6E797D9F" w14:textId="77777777" w:rsidR="00EC1E1E" w:rsidRDefault="00EC1E1E" w:rsidP="00920DA1">
      <w:pPr>
        <w:spacing w:after="0" w:line="240" w:lineRule="auto"/>
        <w:rPr>
          <w:rFonts w:ascii="Times New Roman" w:eastAsiaTheme="majorEastAsia" w:hAnsi="Times New Roman" w:cstheme="majorBidi"/>
          <w:color w:val="1F3763" w:themeColor="accent1" w:themeShade="7F"/>
          <w:sz w:val="26"/>
          <w:szCs w:val="24"/>
        </w:rPr>
      </w:pPr>
    </w:p>
    <w:p w14:paraId="70684BAA" w14:textId="15C7D0C8" w:rsidR="001C7421" w:rsidRPr="00D4588D" w:rsidRDefault="001C7421" w:rsidP="00920DA1">
      <w:pPr>
        <w:pStyle w:val="Heading3"/>
        <w:spacing w:before="0" w:line="240" w:lineRule="auto"/>
      </w:pPr>
      <w:bookmarkStart w:id="96" w:name="_Toc89207427"/>
      <w:r w:rsidRPr="00D4588D">
        <w:t>Trafficking in Persons in the Pacific</w:t>
      </w:r>
      <w:bookmarkEnd w:id="96"/>
      <w:r w:rsidRPr="00D4588D">
        <w:t xml:space="preserve"> </w:t>
      </w:r>
    </w:p>
    <w:p w14:paraId="6C2B9A3D" w14:textId="77777777" w:rsidR="001C7421" w:rsidRPr="00D4588D" w:rsidRDefault="001C7421" w:rsidP="00920DA1">
      <w:pPr>
        <w:spacing w:after="0" w:line="240" w:lineRule="auto"/>
        <w:jc w:val="both"/>
        <w:rPr>
          <w:rFonts w:ascii="Times New Roman" w:hAnsi="Times New Roman" w:cs="Times New Roman"/>
          <w:sz w:val="24"/>
          <w:szCs w:val="24"/>
        </w:rPr>
      </w:pPr>
    </w:p>
    <w:p w14:paraId="69C0F49F" w14:textId="77777777" w:rsidR="007D5AA2" w:rsidRDefault="001265F1"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Human </w:t>
      </w:r>
      <w:r w:rsidR="00EC0F26">
        <w:rPr>
          <w:rFonts w:ascii="Times New Roman" w:hAnsi="Times New Roman" w:cs="Times New Roman"/>
          <w:sz w:val="24"/>
          <w:szCs w:val="24"/>
        </w:rPr>
        <w:t xml:space="preserve">trafficking has been discussed above from the perspectives of </w:t>
      </w:r>
      <w:r w:rsidR="00506551">
        <w:rPr>
          <w:rFonts w:ascii="Times New Roman" w:hAnsi="Times New Roman" w:cs="Times New Roman"/>
          <w:sz w:val="24"/>
          <w:szCs w:val="24"/>
        </w:rPr>
        <w:t xml:space="preserve">governance failures and responses, </w:t>
      </w:r>
      <w:r w:rsidR="00125EB3">
        <w:rPr>
          <w:rFonts w:ascii="Times New Roman" w:hAnsi="Times New Roman" w:cs="Times New Roman"/>
          <w:sz w:val="24"/>
          <w:szCs w:val="24"/>
        </w:rPr>
        <w:t xml:space="preserve">human rights violations, </w:t>
      </w:r>
      <w:r w:rsidR="00532C7C">
        <w:rPr>
          <w:rFonts w:ascii="Times New Roman" w:hAnsi="Times New Roman" w:cs="Times New Roman"/>
          <w:sz w:val="24"/>
          <w:szCs w:val="24"/>
        </w:rPr>
        <w:t xml:space="preserve">the connection to </w:t>
      </w:r>
      <w:r w:rsidR="0065151A">
        <w:rPr>
          <w:rFonts w:ascii="Times New Roman" w:hAnsi="Times New Roman" w:cs="Times New Roman"/>
          <w:sz w:val="24"/>
          <w:szCs w:val="24"/>
        </w:rPr>
        <w:t xml:space="preserve">commercial sex trade, </w:t>
      </w:r>
      <w:r w:rsidR="00532C7C">
        <w:rPr>
          <w:rFonts w:ascii="Times New Roman" w:hAnsi="Times New Roman" w:cs="Times New Roman"/>
          <w:sz w:val="24"/>
          <w:szCs w:val="24"/>
        </w:rPr>
        <w:t>forced labour and IUU</w:t>
      </w:r>
      <w:r w:rsidR="008A2669">
        <w:rPr>
          <w:rFonts w:ascii="Times New Roman" w:hAnsi="Times New Roman" w:cs="Times New Roman"/>
          <w:sz w:val="24"/>
          <w:szCs w:val="24"/>
        </w:rPr>
        <w:t xml:space="preserve">. </w:t>
      </w:r>
      <w:r w:rsidR="001C7421" w:rsidRPr="00D4588D">
        <w:rPr>
          <w:rFonts w:ascii="Times New Roman" w:hAnsi="Times New Roman" w:cs="Times New Roman"/>
          <w:sz w:val="24"/>
          <w:szCs w:val="24"/>
        </w:rPr>
        <w:t>Several PICTs are source, destination and transit countries for men, women and children subjected to sex trafficking and forced labour. Family members, taxi drivers, foreign tourists, businessmen and crew on foreign fishing vessels have allegedly exploited Pacific and foreign children and women in sex trafficking. Trafficking for the purpose of forced labour typically occurs in the mining, logging, construction and agricultural sectors, as well as in the fishing sector. The vulnerability of migrant fishers, from countries such as Indonesia and the Philippines, is particularly pronounced, with indications of labour exploitation and forced labour occurring on foreign-flagged fishing vessels in the Pacific</w:t>
      </w:r>
      <w:r w:rsidR="005C76EC">
        <w:rPr>
          <w:rFonts w:ascii="Times New Roman" w:hAnsi="Times New Roman" w:cs="Times New Roman"/>
          <w:sz w:val="24"/>
          <w:szCs w:val="24"/>
        </w:rPr>
        <w:t>.</w:t>
      </w:r>
      <w:r w:rsidR="001C7421" w:rsidRPr="00D4588D">
        <w:rPr>
          <w:rFonts w:ascii="Times New Roman" w:hAnsi="Times New Roman" w:cs="Times New Roman"/>
          <w:sz w:val="24"/>
          <w:szCs w:val="24"/>
        </w:rPr>
        <w:t xml:space="preserve"> </w:t>
      </w:r>
    </w:p>
    <w:p w14:paraId="76D018AD" w14:textId="77777777" w:rsidR="007D5AA2" w:rsidRDefault="007D5AA2" w:rsidP="00920DA1">
      <w:pPr>
        <w:spacing w:after="0" w:line="240" w:lineRule="auto"/>
        <w:jc w:val="both"/>
        <w:rPr>
          <w:rFonts w:ascii="Times New Roman" w:hAnsi="Times New Roman" w:cs="Times New Roman"/>
          <w:sz w:val="24"/>
          <w:szCs w:val="24"/>
        </w:rPr>
      </w:pPr>
    </w:p>
    <w:p w14:paraId="5FC8FC23" w14:textId="2067FE8F" w:rsidR="001C7421" w:rsidRPr="00D4588D" w:rsidRDefault="7FD3C6AE" w:rsidP="00920DA1">
      <w:pPr>
        <w:spacing w:after="0" w:line="240" w:lineRule="auto"/>
        <w:jc w:val="both"/>
        <w:rPr>
          <w:rFonts w:ascii="Times New Roman" w:hAnsi="Times New Roman" w:cs="Times New Roman"/>
          <w:sz w:val="24"/>
          <w:szCs w:val="24"/>
        </w:rPr>
      </w:pPr>
      <w:r w:rsidRPr="00D4588D">
        <w:rPr>
          <w:rFonts w:ascii="Times New Roman" w:hAnsi="Times New Roman" w:cs="Times New Roman"/>
          <w:sz w:val="24"/>
          <w:szCs w:val="24"/>
        </w:rPr>
        <w:t>While vulnerabilities have been exacerbated by the COVID-19 pandemic, these could be minimized, in part, through monitoring and enforcement of the</w:t>
      </w:r>
      <w:r w:rsidR="76E2DF61">
        <w:rPr>
          <w:rFonts w:ascii="Times New Roman" w:hAnsi="Times New Roman" w:cs="Times New Roman"/>
          <w:sz w:val="24"/>
          <w:szCs w:val="24"/>
        </w:rPr>
        <w:t xml:space="preserve"> </w:t>
      </w:r>
      <w:r w:rsidRPr="00D4588D">
        <w:rPr>
          <w:rFonts w:ascii="Times New Roman" w:hAnsi="Times New Roman" w:cs="Times New Roman"/>
          <w:sz w:val="24"/>
          <w:szCs w:val="24"/>
        </w:rPr>
        <w:t xml:space="preserve">Crew Employment Conditions included under the FFA’s ‘Harmonised Minimum Terms and Conditions for Access by Fishing Vessels to the exclusive economic zones of FFA Member States. Penalties against trafficking in persons are stringent in </w:t>
      </w:r>
      <w:r w:rsidR="27F94DD1">
        <w:rPr>
          <w:rFonts w:ascii="Times New Roman" w:hAnsi="Times New Roman" w:cs="Times New Roman"/>
          <w:sz w:val="24"/>
          <w:szCs w:val="24"/>
        </w:rPr>
        <w:t xml:space="preserve">some PICTs. </w:t>
      </w:r>
      <w:r w:rsidR="224D796F">
        <w:rPr>
          <w:rFonts w:ascii="Times New Roman" w:hAnsi="Times New Roman" w:cs="Times New Roman"/>
          <w:sz w:val="24"/>
          <w:szCs w:val="24"/>
        </w:rPr>
        <w:t xml:space="preserve"> </w:t>
      </w:r>
      <w:r w:rsidR="19E8E8E1">
        <w:rPr>
          <w:rFonts w:ascii="Times New Roman" w:hAnsi="Times New Roman" w:cs="Times New Roman"/>
          <w:sz w:val="24"/>
          <w:szCs w:val="24"/>
        </w:rPr>
        <w:t>I</w:t>
      </w:r>
      <w:r w:rsidR="5CECE44D" w:rsidRPr="00D4588D">
        <w:rPr>
          <w:rFonts w:ascii="Times New Roman" w:hAnsi="Times New Roman" w:cs="Times New Roman"/>
          <w:sz w:val="24"/>
          <w:szCs w:val="24"/>
        </w:rPr>
        <w:t>n other</w:t>
      </w:r>
      <w:r w:rsidR="19E8E8E1">
        <w:rPr>
          <w:rFonts w:ascii="Times New Roman" w:hAnsi="Times New Roman" w:cs="Times New Roman"/>
          <w:sz w:val="24"/>
          <w:szCs w:val="24"/>
        </w:rPr>
        <w:t xml:space="preserve">s, </w:t>
      </w:r>
      <w:r w:rsidR="5CECE44D" w:rsidRPr="00D4588D">
        <w:rPr>
          <w:rFonts w:ascii="Times New Roman" w:hAnsi="Times New Roman" w:cs="Times New Roman"/>
          <w:sz w:val="24"/>
          <w:szCs w:val="24"/>
        </w:rPr>
        <w:t>clear legislative gaps remain. Notably, only five PICs have acceded to the Protocol to Prevent, Suppress and Punish Trafficking in Persons, Especially Women and Children</w:t>
      </w:r>
      <w:r w:rsidR="3EDCCCFD">
        <w:rPr>
          <w:rFonts w:ascii="Times New Roman" w:hAnsi="Times New Roman" w:cs="Times New Roman"/>
          <w:sz w:val="24"/>
          <w:szCs w:val="24"/>
        </w:rPr>
        <w:t>.</w:t>
      </w:r>
      <w:r w:rsidR="001C7421" w:rsidRPr="00D4588D">
        <w:rPr>
          <w:rStyle w:val="FootnoteReference"/>
          <w:rFonts w:ascii="Times New Roman" w:hAnsi="Times New Roman" w:cs="Times New Roman"/>
          <w:sz w:val="24"/>
          <w:szCs w:val="24"/>
        </w:rPr>
        <w:footnoteReference w:id="240"/>
      </w:r>
      <w:r w:rsidR="5CECE44D" w:rsidRPr="00D4588D">
        <w:rPr>
          <w:rFonts w:ascii="Times New Roman" w:hAnsi="Times New Roman" w:cs="Times New Roman"/>
          <w:sz w:val="24"/>
          <w:szCs w:val="24"/>
        </w:rPr>
        <w:t xml:space="preserve"> Trafficking in persons cases remain under-identified and under-reported across the region, due to low levels of knowledge and a lack of specialized frontline officials. Moreover, most Pacific Island Countries lack </w:t>
      </w:r>
      <w:r w:rsidR="5CECE44D" w:rsidRPr="00D4588D">
        <w:rPr>
          <w:rFonts w:ascii="Times New Roman" w:hAnsi="Times New Roman" w:cs="Times New Roman"/>
          <w:sz w:val="24"/>
          <w:szCs w:val="24"/>
        </w:rPr>
        <w:lastRenderedPageBreak/>
        <w:t xml:space="preserve">specialized response and support services for victims of trafficking. While in some countries, gender-based violence and domestic violence service providers are able to offer shelter and support services to female victims, shelter options for male victims are usually non-existent.  </w:t>
      </w:r>
    </w:p>
    <w:p w14:paraId="025B5AB9" w14:textId="1885BEB9" w:rsidR="00F57B39" w:rsidRDefault="00F57B39" w:rsidP="00920DA1">
      <w:pPr>
        <w:spacing w:after="0" w:line="240" w:lineRule="auto"/>
        <w:rPr>
          <w:rFonts w:ascii="Times New Roman" w:hAnsi="Times New Roman" w:cs="Times New Roman"/>
          <w:b/>
          <w:bCs/>
          <w:sz w:val="24"/>
          <w:szCs w:val="24"/>
        </w:rPr>
      </w:pPr>
    </w:p>
    <w:p w14:paraId="3080E26B" w14:textId="77777777" w:rsidR="00EC1E1E" w:rsidRDefault="00EC1E1E" w:rsidP="00920DA1">
      <w:pPr>
        <w:pStyle w:val="Heading3"/>
        <w:spacing w:before="0" w:line="240" w:lineRule="auto"/>
      </w:pPr>
    </w:p>
    <w:p w14:paraId="3C5ADF08" w14:textId="31088FC9" w:rsidR="001C7421" w:rsidRPr="00D4588D" w:rsidRDefault="001C7421" w:rsidP="00920DA1">
      <w:pPr>
        <w:pStyle w:val="Heading3"/>
        <w:spacing w:before="0" w:line="240" w:lineRule="auto"/>
      </w:pPr>
      <w:bookmarkStart w:id="97" w:name="_Toc89207428"/>
      <w:r w:rsidRPr="00D4588D">
        <w:t>Migrant Smuggling in the Pacific</w:t>
      </w:r>
      <w:bookmarkEnd w:id="97"/>
    </w:p>
    <w:p w14:paraId="292ECA82" w14:textId="77777777" w:rsidR="00F57B39" w:rsidRDefault="00F57B39" w:rsidP="00920DA1">
      <w:pPr>
        <w:spacing w:after="0" w:line="240" w:lineRule="auto"/>
        <w:jc w:val="both"/>
        <w:rPr>
          <w:rFonts w:ascii="Times New Roman" w:hAnsi="Times New Roman" w:cs="Times New Roman"/>
          <w:sz w:val="24"/>
          <w:szCs w:val="24"/>
        </w:rPr>
      </w:pPr>
    </w:p>
    <w:p w14:paraId="6104D8AD" w14:textId="369DDBCA" w:rsidR="001C7421" w:rsidRPr="00D4588D" w:rsidRDefault="08EE9D4E" w:rsidP="00920DA1">
      <w:pPr>
        <w:spacing w:after="0" w:line="240" w:lineRule="auto"/>
        <w:jc w:val="both"/>
        <w:rPr>
          <w:rFonts w:ascii="Times New Roman" w:hAnsi="Times New Roman" w:cs="Times New Roman"/>
          <w:sz w:val="24"/>
          <w:szCs w:val="24"/>
        </w:rPr>
      </w:pPr>
      <w:r w:rsidRPr="00D4588D">
        <w:rPr>
          <w:rFonts w:ascii="Times New Roman" w:hAnsi="Times New Roman" w:cs="Times New Roman"/>
          <w:sz w:val="24"/>
          <w:szCs w:val="24"/>
        </w:rPr>
        <w:t>PIC</w:t>
      </w:r>
      <w:r w:rsidR="1BACB85E">
        <w:rPr>
          <w:rFonts w:ascii="Times New Roman" w:hAnsi="Times New Roman" w:cs="Times New Roman"/>
          <w:sz w:val="24"/>
          <w:szCs w:val="24"/>
        </w:rPr>
        <w:t>T</w:t>
      </w:r>
      <w:r w:rsidRPr="00D4588D">
        <w:rPr>
          <w:rFonts w:ascii="Times New Roman" w:hAnsi="Times New Roman" w:cs="Times New Roman"/>
          <w:sz w:val="24"/>
          <w:szCs w:val="24"/>
        </w:rPr>
        <w:t>s</w:t>
      </w:r>
      <w:r w:rsidR="3EFC0C61">
        <w:rPr>
          <w:rFonts w:ascii="Times New Roman" w:hAnsi="Times New Roman" w:cs="Times New Roman"/>
          <w:sz w:val="24"/>
          <w:szCs w:val="24"/>
        </w:rPr>
        <w:t xml:space="preserve"> share some transnational challenges and responses with the </w:t>
      </w:r>
      <w:r w:rsidRPr="00D4588D">
        <w:rPr>
          <w:rFonts w:ascii="Times New Roman" w:hAnsi="Times New Roman" w:cs="Times New Roman"/>
          <w:sz w:val="24"/>
          <w:szCs w:val="24"/>
        </w:rPr>
        <w:t>wider Asia</w:t>
      </w:r>
      <w:r w:rsidR="3EFC0C61">
        <w:rPr>
          <w:rFonts w:ascii="Times New Roman" w:hAnsi="Times New Roman" w:cs="Times New Roman"/>
          <w:sz w:val="24"/>
          <w:szCs w:val="24"/>
        </w:rPr>
        <w:t>-</w:t>
      </w:r>
      <w:r w:rsidRPr="00D4588D">
        <w:rPr>
          <w:rFonts w:ascii="Times New Roman" w:hAnsi="Times New Roman" w:cs="Times New Roman"/>
          <w:sz w:val="24"/>
          <w:szCs w:val="24"/>
        </w:rPr>
        <w:t>Pacific region</w:t>
      </w:r>
      <w:r w:rsidR="3EFC0C61">
        <w:rPr>
          <w:rFonts w:ascii="Times New Roman" w:hAnsi="Times New Roman" w:cs="Times New Roman"/>
          <w:sz w:val="24"/>
          <w:szCs w:val="24"/>
        </w:rPr>
        <w:t xml:space="preserve">. </w:t>
      </w:r>
      <w:r w:rsidR="0FE981E1">
        <w:rPr>
          <w:rFonts w:ascii="Times New Roman" w:hAnsi="Times New Roman" w:cs="Times New Roman"/>
          <w:sz w:val="24"/>
          <w:szCs w:val="24"/>
        </w:rPr>
        <w:t>M</w:t>
      </w:r>
      <w:r w:rsidRPr="00D4588D">
        <w:rPr>
          <w:rFonts w:ascii="Times New Roman" w:hAnsi="Times New Roman" w:cs="Times New Roman"/>
          <w:sz w:val="24"/>
          <w:szCs w:val="24"/>
        </w:rPr>
        <w:t xml:space="preserve"> (except for FSM, RMI and Tuvalu) are members of the Bali Process on People Smuggling, Trafficking in Persons and Related Transnational Crime, which raises awareness of the consequences of people smuggling, trafficking in persons, and related transnational crime throughout the region</w:t>
      </w:r>
      <w:r w:rsidR="0FE981E1">
        <w:rPr>
          <w:rFonts w:ascii="Times New Roman" w:hAnsi="Times New Roman" w:cs="Times New Roman"/>
          <w:sz w:val="24"/>
          <w:szCs w:val="24"/>
        </w:rPr>
        <w:t>.</w:t>
      </w:r>
      <w:r w:rsidR="224D796F">
        <w:rPr>
          <w:rFonts w:ascii="Times New Roman" w:hAnsi="Times New Roman" w:cs="Times New Roman"/>
          <w:sz w:val="24"/>
          <w:szCs w:val="24"/>
        </w:rPr>
        <w:t xml:space="preserve"> </w:t>
      </w:r>
      <w:r w:rsidR="5CECE44D" w:rsidRPr="00D4588D">
        <w:rPr>
          <w:rFonts w:ascii="Times New Roman" w:hAnsi="Times New Roman" w:cs="Times New Roman"/>
          <w:sz w:val="24"/>
          <w:szCs w:val="24"/>
        </w:rPr>
        <w:t>Identified transit countries for smuggling in the Pacific</w:t>
      </w:r>
      <w:r w:rsidR="734EC753">
        <w:rPr>
          <w:rFonts w:ascii="Times New Roman" w:hAnsi="Times New Roman" w:cs="Times New Roman"/>
          <w:sz w:val="24"/>
          <w:szCs w:val="24"/>
        </w:rPr>
        <w:t xml:space="preserve"> among those covered in this assessment, </w:t>
      </w:r>
      <w:r w:rsidR="5CECE44D" w:rsidRPr="00D4588D">
        <w:rPr>
          <w:rFonts w:ascii="Times New Roman" w:hAnsi="Times New Roman" w:cs="Times New Roman"/>
          <w:sz w:val="24"/>
          <w:szCs w:val="24"/>
        </w:rPr>
        <w:t>include Fiji, Samoa, Palau</w:t>
      </w:r>
      <w:r w:rsidR="734EC753">
        <w:rPr>
          <w:rFonts w:ascii="Times New Roman" w:hAnsi="Times New Roman" w:cs="Times New Roman"/>
          <w:sz w:val="24"/>
          <w:szCs w:val="24"/>
        </w:rPr>
        <w:t>, and</w:t>
      </w:r>
      <w:r w:rsidR="5CECE44D" w:rsidRPr="00D4588D">
        <w:rPr>
          <w:rFonts w:ascii="Times New Roman" w:hAnsi="Times New Roman" w:cs="Times New Roman"/>
          <w:sz w:val="24"/>
          <w:szCs w:val="24"/>
        </w:rPr>
        <w:t xml:space="preserve"> FSM</w:t>
      </w:r>
      <w:r w:rsidR="734EC753">
        <w:rPr>
          <w:rFonts w:ascii="Times New Roman" w:hAnsi="Times New Roman" w:cs="Times New Roman"/>
          <w:sz w:val="24"/>
          <w:szCs w:val="24"/>
        </w:rPr>
        <w:t>.</w:t>
      </w:r>
      <w:r w:rsidR="001C7421" w:rsidRPr="00D4588D">
        <w:rPr>
          <w:rStyle w:val="FootnoteReference"/>
          <w:rFonts w:ascii="Times New Roman" w:hAnsi="Times New Roman" w:cs="Times New Roman"/>
          <w:sz w:val="24"/>
          <w:szCs w:val="24"/>
        </w:rPr>
        <w:footnoteReference w:id="241"/>
      </w:r>
      <w:r w:rsidR="5CECE44D" w:rsidRPr="00D4588D">
        <w:rPr>
          <w:rFonts w:ascii="Times New Roman" w:hAnsi="Times New Roman" w:cs="Times New Roman"/>
          <w:sz w:val="24"/>
          <w:szCs w:val="24"/>
        </w:rPr>
        <w:t xml:space="preserve"> Few PICs are signatories to the Protocol against the Smuggling of Migrants by Land, Sea and Air (2000), supplementing the United Nations Convention against Transnational Organized Crime</w:t>
      </w:r>
      <w:r w:rsidR="5FFF5289">
        <w:rPr>
          <w:rFonts w:ascii="Times New Roman" w:hAnsi="Times New Roman" w:cs="Times New Roman"/>
          <w:sz w:val="24"/>
          <w:szCs w:val="24"/>
        </w:rPr>
        <w:t>.</w:t>
      </w:r>
      <w:r w:rsidR="001C7421" w:rsidRPr="00D4588D">
        <w:rPr>
          <w:rFonts w:ascii="Times New Roman" w:hAnsi="Times New Roman" w:cs="Times New Roman"/>
          <w:sz w:val="24"/>
          <w:szCs w:val="24"/>
          <w:vertAlign w:val="superscript"/>
        </w:rPr>
        <w:footnoteReference w:id="242"/>
      </w:r>
      <w:r w:rsidR="5CECE44D" w:rsidRPr="00D4588D">
        <w:rPr>
          <w:rFonts w:ascii="Times New Roman" w:hAnsi="Times New Roman" w:cs="Times New Roman"/>
          <w:sz w:val="24"/>
          <w:szCs w:val="24"/>
        </w:rPr>
        <w:t xml:space="preserve"> </w:t>
      </w:r>
      <w:r w:rsidR="32817A1D">
        <w:rPr>
          <w:rFonts w:ascii="Times New Roman" w:hAnsi="Times New Roman" w:cs="Times New Roman"/>
          <w:sz w:val="24"/>
          <w:szCs w:val="24"/>
        </w:rPr>
        <w:t>In several</w:t>
      </w:r>
      <w:r w:rsidR="5CECE44D" w:rsidRPr="00D4588D">
        <w:rPr>
          <w:rFonts w:ascii="Times New Roman" w:hAnsi="Times New Roman" w:cs="Times New Roman"/>
          <w:sz w:val="24"/>
          <w:szCs w:val="24"/>
        </w:rPr>
        <w:t xml:space="preserve"> PICTs, the legal system</w:t>
      </w:r>
      <w:r w:rsidR="32817A1D">
        <w:rPr>
          <w:rFonts w:ascii="Times New Roman" w:hAnsi="Times New Roman" w:cs="Times New Roman"/>
          <w:sz w:val="24"/>
          <w:szCs w:val="24"/>
        </w:rPr>
        <w:t xml:space="preserve"> is not</w:t>
      </w:r>
      <w:r w:rsidR="5CECE44D" w:rsidRPr="00D4588D">
        <w:rPr>
          <w:rFonts w:ascii="Times New Roman" w:hAnsi="Times New Roman" w:cs="Times New Roman"/>
          <w:sz w:val="24"/>
          <w:szCs w:val="24"/>
        </w:rPr>
        <w:t xml:space="preserve"> well equipped to deal with the magnitude </w:t>
      </w:r>
      <w:r w:rsidR="6F3678B2">
        <w:rPr>
          <w:rFonts w:ascii="Times New Roman" w:hAnsi="Times New Roman" w:cs="Times New Roman"/>
          <w:sz w:val="24"/>
          <w:szCs w:val="24"/>
        </w:rPr>
        <w:t xml:space="preserve">and new </w:t>
      </w:r>
      <w:r w:rsidR="6F3678B2" w:rsidRPr="325EA17A">
        <w:rPr>
          <w:rFonts w:ascii="Times New Roman" w:hAnsi="Times New Roman" w:cs="Times New Roman"/>
          <w:i/>
          <w:iCs/>
          <w:sz w:val="24"/>
          <w:szCs w:val="24"/>
        </w:rPr>
        <w:t>modus operandi</w:t>
      </w:r>
      <w:r w:rsidR="6F3678B2">
        <w:rPr>
          <w:rFonts w:ascii="Times New Roman" w:hAnsi="Times New Roman" w:cs="Times New Roman"/>
          <w:sz w:val="24"/>
          <w:szCs w:val="24"/>
        </w:rPr>
        <w:t xml:space="preserve"> </w:t>
      </w:r>
      <w:r w:rsidR="5CECE44D" w:rsidRPr="00D4588D">
        <w:rPr>
          <w:rFonts w:ascii="Times New Roman" w:hAnsi="Times New Roman" w:cs="Times New Roman"/>
          <w:sz w:val="24"/>
          <w:szCs w:val="24"/>
        </w:rPr>
        <w:t xml:space="preserve">or types of crimes taking place within their jurisdictions. </w:t>
      </w:r>
      <w:r w:rsidR="7EEE06CE">
        <w:rPr>
          <w:rFonts w:ascii="Times New Roman" w:hAnsi="Times New Roman" w:cs="Times New Roman"/>
          <w:sz w:val="24"/>
          <w:szCs w:val="24"/>
        </w:rPr>
        <w:t>S</w:t>
      </w:r>
      <w:r w:rsidR="5CECE44D" w:rsidRPr="00D4588D">
        <w:rPr>
          <w:rFonts w:ascii="Times New Roman" w:hAnsi="Times New Roman" w:cs="Times New Roman"/>
          <w:sz w:val="24"/>
          <w:szCs w:val="24"/>
        </w:rPr>
        <w:t>ome crime classifications are yet to be included in national legislation. As a result, transnational organized crime-related legislation across several of the PICTs is outdated and inconsistent with international standards and norms, which limits the capacity of national and regional authorities to effectively deal with these challenges.</w:t>
      </w:r>
      <w:r w:rsidR="001C7421" w:rsidRPr="00D4588D">
        <w:rPr>
          <w:rStyle w:val="FootnoteReference"/>
          <w:rFonts w:ascii="Times New Roman" w:hAnsi="Times New Roman" w:cs="Times New Roman"/>
          <w:sz w:val="24"/>
          <w:szCs w:val="24"/>
        </w:rPr>
        <w:footnoteReference w:id="243"/>
      </w:r>
      <w:r w:rsidR="3965030D" w:rsidRPr="00AB7390">
        <w:rPr>
          <w:rFonts w:ascii="Times New Roman" w:hAnsi="Times New Roman" w:cs="Times New Roman"/>
          <w:sz w:val="24"/>
          <w:szCs w:val="24"/>
          <w:vertAlign w:val="superscript"/>
        </w:rPr>
        <w:t>&amp;</w:t>
      </w:r>
      <w:r w:rsidR="001C7421" w:rsidRPr="00D4588D">
        <w:rPr>
          <w:rStyle w:val="FootnoteReference"/>
          <w:rFonts w:ascii="Times New Roman" w:hAnsi="Times New Roman" w:cs="Times New Roman"/>
          <w:sz w:val="24"/>
          <w:szCs w:val="24"/>
        </w:rPr>
        <w:footnoteReference w:id="244"/>
      </w:r>
      <w:r w:rsidR="5CECE44D" w:rsidRPr="00D4588D">
        <w:rPr>
          <w:rFonts w:ascii="Times New Roman" w:eastAsia="MS Mincho" w:hAnsi="Times New Roman" w:cs="Times New Roman"/>
          <w:sz w:val="24"/>
          <w:szCs w:val="24"/>
        </w:rPr>
        <w:t xml:space="preserve"> </w:t>
      </w:r>
      <w:r w:rsidR="3965030D">
        <w:rPr>
          <w:rFonts w:ascii="Times New Roman" w:eastAsia="MS Mincho" w:hAnsi="Times New Roman" w:cs="Times New Roman"/>
          <w:sz w:val="24"/>
          <w:szCs w:val="24"/>
        </w:rPr>
        <w:t>In the context of t</w:t>
      </w:r>
      <w:r w:rsidR="5CECE44D" w:rsidRPr="00D4588D">
        <w:rPr>
          <w:rFonts w:ascii="Times New Roman" w:hAnsi="Times New Roman" w:cs="Times New Roman"/>
          <w:sz w:val="24"/>
          <w:szCs w:val="24"/>
        </w:rPr>
        <w:t>he Pacific Islands Development Community (PIDC)</w:t>
      </w:r>
      <w:r w:rsidR="3965030D">
        <w:rPr>
          <w:rFonts w:ascii="Times New Roman" w:hAnsi="Times New Roman" w:cs="Times New Roman"/>
          <w:sz w:val="24"/>
          <w:szCs w:val="24"/>
        </w:rPr>
        <w:t xml:space="preserve">, </w:t>
      </w:r>
      <w:r w:rsidR="2FE9AEEB" w:rsidRPr="00D4588D">
        <w:rPr>
          <w:rFonts w:ascii="Times New Roman" w:hAnsi="Times New Roman" w:cs="Times New Roman"/>
          <w:sz w:val="24"/>
          <w:szCs w:val="24"/>
        </w:rPr>
        <w:t xml:space="preserve">a regional framework </w:t>
      </w:r>
      <w:r w:rsidR="5CECE44D" w:rsidRPr="00D4588D">
        <w:rPr>
          <w:rFonts w:ascii="Times New Roman" w:hAnsi="Times New Roman" w:cs="Times New Roman"/>
          <w:sz w:val="24"/>
          <w:szCs w:val="24"/>
        </w:rPr>
        <w:t xml:space="preserve">to </w:t>
      </w:r>
      <w:r w:rsidR="2FE9AEEB">
        <w:rPr>
          <w:rFonts w:ascii="Times New Roman" w:hAnsi="Times New Roman" w:cs="Times New Roman"/>
          <w:sz w:val="24"/>
          <w:szCs w:val="24"/>
        </w:rPr>
        <w:t>c</w:t>
      </w:r>
      <w:r w:rsidR="5CECE44D" w:rsidRPr="00D4588D">
        <w:rPr>
          <w:rFonts w:ascii="Times New Roman" w:hAnsi="Times New Roman" w:cs="Times New Roman"/>
          <w:sz w:val="24"/>
          <w:szCs w:val="24"/>
        </w:rPr>
        <w:t xml:space="preserve">ombat </w:t>
      </w:r>
      <w:r w:rsidR="2FE9AEEB">
        <w:rPr>
          <w:rFonts w:ascii="Times New Roman" w:hAnsi="Times New Roman" w:cs="Times New Roman"/>
          <w:sz w:val="24"/>
          <w:szCs w:val="24"/>
        </w:rPr>
        <w:t>h</w:t>
      </w:r>
      <w:r w:rsidR="5CECE44D" w:rsidRPr="00D4588D">
        <w:rPr>
          <w:rFonts w:ascii="Times New Roman" w:hAnsi="Times New Roman" w:cs="Times New Roman"/>
          <w:sz w:val="24"/>
          <w:szCs w:val="24"/>
        </w:rPr>
        <w:t xml:space="preserve">uman </w:t>
      </w:r>
      <w:r w:rsidR="2FE9AEEB">
        <w:rPr>
          <w:rFonts w:ascii="Times New Roman" w:hAnsi="Times New Roman" w:cs="Times New Roman"/>
          <w:sz w:val="24"/>
          <w:szCs w:val="24"/>
        </w:rPr>
        <w:t>t</w:t>
      </w:r>
      <w:r w:rsidR="5CECE44D" w:rsidRPr="00D4588D">
        <w:rPr>
          <w:rFonts w:ascii="Times New Roman" w:hAnsi="Times New Roman" w:cs="Times New Roman"/>
          <w:sz w:val="24"/>
          <w:szCs w:val="24"/>
        </w:rPr>
        <w:t>rafficking and</w:t>
      </w:r>
      <w:r w:rsidR="2FE9AEEB">
        <w:rPr>
          <w:rFonts w:ascii="Times New Roman" w:hAnsi="Times New Roman" w:cs="Times New Roman"/>
          <w:sz w:val="24"/>
          <w:szCs w:val="24"/>
        </w:rPr>
        <w:t xml:space="preserve"> p</w:t>
      </w:r>
      <w:r w:rsidR="5CECE44D" w:rsidRPr="00D4588D">
        <w:rPr>
          <w:rFonts w:ascii="Times New Roman" w:hAnsi="Times New Roman" w:cs="Times New Roman"/>
          <w:sz w:val="24"/>
          <w:szCs w:val="24"/>
        </w:rPr>
        <w:t xml:space="preserve">eople </w:t>
      </w:r>
      <w:r w:rsidR="2FE9AEEB">
        <w:rPr>
          <w:rFonts w:ascii="Times New Roman" w:hAnsi="Times New Roman" w:cs="Times New Roman"/>
          <w:sz w:val="24"/>
          <w:szCs w:val="24"/>
        </w:rPr>
        <w:t>s</w:t>
      </w:r>
      <w:r w:rsidR="5CECE44D" w:rsidRPr="00D4588D">
        <w:rPr>
          <w:rFonts w:ascii="Times New Roman" w:hAnsi="Times New Roman" w:cs="Times New Roman"/>
          <w:sz w:val="24"/>
          <w:szCs w:val="24"/>
        </w:rPr>
        <w:t>muggling was proposed</w:t>
      </w:r>
      <w:r w:rsidR="2FE9AEEB">
        <w:rPr>
          <w:rFonts w:ascii="Times New Roman" w:hAnsi="Times New Roman" w:cs="Times New Roman"/>
          <w:sz w:val="24"/>
          <w:szCs w:val="24"/>
        </w:rPr>
        <w:t xml:space="preserve"> in 2019</w:t>
      </w:r>
      <w:r w:rsidR="5CECE44D" w:rsidRPr="00D4588D">
        <w:rPr>
          <w:rFonts w:ascii="Times New Roman" w:hAnsi="Times New Roman" w:cs="Times New Roman"/>
          <w:sz w:val="24"/>
          <w:szCs w:val="24"/>
        </w:rPr>
        <w:t>.</w:t>
      </w:r>
      <w:r w:rsidR="001C7421" w:rsidRPr="00D4588D">
        <w:rPr>
          <w:rStyle w:val="FootnoteReference"/>
          <w:rFonts w:ascii="Times New Roman" w:hAnsi="Times New Roman" w:cs="Times New Roman"/>
          <w:sz w:val="24"/>
          <w:szCs w:val="24"/>
        </w:rPr>
        <w:footnoteReference w:id="245"/>
      </w:r>
      <w:r w:rsidR="5CECE44D" w:rsidRPr="00D4588D">
        <w:rPr>
          <w:rFonts w:ascii="Times New Roman" w:hAnsi="Times New Roman" w:cs="Times New Roman"/>
          <w:sz w:val="24"/>
          <w:szCs w:val="24"/>
        </w:rPr>
        <w:t xml:space="preserve"> </w:t>
      </w:r>
    </w:p>
    <w:p w14:paraId="29731E8B" w14:textId="77777777" w:rsidR="00D4588D" w:rsidRDefault="00D4588D" w:rsidP="00920DA1">
      <w:pPr>
        <w:spacing w:after="0" w:line="240" w:lineRule="auto"/>
        <w:jc w:val="both"/>
        <w:rPr>
          <w:rFonts w:ascii="Times New Roman" w:hAnsi="Times New Roman" w:cs="Times New Roman"/>
          <w:sz w:val="24"/>
          <w:szCs w:val="24"/>
        </w:rPr>
      </w:pPr>
    </w:p>
    <w:p w14:paraId="11F95338" w14:textId="46D60A8E" w:rsidR="001C7421" w:rsidRPr="00D4588D" w:rsidRDefault="5CECE44D" w:rsidP="00920DA1">
      <w:pPr>
        <w:spacing w:after="0" w:line="240" w:lineRule="auto"/>
        <w:jc w:val="both"/>
        <w:rPr>
          <w:rFonts w:ascii="Times New Roman" w:hAnsi="Times New Roman" w:cs="Times New Roman"/>
          <w:sz w:val="24"/>
          <w:szCs w:val="24"/>
        </w:rPr>
      </w:pPr>
      <w:r w:rsidRPr="00D4588D">
        <w:rPr>
          <w:rFonts w:ascii="Times New Roman" w:hAnsi="Times New Roman" w:cs="Times New Roman"/>
          <w:sz w:val="24"/>
          <w:szCs w:val="24"/>
        </w:rPr>
        <w:t xml:space="preserve">Available information suggests that the repercussions of COVID-19 on migrant smuggling in the Asia Pacific </w:t>
      </w:r>
      <w:r w:rsidR="08CC91A4">
        <w:rPr>
          <w:rFonts w:ascii="Times New Roman" w:hAnsi="Times New Roman" w:cs="Times New Roman"/>
          <w:sz w:val="24"/>
          <w:szCs w:val="24"/>
        </w:rPr>
        <w:t xml:space="preserve">region </w:t>
      </w:r>
      <w:r w:rsidRPr="00D4588D">
        <w:rPr>
          <w:rFonts w:ascii="Times New Roman" w:hAnsi="Times New Roman" w:cs="Times New Roman"/>
          <w:sz w:val="24"/>
          <w:szCs w:val="24"/>
        </w:rPr>
        <w:t>are complex and far-reaching. COVID-19 measures have included closures and restrictions at land, sea and air borders, which have influenced the modus operandi of organized crime groups involved in migrant smuggling. Undocumented migrants are particularly vulnerable, as the lack of legal status impedes further mobility which may fuel the demand for smuggling services and exacerbate risks for migrants. Available evidence suggests that law enforcement authorities would greatly benefit from improved transnational coordination to collect and share information about potential cases of falsification of travel and health documents. Moreover, intergovernmental cooperation and information sharing are fundamental to extend the data collection capability on irregular migration and migrant smuggling in the future</w:t>
      </w:r>
      <w:r w:rsidR="64BE9561">
        <w:rPr>
          <w:rFonts w:ascii="Times New Roman" w:hAnsi="Times New Roman" w:cs="Times New Roman"/>
          <w:sz w:val="24"/>
          <w:szCs w:val="24"/>
        </w:rPr>
        <w:t>.</w:t>
      </w:r>
      <w:r w:rsidR="001C7421" w:rsidRPr="00D4588D">
        <w:rPr>
          <w:rStyle w:val="FootnoteReference"/>
          <w:rFonts w:ascii="Times New Roman" w:hAnsi="Times New Roman" w:cs="Times New Roman"/>
          <w:sz w:val="24"/>
          <w:szCs w:val="24"/>
        </w:rPr>
        <w:footnoteReference w:id="246"/>
      </w:r>
    </w:p>
    <w:p w14:paraId="3C28938A" w14:textId="7F8B4A24" w:rsidR="00DD3ADE" w:rsidRPr="00DD3ADE" w:rsidRDefault="00AF4F32" w:rsidP="00920DA1">
      <w:pPr>
        <w:pStyle w:val="Heading2"/>
        <w:numPr>
          <w:ilvl w:val="1"/>
          <w:numId w:val="7"/>
        </w:numPr>
        <w:spacing w:before="0" w:after="0"/>
      </w:pPr>
      <w:r>
        <w:lastRenderedPageBreak/>
        <w:t xml:space="preserve"> </w:t>
      </w:r>
      <w:bookmarkStart w:id="98" w:name="_Toc89207429"/>
      <w:r w:rsidR="00DD3ADE" w:rsidRPr="00DD3ADE">
        <w:t>Financial and Partnership Landscape Analysis</w:t>
      </w:r>
      <w:bookmarkEnd w:id="98"/>
    </w:p>
    <w:p w14:paraId="3C28938C" w14:textId="77777777" w:rsidR="00DD3ADE" w:rsidRDefault="00DD3ADE" w:rsidP="00920DA1">
      <w:pPr>
        <w:pStyle w:val="Prrafodelista1"/>
        <w:ind w:left="0"/>
        <w:rPr>
          <w:rFonts w:ascii="Times New Roman" w:hAnsi="Times New Roman" w:cs="Times New Roman"/>
          <w:b/>
          <w:sz w:val="24"/>
          <w:szCs w:val="24"/>
        </w:rPr>
      </w:pPr>
    </w:p>
    <w:p w14:paraId="121F80C3" w14:textId="78CD9212" w:rsidR="00851267" w:rsidRDefault="00851267" w:rsidP="00920DA1">
      <w:pPr>
        <w:pStyle w:val="Prrafodelista1"/>
        <w:ind w:left="0"/>
        <w:jc w:val="both"/>
        <w:rPr>
          <w:rFonts w:ascii="Times New Roman" w:hAnsi="Times New Roman" w:cs="Times New Roman"/>
          <w:bCs/>
          <w:sz w:val="24"/>
          <w:szCs w:val="24"/>
        </w:rPr>
      </w:pPr>
      <w:r>
        <w:rPr>
          <w:rFonts w:ascii="Times New Roman" w:hAnsi="Times New Roman" w:cs="Times New Roman"/>
          <w:bCs/>
          <w:sz w:val="24"/>
          <w:szCs w:val="24"/>
        </w:rPr>
        <w:t xml:space="preserve">The Pacific region has been successful in attracting financial flows from overseas to </w:t>
      </w:r>
      <w:r w:rsidR="00D842C1">
        <w:rPr>
          <w:rFonts w:ascii="Times New Roman" w:hAnsi="Times New Roman" w:cs="Times New Roman"/>
          <w:bCs/>
          <w:sz w:val="24"/>
          <w:szCs w:val="24"/>
        </w:rPr>
        <w:t>support the development of its nations</w:t>
      </w:r>
      <w:r>
        <w:rPr>
          <w:rFonts w:ascii="Times New Roman" w:hAnsi="Times New Roman" w:cs="Times New Roman"/>
          <w:bCs/>
          <w:sz w:val="24"/>
          <w:szCs w:val="24"/>
        </w:rPr>
        <w:t xml:space="preserve">. </w:t>
      </w:r>
      <w:r w:rsidR="00D842C1">
        <w:rPr>
          <w:rFonts w:ascii="Times New Roman" w:hAnsi="Times New Roman" w:cs="Times New Roman"/>
          <w:bCs/>
          <w:sz w:val="24"/>
          <w:szCs w:val="24"/>
        </w:rPr>
        <w:t>FDI, ODA</w:t>
      </w:r>
      <w:r w:rsidR="008210A0">
        <w:rPr>
          <w:rFonts w:ascii="Times New Roman" w:hAnsi="Times New Roman" w:cs="Times New Roman"/>
          <w:bCs/>
          <w:sz w:val="24"/>
          <w:szCs w:val="24"/>
        </w:rPr>
        <w:t xml:space="preserve">, in particular Climate Finance, concessional loans from </w:t>
      </w:r>
      <w:r w:rsidR="008210A0" w:rsidRPr="066F20B3">
        <w:rPr>
          <w:rFonts w:ascii="Times New Roman" w:hAnsi="Times New Roman" w:cs="Times New Roman"/>
          <w:sz w:val="24"/>
          <w:szCs w:val="24"/>
        </w:rPr>
        <w:t>MDB</w:t>
      </w:r>
      <w:r w:rsidR="4053B031" w:rsidRPr="066F20B3">
        <w:rPr>
          <w:rFonts w:ascii="Times New Roman" w:hAnsi="Times New Roman" w:cs="Times New Roman"/>
          <w:sz w:val="24"/>
          <w:szCs w:val="24"/>
        </w:rPr>
        <w:t>s</w:t>
      </w:r>
      <w:r w:rsidR="00E03926">
        <w:rPr>
          <w:rFonts w:ascii="Times New Roman" w:hAnsi="Times New Roman" w:cs="Times New Roman"/>
          <w:bCs/>
          <w:sz w:val="24"/>
          <w:szCs w:val="24"/>
        </w:rPr>
        <w:t>,</w:t>
      </w:r>
      <w:r w:rsidR="00D842C1">
        <w:rPr>
          <w:rFonts w:ascii="Times New Roman" w:hAnsi="Times New Roman" w:cs="Times New Roman"/>
          <w:bCs/>
          <w:sz w:val="24"/>
          <w:szCs w:val="24"/>
        </w:rPr>
        <w:t xml:space="preserve"> and growing </w:t>
      </w:r>
      <w:r w:rsidR="00E03926">
        <w:rPr>
          <w:rFonts w:ascii="Times New Roman" w:hAnsi="Times New Roman" w:cs="Times New Roman"/>
          <w:bCs/>
          <w:sz w:val="24"/>
          <w:szCs w:val="24"/>
        </w:rPr>
        <w:t xml:space="preserve">government </w:t>
      </w:r>
      <w:r w:rsidR="00D842C1">
        <w:rPr>
          <w:rFonts w:ascii="Times New Roman" w:hAnsi="Times New Roman" w:cs="Times New Roman"/>
          <w:bCs/>
          <w:sz w:val="24"/>
          <w:szCs w:val="24"/>
        </w:rPr>
        <w:t>revenues</w:t>
      </w:r>
      <w:r w:rsidR="00E03926">
        <w:rPr>
          <w:rFonts w:ascii="Times New Roman" w:hAnsi="Times New Roman" w:cs="Times New Roman"/>
          <w:bCs/>
          <w:sz w:val="24"/>
          <w:szCs w:val="24"/>
        </w:rPr>
        <w:t xml:space="preserve"> and foreign earnings</w:t>
      </w:r>
      <w:r w:rsidR="00D842C1">
        <w:rPr>
          <w:rFonts w:ascii="Times New Roman" w:hAnsi="Times New Roman" w:cs="Times New Roman"/>
          <w:bCs/>
          <w:sz w:val="24"/>
          <w:szCs w:val="24"/>
        </w:rPr>
        <w:t xml:space="preserve"> </w:t>
      </w:r>
      <w:r w:rsidR="00E03926">
        <w:rPr>
          <w:rFonts w:ascii="Times New Roman" w:hAnsi="Times New Roman" w:cs="Times New Roman"/>
          <w:bCs/>
          <w:sz w:val="24"/>
          <w:szCs w:val="24"/>
        </w:rPr>
        <w:t>from</w:t>
      </w:r>
      <w:r w:rsidR="00D842C1">
        <w:rPr>
          <w:rFonts w:ascii="Times New Roman" w:hAnsi="Times New Roman" w:cs="Times New Roman"/>
          <w:bCs/>
          <w:sz w:val="24"/>
          <w:szCs w:val="24"/>
        </w:rPr>
        <w:t xml:space="preserve"> key strategic sectors have </w:t>
      </w:r>
      <w:r w:rsidR="000B297C">
        <w:rPr>
          <w:rFonts w:ascii="Times New Roman" w:hAnsi="Times New Roman" w:cs="Times New Roman"/>
          <w:bCs/>
          <w:sz w:val="24"/>
          <w:szCs w:val="24"/>
        </w:rPr>
        <w:t xml:space="preserve">combined more traditional resources </w:t>
      </w:r>
      <w:r w:rsidR="00E03926">
        <w:rPr>
          <w:rFonts w:ascii="Times New Roman" w:hAnsi="Times New Roman" w:cs="Times New Roman"/>
          <w:bCs/>
          <w:sz w:val="24"/>
          <w:szCs w:val="24"/>
        </w:rPr>
        <w:t>with a</w:t>
      </w:r>
      <w:r w:rsidR="000B297C">
        <w:rPr>
          <w:rFonts w:ascii="Times New Roman" w:hAnsi="Times New Roman" w:cs="Times New Roman"/>
          <w:bCs/>
          <w:sz w:val="24"/>
          <w:szCs w:val="24"/>
        </w:rPr>
        <w:t xml:space="preserve"> growing SSC, innovative financing </w:t>
      </w:r>
      <w:r w:rsidR="00524F08">
        <w:rPr>
          <w:rFonts w:ascii="Times New Roman" w:hAnsi="Times New Roman" w:cs="Times New Roman"/>
          <w:bCs/>
          <w:sz w:val="24"/>
          <w:szCs w:val="24"/>
        </w:rPr>
        <w:t xml:space="preserve">and other </w:t>
      </w:r>
      <w:r w:rsidR="00E03926">
        <w:rPr>
          <w:rFonts w:ascii="Times New Roman" w:hAnsi="Times New Roman" w:cs="Times New Roman"/>
          <w:bCs/>
          <w:sz w:val="24"/>
          <w:szCs w:val="24"/>
        </w:rPr>
        <w:t xml:space="preserve">sources of </w:t>
      </w:r>
      <w:r w:rsidR="00524F08">
        <w:rPr>
          <w:rFonts w:ascii="Times New Roman" w:hAnsi="Times New Roman" w:cs="Times New Roman"/>
          <w:bCs/>
          <w:sz w:val="24"/>
          <w:szCs w:val="24"/>
        </w:rPr>
        <w:t xml:space="preserve">FfD. </w:t>
      </w:r>
    </w:p>
    <w:p w14:paraId="2DE7D8FD" w14:textId="77777777" w:rsidR="00851267" w:rsidRDefault="00851267" w:rsidP="00920DA1">
      <w:pPr>
        <w:pStyle w:val="Prrafodelista1"/>
        <w:ind w:left="0"/>
        <w:jc w:val="both"/>
        <w:rPr>
          <w:rFonts w:ascii="Times New Roman" w:hAnsi="Times New Roman" w:cs="Times New Roman"/>
          <w:bCs/>
          <w:sz w:val="24"/>
          <w:szCs w:val="24"/>
        </w:rPr>
      </w:pPr>
    </w:p>
    <w:p w14:paraId="7FEC0ABA" w14:textId="188CF599" w:rsidR="00EC1E1E" w:rsidRDefault="4DF50601" w:rsidP="00EC1E1E">
      <w:pPr>
        <w:pStyle w:val="Prrafodelista1"/>
        <w:ind w:left="0"/>
        <w:jc w:val="both"/>
        <w:rPr>
          <w:rFonts w:ascii="Times New Roman" w:hAnsi="Times New Roman" w:cs="Times New Roman"/>
          <w:sz w:val="24"/>
          <w:szCs w:val="24"/>
        </w:rPr>
      </w:pPr>
      <w:r w:rsidRPr="2286848A">
        <w:rPr>
          <w:rFonts w:ascii="Times New Roman" w:hAnsi="Times New Roman" w:cs="Times New Roman"/>
          <w:sz w:val="24"/>
          <w:szCs w:val="24"/>
        </w:rPr>
        <w:t xml:space="preserve">The Pacific is not, as are other </w:t>
      </w:r>
      <w:r w:rsidR="3154FCFF" w:rsidRPr="2286848A">
        <w:rPr>
          <w:rFonts w:ascii="Times New Roman" w:hAnsi="Times New Roman" w:cs="Times New Roman"/>
          <w:sz w:val="24"/>
          <w:szCs w:val="24"/>
        </w:rPr>
        <w:t>clusters</w:t>
      </w:r>
      <w:r w:rsidRPr="2286848A">
        <w:rPr>
          <w:rFonts w:ascii="Times New Roman" w:hAnsi="Times New Roman" w:cs="Times New Roman"/>
          <w:sz w:val="24"/>
          <w:szCs w:val="24"/>
        </w:rPr>
        <w:t xml:space="preserve"> of nations in </w:t>
      </w:r>
      <w:r w:rsidR="3154FCFF" w:rsidRPr="2286848A">
        <w:rPr>
          <w:rFonts w:ascii="Times New Roman" w:hAnsi="Times New Roman" w:cs="Times New Roman"/>
          <w:sz w:val="24"/>
          <w:szCs w:val="24"/>
        </w:rPr>
        <w:t>the</w:t>
      </w:r>
      <w:r w:rsidRPr="2286848A">
        <w:rPr>
          <w:rFonts w:ascii="Times New Roman" w:hAnsi="Times New Roman" w:cs="Times New Roman"/>
          <w:sz w:val="24"/>
          <w:szCs w:val="24"/>
        </w:rPr>
        <w:t xml:space="preserve"> same income group, </w:t>
      </w:r>
      <w:r w:rsidR="60FC8F89" w:rsidRPr="2286848A">
        <w:rPr>
          <w:rFonts w:ascii="Times New Roman" w:hAnsi="Times New Roman" w:cs="Times New Roman"/>
          <w:sz w:val="24"/>
          <w:szCs w:val="24"/>
        </w:rPr>
        <w:t>in the league of the</w:t>
      </w:r>
      <w:r w:rsidRPr="2286848A">
        <w:rPr>
          <w:rFonts w:ascii="Times New Roman" w:hAnsi="Times New Roman" w:cs="Times New Roman"/>
          <w:sz w:val="24"/>
          <w:szCs w:val="24"/>
        </w:rPr>
        <w:t xml:space="preserve"> aid orphan </w:t>
      </w:r>
      <w:r w:rsidR="2E88CA2E" w:rsidRPr="2286848A">
        <w:rPr>
          <w:rFonts w:ascii="Times New Roman" w:hAnsi="Times New Roman" w:cs="Times New Roman"/>
          <w:sz w:val="24"/>
          <w:szCs w:val="24"/>
        </w:rPr>
        <w:t>region</w:t>
      </w:r>
      <w:r w:rsidR="60FC8F89" w:rsidRPr="2286848A">
        <w:rPr>
          <w:rFonts w:ascii="Times New Roman" w:hAnsi="Times New Roman" w:cs="Times New Roman"/>
          <w:sz w:val="24"/>
          <w:szCs w:val="24"/>
        </w:rPr>
        <w:t>s</w:t>
      </w:r>
      <w:r w:rsidR="2E88CA2E" w:rsidRPr="2286848A">
        <w:rPr>
          <w:rFonts w:ascii="Times New Roman" w:hAnsi="Times New Roman" w:cs="Times New Roman"/>
          <w:sz w:val="24"/>
          <w:szCs w:val="24"/>
        </w:rPr>
        <w:t xml:space="preserve">. Quite the opposite: </w:t>
      </w:r>
      <w:r w:rsidR="3239BBCF" w:rsidRPr="2286848A">
        <w:rPr>
          <w:rFonts w:ascii="Times New Roman" w:hAnsi="Times New Roman" w:cs="Times New Roman"/>
          <w:sz w:val="24"/>
          <w:szCs w:val="24"/>
        </w:rPr>
        <w:t>despite</w:t>
      </w:r>
      <w:r w:rsidR="2E88CA2E" w:rsidRPr="2286848A">
        <w:rPr>
          <w:rFonts w:ascii="Times New Roman" w:hAnsi="Times New Roman" w:cs="Times New Roman"/>
          <w:sz w:val="24"/>
          <w:szCs w:val="24"/>
        </w:rPr>
        <w:t xml:space="preserve"> the </w:t>
      </w:r>
      <w:r w:rsidR="60FC8F89" w:rsidRPr="2286848A">
        <w:rPr>
          <w:rFonts w:ascii="Times New Roman" w:hAnsi="Times New Roman" w:cs="Times New Roman"/>
          <w:sz w:val="24"/>
          <w:szCs w:val="24"/>
        </w:rPr>
        <w:t xml:space="preserve">relatively </w:t>
      </w:r>
      <w:r w:rsidR="2E88CA2E" w:rsidRPr="2286848A">
        <w:rPr>
          <w:rFonts w:ascii="Times New Roman" w:hAnsi="Times New Roman" w:cs="Times New Roman"/>
          <w:sz w:val="24"/>
          <w:szCs w:val="24"/>
        </w:rPr>
        <w:t xml:space="preserve">high costs of doing development and the </w:t>
      </w:r>
      <w:r w:rsidR="23B7DB5C" w:rsidRPr="2286848A">
        <w:rPr>
          <w:rFonts w:ascii="Times New Roman" w:hAnsi="Times New Roman" w:cs="Times New Roman"/>
          <w:sz w:val="24"/>
          <w:szCs w:val="24"/>
        </w:rPr>
        <w:t xml:space="preserve">comparatively </w:t>
      </w:r>
      <w:r w:rsidR="2E88CA2E" w:rsidRPr="2286848A">
        <w:rPr>
          <w:rFonts w:ascii="Times New Roman" w:hAnsi="Times New Roman" w:cs="Times New Roman"/>
          <w:sz w:val="24"/>
          <w:szCs w:val="24"/>
        </w:rPr>
        <w:t xml:space="preserve">short list of </w:t>
      </w:r>
      <w:r w:rsidR="2E88CA2E" w:rsidRPr="2286848A">
        <w:rPr>
          <w:rFonts w:ascii="Times New Roman" w:hAnsi="Times New Roman" w:cs="Times New Roman"/>
          <w:b/>
          <w:bCs/>
          <w:sz w:val="24"/>
          <w:szCs w:val="24"/>
        </w:rPr>
        <w:t>development partners</w:t>
      </w:r>
      <w:r w:rsidR="2E88CA2E" w:rsidRPr="2286848A">
        <w:rPr>
          <w:rFonts w:ascii="Times New Roman" w:hAnsi="Times New Roman" w:cs="Times New Roman"/>
          <w:sz w:val="24"/>
          <w:szCs w:val="24"/>
        </w:rPr>
        <w:t>, these have remained committed</w:t>
      </w:r>
      <w:r w:rsidR="14BBA28B" w:rsidRPr="2286848A">
        <w:rPr>
          <w:rFonts w:ascii="Times New Roman" w:hAnsi="Times New Roman" w:cs="Times New Roman"/>
          <w:sz w:val="24"/>
          <w:szCs w:val="24"/>
        </w:rPr>
        <w:t>, new arrivals have been registered</w:t>
      </w:r>
      <w:r w:rsidR="2E88CA2E" w:rsidRPr="2286848A">
        <w:rPr>
          <w:rFonts w:ascii="Times New Roman" w:hAnsi="Times New Roman" w:cs="Times New Roman"/>
          <w:sz w:val="24"/>
          <w:szCs w:val="24"/>
        </w:rPr>
        <w:t xml:space="preserve"> and aid flows </w:t>
      </w:r>
      <w:r w:rsidR="14BBA28B" w:rsidRPr="2286848A">
        <w:rPr>
          <w:rFonts w:ascii="Times New Roman" w:hAnsi="Times New Roman" w:cs="Times New Roman"/>
          <w:sz w:val="24"/>
          <w:szCs w:val="24"/>
        </w:rPr>
        <w:t>remain</w:t>
      </w:r>
      <w:r w:rsidR="4E6A059E" w:rsidRPr="2286848A">
        <w:rPr>
          <w:rFonts w:ascii="Times New Roman" w:hAnsi="Times New Roman" w:cs="Times New Roman"/>
          <w:sz w:val="24"/>
          <w:szCs w:val="24"/>
        </w:rPr>
        <w:t xml:space="preserve"> significant.</w:t>
      </w:r>
      <w:r w:rsidR="3010AFA2" w:rsidRPr="2286848A">
        <w:rPr>
          <w:rFonts w:ascii="Times New Roman" w:hAnsi="Times New Roman" w:cs="Times New Roman"/>
          <w:sz w:val="24"/>
          <w:szCs w:val="24"/>
        </w:rPr>
        <w:t xml:space="preserve"> </w:t>
      </w:r>
      <w:r w:rsidR="60A646C5" w:rsidRPr="2286848A">
        <w:rPr>
          <w:rFonts w:ascii="Times New Roman" w:hAnsi="Times New Roman" w:cs="Times New Roman"/>
          <w:sz w:val="24"/>
          <w:szCs w:val="24"/>
        </w:rPr>
        <w:t>“There is an increasingly complex array of programs, stakeholders, and partners involved in the Pacific development</w:t>
      </w:r>
      <w:r w:rsidR="765BAC8B" w:rsidRPr="2286848A">
        <w:rPr>
          <w:rFonts w:ascii="Times New Roman" w:hAnsi="Times New Roman" w:cs="Times New Roman"/>
          <w:sz w:val="24"/>
          <w:szCs w:val="24"/>
        </w:rPr>
        <w:t xml:space="preserve"> </w:t>
      </w:r>
      <w:r w:rsidR="60A646C5" w:rsidRPr="2286848A">
        <w:rPr>
          <w:rFonts w:ascii="Times New Roman" w:hAnsi="Times New Roman" w:cs="Times New Roman"/>
          <w:sz w:val="24"/>
          <w:szCs w:val="24"/>
        </w:rPr>
        <w:t>space. This underscores the critical need to strengthen member countries leadership to enable them to guide how</w:t>
      </w:r>
      <w:r w:rsidR="765BAC8B" w:rsidRPr="2286848A">
        <w:rPr>
          <w:rFonts w:ascii="Times New Roman" w:hAnsi="Times New Roman" w:cs="Times New Roman"/>
          <w:sz w:val="24"/>
          <w:szCs w:val="24"/>
        </w:rPr>
        <w:t xml:space="preserve"> </w:t>
      </w:r>
      <w:r w:rsidR="60A646C5" w:rsidRPr="2286848A">
        <w:rPr>
          <w:rFonts w:ascii="Times New Roman" w:hAnsi="Times New Roman" w:cs="Times New Roman"/>
          <w:sz w:val="24"/>
          <w:szCs w:val="24"/>
        </w:rPr>
        <w:t>initiatives and partners respond adequately to their needs.</w:t>
      </w:r>
      <w:r w:rsidR="765BAC8B" w:rsidRPr="2286848A">
        <w:rPr>
          <w:rFonts w:ascii="Times New Roman" w:hAnsi="Times New Roman" w:cs="Times New Roman"/>
          <w:sz w:val="24"/>
          <w:szCs w:val="24"/>
        </w:rPr>
        <w:t>”</w:t>
      </w:r>
      <w:r w:rsidR="007B5A30" w:rsidRPr="2286848A">
        <w:rPr>
          <w:rStyle w:val="FootnoteReference"/>
          <w:rFonts w:ascii="Times New Roman" w:hAnsi="Times New Roman" w:cs="Times New Roman"/>
          <w:sz w:val="24"/>
          <w:szCs w:val="24"/>
        </w:rPr>
        <w:footnoteReference w:id="247"/>
      </w:r>
      <w:r w:rsidR="4E91B0E1" w:rsidRPr="2286848A">
        <w:rPr>
          <w:rFonts w:ascii="Times New Roman" w:hAnsi="Times New Roman" w:cs="Times New Roman"/>
          <w:sz w:val="24"/>
          <w:szCs w:val="24"/>
        </w:rPr>
        <w:t xml:space="preserve">The Forum Compact on Strengthening Development Coordination in the Pacific, an initiative of the PIFS, </w:t>
      </w:r>
      <w:r w:rsidR="5607F963" w:rsidRPr="2286848A">
        <w:rPr>
          <w:rFonts w:ascii="Times New Roman" w:hAnsi="Times New Roman" w:cs="Times New Roman"/>
          <w:sz w:val="24"/>
          <w:szCs w:val="24"/>
        </w:rPr>
        <w:t xml:space="preserve">strengthens national ownership and mutual accountability over development partnerships. </w:t>
      </w:r>
      <w:r w:rsidR="581E188A" w:rsidRPr="2286848A">
        <w:rPr>
          <w:rFonts w:ascii="Times New Roman" w:hAnsi="Times New Roman" w:cs="Times New Roman"/>
          <w:sz w:val="24"/>
          <w:szCs w:val="24"/>
        </w:rPr>
        <w:t>Development assistance plays a critical role in funding public expenditure in most of the Pacific, and on a per capita basis, is among the highest in the world (largely due to their small populations)</w:t>
      </w:r>
      <w:r w:rsidR="224D796F">
        <w:rPr>
          <w:rFonts w:ascii="Times New Roman" w:hAnsi="Times New Roman" w:cs="Times New Roman"/>
          <w:sz w:val="24"/>
          <w:szCs w:val="24"/>
        </w:rPr>
        <w:t>.</w:t>
      </w:r>
    </w:p>
    <w:p w14:paraId="3A0A8A5B" w14:textId="77777777" w:rsidR="00EC1E1E" w:rsidRDefault="00EC1E1E" w:rsidP="00EC1E1E">
      <w:pPr>
        <w:pStyle w:val="Prrafodelista1"/>
        <w:ind w:left="0"/>
        <w:jc w:val="both"/>
        <w:rPr>
          <w:rFonts w:ascii="Times New Roman" w:hAnsi="Times New Roman" w:cs="Times New Roman"/>
          <w:sz w:val="24"/>
          <w:szCs w:val="24"/>
        </w:rPr>
      </w:pPr>
    </w:p>
    <w:p w14:paraId="1B4CC075" w14:textId="77777777" w:rsidR="00EC1E1E" w:rsidRDefault="00EC1E1E" w:rsidP="00EC1E1E">
      <w:pPr>
        <w:pStyle w:val="Prrafodelista1"/>
        <w:ind w:left="0"/>
        <w:jc w:val="both"/>
      </w:pPr>
    </w:p>
    <w:p w14:paraId="36F07DA5" w14:textId="2AA7BC35" w:rsidR="00986785" w:rsidRDefault="00986785" w:rsidP="00920DA1">
      <w:pPr>
        <w:pStyle w:val="Heading3"/>
        <w:spacing w:before="0" w:line="240" w:lineRule="auto"/>
        <w:rPr>
          <w:lang w:val="en-US"/>
        </w:rPr>
      </w:pPr>
      <w:bookmarkStart w:id="99" w:name="_Toc89207430"/>
      <w:r>
        <w:rPr>
          <w:lang w:val="en-US"/>
        </w:rPr>
        <w:t>Concessional Debt Financing and ODA</w:t>
      </w:r>
      <w:bookmarkEnd w:id="99"/>
    </w:p>
    <w:p w14:paraId="596BCB53" w14:textId="77777777" w:rsidR="00AA292A" w:rsidRDefault="00AA292A" w:rsidP="00920DA1">
      <w:pPr>
        <w:pStyle w:val="Prrafodelista1"/>
        <w:ind w:left="0"/>
        <w:jc w:val="both"/>
        <w:rPr>
          <w:rFonts w:ascii="Times New Roman" w:hAnsi="Times New Roman" w:cs="Times New Roman"/>
          <w:bCs/>
          <w:sz w:val="24"/>
          <w:szCs w:val="24"/>
        </w:rPr>
      </w:pPr>
    </w:p>
    <w:p w14:paraId="7F9D0DA5" w14:textId="1C83DCDE" w:rsidR="00E72DBF" w:rsidRDefault="66EE4A7B" w:rsidP="00920DA1">
      <w:pPr>
        <w:pStyle w:val="Prrafodelista1"/>
        <w:ind w:left="0"/>
        <w:jc w:val="both"/>
        <w:rPr>
          <w:rFonts w:ascii="Times New Roman" w:hAnsi="Times New Roman" w:cs="Times New Roman"/>
          <w:bCs/>
          <w:sz w:val="24"/>
          <w:szCs w:val="24"/>
        </w:rPr>
      </w:pPr>
      <w:r w:rsidRPr="2286848A">
        <w:rPr>
          <w:rFonts w:ascii="Times New Roman" w:hAnsi="Times New Roman" w:cs="Times New Roman"/>
          <w:sz w:val="24"/>
          <w:szCs w:val="24"/>
        </w:rPr>
        <w:t xml:space="preserve">The Pacific is also one of the most aid‐dependent regions in the world, where ODA </w:t>
      </w:r>
      <w:r w:rsidR="1CAE2E04" w:rsidRPr="2286848A">
        <w:rPr>
          <w:rFonts w:ascii="Times New Roman" w:hAnsi="Times New Roman" w:cs="Times New Roman"/>
          <w:sz w:val="24"/>
          <w:szCs w:val="24"/>
        </w:rPr>
        <w:t>represents the</w:t>
      </w:r>
      <w:r w:rsidRPr="2286848A">
        <w:rPr>
          <w:rFonts w:ascii="Times New Roman" w:hAnsi="Times New Roman" w:cs="Times New Roman"/>
          <w:sz w:val="24"/>
          <w:szCs w:val="24"/>
        </w:rPr>
        <w:t xml:space="preserve"> highest proportion of national income</w:t>
      </w:r>
      <w:r w:rsidR="1CAE2E04" w:rsidRPr="2286848A">
        <w:rPr>
          <w:rFonts w:ascii="Times New Roman" w:hAnsi="Times New Roman" w:cs="Times New Roman"/>
          <w:sz w:val="24"/>
          <w:szCs w:val="24"/>
        </w:rPr>
        <w:t xml:space="preserve">. </w:t>
      </w:r>
      <w:r w:rsidR="3010AFA2" w:rsidRPr="2286848A">
        <w:rPr>
          <w:rFonts w:ascii="Times New Roman" w:hAnsi="Times New Roman" w:cs="Times New Roman"/>
          <w:sz w:val="24"/>
          <w:szCs w:val="24"/>
        </w:rPr>
        <w:t xml:space="preserve">For the biennium 2019 and 2020, a total of </w:t>
      </w:r>
      <w:r w:rsidR="5D630574" w:rsidRPr="2286848A">
        <w:rPr>
          <w:rFonts w:ascii="Times New Roman" w:hAnsi="Times New Roman" w:cs="Times New Roman"/>
          <w:sz w:val="24"/>
          <w:szCs w:val="24"/>
        </w:rPr>
        <w:t xml:space="preserve">1,796 development partner-funded projects were active in the 14 PICTs, </w:t>
      </w:r>
      <w:r w:rsidR="7811A386" w:rsidRPr="2286848A">
        <w:rPr>
          <w:rFonts w:ascii="Times New Roman" w:hAnsi="Times New Roman" w:cs="Times New Roman"/>
          <w:sz w:val="24"/>
          <w:szCs w:val="24"/>
        </w:rPr>
        <w:t>including direct budget support agreements</w:t>
      </w:r>
      <w:r w:rsidR="049FB721" w:rsidRPr="2286848A">
        <w:rPr>
          <w:rFonts w:ascii="Times New Roman" w:hAnsi="Times New Roman" w:cs="Times New Roman"/>
          <w:sz w:val="24"/>
          <w:szCs w:val="24"/>
        </w:rPr>
        <w:t>, which represent about 40% of the aid flows</w:t>
      </w:r>
      <w:r w:rsidR="4C858FE0" w:rsidRPr="2286848A">
        <w:rPr>
          <w:rFonts w:ascii="Times New Roman" w:hAnsi="Times New Roman" w:cs="Times New Roman"/>
          <w:sz w:val="24"/>
          <w:szCs w:val="24"/>
        </w:rPr>
        <w:t>.</w:t>
      </w:r>
      <w:r w:rsidR="00DB7904" w:rsidRPr="2286848A">
        <w:rPr>
          <w:rStyle w:val="FootnoteReference"/>
          <w:rFonts w:ascii="Times New Roman" w:hAnsi="Times New Roman" w:cs="Times New Roman"/>
          <w:sz w:val="24"/>
          <w:szCs w:val="24"/>
        </w:rPr>
        <w:footnoteReference w:id="248"/>
      </w:r>
      <w:r w:rsidR="7811A386" w:rsidRPr="2286848A">
        <w:rPr>
          <w:rFonts w:ascii="Times New Roman" w:hAnsi="Times New Roman" w:cs="Times New Roman"/>
          <w:sz w:val="24"/>
          <w:szCs w:val="24"/>
        </w:rPr>
        <w:t xml:space="preserve"> Australia, New Zealand, the World Bank and the Asian Development </w:t>
      </w:r>
      <w:r w:rsidR="76641EB2" w:rsidRPr="2286848A">
        <w:rPr>
          <w:rFonts w:ascii="Times New Roman" w:hAnsi="Times New Roman" w:cs="Times New Roman"/>
          <w:sz w:val="24"/>
          <w:szCs w:val="24"/>
        </w:rPr>
        <w:t xml:space="preserve">Bank </w:t>
      </w:r>
      <w:r w:rsidR="7811A386" w:rsidRPr="2286848A">
        <w:rPr>
          <w:rFonts w:ascii="Times New Roman" w:hAnsi="Times New Roman" w:cs="Times New Roman"/>
          <w:sz w:val="24"/>
          <w:szCs w:val="24"/>
        </w:rPr>
        <w:t xml:space="preserve">were the </w:t>
      </w:r>
      <w:r w:rsidR="15B867D1" w:rsidRPr="2286848A">
        <w:rPr>
          <w:rFonts w:ascii="Times New Roman" w:hAnsi="Times New Roman" w:cs="Times New Roman"/>
          <w:sz w:val="24"/>
          <w:szCs w:val="24"/>
        </w:rPr>
        <w:t xml:space="preserve">first </w:t>
      </w:r>
      <w:r w:rsidR="7811A386" w:rsidRPr="2286848A">
        <w:rPr>
          <w:rFonts w:ascii="Times New Roman" w:hAnsi="Times New Roman" w:cs="Times New Roman"/>
          <w:sz w:val="24"/>
          <w:szCs w:val="24"/>
        </w:rPr>
        <w:t xml:space="preserve">four </w:t>
      </w:r>
      <w:r w:rsidR="065F1D3D" w:rsidRPr="2286848A">
        <w:rPr>
          <w:rFonts w:ascii="Times New Roman" w:hAnsi="Times New Roman" w:cs="Times New Roman"/>
          <w:sz w:val="24"/>
          <w:szCs w:val="24"/>
        </w:rPr>
        <w:t xml:space="preserve">donors/lenders </w:t>
      </w:r>
      <w:r w:rsidR="7811A386" w:rsidRPr="2286848A">
        <w:rPr>
          <w:rFonts w:ascii="Times New Roman" w:hAnsi="Times New Roman" w:cs="Times New Roman"/>
          <w:sz w:val="24"/>
          <w:szCs w:val="24"/>
        </w:rPr>
        <w:t>by volume</w:t>
      </w:r>
      <w:r w:rsidR="699E1CF9" w:rsidRPr="2286848A">
        <w:rPr>
          <w:rFonts w:ascii="Times New Roman" w:hAnsi="Times New Roman" w:cs="Times New Roman"/>
          <w:sz w:val="24"/>
          <w:szCs w:val="24"/>
        </w:rPr>
        <w:t xml:space="preserve">, followed by the USA (and USAID), </w:t>
      </w:r>
      <w:r w:rsidR="13B4D2B6" w:rsidRPr="2286848A">
        <w:rPr>
          <w:rFonts w:ascii="Times New Roman" w:hAnsi="Times New Roman" w:cs="Times New Roman"/>
          <w:sz w:val="24"/>
          <w:szCs w:val="24"/>
        </w:rPr>
        <w:t>UNDP, the EU, UNICEF, WHO</w:t>
      </w:r>
      <w:r w:rsidR="566D2330" w:rsidRPr="2286848A">
        <w:rPr>
          <w:rFonts w:ascii="Times New Roman" w:hAnsi="Times New Roman" w:cs="Times New Roman"/>
          <w:sz w:val="24"/>
          <w:szCs w:val="24"/>
        </w:rPr>
        <w:t>, UNCDF, UN Women</w:t>
      </w:r>
      <w:r w:rsidR="15B867D1" w:rsidRPr="2286848A">
        <w:rPr>
          <w:rFonts w:ascii="Times New Roman" w:hAnsi="Times New Roman" w:cs="Times New Roman"/>
          <w:sz w:val="24"/>
          <w:szCs w:val="24"/>
        </w:rPr>
        <w:t>,</w:t>
      </w:r>
      <w:r w:rsidR="566D2330" w:rsidRPr="2286848A">
        <w:rPr>
          <w:rFonts w:ascii="Times New Roman" w:hAnsi="Times New Roman" w:cs="Times New Roman"/>
          <w:sz w:val="24"/>
          <w:szCs w:val="24"/>
        </w:rPr>
        <w:t xml:space="preserve"> FAO</w:t>
      </w:r>
      <w:r w:rsidR="15B867D1" w:rsidRPr="2286848A">
        <w:rPr>
          <w:rFonts w:ascii="Times New Roman" w:hAnsi="Times New Roman" w:cs="Times New Roman"/>
          <w:sz w:val="24"/>
          <w:szCs w:val="24"/>
        </w:rPr>
        <w:t xml:space="preserve"> and UN Pooled Funds</w:t>
      </w:r>
      <w:r w:rsidR="6F231F53" w:rsidRPr="2286848A">
        <w:rPr>
          <w:rFonts w:ascii="Times New Roman" w:hAnsi="Times New Roman" w:cs="Times New Roman"/>
          <w:sz w:val="24"/>
          <w:szCs w:val="24"/>
        </w:rPr>
        <w:t xml:space="preserve"> for</w:t>
      </w:r>
      <w:r w:rsidR="15B867D1" w:rsidRPr="2286848A">
        <w:rPr>
          <w:rFonts w:ascii="Times New Roman" w:hAnsi="Times New Roman" w:cs="Times New Roman"/>
          <w:sz w:val="24"/>
          <w:szCs w:val="24"/>
        </w:rPr>
        <w:t xml:space="preserve"> the top dozen</w:t>
      </w:r>
      <w:r w:rsidR="6F231F53" w:rsidRPr="2286848A">
        <w:rPr>
          <w:rFonts w:ascii="Times New Roman" w:hAnsi="Times New Roman" w:cs="Times New Roman"/>
          <w:sz w:val="24"/>
          <w:szCs w:val="24"/>
        </w:rPr>
        <w:t>,</w:t>
      </w:r>
      <w:r w:rsidR="581E188A" w:rsidRPr="2286848A">
        <w:rPr>
          <w:rFonts w:ascii="Times New Roman" w:hAnsi="Times New Roman" w:cs="Times New Roman"/>
          <w:sz w:val="24"/>
          <w:szCs w:val="24"/>
        </w:rPr>
        <w:t xml:space="preserve"> in th</w:t>
      </w:r>
      <w:r w:rsidR="065F1D3D" w:rsidRPr="2286848A">
        <w:rPr>
          <w:rFonts w:ascii="Times New Roman" w:hAnsi="Times New Roman" w:cs="Times New Roman"/>
          <w:sz w:val="24"/>
          <w:szCs w:val="24"/>
        </w:rPr>
        <w:t>e listed</w:t>
      </w:r>
      <w:r w:rsidR="581E188A" w:rsidRPr="2286848A">
        <w:rPr>
          <w:rFonts w:ascii="Times New Roman" w:hAnsi="Times New Roman" w:cs="Times New Roman"/>
          <w:sz w:val="24"/>
          <w:szCs w:val="24"/>
        </w:rPr>
        <w:t xml:space="preserve"> order</w:t>
      </w:r>
      <w:r w:rsidR="15B867D1" w:rsidRPr="2286848A">
        <w:rPr>
          <w:rFonts w:ascii="Times New Roman" w:hAnsi="Times New Roman" w:cs="Times New Roman"/>
          <w:sz w:val="24"/>
          <w:szCs w:val="24"/>
        </w:rPr>
        <w:t>.</w:t>
      </w:r>
      <w:r w:rsidR="581E188A" w:rsidRPr="2286848A">
        <w:rPr>
          <w:rFonts w:ascii="Times New Roman" w:hAnsi="Times New Roman" w:cs="Times New Roman"/>
          <w:sz w:val="24"/>
          <w:szCs w:val="24"/>
        </w:rPr>
        <w:t xml:space="preserve"> </w:t>
      </w:r>
      <w:r w:rsidR="7B8BBB45" w:rsidRPr="2286848A">
        <w:rPr>
          <w:rFonts w:ascii="Times New Roman" w:hAnsi="Times New Roman" w:cs="Times New Roman"/>
          <w:sz w:val="24"/>
          <w:szCs w:val="24"/>
        </w:rPr>
        <w:t>The biennium is representative of the last decade, where China has also featured as one of the Pacific´s most prominent development partners.</w:t>
      </w:r>
      <w:r w:rsidR="1AABFE4A" w:rsidRPr="00AA292A">
        <w:rPr>
          <w:rFonts w:ascii="Times New Roman" w:hAnsi="Times New Roman" w:cs="Times New Roman"/>
          <w:sz w:val="24"/>
          <w:szCs w:val="24"/>
        </w:rPr>
        <w:t xml:space="preserve"> T</w:t>
      </w:r>
      <w:r w:rsidR="1AABFE4A" w:rsidRPr="2286848A">
        <w:rPr>
          <w:rFonts w:ascii="Times New Roman" w:hAnsi="Times New Roman" w:cs="Times New Roman"/>
          <w:sz w:val="24"/>
          <w:szCs w:val="24"/>
        </w:rPr>
        <w:t xml:space="preserve">he European Union is one of the region´s most </w:t>
      </w:r>
      <w:r w:rsidR="1E0C54D4" w:rsidRPr="2286848A">
        <w:rPr>
          <w:rFonts w:ascii="Times New Roman" w:hAnsi="Times New Roman" w:cs="Times New Roman"/>
          <w:sz w:val="24"/>
          <w:szCs w:val="24"/>
        </w:rPr>
        <w:t xml:space="preserve">attentive </w:t>
      </w:r>
      <w:r w:rsidR="1AABFE4A" w:rsidRPr="2286848A">
        <w:rPr>
          <w:rFonts w:ascii="Times New Roman" w:hAnsi="Times New Roman" w:cs="Times New Roman"/>
          <w:sz w:val="24"/>
          <w:szCs w:val="24"/>
        </w:rPr>
        <w:t xml:space="preserve">humanitarian </w:t>
      </w:r>
      <w:r w:rsidR="1E0C54D4" w:rsidRPr="2286848A">
        <w:rPr>
          <w:rFonts w:ascii="Times New Roman" w:hAnsi="Times New Roman" w:cs="Times New Roman"/>
          <w:sz w:val="24"/>
          <w:szCs w:val="24"/>
        </w:rPr>
        <w:t>actors.</w:t>
      </w:r>
      <w:r w:rsidR="314E7440" w:rsidRPr="2286848A">
        <w:rPr>
          <w:rFonts w:ascii="Times New Roman" w:hAnsi="Times New Roman" w:cs="Times New Roman"/>
          <w:sz w:val="24"/>
          <w:szCs w:val="24"/>
        </w:rPr>
        <w:t xml:space="preserve"> </w:t>
      </w:r>
      <w:r w:rsidR="0200AD10" w:rsidRPr="2286848A">
        <w:rPr>
          <w:rFonts w:ascii="Times New Roman" w:hAnsi="Times New Roman" w:cs="Times New Roman"/>
          <w:sz w:val="24"/>
          <w:szCs w:val="24"/>
        </w:rPr>
        <w:t xml:space="preserve">The U.K. has been broadening its diplomatic and development footprint since Brexit. </w:t>
      </w:r>
      <w:r w:rsidR="46F7C9A8" w:rsidRPr="2286848A">
        <w:rPr>
          <w:rFonts w:ascii="Times New Roman" w:hAnsi="Times New Roman" w:cs="Times New Roman"/>
          <w:sz w:val="24"/>
          <w:szCs w:val="24"/>
        </w:rPr>
        <w:t xml:space="preserve">The dynamic between development partners is a mix of collaboration and coordination, not exempt of elements of competition. </w:t>
      </w:r>
      <w:r w:rsidR="314E7440" w:rsidRPr="2286848A">
        <w:rPr>
          <w:rFonts w:ascii="Times New Roman" w:hAnsi="Times New Roman" w:cs="Times New Roman"/>
          <w:sz w:val="24"/>
          <w:szCs w:val="24"/>
        </w:rPr>
        <w:t xml:space="preserve">During the pandemic, </w:t>
      </w:r>
      <w:r w:rsidR="4A61DA4D" w:rsidRPr="2286848A">
        <w:rPr>
          <w:rFonts w:ascii="Times New Roman" w:hAnsi="Times New Roman" w:cs="Times New Roman"/>
          <w:sz w:val="24"/>
          <w:szCs w:val="24"/>
        </w:rPr>
        <w:t xml:space="preserve">development partners´ support has been </w:t>
      </w:r>
      <w:r w:rsidR="06564BC0" w:rsidRPr="2286848A">
        <w:rPr>
          <w:rFonts w:ascii="Times New Roman" w:hAnsi="Times New Roman" w:cs="Times New Roman"/>
          <w:sz w:val="24"/>
          <w:szCs w:val="24"/>
        </w:rPr>
        <w:t>vital</w:t>
      </w:r>
      <w:r w:rsidR="4A61DA4D" w:rsidRPr="2286848A">
        <w:rPr>
          <w:rFonts w:ascii="Times New Roman" w:hAnsi="Times New Roman" w:cs="Times New Roman"/>
          <w:sz w:val="24"/>
          <w:szCs w:val="24"/>
        </w:rPr>
        <w:t xml:space="preserve">, as economic downturn left </w:t>
      </w:r>
      <w:r w:rsidR="514AFC80" w:rsidRPr="2286848A">
        <w:rPr>
          <w:rFonts w:ascii="Times New Roman" w:hAnsi="Times New Roman" w:cs="Times New Roman"/>
          <w:sz w:val="24"/>
          <w:szCs w:val="24"/>
        </w:rPr>
        <w:t xml:space="preserve">PICTs with </w:t>
      </w:r>
      <w:r w:rsidR="4A61DA4D" w:rsidRPr="2286848A">
        <w:rPr>
          <w:rFonts w:ascii="Times New Roman" w:hAnsi="Times New Roman" w:cs="Times New Roman"/>
          <w:sz w:val="24"/>
          <w:szCs w:val="24"/>
        </w:rPr>
        <w:t xml:space="preserve">little </w:t>
      </w:r>
      <w:r w:rsidR="514AFC80" w:rsidRPr="2286848A">
        <w:rPr>
          <w:rFonts w:ascii="Times New Roman" w:hAnsi="Times New Roman" w:cs="Times New Roman"/>
          <w:sz w:val="24"/>
          <w:szCs w:val="24"/>
        </w:rPr>
        <w:t xml:space="preserve">if any </w:t>
      </w:r>
      <w:r w:rsidR="4A61DA4D" w:rsidRPr="2286848A">
        <w:rPr>
          <w:rFonts w:ascii="Times New Roman" w:hAnsi="Times New Roman" w:cs="Times New Roman"/>
          <w:sz w:val="24"/>
          <w:szCs w:val="24"/>
        </w:rPr>
        <w:t>fiscal space to strengthen</w:t>
      </w:r>
      <w:r w:rsidR="514AFC80" w:rsidRPr="2286848A">
        <w:rPr>
          <w:rFonts w:ascii="Times New Roman" w:hAnsi="Times New Roman" w:cs="Times New Roman"/>
          <w:sz w:val="24"/>
          <w:szCs w:val="24"/>
        </w:rPr>
        <w:t xml:space="preserve"> health </w:t>
      </w:r>
      <w:r w:rsidR="44A92392" w:rsidRPr="2286848A">
        <w:rPr>
          <w:rFonts w:ascii="Times New Roman" w:hAnsi="Times New Roman" w:cs="Times New Roman"/>
          <w:sz w:val="24"/>
          <w:szCs w:val="24"/>
        </w:rPr>
        <w:t xml:space="preserve">and other essential </w:t>
      </w:r>
      <w:r w:rsidR="514AFC80" w:rsidRPr="2286848A">
        <w:rPr>
          <w:rFonts w:ascii="Times New Roman" w:hAnsi="Times New Roman" w:cs="Times New Roman"/>
          <w:sz w:val="24"/>
          <w:szCs w:val="24"/>
        </w:rPr>
        <w:t>services, acquire vaccines</w:t>
      </w:r>
      <w:r w:rsidR="44A92392" w:rsidRPr="2286848A">
        <w:rPr>
          <w:rFonts w:ascii="Times New Roman" w:hAnsi="Times New Roman" w:cs="Times New Roman"/>
          <w:sz w:val="24"/>
          <w:szCs w:val="24"/>
        </w:rPr>
        <w:t xml:space="preserve"> and testing equipment</w:t>
      </w:r>
      <w:r w:rsidR="514AFC80" w:rsidRPr="2286848A">
        <w:rPr>
          <w:rFonts w:ascii="Times New Roman" w:hAnsi="Times New Roman" w:cs="Times New Roman"/>
          <w:sz w:val="24"/>
          <w:szCs w:val="24"/>
        </w:rPr>
        <w:t xml:space="preserve"> or </w:t>
      </w:r>
      <w:r w:rsidR="44A92392" w:rsidRPr="2286848A">
        <w:rPr>
          <w:rFonts w:ascii="Times New Roman" w:hAnsi="Times New Roman" w:cs="Times New Roman"/>
          <w:sz w:val="24"/>
          <w:szCs w:val="24"/>
        </w:rPr>
        <w:t>fund stimulus packages.</w:t>
      </w:r>
      <w:r w:rsidR="0200AD10" w:rsidRPr="2286848A">
        <w:rPr>
          <w:rFonts w:ascii="Times New Roman" w:hAnsi="Times New Roman" w:cs="Times New Roman"/>
          <w:sz w:val="24"/>
          <w:szCs w:val="24"/>
        </w:rPr>
        <w:t xml:space="preserve"> </w:t>
      </w:r>
      <w:r w:rsidR="04417275" w:rsidRPr="2286848A">
        <w:rPr>
          <w:rFonts w:ascii="Times New Roman" w:hAnsi="Times New Roman" w:cs="Times New Roman"/>
          <w:sz w:val="24"/>
          <w:szCs w:val="24"/>
        </w:rPr>
        <w:t xml:space="preserve">  </w:t>
      </w:r>
      <w:r w:rsidR="44A92392" w:rsidRPr="2286848A">
        <w:rPr>
          <w:rFonts w:ascii="Times New Roman" w:hAnsi="Times New Roman" w:cs="Times New Roman"/>
          <w:sz w:val="24"/>
          <w:szCs w:val="24"/>
        </w:rPr>
        <w:t xml:space="preserve"> </w:t>
      </w:r>
      <w:r w:rsidR="4A61DA4D" w:rsidRPr="2286848A">
        <w:rPr>
          <w:rFonts w:ascii="Times New Roman" w:hAnsi="Times New Roman" w:cs="Times New Roman"/>
          <w:sz w:val="24"/>
          <w:szCs w:val="24"/>
        </w:rPr>
        <w:t xml:space="preserve"> </w:t>
      </w:r>
      <w:r w:rsidR="1E0C54D4" w:rsidRPr="2286848A">
        <w:rPr>
          <w:rFonts w:ascii="Times New Roman" w:hAnsi="Times New Roman" w:cs="Times New Roman"/>
          <w:sz w:val="24"/>
          <w:szCs w:val="24"/>
        </w:rPr>
        <w:t xml:space="preserve"> </w:t>
      </w:r>
    </w:p>
    <w:p w14:paraId="14C5B384" w14:textId="77777777" w:rsidR="00FE5298" w:rsidRDefault="00FE5298" w:rsidP="00920DA1">
      <w:pPr>
        <w:pStyle w:val="NoSpacing"/>
        <w:jc w:val="both"/>
        <w:rPr>
          <w:rFonts w:ascii="Times New Roman" w:hAnsi="Times New Roman" w:cs="Times New Roman"/>
          <w:sz w:val="24"/>
          <w:szCs w:val="24"/>
          <w:lang w:val="en-US"/>
        </w:rPr>
      </w:pPr>
    </w:p>
    <w:p w14:paraId="5EFA1059" w14:textId="30ED2589" w:rsidR="00DC5C51" w:rsidRDefault="00DC5C51" w:rsidP="00920DA1">
      <w:pPr>
        <w:pStyle w:val="NoSpacing"/>
        <w:jc w:val="both"/>
        <w:rPr>
          <w:rFonts w:ascii="Times New Roman" w:hAnsi="Times New Roman" w:cs="Times New Roman"/>
          <w:sz w:val="24"/>
          <w:szCs w:val="24"/>
          <w:lang w:val="en-US"/>
        </w:rPr>
      </w:pPr>
      <w:r w:rsidRPr="00706321">
        <w:rPr>
          <w:rFonts w:ascii="Times New Roman" w:hAnsi="Times New Roman" w:cs="Times New Roman"/>
          <w:sz w:val="24"/>
          <w:szCs w:val="24"/>
          <w:lang w:val="en-US"/>
        </w:rPr>
        <w:lastRenderedPageBreak/>
        <w:t xml:space="preserve">In the Pacific, China, </w:t>
      </w:r>
      <w:r w:rsidR="00110B1D">
        <w:rPr>
          <w:rFonts w:ascii="Times New Roman" w:hAnsi="Times New Roman" w:cs="Times New Roman"/>
          <w:sz w:val="24"/>
          <w:szCs w:val="24"/>
          <w:lang w:val="en-US"/>
        </w:rPr>
        <w:t xml:space="preserve">the </w:t>
      </w:r>
      <w:r w:rsidRPr="00706321">
        <w:rPr>
          <w:rFonts w:ascii="Times New Roman" w:hAnsi="Times New Roman" w:cs="Times New Roman"/>
          <w:sz w:val="24"/>
          <w:szCs w:val="24"/>
          <w:lang w:val="en-US"/>
        </w:rPr>
        <w:t xml:space="preserve">World Bank, ADB, Japan and OPEC Fund for International Development represent the top 4 ODA loan providers in the region. China and </w:t>
      </w:r>
      <w:r w:rsidR="00110B1D">
        <w:rPr>
          <w:rFonts w:ascii="Times New Roman" w:hAnsi="Times New Roman" w:cs="Times New Roman"/>
          <w:sz w:val="24"/>
          <w:szCs w:val="24"/>
          <w:lang w:val="en-US"/>
        </w:rPr>
        <w:t xml:space="preserve">the </w:t>
      </w:r>
      <w:r w:rsidRPr="00706321">
        <w:rPr>
          <w:rFonts w:ascii="Times New Roman" w:hAnsi="Times New Roman" w:cs="Times New Roman"/>
          <w:sz w:val="24"/>
          <w:szCs w:val="24"/>
          <w:lang w:val="en-US"/>
        </w:rPr>
        <w:t xml:space="preserve">WB represented more than 75% of ODA loans in the region alone. In terms of loan recipients, Vanuatu, Fiji, Palau and Solomon Islands are the top recipient countries, </w:t>
      </w:r>
      <w:r w:rsidR="00131BC9">
        <w:rPr>
          <w:rFonts w:ascii="Times New Roman" w:hAnsi="Times New Roman" w:cs="Times New Roman"/>
          <w:sz w:val="24"/>
          <w:szCs w:val="24"/>
          <w:lang w:val="en-US"/>
        </w:rPr>
        <w:t>(</w:t>
      </w:r>
      <w:r w:rsidRPr="00706321">
        <w:rPr>
          <w:rFonts w:ascii="Times New Roman" w:hAnsi="Times New Roman" w:cs="Times New Roman"/>
          <w:sz w:val="24"/>
          <w:szCs w:val="24"/>
          <w:lang w:val="en-US"/>
        </w:rPr>
        <w:t>though PNG</w:t>
      </w:r>
      <w:r w:rsidR="00131BC9">
        <w:rPr>
          <w:rFonts w:ascii="Times New Roman" w:hAnsi="Times New Roman" w:cs="Times New Roman"/>
          <w:sz w:val="24"/>
          <w:szCs w:val="24"/>
          <w:lang w:val="en-US"/>
        </w:rPr>
        <w:t xml:space="preserve">, not covered in this assessment, </w:t>
      </w:r>
      <w:r w:rsidRPr="00706321">
        <w:rPr>
          <w:rFonts w:ascii="Times New Roman" w:hAnsi="Times New Roman" w:cs="Times New Roman"/>
          <w:sz w:val="24"/>
          <w:szCs w:val="24"/>
          <w:lang w:val="en-US"/>
        </w:rPr>
        <w:t xml:space="preserve">remains the leading </w:t>
      </w:r>
      <w:r w:rsidR="00131BC9">
        <w:rPr>
          <w:rFonts w:ascii="Times New Roman" w:hAnsi="Times New Roman" w:cs="Times New Roman"/>
          <w:sz w:val="24"/>
          <w:szCs w:val="24"/>
          <w:lang w:val="en-US"/>
        </w:rPr>
        <w:t xml:space="preserve">Pacific </w:t>
      </w:r>
      <w:r w:rsidRPr="00706321">
        <w:rPr>
          <w:rFonts w:ascii="Times New Roman" w:hAnsi="Times New Roman" w:cs="Times New Roman"/>
          <w:sz w:val="24"/>
          <w:szCs w:val="24"/>
          <w:lang w:val="en-US"/>
        </w:rPr>
        <w:t>country with highest dependency on concessional financing</w:t>
      </w:r>
      <w:r w:rsidR="00131BC9">
        <w:rPr>
          <w:rFonts w:ascii="Times New Roman" w:hAnsi="Times New Roman" w:cs="Times New Roman"/>
          <w:sz w:val="24"/>
          <w:szCs w:val="24"/>
          <w:lang w:val="en-US"/>
        </w:rPr>
        <w:t>)</w:t>
      </w:r>
      <w:r w:rsidRPr="00706321">
        <w:rPr>
          <w:rFonts w:ascii="Times New Roman" w:hAnsi="Times New Roman" w:cs="Times New Roman"/>
          <w:sz w:val="24"/>
          <w:szCs w:val="24"/>
          <w:lang w:val="en-US"/>
        </w:rPr>
        <w:t>.</w:t>
      </w:r>
    </w:p>
    <w:p w14:paraId="31D6B6A3" w14:textId="77777777" w:rsidR="00441791" w:rsidRPr="00706321" w:rsidRDefault="00441791" w:rsidP="00920DA1">
      <w:pPr>
        <w:pStyle w:val="NoSpacing"/>
        <w:jc w:val="both"/>
        <w:rPr>
          <w:rFonts w:ascii="Times New Roman" w:hAnsi="Times New Roman" w:cs="Times New Roman"/>
          <w:sz w:val="24"/>
          <w:szCs w:val="24"/>
          <w:lang w:val="en-US"/>
        </w:rPr>
      </w:pPr>
    </w:p>
    <w:p w14:paraId="3A52166D" w14:textId="77777777" w:rsidR="00DC5C51" w:rsidRDefault="00DC5C51" w:rsidP="00920DA1">
      <w:pPr>
        <w:pStyle w:val="NoSpacing"/>
        <w:rPr>
          <w:b/>
          <w:bCs/>
          <w:lang w:val="en-US"/>
        </w:rPr>
      </w:pPr>
    </w:p>
    <w:p w14:paraId="7A33233E" w14:textId="77777777" w:rsidR="00DC5C51" w:rsidRDefault="00DC5C51" w:rsidP="00920DA1">
      <w:pPr>
        <w:pStyle w:val="NoSpacing"/>
        <w:jc w:val="center"/>
        <w:rPr>
          <w:b/>
          <w:bCs/>
          <w:lang w:val="en-US"/>
        </w:rPr>
      </w:pPr>
      <w:r w:rsidRPr="00EC1E1E">
        <w:rPr>
          <w:noProof/>
          <w:color w:val="2B579A"/>
          <w:shd w:val="clear" w:color="auto" w:fill="E6E6E6"/>
        </w:rPr>
        <w:drawing>
          <wp:inline distT="0" distB="0" distL="0" distR="0" wp14:anchorId="561C204A" wp14:editId="0E81F959">
            <wp:extent cx="4591050" cy="3308350"/>
            <wp:effectExtent l="0" t="0" r="0" b="0"/>
            <wp:docPr id="152" name="Chart 152">
              <a:extLst xmlns:a="http://schemas.openxmlformats.org/drawingml/2006/main">
                <a:ext uri="{FF2B5EF4-FFF2-40B4-BE49-F238E27FC236}">
                  <a16:creationId xmlns:a16="http://schemas.microsoft.com/office/drawing/2014/main" id="{A0A807C5-B0E0-415C-A24A-1F957EF8F9D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6"/>
              </a:graphicData>
            </a:graphic>
          </wp:inline>
        </w:drawing>
      </w:r>
    </w:p>
    <w:p w14:paraId="6E9E0CB2" w14:textId="77777777" w:rsidR="00441791" w:rsidRDefault="00441791" w:rsidP="00920DA1">
      <w:pPr>
        <w:pStyle w:val="NoSpacing"/>
        <w:jc w:val="center"/>
        <w:rPr>
          <w:rFonts w:ascii="Times New Roman" w:hAnsi="Times New Roman" w:cs="Times New Roman"/>
          <w:i/>
          <w:iCs/>
          <w:color w:val="000000" w:themeColor="text1"/>
          <w:lang w:val="en-US"/>
        </w:rPr>
      </w:pPr>
    </w:p>
    <w:p w14:paraId="16DC04F3" w14:textId="15295B3E" w:rsidR="00DC5C51" w:rsidRPr="00641474" w:rsidRDefault="00DC5C51" w:rsidP="00920DA1">
      <w:pPr>
        <w:pStyle w:val="NoSpacing"/>
        <w:jc w:val="center"/>
        <w:rPr>
          <w:rFonts w:ascii="Times New Roman" w:hAnsi="Times New Roman" w:cs="Times New Roman"/>
          <w:i/>
          <w:iCs/>
          <w:color w:val="000000" w:themeColor="text1"/>
          <w:lang w:val="en-US"/>
        </w:rPr>
      </w:pPr>
      <w:r w:rsidRPr="00641474">
        <w:rPr>
          <w:rFonts w:ascii="Times New Roman" w:hAnsi="Times New Roman" w:cs="Times New Roman"/>
          <w:i/>
          <w:iCs/>
          <w:color w:val="000000" w:themeColor="text1"/>
          <w:lang w:val="en-US"/>
        </w:rPr>
        <w:t xml:space="preserve">Chart developed </w:t>
      </w:r>
      <w:r>
        <w:rPr>
          <w:rFonts w:ascii="Times New Roman" w:hAnsi="Times New Roman" w:cs="Times New Roman"/>
          <w:i/>
          <w:iCs/>
          <w:color w:val="000000" w:themeColor="text1"/>
          <w:lang w:val="en-US"/>
        </w:rPr>
        <w:t xml:space="preserve">by RCO </w:t>
      </w:r>
      <w:r w:rsidRPr="00641474">
        <w:rPr>
          <w:rFonts w:ascii="Times New Roman" w:hAnsi="Times New Roman" w:cs="Times New Roman"/>
          <w:i/>
          <w:iCs/>
          <w:color w:val="000000" w:themeColor="text1"/>
          <w:lang w:val="en-US"/>
        </w:rPr>
        <w:t>with Data from Pacific Aid Map, Lowy Institute</w:t>
      </w:r>
    </w:p>
    <w:p w14:paraId="11B6A8D6" w14:textId="77777777" w:rsidR="00DC5C51" w:rsidRDefault="00DC5C51" w:rsidP="00920DA1">
      <w:pPr>
        <w:pStyle w:val="NoSpacing"/>
        <w:rPr>
          <w:b/>
          <w:bCs/>
          <w:lang w:val="en-US"/>
        </w:rPr>
      </w:pPr>
    </w:p>
    <w:p w14:paraId="03A11FF1" w14:textId="5E582419" w:rsidR="00DC5C51" w:rsidRDefault="0D91D6E4" w:rsidP="00920DA1">
      <w:pPr>
        <w:pStyle w:val="NoSpacing"/>
        <w:jc w:val="both"/>
        <w:rPr>
          <w:rFonts w:ascii="Times New Roman" w:hAnsi="Times New Roman" w:cs="Times New Roman"/>
          <w:sz w:val="24"/>
          <w:szCs w:val="24"/>
          <w:lang w:val="en-US"/>
        </w:rPr>
      </w:pPr>
      <w:r w:rsidRPr="00D73017">
        <w:rPr>
          <w:rFonts w:ascii="Times New Roman" w:hAnsi="Times New Roman" w:cs="Times New Roman"/>
          <w:sz w:val="24"/>
          <w:szCs w:val="24"/>
          <w:lang w:val="en-US"/>
        </w:rPr>
        <w:t>Whil</w:t>
      </w:r>
      <w:r w:rsidR="4B7EE342">
        <w:rPr>
          <w:rFonts w:ascii="Times New Roman" w:hAnsi="Times New Roman" w:cs="Times New Roman"/>
          <w:sz w:val="24"/>
          <w:szCs w:val="24"/>
          <w:lang w:val="en-US"/>
        </w:rPr>
        <w:t>e</w:t>
      </w:r>
      <w:r w:rsidRPr="00D73017">
        <w:rPr>
          <w:rFonts w:ascii="Times New Roman" w:hAnsi="Times New Roman" w:cs="Times New Roman"/>
          <w:sz w:val="24"/>
          <w:szCs w:val="24"/>
          <w:lang w:val="en-US"/>
        </w:rPr>
        <w:t xml:space="preserve"> Solomon</w:t>
      </w:r>
      <w:r w:rsidR="0ECC1D5B" w:rsidRPr="00D73017">
        <w:rPr>
          <w:rFonts w:ascii="Times New Roman" w:hAnsi="Times New Roman" w:cs="Times New Roman"/>
          <w:sz w:val="24"/>
          <w:szCs w:val="24"/>
          <w:lang w:val="en-US"/>
        </w:rPr>
        <w:t xml:space="preserve"> Island</w:t>
      </w:r>
      <w:r w:rsidRPr="00D73017">
        <w:rPr>
          <w:rFonts w:ascii="Times New Roman" w:hAnsi="Times New Roman" w:cs="Times New Roman"/>
          <w:sz w:val="24"/>
          <w:szCs w:val="24"/>
          <w:lang w:val="en-US"/>
        </w:rPr>
        <w:t xml:space="preserve">s, Fiji, Vanuatu and Samoa were the top recipients </w:t>
      </w:r>
      <w:r w:rsidR="0ECC1D5B" w:rsidRPr="00D73017">
        <w:rPr>
          <w:rFonts w:ascii="Times New Roman" w:hAnsi="Times New Roman" w:cs="Times New Roman"/>
          <w:sz w:val="24"/>
          <w:szCs w:val="24"/>
          <w:lang w:val="en-US"/>
        </w:rPr>
        <w:t xml:space="preserve">of ODA </w:t>
      </w:r>
      <w:r w:rsidRPr="00D73017">
        <w:rPr>
          <w:rFonts w:ascii="Times New Roman" w:hAnsi="Times New Roman" w:cs="Times New Roman"/>
          <w:sz w:val="24"/>
          <w:szCs w:val="24"/>
          <w:lang w:val="en-US"/>
        </w:rPr>
        <w:t>in 2019</w:t>
      </w:r>
      <w:r w:rsidR="3B067198" w:rsidRPr="00D73017">
        <w:rPr>
          <w:rFonts w:ascii="Times New Roman" w:hAnsi="Times New Roman" w:cs="Times New Roman"/>
          <w:sz w:val="24"/>
          <w:szCs w:val="24"/>
          <w:lang w:val="en-US"/>
        </w:rPr>
        <w:t xml:space="preserve"> in absolute terms but</w:t>
      </w:r>
      <w:r w:rsidRPr="00D73017">
        <w:rPr>
          <w:rFonts w:ascii="Times New Roman" w:hAnsi="Times New Roman" w:cs="Times New Roman"/>
          <w:sz w:val="24"/>
          <w:szCs w:val="24"/>
          <w:lang w:val="en-US"/>
        </w:rPr>
        <w:t xml:space="preserve"> their ODA per capita </w:t>
      </w:r>
      <w:r w:rsidR="0ECC1D5B" w:rsidRPr="00D73017">
        <w:rPr>
          <w:rFonts w:ascii="Times New Roman" w:hAnsi="Times New Roman" w:cs="Times New Roman"/>
          <w:sz w:val="24"/>
          <w:szCs w:val="24"/>
          <w:lang w:val="en-US"/>
        </w:rPr>
        <w:t xml:space="preserve">is the smallest. </w:t>
      </w:r>
      <w:r w:rsidRPr="00D73017">
        <w:rPr>
          <w:rFonts w:ascii="Times New Roman" w:hAnsi="Times New Roman" w:cs="Times New Roman"/>
          <w:sz w:val="24"/>
          <w:szCs w:val="24"/>
          <w:lang w:val="en-US"/>
        </w:rPr>
        <w:t xml:space="preserve">On average, the Pacific SIDS receive US$424 per capita in ODA </w:t>
      </w:r>
      <w:r w:rsidR="3B067198" w:rsidRPr="00D73017">
        <w:rPr>
          <w:rFonts w:ascii="Times New Roman" w:hAnsi="Times New Roman" w:cs="Times New Roman"/>
          <w:sz w:val="24"/>
          <w:szCs w:val="24"/>
          <w:lang w:val="en-US"/>
        </w:rPr>
        <w:t xml:space="preserve">- </w:t>
      </w:r>
      <w:r w:rsidRPr="00D73017">
        <w:rPr>
          <w:rFonts w:ascii="Times New Roman" w:hAnsi="Times New Roman" w:cs="Times New Roman"/>
          <w:sz w:val="24"/>
          <w:szCs w:val="24"/>
          <w:lang w:val="en-US"/>
        </w:rPr>
        <w:t>one of the highest ODA recipient countries in the world. Nauru and Tuvalu receiv</w:t>
      </w:r>
      <w:r w:rsidR="4B7EE342">
        <w:rPr>
          <w:rFonts w:ascii="Times New Roman" w:hAnsi="Times New Roman" w:cs="Times New Roman"/>
          <w:sz w:val="24"/>
          <w:szCs w:val="24"/>
          <w:lang w:val="en-US"/>
        </w:rPr>
        <w:t>e</w:t>
      </w:r>
      <w:r w:rsidR="48A05FD5">
        <w:rPr>
          <w:rFonts w:ascii="Times New Roman" w:hAnsi="Times New Roman" w:cs="Times New Roman"/>
          <w:sz w:val="24"/>
          <w:szCs w:val="24"/>
          <w:lang w:val="en-US"/>
        </w:rPr>
        <w:t>d</w:t>
      </w:r>
      <w:r w:rsidRPr="00D73017">
        <w:rPr>
          <w:rFonts w:ascii="Times New Roman" w:hAnsi="Times New Roman" w:cs="Times New Roman"/>
          <w:sz w:val="24"/>
          <w:szCs w:val="24"/>
          <w:lang w:val="en-US"/>
        </w:rPr>
        <w:t xml:space="preserve"> US$5,047 and US$3,130 per capita respectively in 2019</w:t>
      </w:r>
      <w:r w:rsidR="48A05FD5">
        <w:rPr>
          <w:rFonts w:ascii="Times New Roman" w:hAnsi="Times New Roman" w:cs="Times New Roman"/>
          <w:sz w:val="24"/>
          <w:szCs w:val="24"/>
          <w:lang w:val="en-US"/>
        </w:rPr>
        <w:t>.</w:t>
      </w:r>
      <w:r w:rsidR="00DC5C51" w:rsidRPr="00D73017">
        <w:rPr>
          <w:rStyle w:val="FootnoteReference"/>
          <w:rFonts w:ascii="Times New Roman" w:hAnsi="Times New Roman" w:cs="Times New Roman"/>
          <w:sz w:val="24"/>
          <w:szCs w:val="24"/>
          <w:lang w:val="en-US"/>
        </w:rPr>
        <w:footnoteReference w:id="249"/>
      </w:r>
      <w:r w:rsidRPr="00D73017">
        <w:rPr>
          <w:rFonts w:ascii="Times New Roman" w:hAnsi="Times New Roman" w:cs="Times New Roman"/>
          <w:sz w:val="24"/>
          <w:szCs w:val="24"/>
          <w:lang w:val="en-US"/>
        </w:rPr>
        <w:t xml:space="preserve"> The </w:t>
      </w:r>
      <w:r w:rsidR="24BD1672">
        <w:rPr>
          <w:rFonts w:ascii="Times New Roman" w:hAnsi="Times New Roman" w:cs="Times New Roman"/>
          <w:sz w:val="24"/>
          <w:szCs w:val="24"/>
          <w:lang w:val="en-US"/>
        </w:rPr>
        <w:t>main</w:t>
      </w:r>
      <w:r w:rsidRPr="00D73017">
        <w:rPr>
          <w:rFonts w:ascii="Times New Roman" w:hAnsi="Times New Roman" w:cs="Times New Roman"/>
          <w:sz w:val="24"/>
          <w:szCs w:val="24"/>
          <w:lang w:val="en-US"/>
        </w:rPr>
        <w:t xml:space="preserve"> aid sectors for the two countries </w:t>
      </w:r>
      <w:r w:rsidR="24BD1672">
        <w:rPr>
          <w:rFonts w:ascii="Times New Roman" w:hAnsi="Times New Roman" w:cs="Times New Roman"/>
          <w:sz w:val="24"/>
          <w:szCs w:val="24"/>
          <w:lang w:val="en-US"/>
        </w:rPr>
        <w:t xml:space="preserve">are </w:t>
      </w:r>
      <w:r w:rsidRPr="00D73017">
        <w:rPr>
          <w:rFonts w:ascii="Times New Roman" w:hAnsi="Times New Roman" w:cs="Times New Roman"/>
          <w:sz w:val="24"/>
          <w:szCs w:val="24"/>
          <w:lang w:val="en-US"/>
        </w:rPr>
        <w:t>climate change and coastal adaptation; direct budgetary support; infrastructure development; and social &amp; economic development</w:t>
      </w:r>
      <w:r w:rsidR="09F75926">
        <w:rPr>
          <w:rFonts w:ascii="Times New Roman" w:hAnsi="Times New Roman" w:cs="Times New Roman"/>
          <w:sz w:val="24"/>
          <w:szCs w:val="24"/>
          <w:lang w:val="en-US"/>
        </w:rPr>
        <w:t xml:space="preserve">, much of the ODA disbursed as direct budget support. </w:t>
      </w:r>
      <w:r w:rsidRPr="00D73017">
        <w:rPr>
          <w:rFonts w:ascii="Times New Roman" w:hAnsi="Times New Roman" w:cs="Times New Roman"/>
          <w:sz w:val="24"/>
          <w:szCs w:val="24"/>
          <w:lang w:val="en-US"/>
        </w:rPr>
        <w:t xml:space="preserve"> </w:t>
      </w:r>
    </w:p>
    <w:p w14:paraId="13D4587A" w14:textId="77777777" w:rsidR="00FE5298" w:rsidRPr="00D73017" w:rsidRDefault="00FE5298" w:rsidP="00920DA1">
      <w:pPr>
        <w:pStyle w:val="NoSpacing"/>
        <w:jc w:val="both"/>
        <w:rPr>
          <w:rFonts w:ascii="Times New Roman" w:hAnsi="Times New Roman" w:cs="Times New Roman"/>
          <w:sz w:val="24"/>
          <w:szCs w:val="24"/>
          <w:lang w:val="en-US"/>
        </w:rPr>
      </w:pPr>
    </w:p>
    <w:p w14:paraId="29D60D9E" w14:textId="77777777" w:rsidR="00441791" w:rsidRDefault="00441791" w:rsidP="00920DA1">
      <w:pPr>
        <w:pStyle w:val="NoSpacing"/>
        <w:jc w:val="center"/>
        <w:rPr>
          <w:lang w:val="en-US"/>
        </w:rPr>
      </w:pPr>
    </w:p>
    <w:p w14:paraId="747ED351" w14:textId="77777777" w:rsidR="00441791" w:rsidRDefault="00441791" w:rsidP="00920DA1">
      <w:pPr>
        <w:pStyle w:val="NoSpacing"/>
        <w:jc w:val="center"/>
        <w:rPr>
          <w:lang w:val="en-US"/>
        </w:rPr>
      </w:pPr>
    </w:p>
    <w:p w14:paraId="123992CA" w14:textId="77777777" w:rsidR="00441791" w:rsidRDefault="00441791" w:rsidP="00920DA1">
      <w:pPr>
        <w:pStyle w:val="NoSpacing"/>
        <w:jc w:val="center"/>
        <w:rPr>
          <w:lang w:val="en-US"/>
        </w:rPr>
      </w:pPr>
    </w:p>
    <w:p w14:paraId="17781087" w14:textId="77777777" w:rsidR="00441791" w:rsidRDefault="00441791" w:rsidP="00920DA1">
      <w:pPr>
        <w:pStyle w:val="NoSpacing"/>
        <w:jc w:val="center"/>
        <w:rPr>
          <w:lang w:val="en-US"/>
        </w:rPr>
      </w:pPr>
    </w:p>
    <w:p w14:paraId="2B872772" w14:textId="45C0FB5E" w:rsidR="00DC5C51" w:rsidRDefault="00DC5C51" w:rsidP="00920DA1">
      <w:pPr>
        <w:pStyle w:val="NoSpacing"/>
        <w:jc w:val="center"/>
        <w:rPr>
          <w:lang w:val="en-US"/>
        </w:rPr>
      </w:pPr>
      <w:r w:rsidRPr="00EC1E1E">
        <w:rPr>
          <w:noProof/>
          <w:color w:val="2B579A"/>
          <w:shd w:val="clear" w:color="auto" w:fill="E6E6E6"/>
        </w:rPr>
        <w:lastRenderedPageBreak/>
        <w:drawing>
          <wp:inline distT="0" distB="0" distL="0" distR="0" wp14:anchorId="400D5C6E" wp14:editId="6FDC29CD">
            <wp:extent cx="4425950" cy="3073400"/>
            <wp:effectExtent l="0" t="0" r="0" b="0"/>
            <wp:docPr id="153" name="Chart 153">
              <a:extLst xmlns:a="http://schemas.openxmlformats.org/drawingml/2006/main">
                <a:ext uri="{FF2B5EF4-FFF2-40B4-BE49-F238E27FC236}">
                  <a16:creationId xmlns:a16="http://schemas.microsoft.com/office/drawing/2014/main" id="{5BE16E78-98C0-4D44-ADA1-517258B382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7"/>
              </a:graphicData>
            </a:graphic>
          </wp:inline>
        </w:drawing>
      </w:r>
    </w:p>
    <w:p w14:paraId="233FFB88" w14:textId="77777777" w:rsidR="00441791" w:rsidRDefault="00441791" w:rsidP="00920DA1">
      <w:pPr>
        <w:pStyle w:val="NoSpacing"/>
        <w:jc w:val="center"/>
        <w:rPr>
          <w:lang w:val="en-US"/>
        </w:rPr>
      </w:pPr>
    </w:p>
    <w:p w14:paraId="7B0110BC" w14:textId="77777777" w:rsidR="00DC5C51" w:rsidRPr="00FE5298" w:rsidRDefault="00DC5C51" w:rsidP="00920DA1">
      <w:pPr>
        <w:pStyle w:val="NoSpacing"/>
        <w:jc w:val="center"/>
        <w:rPr>
          <w:rFonts w:ascii="Times New Roman" w:hAnsi="Times New Roman" w:cs="Times New Roman"/>
          <w:i/>
          <w:iCs/>
          <w:lang w:val="en-US"/>
        </w:rPr>
      </w:pPr>
      <w:r w:rsidRPr="00FE5298">
        <w:rPr>
          <w:rFonts w:ascii="Times New Roman" w:hAnsi="Times New Roman" w:cs="Times New Roman"/>
          <w:i/>
          <w:iCs/>
          <w:lang w:val="en-US"/>
        </w:rPr>
        <w:t>Net ODA received per capita (2019 US$) - Pacific SIDS</w:t>
      </w:r>
    </w:p>
    <w:p w14:paraId="5A955B73" w14:textId="77777777" w:rsidR="00FE5298" w:rsidRDefault="00FE5298" w:rsidP="00920DA1">
      <w:pPr>
        <w:pStyle w:val="NoSpacing"/>
        <w:jc w:val="both"/>
        <w:rPr>
          <w:i/>
          <w:iCs/>
          <w:lang w:val="en-US"/>
        </w:rPr>
      </w:pPr>
    </w:p>
    <w:p w14:paraId="7AAAE375" w14:textId="77777777" w:rsidR="00BE13E0" w:rsidRDefault="00DC5C51" w:rsidP="00920DA1">
      <w:pPr>
        <w:pStyle w:val="NoSpacing"/>
        <w:jc w:val="both"/>
        <w:rPr>
          <w:rFonts w:ascii="Times New Roman" w:hAnsi="Times New Roman" w:cs="Times New Roman"/>
          <w:sz w:val="24"/>
          <w:szCs w:val="24"/>
          <w:lang w:val="en-US"/>
        </w:rPr>
      </w:pPr>
      <w:r w:rsidRPr="00306FA2">
        <w:rPr>
          <w:rFonts w:ascii="Times New Roman" w:hAnsi="Times New Roman" w:cs="Times New Roman"/>
          <w:sz w:val="24"/>
          <w:szCs w:val="24"/>
          <w:lang w:val="en-US"/>
        </w:rPr>
        <w:t>Australia remains the top ODA contributor in the region. In 2019</w:t>
      </w:r>
      <w:r w:rsidR="00306FA2">
        <w:rPr>
          <w:rFonts w:ascii="Times New Roman" w:hAnsi="Times New Roman" w:cs="Times New Roman"/>
          <w:sz w:val="24"/>
          <w:szCs w:val="24"/>
          <w:lang w:val="en-US"/>
        </w:rPr>
        <w:t xml:space="preserve">, </w:t>
      </w:r>
      <w:r w:rsidRPr="00306FA2">
        <w:rPr>
          <w:rFonts w:ascii="Times New Roman" w:hAnsi="Times New Roman" w:cs="Times New Roman"/>
          <w:sz w:val="24"/>
          <w:szCs w:val="24"/>
          <w:lang w:val="en-US"/>
        </w:rPr>
        <w:t>Australia contributed US$864.60</w:t>
      </w:r>
      <w:r w:rsidR="006E5903">
        <w:rPr>
          <w:rFonts w:ascii="Times New Roman" w:hAnsi="Times New Roman" w:cs="Times New Roman"/>
          <w:sz w:val="24"/>
          <w:szCs w:val="24"/>
          <w:lang w:val="en-US"/>
        </w:rPr>
        <w:t>M</w:t>
      </w:r>
      <w:r w:rsidRPr="00306FA2">
        <w:rPr>
          <w:rFonts w:ascii="Times New Roman" w:hAnsi="Times New Roman" w:cs="Times New Roman"/>
          <w:sz w:val="24"/>
          <w:szCs w:val="24"/>
          <w:lang w:val="en-US"/>
        </w:rPr>
        <w:t xml:space="preserve"> to the region</w:t>
      </w:r>
      <w:r w:rsidR="006E5903">
        <w:rPr>
          <w:rFonts w:ascii="Times New Roman" w:hAnsi="Times New Roman" w:cs="Times New Roman"/>
          <w:sz w:val="24"/>
          <w:szCs w:val="24"/>
          <w:lang w:val="en-US"/>
        </w:rPr>
        <w:t>. The second d</w:t>
      </w:r>
      <w:r w:rsidRPr="00306FA2">
        <w:rPr>
          <w:rFonts w:ascii="Times New Roman" w:hAnsi="Times New Roman" w:cs="Times New Roman"/>
          <w:sz w:val="24"/>
          <w:szCs w:val="24"/>
          <w:lang w:val="en-US"/>
        </w:rPr>
        <w:t xml:space="preserve">onor </w:t>
      </w:r>
      <w:r w:rsidR="006E5903">
        <w:rPr>
          <w:rFonts w:ascii="Times New Roman" w:hAnsi="Times New Roman" w:cs="Times New Roman"/>
          <w:sz w:val="24"/>
          <w:szCs w:val="24"/>
          <w:lang w:val="en-US"/>
        </w:rPr>
        <w:t>is</w:t>
      </w:r>
      <w:r w:rsidRPr="00306FA2">
        <w:rPr>
          <w:rFonts w:ascii="Times New Roman" w:hAnsi="Times New Roman" w:cs="Times New Roman"/>
          <w:sz w:val="24"/>
          <w:szCs w:val="24"/>
          <w:lang w:val="en-US"/>
        </w:rPr>
        <w:t xml:space="preserve"> New Zealand</w:t>
      </w:r>
      <w:r w:rsidR="006E5903">
        <w:rPr>
          <w:rFonts w:ascii="Times New Roman" w:hAnsi="Times New Roman" w:cs="Times New Roman"/>
          <w:sz w:val="24"/>
          <w:szCs w:val="24"/>
          <w:lang w:val="en-US"/>
        </w:rPr>
        <w:t>,</w:t>
      </w:r>
      <w:r w:rsidRPr="00306FA2">
        <w:rPr>
          <w:rFonts w:ascii="Times New Roman" w:hAnsi="Times New Roman" w:cs="Times New Roman"/>
          <w:sz w:val="24"/>
          <w:szCs w:val="24"/>
          <w:lang w:val="en-US"/>
        </w:rPr>
        <w:t xml:space="preserve"> contributing US$253.92</w:t>
      </w:r>
      <w:r w:rsidR="0042180C">
        <w:rPr>
          <w:rFonts w:ascii="Times New Roman" w:hAnsi="Times New Roman" w:cs="Times New Roman"/>
          <w:sz w:val="24"/>
          <w:szCs w:val="24"/>
          <w:lang w:val="en-US"/>
        </w:rPr>
        <w:t>M</w:t>
      </w:r>
      <w:r w:rsidRPr="00306FA2">
        <w:rPr>
          <w:rFonts w:ascii="Times New Roman" w:hAnsi="Times New Roman" w:cs="Times New Roman"/>
          <w:sz w:val="24"/>
          <w:szCs w:val="24"/>
          <w:lang w:val="en-US"/>
        </w:rPr>
        <w:t>. Japan</w:t>
      </w:r>
      <w:r w:rsidR="0042180C">
        <w:rPr>
          <w:rFonts w:ascii="Times New Roman" w:hAnsi="Times New Roman" w:cs="Times New Roman"/>
          <w:sz w:val="24"/>
          <w:szCs w:val="24"/>
          <w:lang w:val="en-US"/>
        </w:rPr>
        <w:t xml:space="preserve">´s </w:t>
      </w:r>
      <w:r w:rsidRPr="00306FA2">
        <w:rPr>
          <w:rFonts w:ascii="Times New Roman" w:hAnsi="Times New Roman" w:cs="Times New Roman"/>
          <w:sz w:val="24"/>
          <w:szCs w:val="24"/>
          <w:lang w:val="en-US"/>
        </w:rPr>
        <w:t>contribut</w:t>
      </w:r>
      <w:r w:rsidR="0042180C">
        <w:rPr>
          <w:rFonts w:ascii="Times New Roman" w:hAnsi="Times New Roman" w:cs="Times New Roman"/>
          <w:sz w:val="24"/>
          <w:szCs w:val="24"/>
          <w:lang w:val="en-US"/>
        </w:rPr>
        <w:t xml:space="preserve">ions to </w:t>
      </w:r>
      <w:r w:rsidRPr="00306FA2">
        <w:rPr>
          <w:rFonts w:ascii="Times New Roman" w:hAnsi="Times New Roman" w:cs="Times New Roman"/>
          <w:sz w:val="24"/>
          <w:szCs w:val="24"/>
          <w:lang w:val="en-US"/>
        </w:rPr>
        <w:t xml:space="preserve">the region </w:t>
      </w:r>
      <w:r w:rsidR="0042180C">
        <w:rPr>
          <w:rFonts w:ascii="Times New Roman" w:hAnsi="Times New Roman" w:cs="Times New Roman"/>
          <w:sz w:val="24"/>
          <w:szCs w:val="24"/>
          <w:lang w:val="en-US"/>
        </w:rPr>
        <w:t xml:space="preserve">in </w:t>
      </w:r>
      <w:r w:rsidRPr="00306FA2">
        <w:rPr>
          <w:rFonts w:ascii="Times New Roman" w:hAnsi="Times New Roman" w:cs="Times New Roman"/>
          <w:sz w:val="24"/>
          <w:szCs w:val="24"/>
          <w:lang w:val="en-US"/>
        </w:rPr>
        <w:t>2019 amount</w:t>
      </w:r>
      <w:r w:rsidR="0072672A">
        <w:rPr>
          <w:rFonts w:ascii="Times New Roman" w:hAnsi="Times New Roman" w:cs="Times New Roman"/>
          <w:sz w:val="24"/>
          <w:szCs w:val="24"/>
          <w:lang w:val="en-US"/>
        </w:rPr>
        <w:t xml:space="preserve">ed </w:t>
      </w:r>
      <w:r w:rsidRPr="00306FA2">
        <w:rPr>
          <w:rFonts w:ascii="Times New Roman" w:hAnsi="Times New Roman" w:cs="Times New Roman"/>
          <w:sz w:val="24"/>
          <w:szCs w:val="24"/>
          <w:lang w:val="en-US"/>
        </w:rPr>
        <w:t>to US$179.29</w:t>
      </w:r>
      <w:r w:rsidR="0072672A">
        <w:rPr>
          <w:rFonts w:ascii="Times New Roman" w:hAnsi="Times New Roman" w:cs="Times New Roman"/>
          <w:sz w:val="24"/>
          <w:szCs w:val="24"/>
          <w:lang w:val="en-US"/>
        </w:rPr>
        <w:t>M</w:t>
      </w:r>
      <w:r w:rsidRPr="00306FA2">
        <w:rPr>
          <w:rFonts w:ascii="Times New Roman" w:hAnsi="Times New Roman" w:cs="Times New Roman"/>
          <w:sz w:val="24"/>
          <w:szCs w:val="24"/>
          <w:lang w:val="en-US"/>
        </w:rPr>
        <w:t xml:space="preserve">million. </w:t>
      </w:r>
      <w:r w:rsidR="0072672A">
        <w:rPr>
          <w:rFonts w:ascii="Times New Roman" w:hAnsi="Times New Roman" w:cs="Times New Roman"/>
          <w:sz w:val="24"/>
          <w:szCs w:val="24"/>
          <w:lang w:val="en-US"/>
        </w:rPr>
        <w:t>T</w:t>
      </w:r>
      <w:r w:rsidRPr="00306FA2">
        <w:rPr>
          <w:rFonts w:ascii="Times New Roman" w:hAnsi="Times New Roman" w:cs="Times New Roman"/>
          <w:sz w:val="24"/>
          <w:szCs w:val="24"/>
          <w:lang w:val="en-US"/>
        </w:rPr>
        <w:t>hese thre</w:t>
      </w:r>
      <w:r w:rsidR="0072672A">
        <w:rPr>
          <w:rFonts w:ascii="Times New Roman" w:hAnsi="Times New Roman" w:cs="Times New Roman"/>
          <w:sz w:val="24"/>
          <w:szCs w:val="24"/>
          <w:lang w:val="en-US"/>
        </w:rPr>
        <w:t>e partners</w:t>
      </w:r>
      <w:r w:rsidRPr="00306FA2">
        <w:rPr>
          <w:rFonts w:ascii="Times New Roman" w:hAnsi="Times New Roman" w:cs="Times New Roman"/>
          <w:sz w:val="24"/>
          <w:szCs w:val="24"/>
          <w:lang w:val="en-US"/>
        </w:rPr>
        <w:t xml:space="preserve"> represent more than 55% of overall ODA grants in the region. ADB and the World Bank have traditionally been the </w:t>
      </w:r>
      <w:r w:rsidR="00A65205">
        <w:rPr>
          <w:rFonts w:ascii="Times New Roman" w:hAnsi="Times New Roman" w:cs="Times New Roman"/>
          <w:sz w:val="24"/>
          <w:szCs w:val="24"/>
          <w:lang w:val="en-US"/>
        </w:rPr>
        <w:t xml:space="preserve">largest </w:t>
      </w:r>
      <w:r w:rsidRPr="00306FA2">
        <w:rPr>
          <w:rFonts w:ascii="Times New Roman" w:hAnsi="Times New Roman" w:cs="Times New Roman"/>
          <w:sz w:val="24"/>
          <w:szCs w:val="24"/>
          <w:lang w:val="en-US"/>
        </w:rPr>
        <w:t xml:space="preserve">loan providers </w:t>
      </w:r>
      <w:r w:rsidR="00A65205">
        <w:rPr>
          <w:rFonts w:ascii="Times New Roman" w:hAnsi="Times New Roman" w:cs="Times New Roman"/>
          <w:sz w:val="24"/>
          <w:szCs w:val="24"/>
          <w:lang w:val="en-US"/>
        </w:rPr>
        <w:t>to</w:t>
      </w:r>
      <w:r w:rsidRPr="00306FA2">
        <w:rPr>
          <w:rFonts w:ascii="Times New Roman" w:hAnsi="Times New Roman" w:cs="Times New Roman"/>
          <w:sz w:val="24"/>
          <w:szCs w:val="24"/>
          <w:lang w:val="en-US"/>
        </w:rPr>
        <w:t xml:space="preserve"> the region. China </w:t>
      </w:r>
      <w:r w:rsidR="00A65205">
        <w:rPr>
          <w:rFonts w:ascii="Times New Roman" w:hAnsi="Times New Roman" w:cs="Times New Roman"/>
          <w:sz w:val="24"/>
          <w:szCs w:val="24"/>
          <w:lang w:val="en-US"/>
        </w:rPr>
        <w:t xml:space="preserve">has </w:t>
      </w:r>
      <w:r w:rsidRPr="00306FA2">
        <w:rPr>
          <w:rFonts w:ascii="Times New Roman" w:hAnsi="Times New Roman" w:cs="Times New Roman"/>
          <w:sz w:val="24"/>
          <w:szCs w:val="24"/>
          <w:lang w:val="en-US"/>
        </w:rPr>
        <w:t xml:space="preserve">recently </w:t>
      </w:r>
      <w:r w:rsidR="00A65205">
        <w:rPr>
          <w:rFonts w:ascii="Times New Roman" w:hAnsi="Times New Roman" w:cs="Times New Roman"/>
          <w:sz w:val="24"/>
          <w:szCs w:val="24"/>
          <w:lang w:val="en-US"/>
        </w:rPr>
        <w:t>positioned itself a</w:t>
      </w:r>
      <w:r w:rsidRPr="00306FA2">
        <w:rPr>
          <w:rFonts w:ascii="Times New Roman" w:hAnsi="Times New Roman" w:cs="Times New Roman"/>
          <w:sz w:val="24"/>
          <w:szCs w:val="24"/>
          <w:lang w:val="en-US"/>
        </w:rPr>
        <w:t xml:space="preserve">s a new loan provider </w:t>
      </w:r>
      <w:r w:rsidR="00A65205">
        <w:rPr>
          <w:rFonts w:ascii="Times New Roman" w:hAnsi="Times New Roman" w:cs="Times New Roman"/>
          <w:sz w:val="24"/>
          <w:szCs w:val="24"/>
          <w:lang w:val="en-US"/>
        </w:rPr>
        <w:t>along the lines of its</w:t>
      </w:r>
      <w:r w:rsidRPr="00306FA2">
        <w:rPr>
          <w:rFonts w:ascii="Times New Roman" w:hAnsi="Times New Roman" w:cs="Times New Roman"/>
          <w:sz w:val="24"/>
          <w:szCs w:val="24"/>
          <w:lang w:val="en-US"/>
        </w:rPr>
        <w:t xml:space="preserve"> “Belt and Road Initiative”.</w:t>
      </w:r>
    </w:p>
    <w:p w14:paraId="22E956AA" w14:textId="20F1E354" w:rsidR="00DC5C51" w:rsidRPr="00306FA2" w:rsidRDefault="00DC5C51" w:rsidP="00920DA1">
      <w:pPr>
        <w:pStyle w:val="NoSpacing"/>
        <w:jc w:val="both"/>
        <w:rPr>
          <w:rFonts w:ascii="Times New Roman" w:hAnsi="Times New Roman" w:cs="Times New Roman"/>
          <w:sz w:val="24"/>
          <w:szCs w:val="24"/>
          <w:lang w:val="en-US"/>
        </w:rPr>
      </w:pPr>
      <w:r w:rsidRPr="00306FA2">
        <w:rPr>
          <w:rFonts w:ascii="Times New Roman" w:hAnsi="Times New Roman" w:cs="Times New Roman"/>
          <w:sz w:val="24"/>
          <w:szCs w:val="24"/>
          <w:lang w:val="en-US"/>
        </w:rPr>
        <w:t xml:space="preserve"> </w:t>
      </w:r>
    </w:p>
    <w:p w14:paraId="6CAE8827" w14:textId="77777777" w:rsidR="00DC5C51" w:rsidRDefault="00DC5C51" w:rsidP="00920DA1">
      <w:pPr>
        <w:pStyle w:val="NoSpacing"/>
        <w:jc w:val="both"/>
        <w:rPr>
          <w:lang w:val="en-US"/>
        </w:rPr>
      </w:pPr>
    </w:p>
    <w:p w14:paraId="7EAA3C8C" w14:textId="77777777" w:rsidR="00DC5C51" w:rsidRDefault="00DC5C51" w:rsidP="00920DA1">
      <w:pPr>
        <w:pStyle w:val="NoSpacing"/>
        <w:jc w:val="center"/>
        <w:rPr>
          <w:lang w:val="en-US"/>
        </w:rPr>
      </w:pPr>
      <w:r w:rsidRPr="00EC1E1E">
        <w:rPr>
          <w:noProof/>
          <w:color w:val="2B579A"/>
          <w:shd w:val="clear" w:color="auto" w:fill="E6E6E6"/>
        </w:rPr>
        <w:drawing>
          <wp:inline distT="0" distB="0" distL="0" distR="0" wp14:anchorId="1C72D4C8" wp14:editId="58A13A69">
            <wp:extent cx="2628900" cy="2004210"/>
            <wp:effectExtent l="0" t="0" r="0" b="0"/>
            <wp:docPr id="154" name="Picture 154"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Picture 154" descr="Diagram&#10;&#10;Description automatically generated with medium confidence"/>
                    <pic:cNvPicPr/>
                  </pic:nvPicPr>
                  <pic:blipFill>
                    <a:blip r:embed="rId88"/>
                    <a:stretch>
                      <a:fillRect/>
                    </a:stretch>
                  </pic:blipFill>
                  <pic:spPr>
                    <a:xfrm>
                      <a:off x="0" y="0"/>
                      <a:ext cx="2666437" cy="2032827"/>
                    </a:xfrm>
                    <a:prstGeom prst="rect">
                      <a:avLst/>
                    </a:prstGeom>
                  </pic:spPr>
                </pic:pic>
              </a:graphicData>
            </a:graphic>
          </wp:inline>
        </w:drawing>
      </w:r>
      <w:r>
        <w:rPr>
          <w:lang w:val="en-US"/>
        </w:rPr>
        <w:t xml:space="preserve">  </w:t>
      </w:r>
      <w:r w:rsidRPr="00EC1E1E">
        <w:rPr>
          <w:noProof/>
          <w:color w:val="2B579A"/>
          <w:shd w:val="clear" w:color="auto" w:fill="E6E6E6"/>
          <w:lang w:val="en-US"/>
        </w:rPr>
        <w:drawing>
          <wp:inline distT="0" distB="0" distL="0" distR="0" wp14:anchorId="1BFFA966" wp14:editId="34048B64">
            <wp:extent cx="2340554" cy="2019300"/>
            <wp:effectExtent l="0" t="0" r="0" b="0"/>
            <wp:docPr id="155" name="Picture 15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155" descr="Diagram&#10;&#10;Description automatically generated"/>
                    <pic:cNvPicPr/>
                  </pic:nvPicPr>
                  <pic:blipFill>
                    <a:blip r:embed="rId89"/>
                    <a:stretch>
                      <a:fillRect/>
                    </a:stretch>
                  </pic:blipFill>
                  <pic:spPr>
                    <a:xfrm>
                      <a:off x="0" y="0"/>
                      <a:ext cx="2384304" cy="2057045"/>
                    </a:xfrm>
                    <a:prstGeom prst="rect">
                      <a:avLst/>
                    </a:prstGeom>
                  </pic:spPr>
                </pic:pic>
              </a:graphicData>
            </a:graphic>
          </wp:inline>
        </w:drawing>
      </w:r>
    </w:p>
    <w:p w14:paraId="79025576" w14:textId="77777777" w:rsidR="00441791" w:rsidRDefault="00441791" w:rsidP="00920DA1">
      <w:pPr>
        <w:pStyle w:val="NoSpacing"/>
        <w:jc w:val="center"/>
        <w:rPr>
          <w:rFonts w:ascii="Times New Roman" w:hAnsi="Times New Roman" w:cs="Times New Roman"/>
          <w:i/>
          <w:iCs/>
          <w:color w:val="000000" w:themeColor="text1"/>
          <w:lang w:val="en-US"/>
        </w:rPr>
      </w:pPr>
    </w:p>
    <w:p w14:paraId="63E1B4C7" w14:textId="1486233B" w:rsidR="00DC5C51" w:rsidRPr="00A65205" w:rsidRDefault="00DC5C51" w:rsidP="00920DA1">
      <w:pPr>
        <w:pStyle w:val="NoSpacing"/>
        <w:jc w:val="center"/>
        <w:rPr>
          <w:rFonts w:ascii="Times New Roman" w:hAnsi="Times New Roman" w:cs="Times New Roman"/>
          <w:i/>
          <w:iCs/>
          <w:color w:val="000000" w:themeColor="text1"/>
          <w:lang w:val="en-US"/>
        </w:rPr>
      </w:pPr>
      <w:r w:rsidRPr="00A65205">
        <w:rPr>
          <w:rFonts w:ascii="Times New Roman" w:hAnsi="Times New Roman" w:cs="Times New Roman"/>
          <w:i/>
          <w:iCs/>
          <w:color w:val="000000" w:themeColor="text1"/>
          <w:lang w:val="en-US"/>
        </w:rPr>
        <w:t>Derived from Pacific Aid Map for Pacific SIDS, Lowy Institute</w:t>
      </w:r>
    </w:p>
    <w:p w14:paraId="64E1221D" w14:textId="77777777" w:rsidR="00DC5C51" w:rsidRDefault="00DC5C51" w:rsidP="00920DA1">
      <w:pPr>
        <w:pStyle w:val="NoSpacing"/>
        <w:jc w:val="both"/>
        <w:rPr>
          <w:i/>
          <w:iCs/>
          <w:lang w:val="en-US"/>
        </w:rPr>
      </w:pPr>
    </w:p>
    <w:p w14:paraId="168B86B0" w14:textId="77777777" w:rsidR="00707380" w:rsidRDefault="00707380" w:rsidP="00920DA1">
      <w:pPr>
        <w:spacing w:after="0" w:line="240" w:lineRule="auto"/>
        <w:rPr>
          <w:rFonts w:ascii="Times New Roman" w:eastAsiaTheme="minorHAnsi" w:hAnsi="Times New Roman" w:cs="Times New Roman"/>
          <w:sz w:val="24"/>
          <w:szCs w:val="24"/>
          <w:lang w:val="en-US" w:eastAsia="en-US"/>
        </w:rPr>
      </w:pPr>
      <w:r>
        <w:rPr>
          <w:rFonts w:ascii="Times New Roman" w:hAnsi="Times New Roman" w:cs="Times New Roman"/>
          <w:sz w:val="24"/>
          <w:szCs w:val="24"/>
          <w:lang w:val="en-US"/>
        </w:rPr>
        <w:br w:type="page"/>
      </w:r>
    </w:p>
    <w:p w14:paraId="059A1105" w14:textId="1C01D23A" w:rsidR="00DC5C51" w:rsidRDefault="00DC5C51" w:rsidP="00920DA1">
      <w:pPr>
        <w:pStyle w:val="NoSpacing"/>
        <w:jc w:val="both"/>
        <w:rPr>
          <w:rFonts w:ascii="Times New Roman" w:hAnsi="Times New Roman" w:cs="Times New Roman"/>
          <w:sz w:val="24"/>
          <w:szCs w:val="24"/>
          <w:lang w:val="en-US"/>
        </w:rPr>
      </w:pPr>
      <w:r w:rsidRPr="00A65205">
        <w:rPr>
          <w:rFonts w:ascii="Times New Roman" w:hAnsi="Times New Roman" w:cs="Times New Roman"/>
          <w:sz w:val="24"/>
          <w:szCs w:val="24"/>
          <w:lang w:val="en-US"/>
        </w:rPr>
        <w:lastRenderedPageBreak/>
        <w:t xml:space="preserve">Overseas Development Assistance (ODA) plays a </w:t>
      </w:r>
      <w:r w:rsidR="00A65205">
        <w:rPr>
          <w:rFonts w:ascii="Times New Roman" w:hAnsi="Times New Roman" w:cs="Times New Roman"/>
          <w:sz w:val="24"/>
          <w:szCs w:val="24"/>
          <w:lang w:val="en-US"/>
        </w:rPr>
        <w:t xml:space="preserve">vital </w:t>
      </w:r>
      <w:r w:rsidRPr="00A65205">
        <w:rPr>
          <w:rFonts w:ascii="Times New Roman" w:hAnsi="Times New Roman" w:cs="Times New Roman"/>
          <w:sz w:val="24"/>
          <w:szCs w:val="24"/>
          <w:lang w:val="en-US"/>
        </w:rPr>
        <w:t xml:space="preserve">role in the financing for development of Pacific SIDS. Overall, the 10-year trend in ODA </w:t>
      </w:r>
      <w:r w:rsidR="00C4477F">
        <w:rPr>
          <w:rFonts w:ascii="Times New Roman" w:hAnsi="Times New Roman" w:cs="Times New Roman"/>
          <w:sz w:val="24"/>
          <w:szCs w:val="24"/>
          <w:lang w:val="en-US"/>
        </w:rPr>
        <w:t>offers</w:t>
      </w:r>
      <w:r w:rsidRPr="00A65205">
        <w:rPr>
          <w:rFonts w:ascii="Times New Roman" w:hAnsi="Times New Roman" w:cs="Times New Roman"/>
          <w:sz w:val="24"/>
          <w:szCs w:val="24"/>
          <w:lang w:val="en-US"/>
        </w:rPr>
        <w:t xml:space="preserve"> a positive outlook, peaking in 2018, and slightly reducing in 2019</w:t>
      </w:r>
      <w:r w:rsidR="00C4477F">
        <w:rPr>
          <w:rFonts w:ascii="Times New Roman" w:hAnsi="Times New Roman" w:cs="Times New Roman"/>
          <w:sz w:val="24"/>
          <w:szCs w:val="24"/>
          <w:lang w:val="en-US"/>
        </w:rPr>
        <w:t xml:space="preserve">. </w:t>
      </w:r>
      <w:r w:rsidRPr="00A65205">
        <w:rPr>
          <w:rFonts w:ascii="Times New Roman" w:hAnsi="Times New Roman" w:cs="Times New Roman"/>
          <w:sz w:val="24"/>
          <w:szCs w:val="24"/>
          <w:lang w:val="en-US"/>
        </w:rPr>
        <w:t xml:space="preserve">Solomon Islands, Fiji, Vanuatu and Samoa continue to be the </w:t>
      </w:r>
      <w:r w:rsidR="00C4477F">
        <w:rPr>
          <w:rFonts w:ascii="Times New Roman" w:hAnsi="Times New Roman" w:cs="Times New Roman"/>
          <w:sz w:val="24"/>
          <w:szCs w:val="24"/>
          <w:lang w:val="en-US"/>
        </w:rPr>
        <w:t>main</w:t>
      </w:r>
      <w:r w:rsidRPr="00A65205">
        <w:rPr>
          <w:rFonts w:ascii="Times New Roman" w:hAnsi="Times New Roman" w:cs="Times New Roman"/>
          <w:sz w:val="24"/>
          <w:szCs w:val="24"/>
          <w:lang w:val="en-US"/>
        </w:rPr>
        <w:t xml:space="preserve"> ODA recipients in the last decade</w:t>
      </w:r>
      <w:r w:rsidR="00C4477F">
        <w:rPr>
          <w:rFonts w:ascii="Times New Roman" w:hAnsi="Times New Roman" w:cs="Times New Roman"/>
          <w:sz w:val="24"/>
          <w:szCs w:val="24"/>
          <w:lang w:val="en-US"/>
        </w:rPr>
        <w:t xml:space="preserve"> in absolute terms. </w:t>
      </w:r>
      <w:r w:rsidRPr="00A65205">
        <w:rPr>
          <w:rFonts w:ascii="Times New Roman" w:hAnsi="Times New Roman" w:cs="Times New Roman"/>
          <w:sz w:val="24"/>
          <w:szCs w:val="24"/>
          <w:lang w:val="en-US"/>
        </w:rPr>
        <w:t xml:space="preserve"> </w:t>
      </w:r>
      <w:r w:rsidR="00C4477F">
        <w:rPr>
          <w:rFonts w:ascii="Times New Roman" w:hAnsi="Times New Roman" w:cs="Times New Roman"/>
          <w:sz w:val="24"/>
          <w:szCs w:val="24"/>
          <w:lang w:val="en-US"/>
        </w:rPr>
        <w:t>T</w:t>
      </w:r>
      <w:r w:rsidRPr="00A65205">
        <w:rPr>
          <w:rFonts w:ascii="Times New Roman" w:hAnsi="Times New Roman" w:cs="Times New Roman"/>
          <w:sz w:val="24"/>
          <w:szCs w:val="24"/>
          <w:lang w:val="en-US"/>
        </w:rPr>
        <w:t>he aid by sector note</w:t>
      </w:r>
      <w:r w:rsidR="00C4477F">
        <w:rPr>
          <w:rFonts w:ascii="Times New Roman" w:hAnsi="Times New Roman" w:cs="Times New Roman"/>
          <w:sz w:val="24"/>
          <w:szCs w:val="24"/>
          <w:lang w:val="en-US"/>
        </w:rPr>
        <w:t xml:space="preserve">s an increase in </w:t>
      </w:r>
      <w:r w:rsidRPr="00A65205">
        <w:rPr>
          <w:rFonts w:ascii="Times New Roman" w:hAnsi="Times New Roman" w:cs="Times New Roman"/>
          <w:sz w:val="24"/>
          <w:szCs w:val="24"/>
          <w:lang w:val="en-US"/>
        </w:rPr>
        <w:t xml:space="preserve">ICT connectivity </w:t>
      </w:r>
      <w:r w:rsidR="00C4477F">
        <w:rPr>
          <w:rFonts w:ascii="Times New Roman" w:hAnsi="Times New Roman" w:cs="Times New Roman"/>
          <w:sz w:val="24"/>
          <w:szCs w:val="24"/>
          <w:lang w:val="en-US"/>
        </w:rPr>
        <w:t>and</w:t>
      </w:r>
      <w:r w:rsidRPr="00A65205">
        <w:rPr>
          <w:rFonts w:ascii="Times New Roman" w:hAnsi="Times New Roman" w:cs="Times New Roman"/>
          <w:sz w:val="24"/>
          <w:szCs w:val="24"/>
          <w:lang w:val="en-US"/>
        </w:rPr>
        <w:t xml:space="preserve"> network infrastructure development; road construction or upgrades; urban water supply and waste management; aviation upgrade; economic and social sector development and police development</w:t>
      </w:r>
      <w:r w:rsidR="005453A5">
        <w:rPr>
          <w:rFonts w:ascii="Times New Roman" w:hAnsi="Times New Roman" w:cs="Times New Roman"/>
          <w:sz w:val="24"/>
          <w:szCs w:val="24"/>
          <w:lang w:val="en-US"/>
        </w:rPr>
        <w:t>.</w:t>
      </w:r>
    </w:p>
    <w:p w14:paraId="245F3642" w14:textId="77777777" w:rsidR="005453A5" w:rsidRPr="00A65205" w:rsidRDefault="005453A5" w:rsidP="00920DA1">
      <w:pPr>
        <w:pStyle w:val="NoSpacing"/>
        <w:jc w:val="both"/>
        <w:rPr>
          <w:rFonts w:ascii="Times New Roman" w:hAnsi="Times New Roman" w:cs="Times New Roman"/>
          <w:sz w:val="24"/>
          <w:szCs w:val="24"/>
          <w:lang w:val="en-US"/>
        </w:rPr>
      </w:pPr>
    </w:p>
    <w:p w14:paraId="2AE4475B" w14:textId="012B000F" w:rsidR="00441791" w:rsidRDefault="00DC5C51" w:rsidP="00920DA1">
      <w:pPr>
        <w:pStyle w:val="NoSpacing"/>
        <w:jc w:val="center"/>
        <w:rPr>
          <w:rFonts w:ascii="Times New Roman" w:hAnsi="Times New Roman" w:cs="Times New Roman"/>
          <w:i/>
          <w:iCs/>
          <w:color w:val="000000" w:themeColor="text1"/>
          <w:lang w:val="en-US"/>
        </w:rPr>
      </w:pPr>
      <w:r w:rsidRPr="00EC1E1E">
        <w:rPr>
          <w:noProof/>
          <w:color w:val="2B579A"/>
          <w:shd w:val="clear" w:color="auto" w:fill="E6E6E6"/>
        </w:rPr>
        <w:drawing>
          <wp:inline distT="0" distB="0" distL="0" distR="0" wp14:anchorId="71A9C83E" wp14:editId="766B3846">
            <wp:extent cx="5473700" cy="6242050"/>
            <wp:effectExtent l="0" t="0" r="0" b="0"/>
            <wp:docPr id="156" name="Chart 156">
              <a:extLst xmlns:a="http://schemas.openxmlformats.org/drawingml/2006/main">
                <a:ext uri="{FF2B5EF4-FFF2-40B4-BE49-F238E27FC236}">
                  <a16:creationId xmlns:a16="http://schemas.microsoft.com/office/drawing/2014/main" id="{81E3E63D-0A2E-434E-BC63-3EB23B7EA3B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inline>
        </w:drawing>
      </w:r>
    </w:p>
    <w:p w14:paraId="76131BBD" w14:textId="6995978F" w:rsidR="00DC5C51" w:rsidRPr="005453A5" w:rsidRDefault="00DC5C51" w:rsidP="00920DA1">
      <w:pPr>
        <w:pStyle w:val="NoSpacing"/>
        <w:jc w:val="center"/>
        <w:rPr>
          <w:rFonts w:ascii="Times New Roman" w:hAnsi="Times New Roman" w:cs="Times New Roman"/>
          <w:i/>
          <w:iCs/>
          <w:color w:val="000000" w:themeColor="text1"/>
          <w:lang w:val="en-US"/>
        </w:rPr>
      </w:pPr>
      <w:r w:rsidRPr="005453A5">
        <w:rPr>
          <w:rFonts w:ascii="Times New Roman" w:hAnsi="Times New Roman" w:cs="Times New Roman"/>
          <w:i/>
          <w:iCs/>
          <w:color w:val="000000" w:themeColor="text1"/>
          <w:lang w:val="en-US"/>
        </w:rPr>
        <w:t>Chart developed with Data from Pacific Aid Map, Lowy Institute</w:t>
      </w:r>
    </w:p>
    <w:p w14:paraId="698ACF94" w14:textId="31BFD30A" w:rsidR="002005B1" w:rsidRDefault="001D0B2C" w:rsidP="00920DA1">
      <w:pPr>
        <w:pStyle w:val="Heading3"/>
        <w:spacing w:before="0" w:line="240" w:lineRule="auto"/>
        <w:rPr>
          <w:rFonts w:eastAsiaTheme="minorEastAsia"/>
          <w:lang w:val="en-US"/>
        </w:rPr>
      </w:pPr>
      <w:bookmarkStart w:id="100" w:name="_Toc89207431"/>
      <w:r w:rsidRPr="00743118">
        <w:rPr>
          <w:rFonts w:eastAsiaTheme="minorEastAsia"/>
          <w:lang w:val="en-US"/>
        </w:rPr>
        <w:lastRenderedPageBreak/>
        <w:t xml:space="preserve">Regional </w:t>
      </w:r>
      <w:r w:rsidR="002005B1">
        <w:rPr>
          <w:rFonts w:eastAsiaTheme="minorEastAsia"/>
          <w:lang w:val="en-US"/>
        </w:rPr>
        <w:t>I</w:t>
      </w:r>
      <w:r w:rsidRPr="00743118">
        <w:rPr>
          <w:rFonts w:eastAsiaTheme="minorEastAsia"/>
          <w:lang w:val="en-US"/>
        </w:rPr>
        <w:t>nstitutions</w:t>
      </w:r>
      <w:bookmarkEnd w:id="100"/>
    </w:p>
    <w:p w14:paraId="760A2335" w14:textId="77777777" w:rsidR="002005B1" w:rsidRDefault="002005B1" w:rsidP="00920DA1">
      <w:pPr>
        <w:autoSpaceDE w:val="0"/>
        <w:autoSpaceDN w:val="0"/>
        <w:adjustRightInd w:val="0"/>
        <w:spacing w:after="0" w:line="240" w:lineRule="auto"/>
        <w:jc w:val="both"/>
        <w:rPr>
          <w:rFonts w:ascii="Times New Roman" w:eastAsiaTheme="minorEastAsia" w:hAnsi="Times New Roman" w:cs="Times New Roman"/>
          <w:b/>
          <w:bCs/>
          <w:sz w:val="24"/>
          <w:szCs w:val="24"/>
          <w:lang w:val="en-US"/>
        </w:rPr>
      </w:pPr>
    </w:p>
    <w:p w14:paraId="4A2F0424" w14:textId="4CBA4B1E" w:rsidR="002E1275" w:rsidRDefault="0057386D"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M</w:t>
      </w:r>
      <w:r w:rsidR="000A10DF">
        <w:rPr>
          <w:rFonts w:ascii="Times New Roman" w:eastAsiaTheme="minorEastAsia" w:hAnsi="Times New Roman" w:cs="Times New Roman"/>
          <w:sz w:val="24"/>
          <w:szCs w:val="24"/>
          <w:lang w:val="en-US"/>
        </w:rPr>
        <w:t xml:space="preserve">ostly organised as Agencies belonging to the </w:t>
      </w:r>
      <w:r w:rsidR="00DD25D5">
        <w:rPr>
          <w:rFonts w:ascii="Times New Roman" w:eastAsiaTheme="minorEastAsia" w:hAnsi="Times New Roman" w:cs="Times New Roman"/>
          <w:sz w:val="24"/>
          <w:szCs w:val="24"/>
          <w:lang w:val="en-US"/>
        </w:rPr>
        <w:t>CROP</w:t>
      </w:r>
      <w:r>
        <w:rPr>
          <w:rFonts w:ascii="Times New Roman" w:eastAsiaTheme="minorEastAsia" w:hAnsi="Times New Roman" w:cs="Times New Roman"/>
          <w:sz w:val="24"/>
          <w:szCs w:val="24"/>
          <w:lang w:val="en-US"/>
        </w:rPr>
        <w:t>, they</w:t>
      </w:r>
      <w:r w:rsidR="00DD25D5">
        <w:rPr>
          <w:rFonts w:ascii="Times New Roman" w:eastAsiaTheme="minorEastAsia" w:hAnsi="Times New Roman" w:cs="Times New Roman"/>
          <w:sz w:val="24"/>
          <w:szCs w:val="24"/>
          <w:lang w:val="en-US"/>
        </w:rPr>
        <w:t xml:space="preserve"> include t</w:t>
      </w:r>
      <w:r w:rsidR="001D0B2C" w:rsidRPr="00251AC7">
        <w:rPr>
          <w:rFonts w:ascii="Times New Roman" w:eastAsiaTheme="minorEastAsia" w:hAnsi="Times New Roman" w:cs="Times New Roman"/>
          <w:sz w:val="24"/>
          <w:szCs w:val="24"/>
          <w:lang w:val="en-US"/>
        </w:rPr>
        <w:t xml:space="preserve">he </w:t>
      </w:r>
      <w:r w:rsidR="00DD25D5">
        <w:rPr>
          <w:rFonts w:ascii="Times New Roman" w:eastAsiaTheme="minorEastAsia" w:hAnsi="Times New Roman" w:cs="Times New Roman"/>
          <w:sz w:val="24"/>
          <w:szCs w:val="24"/>
          <w:lang w:val="en-US"/>
        </w:rPr>
        <w:t xml:space="preserve">PIFS, the </w:t>
      </w:r>
      <w:r w:rsidR="004019CE">
        <w:rPr>
          <w:rFonts w:ascii="Times New Roman" w:eastAsiaTheme="minorEastAsia" w:hAnsi="Times New Roman" w:cs="Times New Roman"/>
          <w:sz w:val="24"/>
          <w:szCs w:val="24"/>
          <w:lang w:val="en-US"/>
        </w:rPr>
        <w:t>P</w:t>
      </w:r>
      <w:r w:rsidR="001D0B2C" w:rsidRPr="00251AC7">
        <w:rPr>
          <w:rFonts w:ascii="Times New Roman" w:eastAsiaTheme="minorEastAsia" w:hAnsi="Times New Roman" w:cs="Times New Roman"/>
          <w:sz w:val="24"/>
          <w:szCs w:val="24"/>
          <w:lang w:val="en-US"/>
        </w:rPr>
        <w:t>acific Islands Forum Fisheries Agency</w:t>
      </w:r>
      <w:r w:rsidR="004019CE">
        <w:rPr>
          <w:rFonts w:ascii="Times New Roman" w:eastAsiaTheme="minorEastAsia" w:hAnsi="Times New Roman" w:cs="Times New Roman"/>
          <w:sz w:val="24"/>
          <w:szCs w:val="24"/>
          <w:lang w:val="en-US"/>
        </w:rPr>
        <w:t xml:space="preserve"> (FFA), the </w:t>
      </w:r>
      <w:r w:rsidR="001D0B2C" w:rsidRPr="00251AC7">
        <w:rPr>
          <w:rFonts w:ascii="Times New Roman" w:eastAsiaTheme="minorEastAsia" w:hAnsi="Times New Roman" w:cs="Times New Roman"/>
          <w:sz w:val="24"/>
          <w:szCs w:val="24"/>
          <w:lang w:val="en-US"/>
        </w:rPr>
        <w:t xml:space="preserve">Pacific Aviation Safety Office </w:t>
      </w:r>
      <w:r w:rsidR="004019CE">
        <w:rPr>
          <w:rFonts w:ascii="Times New Roman" w:eastAsiaTheme="minorEastAsia" w:hAnsi="Times New Roman" w:cs="Times New Roman"/>
          <w:sz w:val="24"/>
          <w:szCs w:val="24"/>
          <w:lang w:val="en-US"/>
        </w:rPr>
        <w:t xml:space="preserve">(PASO), the </w:t>
      </w:r>
      <w:r w:rsidR="001D0B2C" w:rsidRPr="00251AC7">
        <w:rPr>
          <w:rFonts w:ascii="Times New Roman" w:eastAsiaTheme="minorEastAsia" w:hAnsi="Times New Roman" w:cs="Times New Roman"/>
          <w:sz w:val="24"/>
          <w:szCs w:val="24"/>
          <w:lang w:val="en-US"/>
        </w:rPr>
        <w:t xml:space="preserve">Pacific Islands Development Programme </w:t>
      </w:r>
      <w:r w:rsidR="001D0B2C">
        <w:rPr>
          <w:rFonts w:ascii="Times New Roman" w:eastAsiaTheme="minorEastAsia" w:hAnsi="Times New Roman" w:cs="Times New Roman"/>
          <w:sz w:val="24"/>
          <w:szCs w:val="24"/>
          <w:lang w:val="en-US"/>
        </w:rPr>
        <w:t>(</w:t>
      </w:r>
      <w:r w:rsidR="004019CE">
        <w:rPr>
          <w:rFonts w:ascii="Times New Roman" w:eastAsiaTheme="minorEastAsia" w:hAnsi="Times New Roman" w:cs="Times New Roman"/>
          <w:sz w:val="24"/>
          <w:szCs w:val="24"/>
          <w:lang w:val="en-US"/>
        </w:rPr>
        <w:t xml:space="preserve">PIPD, </w:t>
      </w:r>
      <w:r w:rsidR="001D0B2C" w:rsidRPr="00251AC7">
        <w:rPr>
          <w:rFonts w:ascii="Times New Roman" w:eastAsiaTheme="minorEastAsia" w:hAnsi="Times New Roman" w:cs="Times New Roman"/>
          <w:sz w:val="24"/>
          <w:szCs w:val="24"/>
          <w:lang w:val="en-US"/>
        </w:rPr>
        <w:t>based at the</w:t>
      </w:r>
      <w:r w:rsidR="004019CE">
        <w:rPr>
          <w:rFonts w:ascii="Times New Roman" w:eastAsiaTheme="minorEastAsia" w:hAnsi="Times New Roman" w:cs="Times New Roman"/>
          <w:sz w:val="24"/>
          <w:szCs w:val="24"/>
          <w:lang w:val="en-US"/>
        </w:rPr>
        <w:t xml:space="preserve"> </w:t>
      </w:r>
      <w:r w:rsidR="001D0B2C" w:rsidRPr="00251AC7">
        <w:rPr>
          <w:rFonts w:ascii="Times New Roman" w:eastAsiaTheme="minorEastAsia" w:hAnsi="Times New Roman" w:cs="Times New Roman"/>
          <w:sz w:val="24"/>
          <w:szCs w:val="24"/>
          <w:lang w:val="en-US"/>
        </w:rPr>
        <w:t>East-West Center in Honolulu, USA</w:t>
      </w:r>
      <w:r w:rsidR="001D0B2C">
        <w:rPr>
          <w:rFonts w:ascii="Times New Roman" w:eastAsiaTheme="minorEastAsia" w:hAnsi="Times New Roman" w:cs="Times New Roman"/>
          <w:sz w:val="24"/>
          <w:szCs w:val="24"/>
          <w:lang w:val="en-US"/>
        </w:rPr>
        <w:t>)</w:t>
      </w:r>
      <w:r w:rsidR="004019CE">
        <w:rPr>
          <w:rFonts w:ascii="Times New Roman" w:eastAsiaTheme="minorEastAsia" w:hAnsi="Times New Roman" w:cs="Times New Roman"/>
          <w:sz w:val="24"/>
          <w:szCs w:val="24"/>
          <w:lang w:val="en-US"/>
        </w:rPr>
        <w:t xml:space="preserve">, the </w:t>
      </w:r>
      <w:r w:rsidR="001D0B2C" w:rsidRPr="00251AC7">
        <w:rPr>
          <w:rFonts w:ascii="Times New Roman" w:eastAsiaTheme="minorEastAsia" w:hAnsi="Times New Roman" w:cs="Times New Roman"/>
          <w:sz w:val="24"/>
          <w:szCs w:val="24"/>
          <w:lang w:val="en-US"/>
        </w:rPr>
        <w:t>Pacific Power Association</w:t>
      </w:r>
      <w:r w:rsidR="004019CE">
        <w:rPr>
          <w:rFonts w:ascii="Times New Roman" w:eastAsiaTheme="minorEastAsia" w:hAnsi="Times New Roman" w:cs="Times New Roman"/>
          <w:sz w:val="24"/>
          <w:szCs w:val="24"/>
          <w:lang w:val="en-US"/>
        </w:rPr>
        <w:t xml:space="preserve"> (PPA), the</w:t>
      </w:r>
      <w:r w:rsidR="001D0B2C" w:rsidRPr="00251AC7">
        <w:rPr>
          <w:rFonts w:ascii="Times New Roman" w:eastAsiaTheme="minorEastAsia" w:hAnsi="Times New Roman" w:cs="Times New Roman"/>
          <w:sz w:val="24"/>
          <w:szCs w:val="24"/>
          <w:lang w:val="en-US"/>
        </w:rPr>
        <w:t xml:space="preserve"> Pacific Community</w:t>
      </w:r>
      <w:r w:rsidR="00415F5F">
        <w:rPr>
          <w:rFonts w:ascii="Times New Roman" w:eastAsiaTheme="minorEastAsia" w:hAnsi="Times New Roman" w:cs="Times New Roman"/>
          <w:sz w:val="24"/>
          <w:szCs w:val="24"/>
          <w:lang w:val="en-US"/>
        </w:rPr>
        <w:t xml:space="preserve"> (SPC)</w:t>
      </w:r>
      <w:r w:rsidR="004019CE">
        <w:rPr>
          <w:rFonts w:ascii="Times New Roman" w:eastAsiaTheme="minorEastAsia" w:hAnsi="Times New Roman" w:cs="Times New Roman"/>
          <w:sz w:val="24"/>
          <w:szCs w:val="24"/>
          <w:lang w:val="en-US"/>
        </w:rPr>
        <w:t xml:space="preserve">, the </w:t>
      </w:r>
      <w:r w:rsidR="51B9D40E" w:rsidRPr="2BFBAA42">
        <w:rPr>
          <w:rFonts w:ascii="Times New Roman" w:eastAsiaTheme="minorEastAsia" w:hAnsi="Times New Roman" w:cs="Times New Roman"/>
          <w:sz w:val="24"/>
          <w:szCs w:val="24"/>
          <w:lang w:val="en-US"/>
        </w:rPr>
        <w:t xml:space="preserve">Pacific Island Association of NGOs (PIANGO), </w:t>
      </w:r>
      <w:r w:rsidR="00926A40">
        <w:rPr>
          <w:rFonts w:ascii="Times New Roman" w:eastAsiaTheme="minorEastAsia" w:hAnsi="Times New Roman" w:cs="Times New Roman"/>
          <w:sz w:val="24"/>
          <w:szCs w:val="24"/>
          <w:lang w:val="en-US"/>
        </w:rPr>
        <w:t xml:space="preserve">the Pacific Disability Forum (PDF) </w:t>
      </w:r>
      <w:r w:rsidR="7CD4D910" w:rsidRPr="2BFBAA42">
        <w:rPr>
          <w:rFonts w:ascii="Times New Roman" w:eastAsiaTheme="minorEastAsia" w:hAnsi="Times New Roman" w:cs="Times New Roman"/>
          <w:sz w:val="24"/>
          <w:szCs w:val="24"/>
          <w:lang w:val="en-US"/>
        </w:rPr>
        <w:t xml:space="preserve">the </w:t>
      </w:r>
      <w:r w:rsidR="001D0B2C" w:rsidRPr="00251AC7">
        <w:rPr>
          <w:rFonts w:ascii="Times New Roman" w:eastAsiaTheme="minorEastAsia" w:hAnsi="Times New Roman" w:cs="Times New Roman"/>
          <w:sz w:val="24"/>
          <w:szCs w:val="24"/>
          <w:lang w:val="en-US"/>
        </w:rPr>
        <w:t>South Pacific Tourism Organisation</w:t>
      </w:r>
      <w:r w:rsidR="004019CE">
        <w:rPr>
          <w:rFonts w:ascii="Times New Roman" w:eastAsiaTheme="minorEastAsia" w:hAnsi="Times New Roman" w:cs="Times New Roman"/>
          <w:sz w:val="24"/>
          <w:szCs w:val="24"/>
          <w:lang w:val="en-US"/>
        </w:rPr>
        <w:t xml:space="preserve"> (SPTO)</w:t>
      </w:r>
      <w:r w:rsidR="00F87F73">
        <w:rPr>
          <w:rFonts w:ascii="Times New Roman" w:eastAsiaTheme="minorEastAsia" w:hAnsi="Times New Roman" w:cs="Times New Roman"/>
          <w:sz w:val="24"/>
          <w:szCs w:val="24"/>
          <w:lang w:val="en-US"/>
        </w:rPr>
        <w:t xml:space="preserve">, the </w:t>
      </w:r>
      <w:r w:rsidR="001D0B2C" w:rsidRPr="00251AC7">
        <w:rPr>
          <w:rFonts w:ascii="Times New Roman" w:eastAsiaTheme="minorEastAsia" w:hAnsi="Times New Roman" w:cs="Times New Roman"/>
          <w:sz w:val="24"/>
          <w:szCs w:val="24"/>
          <w:lang w:val="en-US"/>
        </w:rPr>
        <w:t xml:space="preserve">Secretariat of the Pacific Regional Environment Programme </w:t>
      </w:r>
      <w:r w:rsidR="00F87F73">
        <w:rPr>
          <w:rFonts w:ascii="Times New Roman" w:eastAsiaTheme="minorEastAsia" w:hAnsi="Times New Roman" w:cs="Times New Roman"/>
          <w:sz w:val="24"/>
          <w:szCs w:val="24"/>
          <w:lang w:val="en-US"/>
        </w:rPr>
        <w:t xml:space="preserve">(SPREP), the </w:t>
      </w:r>
      <w:r w:rsidR="001D0B2C" w:rsidRPr="00251AC7">
        <w:rPr>
          <w:rFonts w:ascii="Times New Roman" w:eastAsiaTheme="minorEastAsia" w:hAnsi="Times New Roman" w:cs="Times New Roman"/>
          <w:sz w:val="24"/>
          <w:szCs w:val="24"/>
          <w:lang w:val="en-US"/>
        </w:rPr>
        <w:t xml:space="preserve">University of the South Pacific </w:t>
      </w:r>
      <w:r w:rsidR="00C043C4">
        <w:rPr>
          <w:rFonts w:ascii="Times New Roman" w:eastAsiaTheme="minorEastAsia" w:hAnsi="Times New Roman" w:cs="Times New Roman"/>
          <w:sz w:val="24"/>
          <w:szCs w:val="24"/>
          <w:lang w:val="en-US"/>
        </w:rPr>
        <w:t>(USP), the</w:t>
      </w:r>
      <w:r w:rsidR="001D0B2C" w:rsidRPr="00251AC7">
        <w:rPr>
          <w:rFonts w:ascii="Times New Roman" w:eastAsiaTheme="minorEastAsia" w:hAnsi="Times New Roman" w:cs="Times New Roman"/>
          <w:sz w:val="24"/>
          <w:szCs w:val="24"/>
          <w:lang w:val="en-US"/>
        </w:rPr>
        <w:t xml:space="preserve"> Pacific Islands Private Sector Organisation </w:t>
      </w:r>
      <w:r w:rsidR="00C043C4">
        <w:rPr>
          <w:rFonts w:ascii="Times New Roman" w:eastAsiaTheme="minorEastAsia" w:hAnsi="Times New Roman" w:cs="Times New Roman"/>
          <w:sz w:val="24"/>
          <w:szCs w:val="24"/>
          <w:lang w:val="en-US"/>
        </w:rPr>
        <w:t xml:space="preserve">(PIPSO), </w:t>
      </w:r>
      <w:r w:rsidR="006261A9">
        <w:rPr>
          <w:rFonts w:ascii="Times New Roman" w:eastAsiaTheme="minorEastAsia" w:hAnsi="Times New Roman" w:cs="Times New Roman"/>
          <w:sz w:val="24"/>
          <w:szCs w:val="24"/>
          <w:lang w:val="en-US"/>
        </w:rPr>
        <w:t xml:space="preserve">and </w:t>
      </w:r>
      <w:r w:rsidR="00C043C4">
        <w:rPr>
          <w:rFonts w:ascii="Times New Roman" w:eastAsiaTheme="minorEastAsia" w:hAnsi="Times New Roman" w:cs="Times New Roman"/>
          <w:sz w:val="24"/>
          <w:szCs w:val="24"/>
          <w:lang w:val="en-US"/>
        </w:rPr>
        <w:t xml:space="preserve">the </w:t>
      </w:r>
      <w:r w:rsidR="001D0B2C" w:rsidRPr="00251AC7">
        <w:rPr>
          <w:rFonts w:ascii="Times New Roman" w:eastAsiaTheme="minorEastAsia" w:hAnsi="Times New Roman" w:cs="Times New Roman"/>
          <w:sz w:val="24"/>
          <w:szCs w:val="24"/>
          <w:lang w:val="en-US"/>
        </w:rPr>
        <w:t xml:space="preserve">Pacific Island Development Forum </w:t>
      </w:r>
      <w:r w:rsidR="00C043C4">
        <w:rPr>
          <w:rFonts w:ascii="Times New Roman" w:eastAsiaTheme="minorEastAsia" w:hAnsi="Times New Roman" w:cs="Times New Roman"/>
          <w:sz w:val="24"/>
          <w:szCs w:val="24"/>
          <w:lang w:val="en-US"/>
        </w:rPr>
        <w:t>(PIPD)</w:t>
      </w:r>
      <w:r w:rsidR="006261A9">
        <w:rPr>
          <w:rFonts w:ascii="Times New Roman" w:eastAsiaTheme="minorEastAsia" w:hAnsi="Times New Roman" w:cs="Times New Roman"/>
          <w:sz w:val="24"/>
          <w:szCs w:val="24"/>
          <w:lang w:val="en-US"/>
        </w:rPr>
        <w:t>.</w:t>
      </w:r>
      <w:r w:rsidR="00655631">
        <w:rPr>
          <w:rFonts w:ascii="Times New Roman" w:eastAsiaTheme="minorEastAsia" w:hAnsi="Times New Roman" w:cs="Times New Roman"/>
          <w:sz w:val="24"/>
          <w:szCs w:val="24"/>
          <w:lang w:val="en-US"/>
        </w:rPr>
        <w:t xml:space="preserve"> </w:t>
      </w:r>
    </w:p>
    <w:p w14:paraId="1658B941" w14:textId="77777777" w:rsidR="002E1275" w:rsidRDefault="002E1275"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41DAB766" w14:textId="08BEAF53" w:rsidR="00400AC5" w:rsidRDefault="006510BF"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The </w:t>
      </w:r>
      <w:r w:rsidRPr="006510BF">
        <w:rPr>
          <w:rFonts w:ascii="Times New Roman" w:eastAsiaTheme="minorEastAsia" w:hAnsi="Times New Roman" w:cs="Times New Roman"/>
          <w:sz w:val="24"/>
          <w:szCs w:val="24"/>
          <w:lang w:val="en-US"/>
        </w:rPr>
        <w:t xml:space="preserve">Chief Justices’ Leadership Forum </w:t>
      </w:r>
      <w:r>
        <w:rPr>
          <w:rFonts w:ascii="Times New Roman" w:eastAsiaTheme="minorEastAsia" w:hAnsi="Times New Roman" w:cs="Times New Roman"/>
          <w:sz w:val="24"/>
          <w:szCs w:val="24"/>
          <w:lang w:val="en-US"/>
        </w:rPr>
        <w:t>i</w:t>
      </w:r>
      <w:r w:rsidRPr="006510BF">
        <w:rPr>
          <w:rFonts w:ascii="Times New Roman" w:eastAsiaTheme="minorEastAsia" w:hAnsi="Times New Roman" w:cs="Times New Roman"/>
          <w:sz w:val="24"/>
          <w:szCs w:val="24"/>
          <w:lang w:val="en-US"/>
        </w:rPr>
        <w:t>s part of the Pacific Judicial</w:t>
      </w:r>
      <w:r>
        <w:rPr>
          <w:rFonts w:ascii="Times New Roman" w:eastAsiaTheme="minorEastAsia" w:hAnsi="Times New Roman" w:cs="Times New Roman"/>
          <w:sz w:val="24"/>
          <w:szCs w:val="24"/>
          <w:lang w:val="en-US"/>
        </w:rPr>
        <w:t xml:space="preserve"> </w:t>
      </w:r>
      <w:r w:rsidRPr="006510BF">
        <w:rPr>
          <w:rFonts w:ascii="Times New Roman" w:eastAsiaTheme="minorEastAsia" w:hAnsi="Times New Roman" w:cs="Times New Roman"/>
          <w:sz w:val="24"/>
          <w:szCs w:val="24"/>
          <w:lang w:val="en-US"/>
        </w:rPr>
        <w:t>Strengthening Initiative</w:t>
      </w:r>
      <w:r>
        <w:rPr>
          <w:rFonts w:ascii="Times New Roman" w:eastAsiaTheme="minorEastAsia" w:hAnsi="Times New Roman" w:cs="Times New Roman"/>
          <w:sz w:val="24"/>
          <w:szCs w:val="24"/>
          <w:lang w:val="en-US"/>
        </w:rPr>
        <w:t xml:space="preserve">. </w:t>
      </w:r>
      <w:r w:rsidR="00655631">
        <w:rPr>
          <w:rFonts w:ascii="Times New Roman" w:eastAsiaTheme="minorEastAsia" w:hAnsi="Times New Roman" w:cs="Times New Roman"/>
          <w:sz w:val="24"/>
          <w:szCs w:val="24"/>
          <w:lang w:val="en-US"/>
        </w:rPr>
        <w:t xml:space="preserve">In consultation with stakeholders, these organizations have developed a number of frameworks, plans and strategies that define the region´s common challenges and aspirations: </w:t>
      </w:r>
      <w:r w:rsidR="00655631" w:rsidRPr="00655631">
        <w:rPr>
          <w:rFonts w:ascii="Times New Roman" w:eastAsiaTheme="minorEastAsia" w:hAnsi="Times New Roman" w:cs="Times New Roman"/>
          <w:sz w:val="24"/>
          <w:szCs w:val="24"/>
          <w:lang w:val="en-US"/>
        </w:rPr>
        <w:t xml:space="preserve">the Framework for Pacific Regionalism (FPR), </w:t>
      </w:r>
      <w:r w:rsidR="00655631">
        <w:rPr>
          <w:rFonts w:ascii="Times New Roman" w:eastAsiaTheme="minorEastAsia" w:hAnsi="Times New Roman" w:cs="Times New Roman"/>
          <w:sz w:val="24"/>
          <w:szCs w:val="24"/>
          <w:lang w:val="en-US"/>
        </w:rPr>
        <w:t xml:space="preserve">the </w:t>
      </w:r>
      <w:r w:rsidR="00655631" w:rsidRPr="00655631">
        <w:rPr>
          <w:rFonts w:ascii="Times New Roman" w:eastAsiaTheme="minorEastAsia" w:hAnsi="Times New Roman" w:cs="Times New Roman"/>
          <w:sz w:val="24"/>
          <w:szCs w:val="24"/>
          <w:lang w:val="en-US"/>
        </w:rPr>
        <w:t xml:space="preserve">Framework for Resilient Development to Climate Change and Disaster Risks (FRDP), </w:t>
      </w:r>
      <w:r w:rsidR="00655631">
        <w:rPr>
          <w:rFonts w:ascii="Times New Roman" w:eastAsiaTheme="minorEastAsia" w:hAnsi="Times New Roman" w:cs="Times New Roman"/>
          <w:sz w:val="24"/>
          <w:szCs w:val="24"/>
          <w:lang w:val="en-US"/>
        </w:rPr>
        <w:t xml:space="preserve">the </w:t>
      </w:r>
      <w:r w:rsidR="00655631" w:rsidRPr="00655631">
        <w:rPr>
          <w:rFonts w:ascii="Times New Roman" w:eastAsiaTheme="minorEastAsia" w:hAnsi="Times New Roman" w:cs="Times New Roman"/>
          <w:sz w:val="24"/>
          <w:szCs w:val="24"/>
          <w:lang w:val="en-US"/>
        </w:rPr>
        <w:t xml:space="preserve">Pacific Roadmap for Sustainable Development, the Pacific Leaders Gender Equality Declaration (PLGED), </w:t>
      </w:r>
      <w:r w:rsidR="00655631">
        <w:rPr>
          <w:rFonts w:ascii="Times New Roman" w:eastAsiaTheme="minorEastAsia" w:hAnsi="Times New Roman" w:cs="Times New Roman"/>
          <w:sz w:val="24"/>
          <w:szCs w:val="24"/>
          <w:lang w:val="en-US"/>
        </w:rPr>
        <w:t xml:space="preserve">the </w:t>
      </w:r>
      <w:r w:rsidR="00655631" w:rsidRPr="00655631">
        <w:rPr>
          <w:rFonts w:ascii="Times New Roman" w:eastAsiaTheme="minorEastAsia" w:hAnsi="Times New Roman" w:cs="Times New Roman"/>
          <w:sz w:val="24"/>
          <w:szCs w:val="24"/>
          <w:lang w:val="en-US"/>
        </w:rPr>
        <w:t xml:space="preserve">Platform for Action on Gender Equality and Women’s Human Rights, Pasifika Call to action on Early Childhood Development, </w:t>
      </w:r>
      <w:r w:rsidR="00AE6ECF">
        <w:rPr>
          <w:rFonts w:ascii="Times New Roman" w:eastAsiaTheme="minorEastAsia" w:hAnsi="Times New Roman" w:cs="Times New Roman"/>
          <w:sz w:val="24"/>
          <w:szCs w:val="24"/>
          <w:lang w:val="en-US"/>
        </w:rPr>
        <w:t xml:space="preserve">the </w:t>
      </w:r>
      <w:r w:rsidR="00655631" w:rsidRPr="00655631">
        <w:rPr>
          <w:rFonts w:ascii="Times New Roman" w:eastAsiaTheme="minorEastAsia" w:hAnsi="Times New Roman" w:cs="Times New Roman"/>
          <w:sz w:val="24"/>
          <w:szCs w:val="24"/>
          <w:lang w:val="en-US"/>
        </w:rPr>
        <w:t xml:space="preserve">Pacific Youth Development Framework, </w:t>
      </w:r>
      <w:r w:rsidR="00AE6ECF">
        <w:rPr>
          <w:rFonts w:ascii="Times New Roman" w:eastAsiaTheme="minorEastAsia" w:hAnsi="Times New Roman" w:cs="Times New Roman"/>
          <w:sz w:val="24"/>
          <w:szCs w:val="24"/>
          <w:lang w:val="en-US"/>
        </w:rPr>
        <w:t xml:space="preserve">the </w:t>
      </w:r>
      <w:r w:rsidR="00655631" w:rsidRPr="00655631">
        <w:rPr>
          <w:rFonts w:ascii="Times New Roman" w:eastAsiaTheme="minorEastAsia" w:hAnsi="Times New Roman" w:cs="Times New Roman"/>
          <w:sz w:val="24"/>
          <w:szCs w:val="24"/>
          <w:lang w:val="en-US"/>
        </w:rPr>
        <w:t xml:space="preserve">Pacific Islands Non-Communicable Diseases Roadmap, </w:t>
      </w:r>
      <w:r w:rsidR="00AE6ECF">
        <w:rPr>
          <w:rFonts w:ascii="Times New Roman" w:eastAsiaTheme="minorEastAsia" w:hAnsi="Times New Roman" w:cs="Times New Roman"/>
          <w:sz w:val="24"/>
          <w:szCs w:val="24"/>
          <w:lang w:val="en-US"/>
        </w:rPr>
        <w:t xml:space="preserve">the </w:t>
      </w:r>
      <w:r w:rsidR="00655631" w:rsidRPr="00655631">
        <w:rPr>
          <w:rFonts w:ascii="Times New Roman" w:eastAsiaTheme="minorEastAsia" w:hAnsi="Times New Roman" w:cs="Times New Roman"/>
          <w:sz w:val="24"/>
          <w:szCs w:val="24"/>
          <w:lang w:val="en-US"/>
        </w:rPr>
        <w:t>Pacific Regional Education Framework (PacREF) and the Pacific Framework for Rights of Persons with a Disability (FRPD)</w:t>
      </w:r>
      <w:r w:rsidR="00AE6ECF">
        <w:rPr>
          <w:rFonts w:ascii="Times New Roman" w:eastAsiaTheme="minorEastAsia" w:hAnsi="Times New Roman" w:cs="Times New Roman"/>
          <w:sz w:val="24"/>
          <w:szCs w:val="24"/>
          <w:lang w:val="en-US"/>
        </w:rPr>
        <w:t>, among others.</w:t>
      </w:r>
    </w:p>
    <w:p w14:paraId="57879487" w14:textId="77777777" w:rsidR="00400AC5" w:rsidRDefault="00400AC5"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0BC1D4B2" w14:textId="77777777" w:rsidR="00291DDD" w:rsidRDefault="00400AC5"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The </w:t>
      </w:r>
      <w:r w:rsidR="001B63E7">
        <w:rPr>
          <w:rFonts w:ascii="Times New Roman" w:eastAsiaTheme="minorEastAsia" w:hAnsi="Times New Roman" w:cs="Times New Roman"/>
          <w:sz w:val="24"/>
          <w:szCs w:val="24"/>
          <w:lang w:val="en-US"/>
        </w:rPr>
        <w:t>United Nations in the Pacific endeavours to work more closely</w:t>
      </w:r>
      <w:r w:rsidR="00EE4D00">
        <w:rPr>
          <w:rFonts w:ascii="Times New Roman" w:eastAsiaTheme="minorEastAsia" w:hAnsi="Times New Roman" w:cs="Times New Roman"/>
          <w:sz w:val="24"/>
          <w:szCs w:val="24"/>
          <w:lang w:val="en-US"/>
        </w:rPr>
        <w:t>, in a complementary partnership,</w:t>
      </w:r>
      <w:r w:rsidR="001B63E7">
        <w:rPr>
          <w:rFonts w:ascii="Times New Roman" w:eastAsiaTheme="minorEastAsia" w:hAnsi="Times New Roman" w:cs="Times New Roman"/>
          <w:sz w:val="24"/>
          <w:szCs w:val="24"/>
          <w:lang w:val="en-US"/>
        </w:rPr>
        <w:t xml:space="preserve"> with the relevant </w:t>
      </w:r>
      <w:r w:rsidR="001B63E7" w:rsidRPr="00EE4D00">
        <w:rPr>
          <w:rFonts w:ascii="Times New Roman" w:eastAsiaTheme="minorEastAsia" w:hAnsi="Times New Roman" w:cs="Times New Roman"/>
          <w:b/>
          <w:bCs/>
          <w:sz w:val="24"/>
          <w:szCs w:val="24"/>
          <w:lang w:val="en-US"/>
        </w:rPr>
        <w:t>CROPs</w:t>
      </w:r>
      <w:r w:rsidR="00C81959">
        <w:rPr>
          <w:rFonts w:ascii="Times New Roman" w:eastAsiaTheme="minorEastAsia" w:hAnsi="Times New Roman" w:cs="Times New Roman"/>
          <w:sz w:val="24"/>
          <w:szCs w:val="24"/>
          <w:lang w:val="en-US"/>
        </w:rPr>
        <w:t xml:space="preserve"> in its development programming. In particular, it is of the essence to link global processes</w:t>
      </w:r>
      <w:r w:rsidR="00435B4F">
        <w:rPr>
          <w:rFonts w:ascii="Times New Roman" w:eastAsiaTheme="minorEastAsia" w:hAnsi="Times New Roman" w:cs="Times New Roman"/>
          <w:sz w:val="24"/>
          <w:szCs w:val="24"/>
          <w:lang w:val="en-US"/>
        </w:rPr>
        <w:t xml:space="preserve"> under UN auspices</w:t>
      </w:r>
      <w:r w:rsidR="00C81959">
        <w:rPr>
          <w:rFonts w:ascii="Times New Roman" w:eastAsiaTheme="minorEastAsia" w:hAnsi="Times New Roman" w:cs="Times New Roman"/>
          <w:sz w:val="24"/>
          <w:szCs w:val="24"/>
          <w:lang w:val="en-US"/>
        </w:rPr>
        <w:t xml:space="preserve"> and the Pacific </w:t>
      </w:r>
      <w:r w:rsidR="00115450">
        <w:rPr>
          <w:rFonts w:ascii="Times New Roman" w:eastAsiaTheme="minorEastAsia" w:hAnsi="Times New Roman" w:cs="Times New Roman"/>
          <w:sz w:val="24"/>
          <w:szCs w:val="24"/>
          <w:lang w:val="en-US"/>
        </w:rPr>
        <w:t xml:space="preserve">positions </w:t>
      </w:r>
      <w:r w:rsidR="009327A1">
        <w:rPr>
          <w:rFonts w:ascii="Times New Roman" w:eastAsiaTheme="minorEastAsia" w:hAnsi="Times New Roman" w:cs="Times New Roman"/>
          <w:sz w:val="24"/>
          <w:szCs w:val="24"/>
          <w:lang w:val="en-US"/>
        </w:rPr>
        <w:t>in the</w:t>
      </w:r>
      <w:r w:rsidR="00115450">
        <w:rPr>
          <w:rFonts w:ascii="Times New Roman" w:eastAsiaTheme="minorEastAsia" w:hAnsi="Times New Roman" w:cs="Times New Roman"/>
          <w:sz w:val="24"/>
          <w:szCs w:val="24"/>
          <w:lang w:val="en-US"/>
        </w:rPr>
        <w:t xml:space="preserve">ir </w:t>
      </w:r>
      <w:r w:rsidR="004212DE">
        <w:rPr>
          <w:rFonts w:ascii="Times New Roman" w:eastAsiaTheme="minorEastAsia" w:hAnsi="Times New Roman" w:cs="Times New Roman"/>
          <w:sz w:val="24"/>
          <w:szCs w:val="24"/>
          <w:lang w:val="en-US"/>
        </w:rPr>
        <w:t>context</w:t>
      </w:r>
      <w:r w:rsidR="009327A1">
        <w:rPr>
          <w:rFonts w:ascii="Times New Roman" w:eastAsiaTheme="minorEastAsia" w:hAnsi="Times New Roman" w:cs="Times New Roman"/>
          <w:sz w:val="24"/>
          <w:szCs w:val="24"/>
          <w:lang w:val="en-US"/>
        </w:rPr>
        <w:t>,</w:t>
      </w:r>
      <w:r w:rsidR="00115450">
        <w:rPr>
          <w:rFonts w:ascii="Times New Roman" w:eastAsiaTheme="minorEastAsia" w:hAnsi="Times New Roman" w:cs="Times New Roman"/>
          <w:sz w:val="24"/>
          <w:szCs w:val="24"/>
          <w:lang w:val="en-US"/>
        </w:rPr>
        <w:t xml:space="preserve"> with local UN support </w:t>
      </w:r>
      <w:r w:rsidR="004212DE">
        <w:rPr>
          <w:rFonts w:ascii="Times New Roman" w:eastAsiaTheme="minorEastAsia" w:hAnsi="Times New Roman" w:cs="Times New Roman"/>
          <w:sz w:val="24"/>
          <w:szCs w:val="24"/>
          <w:lang w:val="en-US"/>
        </w:rPr>
        <w:t>to the PICTs when they implement the</w:t>
      </w:r>
      <w:r w:rsidR="0095067D">
        <w:rPr>
          <w:rFonts w:ascii="Times New Roman" w:eastAsiaTheme="minorEastAsia" w:hAnsi="Times New Roman" w:cs="Times New Roman"/>
          <w:sz w:val="24"/>
          <w:szCs w:val="24"/>
          <w:lang w:val="en-US"/>
        </w:rPr>
        <w:t xml:space="preserve"> global</w:t>
      </w:r>
      <w:r w:rsidR="004212DE">
        <w:rPr>
          <w:rFonts w:ascii="Times New Roman" w:eastAsiaTheme="minorEastAsia" w:hAnsi="Times New Roman" w:cs="Times New Roman"/>
          <w:sz w:val="24"/>
          <w:szCs w:val="24"/>
          <w:lang w:val="en-US"/>
        </w:rPr>
        <w:t xml:space="preserve"> commitments</w:t>
      </w:r>
      <w:r w:rsidR="0095067D">
        <w:rPr>
          <w:rFonts w:ascii="Times New Roman" w:eastAsiaTheme="minorEastAsia" w:hAnsi="Times New Roman" w:cs="Times New Roman"/>
          <w:sz w:val="24"/>
          <w:szCs w:val="24"/>
          <w:lang w:val="en-US"/>
        </w:rPr>
        <w:t xml:space="preserve"> at national level. This means support to the NDCs and other obligations arising from the</w:t>
      </w:r>
      <w:r w:rsidR="00EC0837">
        <w:rPr>
          <w:rFonts w:ascii="Times New Roman" w:eastAsiaTheme="minorEastAsia" w:hAnsi="Times New Roman" w:cs="Times New Roman"/>
          <w:sz w:val="24"/>
          <w:szCs w:val="24"/>
          <w:lang w:val="en-US"/>
        </w:rPr>
        <w:t xml:space="preserve"> Climate framework, in particular the CoP</w:t>
      </w:r>
      <w:r w:rsidR="008C57A3">
        <w:rPr>
          <w:rFonts w:ascii="Times New Roman" w:eastAsiaTheme="minorEastAsia" w:hAnsi="Times New Roman" w:cs="Times New Roman"/>
          <w:sz w:val="24"/>
          <w:szCs w:val="24"/>
          <w:lang w:val="en-US"/>
        </w:rPr>
        <w:t xml:space="preserve"> under the UNFCCC</w:t>
      </w:r>
      <w:r w:rsidR="00EC0837">
        <w:rPr>
          <w:rFonts w:ascii="Times New Roman" w:eastAsiaTheme="minorEastAsia" w:hAnsi="Times New Roman" w:cs="Times New Roman"/>
          <w:sz w:val="24"/>
          <w:szCs w:val="24"/>
          <w:lang w:val="en-US"/>
        </w:rPr>
        <w:t>. It also means</w:t>
      </w:r>
      <w:r w:rsidR="00D60012">
        <w:rPr>
          <w:rFonts w:ascii="Times New Roman" w:eastAsiaTheme="minorEastAsia" w:hAnsi="Times New Roman" w:cs="Times New Roman"/>
          <w:sz w:val="24"/>
          <w:szCs w:val="24"/>
          <w:lang w:val="en-US"/>
        </w:rPr>
        <w:t xml:space="preserve"> supporting global ocean action </w:t>
      </w:r>
      <w:r w:rsidR="003877F7">
        <w:rPr>
          <w:rFonts w:ascii="Times New Roman" w:eastAsiaTheme="minorEastAsia" w:hAnsi="Times New Roman" w:cs="Times New Roman"/>
          <w:sz w:val="24"/>
          <w:szCs w:val="24"/>
          <w:lang w:val="en-US"/>
        </w:rPr>
        <w:t xml:space="preserve">adopted by the Ocean Conferences. It further requires </w:t>
      </w:r>
      <w:r w:rsidR="00D33CF1">
        <w:rPr>
          <w:rFonts w:ascii="Times New Roman" w:eastAsiaTheme="minorEastAsia" w:hAnsi="Times New Roman" w:cs="Times New Roman"/>
          <w:sz w:val="24"/>
          <w:szCs w:val="24"/>
          <w:lang w:val="en-US"/>
        </w:rPr>
        <w:t>localizing in the Pacific the objectives of the Food System</w:t>
      </w:r>
      <w:r w:rsidR="007B447E">
        <w:rPr>
          <w:rFonts w:ascii="Times New Roman" w:eastAsiaTheme="minorEastAsia" w:hAnsi="Times New Roman" w:cs="Times New Roman"/>
          <w:sz w:val="24"/>
          <w:szCs w:val="24"/>
          <w:lang w:val="en-US"/>
        </w:rPr>
        <w:t>s Summit</w:t>
      </w:r>
      <w:r w:rsidR="00453C22">
        <w:rPr>
          <w:rFonts w:ascii="Times New Roman" w:eastAsiaTheme="minorEastAsia" w:hAnsi="Times New Roman" w:cs="Times New Roman"/>
          <w:sz w:val="24"/>
          <w:szCs w:val="24"/>
          <w:lang w:val="en-US"/>
        </w:rPr>
        <w:t>.</w:t>
      </w:r>
    </w:p>
    <w:p w14:paraId="51EBFAE3" w14:textId="77777777" w:rsidR="00291DDD" w:rsidRDefault="00291DDD"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28821CA4" w14:textId="77777777" w:rsidR="00E83F6E" w:rsidRDefault="00E83F6E"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37DED1B6" w14:textId="15B713FA" w:rsidR="00E83F6E" w:rsidRDefault="00E83F6E" w:rsidP="00920DA1">
      <w:pPr>
        <w:pStyle w:val="Heading3"/>
        <w:spacing w:before="0" w:line="240" w:lineRule="auto"/>
        <w:rPr>
          <w:rFonts w:eastAsiaTheme="minorEastAsia"/>
          <w:lang w:val="en-US"/>
        </w:rPr>
      </w:pPr>
      <w:bookmarkStart w:id="101" w:name="_Toc89207432"/>
      <w:r>
        <w:rPr>
          <w:rFonts w:eastAsiaTheme="minorEastAsia"/>
          <w:lang w:val="en-US"/>
        </w:rPr>
        <w:t>Private Sector</w:t>
      </w:r>
      <w:r w:rsidR="00F478DD">
        <w:rPr>
          <w:rFonts w:eastAsiaTheme="minorEastAsia"/>
          <w:lang w:val="en-US"/>
        </w:rPr>
        <w:t>, FDI, Public Revenue and Debt</w:t>
      </w:r>
      <w:bookmarkEnd w:id="101"/>
    </w:p>
    <w:p w14:paraId="3A4D684C" w14:textId="77777777" w:rsidR="00E83F6E" w:rsidRDefault="00E83F6E"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14331188" w14:textId="6C37FB1E" w:rsidR="005E686D" w:rsidRDefault="00486154"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r>
        <w:rPr>
          <w:rFonts w:ascii="Times New Roman" w:eastAsiaTheme="minorEastAsia" w:hAnsi="Times New Roman" w:cs="Times New Roman"/>
          <w:sz w:val="24"/>
          <w:szCs w:val="24"/>
          <w:lang w:val="en-US"/>
        </w:rPr>
        <w:t xml:space="preserve">The UN detects a clear opportunity and mutual desire for engagement between the System and the </w:t>
      </w:r>
      <w:r w:rsidRPr="00F937C8">
        <w:rPr>
          <w:rFonts w:ascii="Times New Roman" w:eastAsiaTheme="minorEastAsia" w:hAnsi="Times New Roman" w:cs="Times New Roman"/>
          <w:b/>
          <w:bCs/>
          <w:sz w:val="24"/>
          <w:szCs w:val="24"/>
          <w:lang w:val="en-US"/>
        </w:rPr>
        <w:t>Pacific Private Sector</w:t>
      </w:r>
      <w:r>
        <w:rPr>
          <w:rFonts w:ascii="Times New Roman" w:eastAsiaTheme="minorEastAsia" w:hAnsi="Times New Roman" w:cs="Times New Roman"/>
          <w:sz w:val="24"/>
          <w:szCs w:val="24"/>
          <w:lang w:val="en-US"/>
        </w:rPr>
        <w:t xml:space="preserve">. This opportunity has however not materialized in the past in a coherent approach </w:t>
      </w:r>
      <w:r w:rsidR="00C64B06">
        <w:rPr>
          <w:rFonts w:ascii="Times New Roman" w:eastAsiaTheme="minorEastAsia" w:hAnsi="Times New Roman" w:cs="Times New Roman"/>
          <w:sz w:val="24"/>
          <w:szCs w:val="24"/>
          <w:lang w:val="en-US"/>
        </w:rPr>
        <w:t xml:space="preserve">or in systematic alliances. Mindful of the differences of the private sector across the region, there are distinct possibilities for partnerships that range from more traditional </w:t>
      </w:r>
      <w:r w:rsidR="00C64B06" w:rsidRPr="00C64B06">
        <w:rPr>
          <w:rFonts w:ascii="Times New Roman" w:eastAsiaTheme="minorEastAsia" w:hAnsi="Times New Roman" w:cs="Times New Roman"/>
          <w:sz w:val="24"/>
          <w:szCs w:val="24"/>
          <w:lang w:val="en-US"/>
        </w:rPr>
        <w:t>sponsorship</w:t>
      </w:r>
      <w:r w:rsidR="00C64B06">
        <w:rPr>
          <w:rFonts w:ascii="Times New Roman" w:eastAsiaTheme="minorEastAsia" w:hAnsi="Times New Roman" w:cs="Times New Roman"/>
          <w:sz w:val="24"/>
          <w:szCs w:val="24"/>
          <w:lang w:val="en-US"/>
        </w:rPr>
        <w:t xml:space="preserve"> and d</w:t>
      </w:r>
      <w:r w:rsidR="00C64B06" w:rsidRPr="00C64B06">
        <w:rPr>
          <w:rFonts w:ascii="Times New Roman" w:eastAsiaTheme="minorEastAsia" w:hAnsi="Times New Roman" w:cs="Times New Roman"/>
          <w:sz w:val="24"/>
          <w:szCs w:val="24"/>
          <w:lang w:val="en-US"/>
        </w:rPr>
        <w:t>onorship</w:t>
      </w:r>
      <w:r w:rsidR="00C64B06">
        <w:rPr>
          <w:rFonts w:ascii="Times New Roman" w:eastAsiaTheme="minorEastAsia" w:hAnsi="Times New Roman" w:cs="Times New Roman"/>
          <w:sz w:val="24"/>
          <w:szCs w:val="24"/>
          <w:lang w:val="en-US"/>
        </w:rPr>
        <w:t xml:space="preserve"> to j</w:t>
      </w:r>
      <w:r w:rsidR="00C64B06" w:rsidRPr="00C64B06">
        <w:rPr>
          <w:rFonts w:ascii="Times New Roman" w:eastAsiaTheme="minorEastAsia" w:hAnsi="Times New Roman" w:cs="Times New Roman"/>
          <w:sz w:val="24"/>
          <w:szCs w:val="24"/>
          <w:lang w:val="en-US"/>
        </w:rPr>
        <w:t>oint initiatives</w:t>
      </w:r>
      <w:r w:rsidR="00C64B06">
        <w:rPr>
          <w:rFonts w:ascii="Times New Roman" w:eastAsiaTheme="minorEastAsia" w:hAnsi="Times New Roman" w:cs="Times New Roman"/>
          <w:sz w:val="24"/>
          <w:szCs w:val="24"/>
          <w:lang w:val="en-US"/>
        </w:rPr>
        <w:t xml:space="preserve">, collaboratives in emergencies, </w:t>
      </w:r>
      <w:r w:rsidR="00223211">
        <w:rPr>
          <w:rFonts w:ascii="Times New Roman" w:eastAsiaTheme="minorEastAsia" w:hAnsi="Times New Roman" w:cs="Times New Roman"/>
          <w:sz w:val="24"/>
          <w:szCs w:val="24"/>
          <w:lang w:val="en-US"/>
        </w:rPr>
        <w:t>UN a</w:t>
      </w:r>
      <w:r w:rsidR="00C64B06" w:rsidRPr="00C64B06">
        <w:rPr>
          <w:rFonts w:ascii="Times New Roman" w:eastAsiaTheme="minorEastAsia" w:hAnsi="Times New Roman" w:cs="Times New Roman"/>
          <w:sz w:val="24"/>
          <w:szCs w:val="24"/>
          <w:lang w:val="en-US"/>
        </w:rPr>
        <w:t>dvocacy</w:t>
      </w:r>
      <w:r w:rsidR="00223211">
        <w:rPr>
          <w:rFonts w:ascii="Times New Roman" w:eastAsiaTheme="minorEastAsia" w:hAnsi="Times New Roman" w:cs="Times New Roman"/>
          <w:sz w:val="24"/>
          <w:szCs w:val="24"/>
          <w:lang w:val="en-US"/>
        </w:rPr>
        <w:t xml:space="preserve"> for policies that would be supportive of Private Sector development, and </w:t>
      </w:r>
      <w:r w:rsidR="007B10CA">
        <w:rPr>
          <w:rFonts w:ascii="Times New Roman" w:eastAsiaTheme="minorEastAsia" w:hAnsi="Times New Roman" w:cs="Times New Roman"/>
          <w:sz w:val="24"/>
          <w:szCs w:val="24"/>
          <w:lang w:val="en-US"/>
        </w:rPr>
        <w:t xml:space="preserve">contribution of corporate Pacific to Agenda 2030. In other latitudes, the sectors of </w:t>
      </w:r>
      <w:r w:rsidR="00C64B06" w:rsidRPr="00C64B06">
        <w:rPr>
          <w:rFonts w:ascii="Times New Roman" w:eastAsiaTheme="minorEastAsia" w:hAnsi="Times New Roman" w:cs="Times New Roman"/>
          <w:sz w:val="24"/>
          <w:szCs w:val="24"/>
          <w:lang w:val="en-US"/>
        </w:rPr>
        <w:t xml:space="preserve">tourism, energy, </w:t>
      </w:r>
      <w:r w:rsidR="00BE1957">
        <w:rPr>
          <w:rFonts w:ascii="Times New Roman" w:eastAsiaTheme="minorEastAsia" w:hAnsi="Times New Roman" w:cs="Times New Roman"/>
          <w:sz w:val="24"/>
          <w:szCs w:val="24"/>
          <w:lang w:val="en-US"/>
        </w:rPr>
        <w:t xml:space="preserve">transportation, </w:t>
      </w:r>
      <w:r w:rsidR="00C64B06" w:rsidRPr="00C64B06">
        <w:rPr>
          <w:rFonts w:ascii="Times New Roman" w:eastAsiaTheme="minorEastAsia" w:hAnsi="Times New Roman" w:cs="Times New Roman"/>
          <w:sz w:val="24"/>
          <w:szCs w:val="24"/>
          <w:lang w:val="en-US"/>
        </w:rPr>
        <w:t>IT, construction, fisheries</w:t>
      </w:r>
      <w:r w:rsidR="007B10CA">
        <w:rPr>
          <w:rFonts w:ascii="Times New Roman" w:eastAsiaTheme="minorEastAsia" w:hAnsi="Times New Roman" w:cs="Times New Roman"/>
          <w:sz w:val="24"/>
          <w:szCs w:val="24"/>
          <w:lang w:val="en-US"/>
        </w:rPr>
        <w:t xml:space="preserve"> and</w:t>
      </w:r>
      <w:r w:rsidR="00C64B06" w:rsidRPr="00C64B06">
        <w:rPr>
          <w:rFonts w:ascii="Times New Roman" w:eastAsiaTheme="minorEastAsia" w:hAnsi="Times New Roman" w:cs="Times New Roman"/>
          <w:sz w:val="24"/>
          <w:szCs w:val="24"/>
          <w:lang w:val="en-US"/>
        </w:rPr>
        <w:t xml:space="preserve"> retail</w:t>
      </w:r>
      <w:r w:rsidR="007B10CA">
        <w:rPr>
          <w:rFonts w:ascii="Times New Roman" w:eastAsiaTheme="minorEastAsia" w:hAnsi="Times New Roman" w:cs="Times New Roman"/>
          <w:sz w:val="24"/>
          <w:szCs w:val="24"/>
          <w:lang w:val="en-US"/>
        </w:rPr>
        <w:t xml:space="preserve"> are strong partners to the UN. The UN works with private operators </w:t>
      </w:r>
      <w:r w:rsidR="00604EFE">
        <w:rPr>
          <w:rFonts w:ascii="Times New Roman" w:eastAsiaTheme="minorEastAsia" w:hAnsi="Times New Roman" w:cs="Times New Roman"/>
          <w:sz w:val="24"/>
          <w:szCs w:val="24"/>
          <w:lang w:val="en-US"/>
        </w:rPr>
        <w:t xml:space="preserve">on liberalization strategies, </w:t>
      </w:r>
      <w:r w:rsidR="00E005BF">
        <w:rPr>
          <w:rFonts w:ascii="Times New Roman" w:eastAsiaTheme="minorEastAsia" w:hAnsi="Times New Roman" w:cs="Times New Roman"/>
          <w:sz w:val="24"/>
          <w:szCs w:val="24"/>
          <w:lang w:val="en-US"/>
        </w:rPr>
        <w:t xml:space="preserve">fiscal policy, financial </w:t>
      </w:r>
      <w:r w:rsidR="00E005BF">
        <w:rPr>
          <w:rFonts w:ascii="Times New Roman" w:eastAsiaTheme="minorEastAsia" w:hAnsi="Times New Roman" w:cs="Times New Roman"/>
          <w:sz w:val="24"/>
          <w:szCs w:val="24"/>
          <w:lang w:val="en-US"/>
        </w:rPr>
        <w:lastRenderedPageBreak/>
        <w:t>inclusion</w:t>
      </w:r>
      <w:r w:rsidR="00BE1957">
        <w:rPr>
          <w:rFonts w:ascii="Times New Roman" w:eastAsiaTheme="minorEastAsia" w:hAnsi="Times New Roman" w:cs="Times New Roman"/>
          <w:sz w:val="24"/>
          <w:szCs w:val="24"/>
          <w:lang w:val="en-US"/>
        </w:rPr>
        <w:t>, affordable housing</w:t>
      </w:r>
      <w:r w:rsidR="00E005BF">
        <w:rPr>
          <w:rFonts w:ascii="Times New Roman" w:eastAsiaTheme="minorEastAsia" w:hAnsi="Times New Roman" w:cs="Times New Roman"/>
          <w:sz w:val="24"/>
          <w:szCs w:val="24"/>
          <w:lang w:val="en-US"/>
        </w:rPr>
        <w:t xml:space="preserve"> and the provision of public services through technology applications.</w:t>
      </w:r>
      <w:r w:rsidR="00A52F9E">
        <w:rPr>
          <w:rFonts w:ascii="Times New Roman" w:eastAsiaTheme="minorEastAsia" w:hAnsi="Times New Roman" w:cs="Times New Roman"/>
          <w:sz w:val="24"/>
          <w:szCs w:val="24"/>
          <w:lang w:val="en-US"/>
        </w:rPr>
        <w:t xml:space="preserve"> </w:t>
      </w:r>
      <w:r w:rsidR="007F5974" w:rsidRPr="1F9DC10C">
        <w:rPr>
          <w:rFonts w:ascii="Times New Roman" w:eastAsiaTheme="minorEastAsia" w:hAnsi="Times New Roman" w:cs="Times New Roman"/>
          <w:sz w:val="24"/>
          <w:szCs w:val="24"/>
          <w:lang w:val="en-US"/>
        </w:rPr>
        <w:t>For example, The UN has engaged the maritime sector and submarine telecommunications networks on strategies to make use of high accuracy GPS and Global Navigation Satellite Systems (GNSS) data with ships, radar/laser sea surface height (for stationary platforms), and shared telecom</w:t>
      </w:r>
      <w:r w:rsidR="00C975D1">
        <w:rPr>
          <w:rFonts w:ascii="Times New Roman" w:eastAsiaTheme="minorEastAsia" w:hAnsi="Times New Roman" w:cs="Times New Roman"/>
          <w:sz w:val="24"/>
          <w:szCs w:val="24"/>
          <w:lang w:val="en-US"/>
        </w:rPr>
        <w:t xml:space="preserve"> </w:t>
      </w:r>
      <w:r w:rsidR="007F5974" w:rsidRPr="1F9DC10C">
        <w:rPr>
          <w:rFonts w:ascii="Times New Roman" w:eastAsiaTheme="minorEastAsia" w:hAnsi="Times New Roman" w:cs="Times New Roman"/>
          <w:sz w:val="24"/>
          <w:szCs w:val="24"/>
          <w:lang w:val="en-US"/>
        </w:rPr>
        <w:t>+</w:t>
      </w:r>
      <w:r w:rsidR="00C975D1">
        <w:rPr>
          <w:rFonts w:ascii="Times New Roman" w:eastAsiaTheme="minorEastAsia" w:hAnsi="Times New Roman" w:cs="Times New Roman"/>
          <w:sz w:val="24"/>
          <w:szCs w:val="24"/>
          <w:lang w:val="en-US"/>
        </w:rPr>
        <w:t xml:space="preserve"> </w:t>
      </w:r>
      <w:r w:rsidR="007F5974" w:rsidRPr="1F9DC10C">
        <w:rPr>
          <w:rFonts w:ascii="Times New Roman" w:eastAsiaTheme="minorEastAsia" w:hAnsi="Times New Roman" w:cs="Times New Roman"/>
          <w:sz w:val="24"/>
          <w:szCs w:val="24"/>
          <w:lang w:val="en-US"/>
        </w:rPr>
        <w:t xml:space="preserve">early warning/science submarine cable systems, respectively, to augment tsunami monitoring in a more cost-effective and more maintainable manner. This UN work came about due to the impacts of vandalism, theft, limited budgets, and technical damage that leave a fair fraction of all tsunami buoys not functional and thus greatly compromising early warning on tsunami. Because of this gap, lives and livelihoods of coastal communities continue to be needlessly exposed. </w:t>
      </w:r>
      <w:r w:rsidR="00A52F9E">
        <w:rPr>
          <w:rFonts w:ascii="Times New Roman" w:eastAsiaTheme="minorEastAsia" w:hAnsi="Times New Roman" w:cs="Times New Roman"/>
          <w:sz w:val="24"/>
          <w:szCs w:val="24"/>
          <w:lang w:val="en-US"/>
        </w:rPr>
        <w:t xml:space="preserve">The Digital, Blue and Green Economies are growth strategies where the private sector´s initiative is of the essence. The UN is committed to strengthening this </w:t>
      </w:r>
      <w:r w:rsidR="00A77949">
        <w:rPr>
          <w:rFonts w:ascii="Times New Roman" w:eastAsiaTheme="minorEastAsia" w:hAnsi="Times New Roman" w:cs="Times New Roman"/>
          <w:sz w:val="24"/>
          <w:szCs w:val="24"/>
          <w:lang w:val="en-US"/>
        </w:rPr>
        <w:t xml:space="preserve">partnership across sectors and countries. </w:t>
      </w:r>
      <w:r w:rsidR="00A52F9E">
        <w:rPr>
          <w:rFonts w:ascii="Times New Roman" w:eastAsiaTheme="minorEastAsia" w:hAnsi="Times New Roman" w:cs="Times New Roman"/>
          <w:sz w:val="24"/>
          <w:szCs w:val="24"/>
          <w:lang w:val="en-US"/>
        </w:rPr>
        <w:t xml:space="preserve"> </w:t>
      </w:r>
      <w:r w:rsidR="00E005BF">
        <w:rPr>
          <w:rFonts w:ascii="Times New Roman" w:eastAsiaTheme="minorEastAsia" w:hAnsi="Times New Roman" w:cs="Times New Roman"/>
          <w:sz w:val="24"/>
          <w:szCs w:val="24"/>
          <w:lang w:val="en-US"/>
        </w:rPr>
        <w:t xml:space="preserve"> </w:t>
      </w:r>
      <w:r w:rsidR="00604EFE">
        <w:rPr>
          <w:rFonts w:ascii="Times New Roman" w:eastAsiaTheme="minorEastAsia" w:hAnsi="Times New Roman" w:cs="Times New Roman"/>
          <w:sz w:val="24"/>
          <w:szCs w:val="24"/>
          <w:lang w:val="en-US"/>
        </w:rPr>
        <w:t xml:space="preserve"> </w:t>
      </w:r>
      <w:r w:rsidR="007B10CA">
        <w:rPr>
          <w:rFonts w:ascii="Times New Roman" w:eastAsiaTheme="minorEastAsia" w:hAnsi="Times New Roman" w:cs="Times New Roman"/>
          <w:sz w:val="24"/>
          <w:szCs w:val="24"/>
          <w:lang w:val="en-US"/>
        </w:rPr>
        <w:t xml:space="preserve"> </w:t>
      </w:r>
      <w:r w:rsidR="00C64B06" w:rsidRPr="00C64B06">
        <w:rPr>
          <w:rFonts w:ascii="Times New Roman" w:eastAsiaTheme="minorEastAsia" w:hAnsi="Times New Roman" w:cs="Times New Roman"/>
          <w:sz w:val="24"/>
          <w:szCs w:val="24"/>
          <w:lang w:val="en-US"/>
        </w:rPr>
        <w:t xml:space="preserve">  </w:t>
      </w:r>
      <w:r w:rsidR="003877F7">
        <w:rPr>
          <w:rFonts w:ascii="Times New Roman" w:eastAsiaTheme="minorEastAsia" w:hAnsi="Times New Roman" w:cs="Times New Roman"/>
          <w:sz w:val="24"/>
          <w:szCs w:val="24"/>
          <w:lang w:val="en-US"/>
        </w:rPr>
        <w:t xml:space="preserve"> </w:t>
      </w:r>
      <w:r w:rsidR="00EC0837">
        <w:rPr>
          <w:rFonts w:ascii="Times New Roman" w:eastAsiaTheme="minorEastAsia" w:hAnsi="Times New Roman" w:cs="Times New Roman"/>
          <w:sz w:val="24"/>
          <w:szCs w:val="24"/>
          <w:lang w:val="en-US"/>
        </w:rPr>
        <w:t xml:space="preserve"> </w:t>
      </w:r>
      <w:r w:rsidR="0095067D">
        <w:rPr>
          <w:rFonts w:ascii="Times New Roman" w:eastAsiaTheme="minorEastAsia" w:hAnsi="Times New Roman" w:cs="Times New Roman"/>
          <w:sz w:val="24"/>
          <w:szCs w:val="24"/>
          <w:lang w:val="en-US"/>
        </w:rPr>
        <w:t xml:space="preserve"> </w:t>
      </w:r>
      <w:r w:rsidR="004212DE">
        <w:rPr>
          <w:rFonts w:ascii="Times New Roman" w:eastAsiaTheme="minorEastAsia" w:hAnsi="Times New Roman" w:cs="Times New Roman"/>
          <w:sz w:val="24"/>
          <w:szCs w:val="24"/>
          <w:lang w:val="en-US"/>
        </w:rPr>
        <w:t xml:space="preserve"> </w:t>
      </w:r>
      <w:r w:rsidR="00115450">
        <w:rPr>
          <w:rFonts w:ascii="Times New Roman" w:eastAsiaTheme="minorEastAsia" w:hAnsi="Times New Roman" w:cs="Times New Roman"/>
          <w:sz w:val="24"/>
          <w:szCs w:val="24"/>
          <w:lang w:val="en-US"/>
        </w:rPr>
        <w:t xml:space="preserve"> </w:t>
      </w:r>
      <w:r w:rsidR="009327A1">
        <w:rPr>
          <w:rFonts w:ascii="Times New Roman" w:eastAsiaTheme="minorEastAsia" w:hAnsi="Times New Roman" w:cs="Times New Roman"/>
          <w:sz w:val="24"/>
          <w:szCs w:val="24"/>
          <w:lang w:val="en-US"/>
        </w:rPr>
        <w:t xml:space="preserve"> </w:t>
      </w:r>
      <w:r w:rsidR="00AE6ECF">
        <w:rPr>
          <w:rFonts w:ascii="Times New Roman" w:eastAsiaTheme="minorEastAsia" w:hAnsi="Times New Roman" w:cs="Times New Roman"/>
          <w:sz w:val="24"/>
          <w:szCs w:val="24"/>
          <w:lang w:val="en-US"/>
        </w:rPr>
        <w:t xml:space="preserve"> </w:t>
      </w:r>
      <w:r w:rsidR="00655631">
        <w:rPr>
          <w:rFonts w:ascii="Times New Roman" w:eastAsiaTheme="minorEastAsia" w:hAnsi="Times New Roman" w:cs="Times New Roman"/>
          <w:sz w:val="24"/>
          <w:szCs w:val="24"/>
          <w:lang w:val="en-US"/>
        </w:rPr>
        <w:t xml:space="preserve"> </w:t>
      </w:r>
      <w:r w:rsidR="006261A9">
        <w:rPr>
          <w:rFonts w:ascii="Times New Roman" w:eastAsiaTheme="minorEastAsia" w:hAnsi="Times New Roman" w:cs="Times New Roman"/>
          <w:sz w:val="24"/>
          <w:szCs w:val="24"/>
          <w:lang w:val="en-US"/>
        </w:rPr>
        <w:t xml:space="preserve"> </w:t>
      </w:r>
    </w:p>
    <w:p w14:paraId="4D6E3A3C" w14:textId="18BCEBBD" w:rsidR="00D76C2C" w:rsidRDefault="00D76C2C" w:rsidP="00920DA1">
      <w:pPr>
        <w:autoSpaceDE w:val="0"/>
        <w:autoSpaceDN w:val="0"/>
        <w:adjustRightInd w:val="0"/>
        <w:spacing w:after="0" w:line="240" w:lineRule="auto"/>
        <w:jc w:val="both"/>
        <w:rPr>
          <w:rFonts w:ascii="Times New Roman" w:eastAsiaTheme="minorEastAsia" w:hAnsi="Times New Roman" w:cs="Times New Roman"/>
          <w:sz w:val="24"/>
          <w:szCs w:val="24"/>
          <w:lang w:val="en-US"/>
        </w:rPr>
      </w:pPr>
    </w:p>
    <w:p w14:paraId="197C8BE2" w14:textId="77777777" w:rsidR="00B55238" w:rsidRDefault="00B91348" w:rsidP="00920DA1">
      <w:pPr>
        <w:autoSpaceDE w:val="0"/>
        <w:autoSpaceDN w:val="0"/>
        <w:adjustRightInd w:val="0"/>
        <w:spacing w:after="0" w:line="240" w:lineRule="auto"/>
        <w:jc w:val="both"/>
        <w:rPr>
          <w:rFonts w:ascii="Times New Roman" w:hAnsi="Times New Roman" w:cs="Times New Roman"/>
          <w:bCs/>
          <w:sz w:val="24"/>
          <w:szCs w:val="24"/>
        </w:rPr>
      </w:pPr>
      <w:r w:rsidRPr="0048315F">
        <w:rPr>
          <w:rFonts w:ascii="Times New Roman" w:hAnsi="Times New Roman" w:cs="Times New Roman"/>
          <w:b/>
          <w:sz w:val="24"/>
          <w:szCs w:val="24"/>
        </w:rPr>
        <w:t>Public revenue</w:t>
      </w:r>
      <w:r w:rsidRPr="00B91348">
        <w:rPr>
          <w:rFonts w:ascii="Times New Roman" w:hAnsi="Times New Roman" w:cs="Times New Roman"/>
          <w:bCs/>
          <w:sz w:val="24"/>
          <w:szCs w:val="24"/>
        </w:rPr>
        <w:t xml:space="preserve"> and domestic resource mobilization</w:t>
      </w:r>
      <w:r w:rsidR="00E50B96">
        <w:rPr>
          <w:rFonts w:ascii="Times New Roman" w:hAnsi="Times New Roman" w:cs="Times New Roman"/>
          <w:bCs/>
          <w:sz w:val="24"/>
          <w:szCs w:val="24"/>
        </w:rPr>
        <w:t xml:space="preserve"> had increased steadily until COVID hit the </w:t>
      </w:r>
      <w:r w:rsidR="00E21D1A">
        <w:rPr>
          <w:rFonts w:ascii="Times New Roman" w:hAnsi="Times New Roman" w:cs="Times New Roman"/>
          <w:bCs/>
          <w:sz w:val="24"/>
          <w:szCs w:val="24"/>
        </w:rPr>
        <w:t xml:space="preserve">national budgets of all countries. </w:t>
      </w:r>
      <w:r w:rsidRPr="00B91348">
        <w:rPr>
          <w:rFonts w:ascii="Times New Roman" w:hAnsi="Times New Roman" w:cs="Times New Roman"/>
          <w:bCs/>
          <w:sz w:val="24"/>
          <w:szCs w:val="24"/>
        </w:rPr>
        <w:t xml:space="preserve">Fishing </w:t>
      </w:r>
      <w:r w:rsidR="00E21D1A">
        <w:rPr>
          <w:rFonts w:ascii="Times New Roman" w:hAnsi="Times New Roman" w:cs="Times New Roman"/>
          <w:bCs/>
          <w:sz w:val="24"/>
          <w:szCs w:val="24"/>
        </w:rPr>
        <w:t xml:space="preserve">and tourism </w:t>
      </w:r>
      <w:r w:rsidRPr="00B91348">
        <w:rPr>
          <w:rFonts w:ascii="Times New Roman" w:hAnsi="Times New Roman" w:cs="Times New Roman"/>
          <w:bCs/>
          <w:sz w:val="24"/>
          <w:szCs w:val="24"/>
        </w:rPr>
        <w:t>revenues have significantly expanded in several PICTs</w:t>
      </w:r>
      <w:r w:rsidR="00E21D1A">
        <w:rPr>
          <w:rFonts w:ascii="Times New Roman" w:hAnsi="Times New Roman" w:cs="Times New Roman"/>
          <w:bCs/>
          <w:sz w:val="24"/>
          <w:szCs w:val="24"/>
        </w:rPr>
        <w:t xml:space="preserve">. </w:t>
      </w:r>
      <w:r w:rsidRPr="00B91348">
        <w:rPr>
          <w:rFonts w:ascii="Times New Roman" w:hAnsi="Times New Roman" w:cs="Times New Roman"/>
          <w:bCs/>
          <w:sz w:val="24"/>
          <w:szCs w:val="24"/>
        </w:rPr>
        <w:t xml:space="preserve">Climate-resilient infrastructure </w:t>
      </w:r>
      <w:r w:rsidR="006C3C57">
        <w:rPr>
          <w:rFonts w:ascii="Times New Roman" w:hAnsi="Times New Roman" w:cs="Times New Roman"/>
          <w:bCs/>
          <w:sz w:val="24"/>
          <w:szCs w:val="24"/>
        </w:rPr>
        <w:t xml:space="preserve">financing through green </w:t>
      </w:r>
      <w:r w:rsidR="0038740E">
        <w:rPr>
          <w:rFonts w:ascii="Times New Roman" w:hAnsi="Times New Roman" w:cs="Times New Roman"/>
          <w:bCs/>
          <w:sz w:val="24"/>
          <w:szCs w:val="24"/>
        </w:rPr>
        <w:t xml:space="preserve">or blue </w:t>
      </w:r>
      <w:r w:rsidR="006C3C57">
        <w:rPr>
          <w:rFonts w:ascii="Times New Roman" w:hAnsi="Times New Roman" w:cs="Times New Roman"/>
          <w:bCs/>
          <w:sz w:val="24"/>
          <w:szCs w:val="24"/>
        </w:rPr>
        <w:t xml:space="preserve">bonds is still in its </w:t>
      </w:r>
      <w:r w:rsidR="00DB4868">
        <w:rPr>
          <w:rFonts w:ascii="Times New Roman" w:hAnsi="Times New Roman" w:cs="Times New Roman"/>
          <w:bCs/>
          <w:sz w:val="24"/>
          <w:szCs w:val="24"/>
        </w:rPr>
        <w:t xml:space="preserve">infancy although </w:t>
      </w:r>
      <w:r w:rsidR="00DB4868" w:rsidRPr="00091D73">
        <w:rPr>
          <w:rFonts w:ascii="Times New Roman" w:hAnsi="Times New Roman" w:cs="Times New Roman"/>
          <w:bCs/>
          <w:sz w:val="24"/>
          <w:szCs w:val="24"/>
        </w:rPr>
        <w:t xml:space="preserve">Fiji has successfully placed </w:t>
      </w:r>
      <w:r w:rsidR="00B55238">
        <w:rPr>
          <w:rFonts w:ascii="Times New Roman" w:hAnsi="Times New Roman" w:cs="Times New Roman"/>
          <w:bCs/>
          <w:sz w:val="24"/>
          <w:szCs w:val="24"/>
        </w:rPr>
        <w:t xml:space="preserve">its </w:t>
      </w:r>
      <w:r w:rsidR="00DB4868" w:rsidRPr="00091D73">
        <w:rPr>
          <w:rFonts w:ascii="Times New Roman" w:hAnsi="Times New Roman" w:cs="Times New Roman"/>
          <w:bCs/>
          <w:sz w:val="24"/>
          <w:szCs w:val="24"/>
        </w:rPr>
        <w:t xml:space="preserve">two </w:t>
      </w:r>
      <w:r w:rsidR="00B55238">
        <w:rPr>
          <w:rFonts w:ascii="Times New Roman" w:hAnsi="Times New Roman" w:cs="Times New Roman"/>
          <w:bCs/>
          <w:sz w:val="24"/>
          <w:szCs w:val="24"/>
        </w:rPr>
        <w:t xml:space="preserve">maiden </w:t>
      </w:r>
      <w:r w:rsidR="00DB4868" w:rsidRPr="00091D73">
        <w:rPr>
          <w:rFonts w:ascii="Times New Roman" w:hAnsi="Times New Roman" w:cs="Times New Roman"/>
          <w:bCs/>
          <w:sz w:val="24"/>
          <w:szCs w:val="24"/>
        </w:rPr>
        <w:t>green bond issues</w:t>
      </w:r>
      <w:r w:rsidR="00B55238">
        <w:rPr>
          <w:rFonts w:ascii="Times New Roman" w:hAnsi="Times New Roman" w:cs="Times New Roman"/>
          <w:bCs/>
          <w:sz w:val="24"/>
          <w:szCs w:val="24"/>
        </w:rPr>
        <w:t xml:space="preserve"> in the</w:t>
      </w:r>
      <w:r w:rsidR="00DB4868" w:rsidRPr="00091D73">
        <w:rPr>
          <w:rFonts w:ascii="Times New Roman" w:hAnsi="Times New Roman" w:cs="Times New Roman"/>
          <w:bCs/>
          <w:sz w:val="24"/>
          <w:szCs w:val="24"/>
        </w:rPr>
        <w:t xml:space="preserve"> domestic and international </w:t>
      </w:r>
      <w:r w:rsidR="00B55238">
        <w:rPr>
          <w:rFonts w:ascii="Times New Roman" w:hAnsi="Times New Roman" w:cs="Times New Roman"/>
          <w:bCs/>
          <w:sz w:val="24"/>
          <w:szCs w:val="24"/>
        </w:rPr>
        <w:t>markets</w:t>
      </w:r>
      <w:r w:rsidR="00DB4868" w:rsidRPr="00091D73">
        <w:rPr>
          <w:rFonts w:ascii="Times New Roman" w:hAnsi="Times New Roman" w:cs="Times New Roman"/>
          <w:bCs/>
          <w:sz w:val="24"/>
          <w:szCs w:val="24"/>
        </w:rPr>
        <w:t xml:space="preserve">. </w:t>
      </w:r>
      <w:r w:rsidR="0038740E">
        <w:rPr>
          <w:rFonts w:ascii="Times New Roman" w:hAnsi="Times New Roman" w:cs="Times New Roman"/>
          <w:bCs/>
          <w:sz w:val="24"/>
          <w:szCs w:val="24"/>
        </w:rPr>
        <w:t>F</w:t>
      </w:r>
      <w:r w:rsidR="00091D73" w:rsidRPr="00091D73">
        <w:rPr>
          <w:rFonts w:ascii="Times New Roman" w:hAnsi="Times New Roman" w:cs="Times New Roman"/>
          <w:bCs/>
          <w:sz w:val="24"/>
          <w:szCs w:val="24"/>
        </w:rPr>
        <w:t>inancing for climate change adaptation and mitigation has increased over recent years</w:t>
      </w:r>
      <w:r w:rsidR="0038740E">
        <w:rPr>
          <w:rFonts w:ascii="Times New Roman" w:hAnsi="Times New Roman" w:cs="Times New Roman"/>
          <w:bCs/>
          <w:sz w:val="24"/>
          <w:szCs w:val="24"/>
        </w:rPr>
        <w:t xml:space="preserve">, mostly </w:t>
      </w:r>
      <w:r w:rsidR="008A44EC">
        <w:rPr>
          <w:rFonts w:ascii="Times New Roman" w:hAnsi="Times New Roman" w:cs="Times New Roman"/>
          <w:bCs/>
          <w:sz w:val="24"/>
          <w:szCs w:val="24"/>
        </w:rPr>
        <w:t xml:space="preserve">via the </w:t>
      </w:r>
      <w:r w:rsidR="00091D73" w:rsidRPr="00091D73">
        <w:rPr>
          <w:rFonts w:ascii="Times New Roman" w:hAnsi="Times New Roman" w:cs="Times New Roman"/>
          <w:bCs/>
          <w:sz w:val="24"/>
          <w:szCs w:val="24"/>
        </w:rPr>
        <w:t>Green Climate Fund</w:t>
      </w:r>
      <w:r w:rsidR="008A44EC">
        <w:rPr>
          <w:rFonts w:ascii="Times New Roman" w:hAnsi="Times New Roman" w:cs="Times New Roman"/>
          <w:bCs/>
          <w:sz w:val="24"/>
          <w:szCs w:val="24"/>
        </w:rPr>
        <w:t xml:space="preserve"> and IFI policy-based loans. </w:t>
      </w:r>
    </w:p>
    <w:p w14:paraId="0F8E68D8" w14:textId="77777777" w:rsidR="00B55238" w:rsidRDefault="00B55238" w:rsidP="00920DA1">
      <w:pPr>
        <w:autoSpaceDE w:val="0"/>
        <w:autoSpaceDN w:val="0"/>
        <w:adjustRightInd w:val="0"/>
        <w:spacing w:after="0" w:line="240" w:lineRule="auto"/>
        <w:jc w:val="both"/>
        <w:rPr>
          <w:rFonts w:ascii="Times New Roman" w:hAnsi="Times New Roman" w:cs="Times New Roman"/>
          <w:bCs/>
          <w:sz w:val="24"/>
          <w:szCs w:val="24"/>
        </w:rPr>
      </w:pPr>
    </w:p>
    <w:p w14:paraId="4BD8280C" w14:textId="661EC389" w:rsidR="00A67FF8" w:rsidRPr="00BE603C" w:rsidRDefault="5A636192" w:rsidP="00BE603C">
      <w:pPr>
        <w:autoSpaceDE w:val="0"/>
        <w:autoSpaceDN w:val="0"/>
        <w:adjustRightInd w:val="0"/>
        <w:spacing w:after="0" w:line="240" w:lineRule="auto"/>
        <w:jc w:val="both"/>
        <w:rPr>
          <w:rFonts w:ascii="Times New Roman" w:hAnsi="Times New Roman" w:cs="Times New Roman"/>
          <w:sz w:val="24"/>
          <w:szCs w:val="24"/>
          <w:lang w:val="en-US"/>
        </w:rPr>
      </w:pPr>
      <w:r w:rsidRPr="325EA17A">
        <w:rPr>
          <w:rFonts w:ascii="Times New Roman" w:hAnsi="Times New Roman" w:cs="Times New Roman"/>
          <w:b/>
          <w:bCs/>
          <w:sz w:val="24"/>
          <w:szCs w:val="24"/>
        </w:rPr>
        <w:t xml:space="preserve">FDI </w:t>
      </w:r>
      <w:r w:rsidR="08482E37" w:rsidRPr="325EA17A">
        <w:rPr>
          <w:rFonts w:ascii="Times New Roman" w:hAnsi="Times New Roman" w:cs="Times New Roman"/>
          <w:b/>
          <w:bCs/>
          <w:sz w:val="24"/>
          <w:szCs w:val="24"/>
        </w:rPr>
        <w:t>and debt</w:t>
      </w:r>
      <w:r w:rsidR="623FD8CA" w:rsidRPr="325EA17A">
        <w:rPr>
          <w:rFonts w:ascii="Times New Roman" w:hAnsi="Times New Roman" w:cs="Times New Roman"/>
          <w:b/>
          <w:bCs/>
          <w:sz w:val="24"/>
          <w:szCs w:val="24"/>
        </w:rPr>
        <w:t xml:space="preserve">. </w:t>
      </w:r>
      <w:r w:rsidR="5C01FD98" w:rsidRPr="00BE603C">
        <w:rPr>
          <w:rFonts w:ascii="Times New Roman" w:hAnsi="Times New Roman" w:cs="Times New Roman"/>
          <w:sz w:val="24"/>
          <w:szCs w:val="24"/>
          <w:lang w:val="en-US"/>
        </w:rPr>
        <w:t>The total value of net inflows from FDIs to Pacific SIDS was noted at US$412million in 2019, a drop of US$186million from 2018 figures. The FDI net inflows to Pacific SIDS vary substantially between countries, with Fiji well above the regional average, attracting around 80% of the FDIs to all Pacific SIDS. Whilst both FDI inflows and outflows started to recover in 2019 globally, the COVID-19 pandemic has caused the global FDI flows to shrink further by 49% as noted in the first two quarters in 2020. The FDI trend is likely to remain low and well below pre-COVID levels throughout 2021</w:t>
      </w:r>
      <w:r w:rsidR="00A67FF8" w:rsidRPr="00BE603C">
        <w:rPr>
          <w:rStyle w:val="FootnoteReference"/>
          <w:rFonts w:ascii="Times New Roman" w:hAnsi="Times New Roman" w:cs="Times New Roman"/>
          <w:sz w:val="24"/>
          <w:szCs w:val="24"/>
        </w:rPr>
        <w:footnoteReference w:id="250"/>
      </w:r>
      <w:r w:rsidR="5C01FD98" w:rsidRPr="00BE603C">
        <w:rPr>
          <w:rFonts w:ascii="Times New Roman" w:hAnsi="Times New Roman" w:cs="Times New Roman"/>
          <w:sz w:val="24"/>
          <w:szCs w:val="24"/>
          <w:lang w:val="en-US"/>
        </w:rPr>
        <w:t xml:space="preserve">. Future outlook is quite uncertain and largely depends on the duration of the COVID-19 crisis and how effective public policy interventions are to stimulate investments and growth in the Pacific SIDS. Whilst FDI analysis is going to take place at each country levels, most of these are consequently expected to be determined by the larger </w:t>
      </w:r>
      <w:r w:rsidR="623FD8CA" w:rsidRPr="00BE603C">
        <w:rPr>
          <w:rFonts w:ascii="Times New Roman" w:hAnsi="Times New Roman" w:cs="Times New Roman"/>
          <w:sz w:val="24"/>
          <w:szCs w:val="24"/>
          <w:lang w:val="en-US"/>
        </w:rPr>
        <w:t>I</w:t>
      </w:r>
      <w:r w:rsidR="5C01FD98" w:rsidRPr="00BE603C">
        <w:rPr>
          <w:rFonts w:ascii="Times New Roman" w:hAnsi="Times New Roman" w:cs="Times New Roman"/>
          <w:sz w:val="24"/>
          <w:szCs w:val="24"/>
          <w:lang w:val="en-US"/>
        </w:rPr>
        <w:t xml:space="preserve">ndo-pacific regions socio-economic recovery, and hence, investment appetite from investors outside the region.  </w:t>
      </w:r>
    </w:p>
    <w:p w14:paraId="5F99CA50" w14:textId="31064049" w:rsidR="00A67FF8" w:rsidRPr="00893665" w:rsidRDefault="00A67FF8" w:rsidP="00920DA1">
      <w:pPr>
        <w:pStyle w:val="NoSpacing"/>
        <w:jc w:val="both"/>
        <w:rPr>
          <w:lang w:val="en-US"/>
        </w:rPr>
      </w:pPr>
    </w:p>
    <w:p w14:paraId="294AF2A3" w14:textId="77777777" w:rsidR="002D7E8B" w:rsidRDefault="00A67FF8" w:rsidP="002D7E8B">
      <w:pPr>
        <w:pStyle w:val="NoSpacing"/>
        <w:jc w:val="center"/>
        <w:rPr>
          <w:rFonts w:ascii="Times New Roman" w:hAnsi="Times New Roman" w:cs="Times New Roman"/>
          <w:sz w:val="24"/>
          <w:szCs w:val="24"/>
          <w:u w:val="single"/>
          <w:lang w:val="en-US"/>
        </w:rPr>
      </w:pPr>
      <w:r w:rsidRPr="00BE603C">
        <w:rPr>
          <w:rFonts w:ascii="Times New Roman" w:hAnsi="Times New Roman" w:cs="Times New Roman"/>
          <w:sz w:val="24"/>
          <w:szCs w:val="24"/>
          <w:u w:val="single"/>
          <w:lang w:val="en-US"/>
        </w:rPr>
        <w:t>Total FDIs to Pacific SIDS (most recently in 2019</w:t>
      </w:r>
      <w:r w:rsidR="002D7E8B">
        <w:rPr>
          <w:rFonts w:ascii="Times New Roman" w:hAnsi="Times New Roman" w:cs="Times New Roman"/>
          <w:sz w:val="24"/>
          <w:szCs w:val="24"/>
          <w:u w:val="single"/>
          <w:lang w:val="en-US"/>
        </w:rPr>
        <w:t>)</w:t>
      </w:r>
    </w:p>
    <w:p w14:paraId="17CE3ABE" w14:textId="4729CA84" w:rsidR="00A67FF8" w:rsidRPr="00FF2F77" w:rsidRDefault="00A67FF8" w:rsidP="00920DA1">
      <w:pPr>
        <w:pStyle w:val="NoSpacing"/>
        <w:jc w:val="both"/>
        <w:rPr>
          <w:lang w:val="en-US"/>
        </w:rPr>
      </w:pPr>
      <w:r w:rsidRPr="00FF2F77">
        <w:rPr>
          <w:lang w:val="en-US"/>
        </w:rPr>
        <w:t xml:space="preserve"> </w:t>
      </w:r>
      <w:r w:rsidRPr="002F399C">
        <w:rPr>
          <w:noProof/>
        </w:rPr>
        <w:drawing>
          <wp:inline distT="0" distB="0" distL="0" distR="0" wp14:anchorId="58CAA058" wp14:editId="70764275">
            <wp:extent cx="5731510" cy="855345"/>
            <wp:effectExtent l="0" t="0" r="2540" b="1905"/>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731510" cy="855345"/>
                    </a:xfrm>
                    <a:prstGeom prst="rect">
                      <a:avLst/>
                    </a:prstGeom>
                  </pic:spPr>
                </pic:pic>
              </a:graphicData>
            </a:graphic>
          </wp:inline>
        </w:drawing>
      </w:r>
    </w:p>
    <w:p w14:paraId="5DB05128" w14:textId="77777777" w:rsidR="00A67FF8" w:rsidRPr="00FF2F77" w:rsidRDefault="00A67FF8" w:rsidP="00920DA1">
      <w:pPr>
        <w:pStyle w:val="NoSpacing"/>
        <w:jc w:val="both"/>
        <w:rPr>
          <w:lang w:val="en-US"/>
        </w:rPr>
      </w:pPr>
    </w:p>
    <w:p w14:paraId="0FD03B7C" w14:textId="77777777" w:rsidR="002D7E8B" w:rsidRDefault="002D7E8B" w:rsidP="002D7E8B">
      <w:pPr>
        <w:pStyle w:val="NoSpacing"/>
        <w:jc w:val="center"/>
        <w:rPr>
          <w:rFonts w:ascii="Times New Roman" w:hAnsi="Times New Roman" w:cs="Times New Roman"/>
          <w:sz w:val="24"/>
          <w:szCs w:val="24"/>
          <w:u w:val="single"/>
          <w:lang w:val="en-US"/>
        </w:rPr>
      </w:pPr>
    </w:p>
    <w:p w14:paraId="0DEDF6FC" w14:textId="222C128C" w:rsidR="002D7E8B" w:rsidRDefault="00A67FF8" w:rsidP="002D7E8B">
      <w:pPr>
        <w:pStyle w:val="NoSpacing"/>
        <w:jc w:val="center"/>
        <w:rPr>
          <w:rFonts w:ascii="Times New Roman" w:hAnsi="Times New Roman" w:cs="Times New Roman"/>
          <w:sz w:val="24"/>
          <w:szCs w:val="24"/>
          <w:u w:val="single"/>
          <w:lang w:val="en-US"/>
        </w:rPr>
      </w:pPr>
      <w:r w:rsidRPr="002D7E8B">
        <w:rPr>
          <w:rFonts w:ascii="Times New Roman" w:hAnsi="Times New Roman" w:cs="Times New Roman"/>
          <w:sz w:val="24"/>
          <w:szCs w:val="24"/>
          <w:u w:val="single"/>
          <w:lang w:val="en-US"/>
        </w:rPr>
        <w:lastRenderedPageBreak/>
        <w:t xml:space="preserve">FDIs to Pacific SIDS by Country in 2019 </w:t>
      </w:r>
    </w:p>
    <w:p w14:paraId="502645F8" w14:textId="00C7D974" w:rsidR="00A67FF8" w:rsidRDefault="00A67FF8" w:rsidP="002D7E8B">
      <w:pPr>
        <w:pStyle w:val="NoSpacing"/>
        <w:jc w:val="center"/>
        <w:rPr>
          <w:rFonts w:ascii="Times New Roman" w:hAnsi="Times New Roman" w:cs="Times New Roman"/>
          <w:sz w:val="24"/>
          <w:szCs w:val="24"/>
          <w:u w:val="single"/>
          <w:lang w:val="en-US"/>
        </w:rPr>
      </w:pPr>
      <w:r w:rsidRPr="002D7E8B">
        <w:rPr>
          <w:rFonts w:ascii="Times New Roman" w:hAnsi="Times New Roman" w:cs="Times New Roman"/>
          <w:sz w:val="24"/>
          <w:szCs w:val="24"/>
          <w:u w:val="single"/>
          <w:lang w:val="en-US"/>
        </w:rPr>
        <w:t>(some prior to 2019 where latest figures are not readily available)</w:t>
      </w:r>
    </w:p>
    <w:p w14:paraId="25841314" w14:textId="77777777" w:rsidR="002D7E8B" w:rsidRPr="002D7E8B" w:rsidRDefault="002D7E8B" w:rsidP="002D7E8B">
      <w:pPr>
        <w:pStyle w:val="NoSpacing"/>
        <w:jc w:val="center"/>
        <w:rPr>
          <w:rFonts w:ascii="Times New Roman" w:hAnsi="Times New Roman" w:cs="Times New Roman"/>
          <w:sz w:val="24"/>
          <w:szCs w:val="24"/>
          <w:u w:val="single"/>
          <w:lang w:val="en-US"/>
        </w:rPr>
      </w:pPr>
    </w:p>
    <w:p w14:paraId="67571E26" w14:textId="1AA8A2EC" w:rsidR="00A67FF8" w:rsidRDefault="00A67FF8" w:rsidP="00920DA1">
      <w:pPr>
        <w:pStyle w:val="NoSpacing"/>
        <w:jc w:val="both"/>
      </w:pPr>
      <w:r w:rsidRPr="00A07469">
        <w:rPr>
          <w:noProof/>
        </w:rPr>
        <w:drawing>
          <wp:inline distT="0" distB="0" distL="0" distR="0" wp14:anchorId="03E07154" wp14:editId="3BF32140">
            <wp:extent cx="5731510" cy="5289550"/>
            <wp:effectExtent l="0" t="0" r="2540" b="635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5731510" cy="5289550"/>
                    </a:xfrm>
                    <a:prstGeom prst="rect">
                      <a:avLst/>
                    </a:prstGeom>
                  </pic:spPr>
                </pic:pic>
              </a:graphicData>
            </a:graphic>
          </wp:inline>
        </w:drawing>
      </w:r>
      <w:r w:rsidR="002D7E8B">
        <w:rPr>
          <w:rStyle w:val="FootnoteReference"/>
        </w:rPr>
        <w:footnoteReference w:id="251"/>
      </w:r>
    </w:p>
    <w:p w14:paraId="142C7698" w14:textId="77777777" w:rsidR="00A67FF8" w:rsidRDefault="00A67FF8" w:rsidP="00920DA1">
      <w:pPr>
        <w:pStyle w:val="NoSpacing"/>
        <w:jc w:val="both"/>
      </w:pPr>
    </w:p>
    <w:p w14:paraId="6DE2E535" w14:textId="77777777" w:rsidR="00A67FF8" w:rsidRDefault="00A67FF8" w:rsidP="00920DA1">
      <w:pPr>
        <w:pStyle w:val="NoSpacing"/>
        <w:jc w:val="both"/>
      </w:pPr>
    </w:p>
    <w:p w14:paraId="34800935" w14:textId="77777777" w:rsidR="00A67FF8" w:rsidRPr="00FF2F77" w:rsidRDefault="00A67FF8" w:rsidP="00920DA1">
      <w:pPr>
        <w:spacing w:after="0" w:line="240" w:lineRule="auto"/>
        <w:rPr>
          <w:b/>
          <w:bCs/>
          <w:i/>
          <w:iCs/>
          <w:lang w:val="es-ES"/>
        </w:rPr>
      </w:pPr>
      <w:r w:rsidRPr="00FF2F77">
        <w:rPr>
          <w:b/>
          <w:bCs/>
          <w:i/>
          <w:iCs/>
          <w:lang w:val="es-ES"/>
        </w:rPr>
        <w:br w:type="page"/>
      </w:r>
    </w:p>
    <w:p w14:paraId="2EEDFFE9" w14:textId="28F59B4C" w:rsidR="00A67FF8" w:rsidRDefault="00A67FF8" w:rsidP="0080797F">
      <w:pPr>
        <w:pStyle w:val="NoSpacing"/>
        <w:jc w:val="center"/>
        <w:rPr>
          <w:rFonts w:ascii="Times New Roman" w:hAnsi="Times New Roman" w:cs="Times New Roman"/>
          <w:sz w:val="24"/>
          <w:szCs w:val="24"/>
          <w:u w:val="single"/>
          <w:lang w:val="en-US"/>
        </w:rPr>
      </w:pPr>
      <w:r w:rsidRPr="0080797F">
        <w:rPr>
          <w:rFonts w:ascii="Times New Roman" w:hAnsi="Times New Roman" w:cs="Times New Roman"/>
          <w:sz w:val="24"/>
          <w:szCs w:val="24"/>
          <w:u w:val="single"/>
          <w:lang w:val="en-US"/>
        </w:rPr>
        <w:lastRenderedPageBreak/>
        <w:t>FDI Inflows to the Pacific SIDS in 2019</w:t>
      </w:r>
    </w:p>
    <w:p w14:paraId="58A6AD37" w14:textId="77777777" w:rsidR="0080797F" w:rsidRPr="0080797F" w:rsidRDefault="0080797F" w:rsidP="0080797F">
      <w:pPr>
        <w:pStyle w:val="NoSpacing"/>
        <w:jc w:val="center"/>
        <w:rPr>
          <w:rFonts w:ascii="Times New Roman" w:hAnsi="Times New Roman" w:cs="Times New Roman"/>
          <w:sz w:val="24"/>
          <w:szCs w:val="24"/>
          <w:u w:val="single"/>
          <w:lang w:val="en-US"/>
        </w:rPr>
      </w:pPr>
    </w:p>
    <w:p w14:paraId="7B7F5652" w14:textId="77777777" w:rsidR="00A67FF8" w:rsidRDefault="00A67FF8" w:rsidP="00920DA1">
      <w:pPr>
        <w:pStyle w:val="NoSpacing"/>
        <w:jc w:val="both"/>
      </w:pPr>
      <w:r w:rsidRPr="00690831">
        <w:rPr>
          <w:noProof/>
        </w:rPr>
        <w:drawing>
          <wp:inline distT="0" distB="0" distL="0" distR="0" wp14:anchorId="3FD8B739" wp14:editId="5E51C916">
            <wp:extent cx="5664440" cy="343217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extLst>
                        <a:ext uri="{BEBA8EAE-BF5A-486C-A8C5-ECC9F3942E4B}">
                          <a14:imgProps xmlns:a14="http://schemas.microsoft.com/office/drawing/2010/main">
                            <a14:imgLayer r:embed="rId94">
                              <a14:imgEffect>
                                <a14:sharpenSoften amount="50000"/>
                              </a14:imgEffect>
                            </a14:imgLayer>
                          </a14:imgProps>
                        </a:ext>
                      </a:extLst>
                    </a:blip>
                    <a:stretch>
                      <a:fillRect/>
                    </a:stretch>
                  </pic:blipFill>
                  <pic:spPr>
                    <a:xfrm>
                      <a:off x="0" y="0"/>
                      <a:ext cx="5664440" cy="3432175"/>
                    </a:xfrm>
                    <a:prstGeom prst="rect">
                      <a:avLst/>
                    </a:prstGeom>
                  </pic:spPr>
                </pic:pic>
              </a:graphicData>
            </a:graphic>
          </wp:inline>
        </w:drawing>
      </w:r>
    </w:p>
    <w:p w14:paraId="5F1F8F55" w14:textId="77777777" w:rsidR="00A67FF8" w:rsidRDefault="00A67FF8" w:rsidP="00920DA1">
      <w:pPr>
        <w:pStyle w:val="NoSpacing"/>
        <w:jc w:val="both"/>
      </w:pPr>
    </w:p>
    <w:p w14:paraId="0F2D438D" w14:textId="77777777" w:rsidR="00A67FF8" w:rsidRDefault="00A67FF8" w:rsidP="00920DA1">
      <w:pPr>
        <w:pStyle w:val="NoSpacing"/>
        <w:rPr>
          <w:b/>
          <w:bCs/>
          <w:lang w:val="en-US"/>
        </w:rPr>
      </w:pPr>
    </w:p>
    <w:p w14:paraId="5A89E5B9" w14:textId="77777777" w:rsidR="008541B3" w:rsidRDefault="008541B3" w:rsidP="00920DA1">
      <w:pPr>
        <w:pStyle w:val="NoSpacing"/>
        <w:rPr>
          <w:b/>
          <w:bCs/>
          <w:lang w:val="en-US"/>
        </w:rPr>
      </w:pPr>
    </w:p>
    <w:p w14:paraId="0D30165A" w14:textId="5C1CEE68" w:rsidR="006130CD" w:rsidRPr="008541B3" w:rsidRDefault="006130CD" w:rsidP="00920DA1">
      <w:pPr>
        <w:pStyle w:val="Prrafodelista1"/>
        <w:ind w:left="0"/>
        <w:jc w:val="both"/>
        <w:rPr>
          <w:rFonts w:ascii="Times New Roman" w:hAnsi="Times New Roman" w:cs="Times New Roman"/>
          <w:bCs/>
          <w:sz w:val="24"/>
          <w:szCs w:val="24"/>
        </w:rPr>
      </w:pPr>
    </w:p>
    <w:p w14:paraId="2D663044" w14:textId="77777777" w:rsidR="002329C1" w:rsidRPr="00743118" w:rsidRDefault="002329C1" w:rsidP="00920DA1">
      <w:pPr>
        <w:autoSpaceDE w:val="0"/>
        <w:autoSpaceDN w:val="0"/>
        <w:adjustRightInd w:val="0"/>
        <w:spacing w:after="0" w:line="240" w:lineRule="auto"/>
        <w:jc w:val="both"/>
        <w:rPr>
          <w:rFonts w:ascii="Times New Roman" w:hAnsi="Times New Roman" w:cs="Times New Roman"/>
          <w:bCs/>
          <w:sz w:val="24"/>
          <w:szCs w:val="24"/>
        </w:rPr>
      </w:pPr>
    </w:p>
    <w:p w14:paraId="4A292653" w14:textId="77777777" w:rsidR="00FC69EE" w:rsidRDefault="00FC69EE" w:rsidP="00920DA1">
      <w:pPr>
        <w:spacing w:after="0" w:line="240" w:lineRule="auto"/>
        <w:rPr>
          <w:rFonts w:ascii="Times New Roman" w:eastAsiaTheme="minorEastAsia" w:hAnsi="Times New Roman" w:cs="Times New Roman"/>
          <w:b/>
          <w:sz w:val="24"/>
          <w:szCs w:val="24"/>
          <w:lang w:val="en-US"/>
        </w:rPr>
      </w:pPr>
      <w:r>
        <w:rPr>
          <w:rFonts w:ascii="Times New Roman" w:hAnsi="Times New Roman" w:cs="Times New Roman"/>
          <w:b/>
          <w:sz w:val="24"/>
          <w:szCs w:val="24"/>
        </w:rPr>
        <w:br w:type="page"/>
      </w:r>
    </w:p>
    <w:p w14:paraId="3C28938E" w14:textId="50A33697" w:rsidR="00D9374B" w:rsidRPr="00DD3ADE" w:rsidRDefault="00DD3ADE" w:rsidP="00C9200A">
      <w:pPr>
        <w:pStyle w:val="Heading1"/>
        <w:numPr>
          <w:ilvl w:val="0"/>
          <w:numId w:val="56"/>
        </w:numPr>
        <w:spacing w:before="0" w:line="240" w:lineRule="auto"/>
        <w:jc w:val="both"/>
      </w:pPr>
      <w:bookmarkStart w:id="102" w:name="_Toc89207433"/>
      <w:r w:rsidRPr="00DD3ADE">
        <w:lastRenderedPageBreak/>
        <w:t xml:space="preserve">Conclusions: </w:t>
      </w:r>
      <w:r w:rsidR="00D9374B" w:rsidRPr="00DD3ADE">
        <w:t>Key Opportunities</w:t>
      </w:r>
      <w:r>
        <w:t xml:space="preserve"> towards Achieving the SDGs in the Pacific</w:t>
      </w:r>
      <w:bookmarkEnd w:id="102"/>
    </w:p>
    <w:p w14:paraId="3C289390" w14:textId="77777777" w:rsidR="00AF6F2F" w:rsidRPr="008F6509" w:rsidRDefault="00AF6F2F" w:rsidP="00920DA1">
      <w:pPr>
        <w:pStyle w:val="ListParagraph"/>
        <w:spacing w:after="0" w:line="240" w:lineRule="auto"/>
        <w:jc w:val="both"/>
        <w:rPr>
          <w:rFonts w:ascii="Times New Roman" w:hAnsi="Times New Roman" w:cs="Times New Roman"/>
          <w:sz w:val="24"/>
          <w:szCs w:val="24"/>
          <w:lang w:val="en-US"/>
        </w:rPr>
      </w:pPr>
    </w:p>
    <w:p w14:paraId="213FAE90" w14:textId="77777777" w:rsidR="007C6946" w:rsidRDefault="0093570D" w:rsidP="00920DA1">
      <w:pPr>
        <w:spacing w:after="0" w:line="240" w:lineRule="auto"/>
        <w:jc w:val="both"/>
        <w:rPr>
          <w:rFonts w:ascii="Times New Roman" w:hAnsi="Times New Roman" w:cs="Times New Roman"/>
          <w:sz w:val="24"/>
          <w:szCs w:val="24"/>
        </w:rPr>
      </w:pPr>
      <w:r w:rsidRPr="00571024">
        <w:rPr>
          <w:rFonts w:ascii="Times New Roman" w:hAnsi="Times New Roman" w:cs="Times New Roman"/>
          <w:sz w:val="24"/>
          <w:szCs w:val="24"/>
        </w:rPr>
        <w:t xml:space="preserve">In 2016, the WB stated that it was “difficult to project developments for the group of Pacific Islands and (...) even more difficult to make projections for individual countries”. </w:t>
      </w:r>
      <w:r w:rsidRPr="00384858">
        <w:rPr>
          <w:rFonts w:ascii="Times New Roman" w:hAnsi="Times New Roman" w:cs="Times New Roman"/>
          <w:b/>
          <w:bCs/>
          <w:sz w:val="24"/>
          <w:szCs w:val="24"/>
        </w:rPr>
        <w:t>The right development policies</w:t>
      </w:r>
      <w:r w:rsidRPr="00571024">
        <w:rPr>
          <w:rFonts w:ascii="Times New Roman" w:hAnsi="Times New Roman" w:cs="Times New Roman"/>
          <w:sz w:val="24"/>
          <w:szCs w:val="24"/>
        </w:rPr>
        <w:t xml:space="preserve"> may lead to a regional scenario where the risks are mitigated against, and the opportunities seized. It is probable that climate-related risks will materialise and intensify. It is also likely that the Asian demand for quality island tourism </w:t>
      </w:r>
      <w:r w:rsidR="00DF1A94">
        <w:rPr>
          <w:rFonts w:ascii="Times New Roman" w:hAnsi="Times New Roman" w:cs="Times New Roman"/>
          <w:sz w:val="24"/>
          <w:szCs w:val="24"/>
        </w:rPr>
        <w:t xml:space="preserve">and forest products </w:t>
      </w:r>
      <w:r w:rsidRPr="00571024">
        <w:rPr>
          <w:rFonts w:ascii="Times New Roman" w:hAnsi="Times New Roman" w:cs="Times New Roman"/>
          <w:sz w:val="24"/>
          <w:szCs w:val="24"/>
        </w:rPr>
        <w:t xml:space="preserve">will grow, and that tuna markets will remain stable. </w:t>
      </w:r>
      <w:r w:rsidR="00A05F3F" w:rsidRPr="00571024">
        <w:rPr>
          <w:rFonts w:ascii="Times New Roman" w:hAnsi="Times New Roman" w:cs="Times New Roman"/>
          <w:sz w:val="24"/>
          <w:szCs w:val="24"/>
        </w:rPr>
        <w:t xml:space="preserve">Vessels will require </w:t>
      </w:r>
      <w:r w:rsidR="00920AAE" w:rsidRPr="00571024">
        <w:rPr>
          <w:rFonts w:ascii="Times New Roman" w:hAnsi="Times New Roman" w:cs="Times New Roman"/>
          <w:sz w:val="24"/>
          <w:szCs w:val="24"/>
        </w:rPr>
        <w:t>servicing and</w:t>
      </w:r>
      <w:r w:rsidR="00A05F3F" w:rsidRPr="00571024">
        <w:rPr>
          <w:rFonts w:ascii="Times New Roman" w:hAnsi="Times New Roman" w:cs="Times New Roman"/>
          <w:sz w:val="24"/>
          <w:szCs w:val="24"/>
        </w:rPr>
        <w:t xml:space="preserve"> catches processing capacities. </w:t>
      </w:r>
      <w:r w:rsidRPr="00571024">
        <w:rPr>
          <w:rFonts w:ascii="Times New Roman" w:hAnsi="Times New Roman" w:cs="Times New Roman"/>
          <w:sz w:val="24"/>
          <w:szCs w:val="24"/>
        </w:rPr>
        <w:t>There will be technology-related employment and education opportunities, just as the ageing population in surrounding developed economies will require workforce in the care industry, which only migrant workers will be able to fill.</w:t>
      </w:r>
      <w:r w:rsidR="00A05F3F" w:rsidRPr="00571024">
        <w:rPr>
          <w:rFonts w:ascii="Times New Roman" w:hAnsi="Times New Roman" w:cs="Times New Roman"/>
          <w:sz w:val="24"/>
          <w:szCs w:val="24"/>
        </w:rPr>
        <w:t xml:space="preserve"> </w:t>
      </w:r>
    </w:p>
    <w:p w14:paraId="5B0B1C76" w14:textId="77777777" w:rsidR="007C6946" w:rsidRDefault="007C6946" w:rsidP="00920DA1">
      <w:pPr>
        <w:spacing w:after="0" w:line="240" w:lineRule="auto"/>
        <w:jc w:val="both"/>
        <w:rPr>
          <w:rFonts w:ascii="Times New Roman" w:hAnsi="Times New Roman" w:cs="Times New Roman"/>
          <w:sz w:val="24"/>
          <w:szCs w:val="24"/>
        </w:rPr>
      </w:pPr>
    </w:p>
    <w:p w14:paraId="3C289391" w14:textId="766CA3D4" w:rsidR="0093570D" w:rsidRPr="00571024" w:rsidRDefault="00047549"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Skilled Pacific Islanders, especially women, may be the first on call</w:t>
      </w:r>
      <w:r w:rsidR="00F51AEF">
        <w:rPr>
          <w:rFonts w:ascii="Times New Roman" w:hAnsi="Times New Roman" w:cs="Times New Roman"/>
          <w:sz w:val="24"/>
          <w:szCs w:val="24"/>
        </w:rPr>
        <w:t>,</w:t>
      </w:r>
      <w:r w:rsidR="002F294E" w:rsidRPr="002F294E">
        <w:t xml:space="preserve"> </w:t>
      </w:r>
      <w:r w:rsidR="002F294E" w:rsidRPr="002F294E">
        <w:rPr>
          <w:rFonts w:ascii="Times New Roman" w:hAnsi="Times New Roman" w:cs="Times New Roman"/>
          <w:sz w:val="24"/>
          <w:szCs w:val="24"/>
        </w:rPr>
        <w:t>so care must be taken to compensate for their absence by greatly increased social service provision.</w:t>
      </w:r>
      <w:r>
        <w:rPr>
          <w:rFonts w:ascii="Times New Roman" w:hAnsi="Times New Roman" w:cs="Times New Roman"/>
          <w:sz w:val="24"/>
          <w:szCs w:val="24"/>
        </w:rPr>
        <w:t xml:space="preserve"> </w:t>
      </w:r>
      <w:r w:rsidR="00A05F3F" w:rsidRPr="00571024">
        <w:rPr>
          <w:rFonts w:ascii="Times New Roman" w:hAnsi="Times New Roman" w:cs="Times New Roman"/>
          <w:sz w:val="24"/>
          <w:szCs w:val="24"/>
        </w:rPr>
        <w:t xml:space="preserve">Significant seabed minerals </w:t>
      </w:r>
      <w:r>
        <w:rPr>
          <w:rFonts w:ascii="Times New Roman" w:hAnsi="Times New Roman" w:cs="Times New Roman"/>
          <w:sz w:val="24"/>
          <w:szCs w:val="24"/>
        </w:rPr>
        <w:t>could</w:t>
      </w:r>
      <w:r w:rsidR="00A05F3F" w:rsidRPr="00571024">
        <w:rPr>
          <w:rFonts w:ascii="Times New Roman" w:hAnsi="Times New Roman" w:cs="Times New Roman"/>
          <w:sz w:val="24"/>
          <w:szCs w:val="24"/>
        </w:rPr>
        <w:t xml:space="preserve"> open a new mining industry, around which regulatory decisions will determine the sustainability and impact of the exploitations</w:t>
      </w:r>
      <w:r w:rsidR="003F1378">
        <w:rPr>
          <w:rFonts w:ascii="Times New Roman" w:hAnsi="Times New Roman" w:cs="Times New Roman"/>
          <w:sz w:val="24"/>
          <w:szCs w:val="24"/>
        </w:rPr>
        <w:t>,</w:t>
      </w:r>
      <w:r w:rsidR="003F1378" w:rsidRPr="003F1378">
        <w:rPr>
          <w:rFonts w:ascii="Times New Roman" w:hAnsi="Times New Roman" w:cs="Times New Roman"/>
          <w:sz w:val="24"/>
          <w:szCs w:val="24"/>
        </w:rPr>
        <w:t xml:space="preserve"> </w:t>
      </w:r>
      <w:r w:rsidR="003F1378">
        <w:rPr>
          <w:rFonts w:ascii="Times New Roman" w:hAnsi="Times New Roman" w:cs="Times New Roman"/>
          <w:sz w:val="24"/>
          <w:szCs w:val="24"/>
        </w:rPr>
        <w:t>keeping in mind the potential risks of negative impacts on other sectors such as fisheries and on carbon sequestration.</w:t>
      </w:r>
      <w:r w:rsidR="00A05F3F" w:rsidRPr="00571024">
        <w:rPr>
          <w:rFonts w:ascii="Times New Roman" w:hAnsi="Times New Roman" w:cs="Times New Roman"/>
          <w:sz w:val="24"/>
          <w:szCs w:val="24"/>
        </w:rPr>
        <w:t xml:space="preserve"> De-risking climate-vulnerable sectors by investing in infrastructure and planning with disaster prevention in </w:t>
      </w:r>
      <w:r w:rsidR="00920AAE" w:rsidRPr="00571024">
        <w:rPr>
          <w:rFonts w:ascii="Times New Roman" w:hAnsi="Times New Roman" w:cs="Times New Roman"/>
          <w:sz w:val="24"/>
          <w:szCs w:val="24"/>
        </w:rPr>
        <w:t>mind and</w:t>
      </w:r>
      <w:r w:rsidR="00A05F3F" w:rsidRPr="00571024">
        <w:rPr>
          <w:rFonts w:ascii="Times New Roman" w:hAnsi="Times New Roman" w:cs="Times New Roman"/>
          <w:sz w:val="24"/>
          <w:szCs w:val="24"/>
        </w:rPr>
        <w:t xml:space="preserve"> focusing on behavioural change to foster better health outcomes may also reduce government and international partners´ expenditure in NCD-related care and recovery.</w:t>
      </w:r>
      <w:r w:rsidR="007C6946">
        <w:rPr>
          <w:rFonts w:ascii="Times New Roman" w:hAnsi="Times New Roman" w:cs="Times New Roman"/>
          <w:sz w:val="24"/>
          <w:szCs w:val="24"/>
        </w:rPr>
        <w:t xml:space="preserve"> </w:t>
      </w:r>
      <w:r w:rsidR="3F1ADB5A" w:rsidRPr="2BFBAA42">
        <w:rPr>
          <w:rFonts w:ascii="Times New Roman" w:hAnsi="Times New Roman" w:cs="Times New Roman"/>
          <w:sz w:val="24"/>
          <w:szCs w:val="24"/>
        </w:rPr>
        <w:t xml:space="preserve">Similarly, </w:t>
      </w:r>
      <w:r w:rsidR="24D3E457" w:rsidRPr="2BFBAA42">
        <w:rPr>
          <w:rFonts w:ascii="Times New Roman" w:hAnsi="Times New Roman" w:cs="Times New Roman"/>
          <w:sz w:val="24"/>
          <w:szCs w:val="24"/>
        </w:rPr>
        <w:t>addressing the risk that</w:t>
      </w:r>
      <w:r w:rsidR="3F1ADB5A" w:rsidRPr="2BFBAA42">
        <w:rPr>
          <w:rFonts w:ascii="Times New Roman" w:hAnsi="Times New Roman" w:cs="Times New Roman"/>
          <w:sz w:val="24"/>
          <w:szCs w:val="24"/>
        </w:rPr>
        <w:t xml:space="preserve"> these interventions </w:t>
      </w:r>
      <w:r w:rsidR="34BCB278" w:rsidRPr="2BFBAA42">
        <w:rPr>
          <w:rFonts w:ascii="Times New Roman" w:hAnsi="Times New Roman" w:cs="Times New Roman"/>
          <w:sz w:val="24"/>
          <w:szCs w:val="24"/>
        </w:rPr>
        <w:t>could</w:t>
      </w:r>
      <w:r w:rsidR="3F1ADB5A" w:rsidRPr="2BFBAA42">
        <w:rPr>
          <w:rFonts w:ascii="Times New Roman" w:hAnsi="Times New Roman" w:cs="Times New Roman"/>
          <w:sz w:val="24"/>
          <w:szCs w:val="24"/>
        </w:rPr>
        <w:t xml:space="preserve"> cause greater inequality </w:t>
      </w:r>
      <w:r w:rsidR="00AC9C55" w:rsidRPr="2BFBAA42">
        <w:rPr>
          <w:rFonts w:ascii="Times New Roman" w:hAnsi="Times New Roman" w:cs="Times New Roman"/>
          <w:sz w:val="24"/>
          <w:szCs w:val="24"/>
        </w:rPr>
        <w:t>will require</w:t>
      </w:r>
      <w:r w:rsidR="3F1ADB5A" w:rsidRPr="2BFBAA42">
        <w:rPr>
          <w:rFonts w:ascii="Times New Roman" w:hAnsi="Times New Roman" w:cs="Times New Roman"/>
          <w:sz w:val="24"/>
          <w:szCs w:val="24"/>
        </w:rPr>
        <w:t xml:space="preserve"> invest</w:t>
      </w:r>
      <w:r w:rsidR="5D89825E" w:rsidRPr="2BFBAA42">
        <w:rPr>
          <w:rFonts w:ascii="Times New Roman" w:hAnsi="Times New Roman" w:cs="Times New Roman"/>
          <w:sz w:val="24"/>
          <w:szCs w:val="24"/>
        </w:rPr>
        <w:t xml:space="preserve">ment </w:t>
      </w:r>
      <w:r w:rsidR="3F1ADB5A" w:rsidRPr="2BFBAA42">
        <w:rPr>
          <w:rFonts w:ascii="Times New Roman" w:hAnsi="Times New Roman" w:cs="Times New Roman"/>
          <w:sz w:val="24"/>
          <w:szCs w:val="24"/>
        </w:rPr>
        <w:t xml:space="preserve">in </w:t>
      </w:r>
      <w:r w:rsidR="5D123324" w:rsidRPr="2BFBAA42">
        <w:rPr>
          <w:rFonts w:ascii="Times New Roman" w:hAnsi="Times New Roman" w:cs="Times New Roman"/>
          <w:sz w:val="24"/>
          <w:szCs w:val="24"/>
        </w:rPr>
        <w:t>concrete measures to expand the participation of women in governance</w:t>
      </w:r>
      <w:r w:rsidR="16437CBE" w:rsidRPr="2BFBAA42">
        <w:rPr>
          <w:rFonts w:ascii="Times New Roman" w:hAnsi="Times New Roman" w:cs="Times New Roman"/>
          <w:sz w:val="24"/>
          <w:szCs w:val="24"/>
        </w:rPr>
        <w:t xml:space="preserve"> and in the economy</w:t>
      </w:r>
      <w:r w:rsidR="5D123324" w:rsidRPr="2BFBAA42">
        <w:rPr>
          <w:rFonts w:ascii="Times New Roman" w:hAnsi="Times New Roman" w:cs="Times New Roman"/>
          <w:sz w:val="24"/>
          <w:szCs w:val="24"/>
        </w:rPr>
        <w:t xml:space="preserve">, develop the capacity of NGOs to represent the interests of the disadvantaged, and </w:t>
      </w:r>
      <w:r w:rsidR="1900E2B9" w:rsidRPr="2BFBAA42">
        <w:rPr>
          <w:rFonts w:ascii="Times New Roman" w:hAnsi="Times New Roman" w:cs="Times New Roman"/>
          <w:sz w:val="24"/>
          <w:szCs w:val="24"/>
        </w:rPr>
        <w:t>a</w:t>
      </w:r>
      <w:r w:rsidR="42CB3C21" w:rsidRPr="2BFBAA42">
        <w:rPr>
          <w:rFonts w:ascii="Times New Roman" w:hAnsi="Times New Roman" w:cs="Times New Roman"/>
          <w:sz w:val="24"/>
          <w:szCs w:val="24"/>
        </w:rPr>
        <w:t xml:space="preserve"> strengthening of national capacity to </w:t>
      </w:r>
      <w:r w:rsidR="35BD8615" w:rsidRPr="2BFBAA42">
        <w:rPr>
          <w:rFonts w:ascii="Times New Roman" w:hAnsi="Times New Roman" w:cs="Times New Roman"/>
          <w:sz w:val="24"/>
          <w:szCs w:val="24"/>
        </w:rPr>
        <w:t xml:space="preserve">prevent violence against women </w:t>
      </w:r>
      <w:r w:rsidR="1CAA1322" w:rsidRPr="2BFBAA42">
        <w:rPr>
          <w:rFonts w:ascii="Times New Roman" w:hAnsi="Times New Roman" w:cs="Times New Roman"/>
          <w:sz w:val="24"/>
          <w:szCs w:val="24"/>
        </w:rPr>
        <w:t xml:space="preserve">and girls, </w:t>
      </w:r>
      <w:r w:rsidR="35BD8615" w:rsidRPr="2BFBAA42">
        <w:rPr>
          <w:rFonts w:ascii="Times New Roman" w:hAnsi="Times New Roman" w:cs="Times New Roman"/>
          <w:sz w:val="24"/>
          <w:szCs w:val="24"/>
        </w:rPr>
        <w:t xml:space="preserve">and </w:t>
      </w:r>
      <w:r w:rsidR="42CB3C21" w:rsidRPr="2BFBAA42">
        <w:rPr>
          <w:rFonts w:ascii="Times New Roman" w:hAnsi="Times New Roman" w:cs="Times New Roman"/>
          <w:sz w:val="24"/>
          <w:szCs w:val="24"/>
        </w:rPr>
        <w:t xml:space="preserve">support </w:t>
      </w:r>
      <w:r w:rsidR="60B96311" w:rsidRPr="2BFBAA42">
        <w:rPr>
          <w:rFonts w:ascii="Times New Roman" w:hAnsi="Times New Roman" w:cs="Times New Roman"/>
          <w:sz w:val="24"/>
          <w:szCs w:val="24"/>
        </w:rPr>
        <w:t>its survivors</w:t>
      </w:r>
      <w:r w:rsidR="53F56723" w:rsidRPr="2BFBAA42">
        <w:rPr>
          <w:rFonts w:ascii="Times New Roman" w:hAnsi="Times New Roman" w:cs="Times New Roman"/>
          <w:sz w:val="24"/>
          <w:szCs w:val="24"/>
        </w:rPr>
        <w:t>.</w:t>
      </w:r>
      <w:r w:rsidR="714B1F25" w:rsidRPr="2BFBAA42">
        <w:rPr>
          <w:rFonts w:ascii="Times New Roman" w:hAnsi="Times New Roman" w:cs="Times New Roman"/>
          <w:sz w:val="24"/>
          <w:szCs w:val="24"/>
        </w:rPr>
        <w:t xml:space="preserve">       </w:t>
      </w:r>
    </w:p>
    <w:p w14:paraId="3C289392" w14:textId="77777777" w:rsidR="0093570D" w:rsidRPr="00571024" w:rsidRDefault="0093570D" w:rsidP="00920DA1">
      <w:pPr>
        <w:spacing w:after="0" w:line="240" w:lineRule="auto"/>
        <w:jc w:val="both"/>
        <w:rPr>
          <w:rFonts w:ascii="Times New Roman" w:hAnsi="Times New Roman" w:cs="Times New Roman"/>
          <w:sz w:val="24"/>
          <w:szCs w:val="24"/>
        </w:rPr>
      </w:pPr>
    </w:p>
    <w:p w14:paraId="3C289393" w14:textId="01B5F9AB" w:rsidR="009F13CF" w:rsidRPr="008F6509" w:rsidRDefault="042CDA83" w:rsidP="00920DA1">
      <w:pPr>
        <w:spacing w:after="0" w:line="240" w:lineRule="auto"/>
        <w:jc w:val="both"/>
        <w:rPr>
          <w:rFonts w:ascii="Times New Roman" w:hAnsi="Times New Roman" w:cs="Times New Roman"/>
          <w:sz w:val="24"/>
          <w:szCs w:val="24"/>
        </w:rPr>
      </w:pPr>
      <w:r w:rsidRPr="00384858">
        <w:rPr>
          <w:rFonts w:ascii="Times New Roman" w:hAnsi="Times New Roman" w:cs="Times New Roman"/>
          <w:b/>
          <w:bCs/>
          <w:sz w:val="24"/>
          <w:szCs w:val="24"/>
        </w:rPr>
        <w:t>Alternative development strategies</w:t>
      </w:r>
      <w:r w:rsidRPr="008F6509">
        <w:rPr>
          <w:rFonts w:ascii="Times New Roman" w:hAnsi="Times New Roman" w:cs="Times New Roman"/>
          <w:sz w:val="24"/>
          <w:szCs w:val="24"/>
        </w:rPr>
        <w:t xml:space="preserve"> w</w:t>
      </w:r>
      <w:r w:rsidR="18390581">
        <w:rPr>
          <w:rFonts w:ascii="Times New Roman" w:hAnsi="Times New Roman" w:cs="Times New Roman"/>
          <w:sz w:val="24"/>
          <w:szCs w:val="24"/>
        </w:rPr>
        <w:t>ill</w:t>
      </w:r>
      <w:r w:rsidRPr="008F6509">
        <w:rPr>
          <w:rFonts w:ascii="Times New Roman" w:hAnsi="Times New Roman" w:cs="Times New Roman"/>
          <w:sz w:val="24"/>
          <w:szCs w:val="24"/>
        </w:rPr>
        <w:t xml:space="preserve"> need to focus on: (i) the role of the public sector as the </w:t>
      </w:r>
      <w:r w:rsidRPr="00D27711">
        <w:rPr>
          <w:rFonts w:ascii="Times New Roman" w:hAnsi="Times New Roman" w:cs="Times New Roman"/>
          <w:sz w:val="24"/>
          <w:szCs w:val="24"/>
        </w:rPr>
        <w:t>main source of formal sector employment and driver of economic activity; (ii) the need for, and appropriate management of, development assistance to sustain public services and standards of living in the PIC</w:t>
      </w:r>
      <w:r w:rsidR="46B79AB9" w:rsidRPr="00D27711">
        <w:rPr>
          <w:rFonts w:ascii="Times New Roman" w:hAnsi="Times New Roman" w:cs="Times New Roman"/>
          <w:sz w:val="24"/>
          <w:szCs w:val="24"/>
        </w:rPr>
        <w:t>T</w:t>
      </w:r>
      <w:r w:rsidRPr="00D27711">
        <w:rPr>
          <w:rFonts w:ascii="Times New Roman" w:hAnsi="Times New Roman" w:cs="Times New Roman"/>
          <w:sz w:val="24"/>
          <w:szCs w:val="24"/>
        </w:rPr>
        <w:t>s; and (iii) labo</w:t>
      </w:r>
      <w:r w:rsidR="3AF0DE4C" w:rsidRPr="00D27711">
        <w:rPr>
          <w:rFonts w:ascii="Times New Roman" w:hAnsi="Times New Roman" w:cs="Times New Roman"/>
          <w:sz w:val="24"/>
          <w:szCs w:val="24"/>
        </w:rPr>
        <w:t>u</w:t>
      </w:r>
      <w:r w:rsidRPr="00D27711">
        <w:rPr>
          <w:rFonts w:ascii="Times New Roman" w:hAnsi="Times New Roman" w:cs="Times New Roman"/>
          <w:sz w:val="24"/>
          <w:szCs w:val="24"/>
        </w:rPr>
        <w:t>r mobility opportunities as a key so</w:t>
      </w:r>
      <w:r w:rsidR="3AF0DE4C" w:rsidRPr="00D27711">
        <w:rPr>
          <w:rFonts w:ascii="Times New Roman" w:hAnsi="Times New Roman" w:cs="Times New Roman"/>
          <w:sz w:val="24"/>
          <w:szCs w:val="24"/>
        </w:rPr>
        <w:t xml:space="preserve">urce of employment and income. </w:t>
      </w:r>
      <w:r w:rsidR="4B4427B8" w:rsidRPr="00D27711">
        <w:rPr>
          <w:rFonts w:ascii="Times New Roman" w:hAnsi="Times New Roman" w:cs="Times New Roman"/>
          <w:sz w:val="24"/>
          <w:szCs w:val="24"/>
        </w:rPr>
        <w:t xml:space="preserve">Among the socio-economic variables that are likely to affect achievement of these strategies, </w:t>
      </w:r>
      <w:r w:rsidR="4B4427B8" w:rsidRPr="325EA17A">
        <w:rPr>
          <w:rFonts w:ascii="Times New Roman" w:hAnsi="Times New Roman"/>
          <w:b/>
          <w:bCs/>
          <w:sz w:val="24"/>
          <w:szCs w:val="24"/>
        </w:rPr>
        <w:t>their interaction with existing gender relations is among the most impactful</w:t>
      </w:r>
      <w:r w:rsidR="4B4427B8" w:rsidRPr="00D27711">
        <w:rPr>
          <w:rFonts w:ascii="Times New Roman" w:hAnsi="Times New Roman" w:cs="Times New Roman"/>
          <w:sz w:val="24"/>
          <w:szCs w:val="24"/>
        </w:rPr>
        <w:t xml:space="preserve"> and must be taken into account. </w:t>
      </w:r>
      <w:r w:rsidR="2829ACF1" w:rsidRPr="00D27711">
        <w:rPr>
          <w:rFonts w:ascii="Times New Roman" w:hAnsi="Times New Roman" w:cs="Times New Roman"/>
          <w:sz w:val="24"/>
          <w:szCs w:val="24"/>
        </w:rPr>
        <w:t>“</w:t>
      </w:r>
      <w:r w:rsidR="3AF0DE4C" w:rsidRPr="00D27711">
        <w:rPr>
          <w:rFonts w:ascii="Times New Roman" w:hAnsi="Times New Roman" w:cs="Times New Roman"/>
          <w:sz w:val="24"/>
          <w:szCs w:val="24"/>
        </w:rPr>
        <w:t>The aging</w:t>
      </w:r>
      <w:r w:rsidR="3AF0DE4C" w:rsidRPr="008F6509">
        <w:rPr>
          <w:rFonts w:ascii="Times New Roman" w:hAnsi="Times New Roman" w:cs="Times New Roman"/>
          <w:sz w:val="24"/>
          <w:szCs w:val="24"/>
        </w:rPr>
        <w:t xml:space="preserve"> of the population of developed countries in the region, including Australia, New Zealand, Japan, and Korea, technological progress, as well as the shift to a more multi-polar geopolitical environment with growing levels of insecurity, are among the global megatrends that could give rise to greater demand for what the PIC</w:t>
      </w:r>
      <w:r w:rsidR="489B9ED5">
        <w:rPr>
          <w:rFonts w:ascii="Times New Roman" w:hAnsi="Times New Roman" w:cs="Times New Roman"/>
          <w:sz w:val="24"/>
          <w:szCs w:val="24"/>
        </w:rPr>
        <w:t>Ts</w:t>
      </w:r>
      <w:r w:rsidR="3AF0DE4C" w:rsidRPr="008F6509">
        <w:rPr>
          <w:rFonts w:ascii="Times New Roman" w:hAnsi="Times New Roman" w:cs="Times New Roman"/>
          <w:sz w:val="24"/>
          <w:szCs w:val="24"/>
        </w:rPr>
        <w:t xml:space="preserve"> can offer competitively–an attractive and safe island and marine environment, labour, natural resources, especially fish</w:t>
      </w:r>
      <w:r w:rsidR="100308A6">
        <w:rPr>
          <w:rFonts w:ascii="Times New Roman" w:hAnsi="Times New Roman" w:cs="Times New Roman"/>
          <w:sz w:val="24"/>
          <w:szCs w:val="24"/>
        </w:rPr>
        <w:t>,</w:t>
      </w:r>
      <w:r w:rsidR="3AF0DE4C" w:rsidRPr="008F6509">
        <w:rPr>
          <w:rFonts w:ascii="Times New Roman" w:hAnsi="Times New Roman" w:cs="Times New Roman"/>
          <w:sz w:val="24"/>
          <w:szCs w:val="24"/>
        </w:rPr>
        <w:t xml:space="preserve"> and potentially deep sea minerals, and their geostrategic position</w:t>
      </w:r>
      <w:r w:rsidR="3E4E7F5A">
        <w:rPr>
          <w:rFonts w:ascii="Times New Roman" w:hAnsi="Times New Roman" w:cs="Times New Roman"/>
          <w:sz w:val="24"/>
          <w:szCs w:val="24"/>
        </w:rPr>
        <w:t>.</w:t>
      </w:r>
      <w:r w:rsidR="2829ACF1">
        <w:rPr>
          <w:rFonts w:ascii="Times New Roman" w:hAnsi="Times New Roman" w:cs="Times New Roman"/>
          <w:sz w:val="24"/>
          <w:szCs w:val="24"/>
        </w:rPr>
        <w:t>”</w:t>
      </w:r>
      <w:r w:rsidR="00AF6F2F">
        <w:rPr>
          <w:rStyle w:val="FootnoteReference"/>
          <w:rFonts w:ascii="Times New Roman" w:hAnsi="Times New Roman" w:cs="Times New Roman"/>
          <w:sz w:val="24"/>
          <w:szCs w:val="24"/>
        </w:rPr>
        <w:footnoteReference w:id="252"/>
      </w:r>
    </w:p>
    <w:p w14:paraId="3C289394" w14:textId="77777777" w:rsidR="00AF6F2F" w:rsidRDefault="00AF6F2F" w:rsidP="00920DA1">
      <w:pPr>
        <w:pStyle w:val="ListParagraph"/>
        <w:spacing w:after="0" w:line="240" w:lineRule="auto"/>
        <w:jc w:val="both"/>
        <w:rPr>
          <w:rFonts w:ascii="Times New Roman" w:hAnsi="Times New Roman" w:cs="Times New Roman"/>
          <w:sz w:val="24"/>
          <w:szCs w:val="24"/>
        </w:rPr>
      </w:pPr>
    </w:p>
    <w:p w14:paraId="3C289395" w14:textId="612018A3" w:rsidR="00AF6F2F" w:rsidRPr="008F6509" w:rsidRDefault="3AF0DE4C" w:rsidP="00920DA1">
      <w:pPr>
        <w:spacing w:after="0" w:line="240" w:lineRule="auto"/>
        <w:jc w:val="both"/>
        <w:rPr>
          <w:rFonts w:ascii="Times New Roman" w:hAnsi="Times New Roman" w:cs="Times New Roman"/>
          <w:sz w:val="24"/>
          <w:szCs w:val="24"/>
        </w:rPr>
      </w:pPr>
      <w:r w:rsidRPr="008F6509">
        <w:rPr>
          <w:rFonts w:ascii="Times New Roman" w:hAnsi="Times New Roman" w:cs="Times New Roman"/>
          <w:sz w:val="24"/>
          <w:szCs w:val="24"/>
        </w:rPr>
        <w:lastRenderedPageBreak/>
        <w:t xml:space="preserve">With a projected additional 1 million in tourist arrivals to the region by 2040, </w:t>
      </w:r>
      <w:r w:rsidRPr="00384858">
        <w:rPr>
          <w:rFonts w:ascii="Times New Roman" w:hAnsi="Times New Roman" w:cs="Times New Roman"/>
          <w:b/>
          <w:bCs/>
          <w:sz w:val="24"/>
          <w:szCs w:val="24"/>
        </w:rPr>
        <w:t>tourism will provide the main opportunity to accelerate growth</w:t>
      </w:r>
      <w:r w:rsidRPr="008F6509">
        <w:rPr>
          <w:rFonts w:ascii="Times New Roman" w:hAnsi="Times New Roman" w:cs="Times New Roman"/>
          <w:sz w:val="24"/>
          <w:szCs w:val="24"/>
        </w:rPr>
        <w:t xml:space="preserve"> and generate employment for many countries. </w:t>
      </w:r>
      <w:r w:rsidR="3484F45C">
        <w:rPr>
          <w:rFonts w:ascii="Times New Roman" w:hAnsi="Times New Roman" w:cs="Times New Roman"/>
          <w:sz w:val="24"/>
          <w:szCs w:val="24"/>
        </w:rPr>
        <w:t>“</w:t>
      </w:r>
      <w:r w:rsidRPr="008F6509">
        <w:rPr>
          <w:rFonts w:ascii="Times New Roman" w:hAnsi="Times New Roman" w:cs="Times New Roman"/>
          <w:sz w:val="24"/>
          <w:szCs w:val="24"/>
        </w:rPr>
        <w:t>Increasing the Chinese market, increasing the number of luxury resorts, capturing the retiree market, and basing cruise ships in the Pacific could increase the number of tourists visiting the Pacific by about 1 million, generate additional spending of more than US$1.6 billion, and create more than 110,000 additional jobs by 2040. Vanuatu, Samoa, and Palau are well positioned to be the biggest beneficiaries of the projected increase in arrivals to the region. Over the period to 2040, this could yield an additional increase in per capita incomes of 20</w:t>
      </w:r>
      <w:r w:rsidR="45FA487B">
        <w:rPr>
          <w:rFonts w:ascii="Times New Roman" w:hAnsi="Times New Roman" w:cs="Times New Roman"/>
          <w:sz w:val="24"/>
          <w:szCs w:val="24"/>
        </w:rPr>
        <w:t>%</w:t>
      </w:r>
      <w:r w:rsidRPr="008F6509">
        <w:rPr>
          <w:rFonts w:ascii="Times New Roman" w:hAnsi="Times New Roman" w:cs="Times New Roman"/>
          <w:sz w:val="24"/>
          <w:szCs w:val="24"/>
        </w:rPr>
        <w:t>-30</w:t>
      </w:r>
      <w:r w:rsidR="45FA487B">
        <w:rPr>
          <w:rFonts w:ascii="Times New Roman" w:hAnsi="Times New Roman" w:cs="Times New Roman"/>
          <w:sz w:val="24"/>
          <w:szCs w:val="24"/>
        </w:rPr>
        <w:t>%</w:t>
      </w:r>
      <w:r w:rsidRPr="008F6509">
        <w:rPr>
          <w:rFonts w:ascii="Times New Roman" w:hAnsi="Times New Roman" w:cs="Times New Roman"/>
          <w:sz w:val="24"/>
          <w:szCs w:val="24"/>
        </w:rPr>
        <w:t xml:space="preserve"> for these countries. Fiji and Tonga could garner an additional increase in per capita incomes of about 10</w:t>
      </w:r>
      <w:r w:rsidR="584F57B7">
        <w:rPr>
          <w:rFonts w:ascii="Times New Roman" w:hAnsi="Times New Roman" w:cs="Times New Roman"/>
          <w:sz w:val="24"/>
          <w:szCs w:val="24"/>
        </w:rPr>
        <w:t>%</w:t>
      </w:r>
      <w:r w:rsidR="7E8B1030">
        <w:rPr>
          <w:rFonts w:ascii="Times New Roman" w:hAnsi="Times New Roman" w:cs="Times New Roman"/>
          <w:sz w:val="24"/>
          <w:szCs w:val="24"/>
        </w:rPr>
        <w:t>.</w:t>
      </w:r>
      <w:r w:rsidR="3484F45C">
        <w:rPr>
          <w:rFonts w:ascii="Times New Roman" w:hAnsi="Times New Roman" w:cs="Times New Roman"/>
          <w:sz w:val="24"/>
          <w:szCs w:val="24"/>
        </w:rPr>
        <w:t>”</w:t>
      </w:r>
      <w:r w:rsidR="00AF6F2F" w:rsidRPr="000F6FE2">
        <w:rPr>
          <w:rStyle w:val="FootnoteReference"/>
          <w:rFonts w:ascii="Times New Roman" w:hAnsi="Times New Roman" w:cs="Times New Roman"/>
          <w:sz w:val="24"/>
          <w:szCs w:val="24"/>
        </w:rPr>
        <w:footnoteReference w:id="253"/>
      </w:r>
      <w:r w:rsidRPr="008F6509">
        <w:rPr>
          <w:rFonts w:ascii="Times New Roman" w:hAnsi="Times New Roman" w:cs="Times New Roman"/>
          <w:sz w:val="24"/>
          <w:szCs w:val="24"/>
        </w:rPr>
        <w:t xml:space="preserve"> </w:t>
      </w:r>
      <w:r w:rsidR="4C9103D1" w:rsidRPr="004C0288">
        <w:rPr>
          <w:rFonts w:ascii="Times New Roman" w:hAnsi="Times New Roman" w:cs="Times New Roman"/>
          <w:sz w:val="24"/>
          <w:szCs w:val="24"/>
        </w:rPr>
        <w:t xml:space="preserve">This opportunity must be balanced by attention to fair and equal employment practices and benefits, combined with strengthening of protections for </w:t>
      </w:r>
      <w:r w:rsidR="0F102FBB">
        <w:rPr>
          <w:rFonts w:ascii="Times New Roman" w:hAnsi="Times New Roman" w:cs="Times New Roman"/>
          <w:sz w:val="24"/>
          <w:szCs w:val="24"/>
        </w:rPr>
        <w:t xml:space="preserve">informal, </w:t>
      </w:r>
      <w:r w:rsidR="4C9103D1" w:rsidRPr="004C0288">
        <w:rPr>
          <w:rFonts w:ascii="Times New Roman" w:hAnsi="Times New Roman" w:cs="Times New Roman"/>
          <w:sz w:val="24"/>
          <w:szCs w:val="24"/>
        </w:rPr>
        <w:t>exploited and trafficked workers</w:t>
      </w:r>
      <w:r w:rsidR="4C9103D1">
        <w:rPr>
          <w:rFonts w:ascii="Times New Roman" w:hAnsi="Times New Roman" w:cs="Times New Roman"/>
          <w:sz w:val="24"/>
          <w:szCs w:val="24"/>
        </w:rPr>
        <w:t xml:space="preserve">. </w:t>
      </w:r>
    </w:p>
    <w:p w14:paraId="3C289396" w14:textId="77777777" w:rsidR="00AF6F2F" w:rsidRPr="000F6FE2" w:rsidRDefault="00AF6F2F" w:rsidP="00920DA1">
      <w:pPr>
        <w:pStyle w:val="ListParagraph"/>
        <w:spacing w:after="0" w:line="240" w:lineRule="auto"/>
        <w:jc w:val="both"/>
        <w:rPr>
          <w:rFonts w:ascii="Times New Roman" w:hAnsi="Times New Roman" w:cs="Times New Roman"/>
          <w:sz w:val="24"/>
          <w:szCs w:val="24"/>
        </w:rPr>
      </w:pPr>
    </w:p>
    <w:p w14:paraId="3C289397" w14:textId="0310B6C4" w:rsidR="00AF6F2F" w:rsidRPr="008F6509" w:rsidRDefault="3AF0DE4C" w:rsidP="00920DA1">
      <w:pPr>
        <w:spacing w:after="0" w:line="240" w:lineRule="auto"/>
        <w:jc w:val="both"/>
        <w:rPr>
          <w:rFonts w:ascii="Times New Roman" w:hAnsi="Times New Roman" w:cs="Times New Roman"/>
          <w:sz w:val="24"/>
          <w:szCs w:val="24"/>
        </w:rPr>
      </w:pPr>
      <w:r w:rsidRPr="008F6509">
        <w:rPr>
          <w:rFonts w:ascii="Times New Roman" w:hAnsi="Times New Roman" w:cs="Times New Roman"/>
          <w:sz w:val="24"/>
          <w:szCs w:val="24"/>
        </w:rPr>
        <w:t xml:space="preserve">Improved </w:t>
      </w:r>
      <w:r w:rsidRPr="00384858">
        <w:rPr>
          <w:rFonts w:ascii="Times New Roman" w:hAnsi="Times New Roman" w:cs="Times New Roman"/>
          <w:b/>
          <w:bCs/>
          <w:sz w:val="24"/>
          <w:szCs w:val="24"/>
        </w:rPr>
        <w:t>Internet access and connectivity</w:t>
      </w:r>
      <w:r w:rsidRPr="008F6509">
        <w:rPr>
          <w:rFonts w:ascii="Times New Roman" w:hAnsi="Times New Roman" w:cs="Times New Roman"/>
          <w:sz w:val="24"/>
          <w:szCs w:val="24"/>
        </w:rPr>
        <w:t xml:space="preserve"> could translate into additional GDP of more than US$5 billion and close to 300,000 additional jobs by 2040. In recent years, the PICs have liberalized their telecoms markets and invested heavily in fibr</w:t>
      </w:r>
      <w:r w:rsidR="0DBC3E3D">
        <w:rPr>
          <w:rFonts w:ascii="Times New Roman" w:hAnsi="Times New Roman" w:cs="Times New Roman"/>
          <w:sz w:val="24"/>
          <w:szCs w:val="24"/>
        </w:rPr>
        <w:t>e</w:t>
      </w:r>
      <w:r w:rsidRPr="008F6509">
        <w:rPr>
          <w:rFonts w:ascii="Times New Roman" w:hAnsi="Times New Roman" w:cs="Times New Roman"/>
          <w:sz w:val="24"/>
          <w:szCs w:val="24"/>
        </w:rPr>
        <w:t xml:space="preserve"> optic cable connections. This creates the basis for significant increases in mobile and Internet penetration over the next 25 years.</w:t>
      </w:r>
      <w:r w:rsidR="6097FEBB" w:rsidRPr="00A34A7B">
        <w:t xml:space="preserve"> </w:t>
      </w:r>
      <w:r w:rsidR="6097FEBB" w:rsidRPr="00A34A7B">
        <w:rPr>
          <w:rFonts w:ascii="Times New Roman" w:hAnsi="Times New Roman" w:cs="Times New Roman"/>
          <w:sz w:val="24"/>
          <w:szCs w:val="24"/>
        </w:rPr>
        <w:t xml:space="preserve">The combination of a small public sector and vast distances presents a major risk in achieving the goal of “leaving no one behind and reaching the furthest behind first.” In this regard, investing in digital or e-governance </w:t>
      </w:r>
      <w:r w:rsidR="4B633183" w:rsidRPr="00A61279">
        <w:rPr>
          <w:rFonts w:ascii="Times New Roman" w:hAnsi="Times New Roman" w:cs="Times New Roman"/>
          <w:sz w:val="24"/>
          <w:szCs w:val="24"/>
        </w:rPr>
        <w:t xml:space="preserve">that is explicitly designed to reach and include those furthest behind </w:t>
      </w:r>
      <w:r w:rsidR="6097FEBB" w:rsidRPr="00A34A7B">
        <w:rPr>
          <w:rFonts w:ascii="Times New Roman" w:hAnsi="Times New Roman" w:cs="Times New Roman"/>
          <w:sz w:val="24"/>
          <w:szCs w:val="24"/>
        </w:rPr>
        <w:t>can be especially effective in overcoming these major contextual constraints to sustainable development</w:t>
      </w:r>
      <w:r w:rsidR="18B9E1E2">
        <w:rPr>
          <w:rFonts w:ascii="Times New Roman" w:hAnsi="Times New Roman" w:cs="Times New Roman"/>
          <w:sz w:val="24"/>
          <w:szCs w:val="24"/>
        </w:rPr>
        <w:t>.</w:t>
      </w:r>
      <w:r w:rsidR="00FA3C68">
        <w:rPr>
          <w:rStyle w:val="FootnoteReference"/>
          <w:rFonts w:ascii="Times New Roman" w:hAnsi="Times New Roman" w:cs="Times New Roman"/>
          <w:sz w:val="24"/>
          <w:szCs w:val="24"/>
        </w:rPr>
        <w:footnoteReference w:id="254"/>
      </w:r>
      <w:r w:rsidR="18B9E1E2">
        <w:rPr>
          <w:rFonts w:ascii="Times New Roman" w:hAnsi="Times New Roman" w:cs="Times New Roman"/>
          <w:sz w:val="24"/>
          <w:szCs w:val="24"/>
        </w:rPr>
        <w:t xml:space="preserve"> </w:t>
      </w:r>
    </w:p>
    <w:p w14:paraId="3C289398" w14:textId="77777777" w:rsidR="00AF6F2F" w:rsidRPr="000F6FE2" w:rsidRDefault="00AF6F2F" w:rsidP="00920DA1">
      <w:pPr>
        <w:pStyle w:val="ListParagraph"/>
        <w:spacing w:after="0" w:line="240" w:lineRule="auto"/>
        <w:jc w:val="both"/>
        <w:rPr>
          <w:rFonts w:ascii="Times New Roman" w:hAnsi="Times New Roman" w:cs="Times New Roman"/>
          <w:sz w:val="24"/>
          <w:szCs w:val="24"/>
        </w:rPr>
      </w:pPr>
    </w:p>
    <w:p w14:paraId="287F14FC" w14:textId="75C221B4" w:rsidR="00A6247A" w:rsidRPr="00771B3E" w:rsidRDefault="3AF0DE4C" w:rsidP="00920DA1">
      <w:pPr>
        <w:spacing w:after="0" w:line="240" w:lineRule="auto"/>
        <w:jc w:val="both"/>
        <w:rPr>
          <w:rFonts w:ascii="Times New Roman" w:hAnsi="Times New Roman"/>
          <w:sz w:val="24"/>
        </w:rPr>
      </w:pPr>
      <w:r w:rsidRPr="00384858">
        <w:rPr>
          <w:rFonts w:ascii="Times New Roman" w:hAnsi="Times New Roman" w:cs="Times New Roman"/>
          <w:b/>
          <w:bCs/>
          <w:sz w:val="24"/>
          <w:szCs w:val="24"/>
        </w:rPr>
        <w:t>Fisheries</w:t>
      </w:r>
      <w:r w:rsidRPr="008F6509">
        <w:rPr>
          <w:rFonts w:ascii="Times New Roman" w:hAnsi="Times New Roman" w:cs="Times New Roman"/>
          <w:sz w:val="24"/>
          <w:szCs w:val="24"/>
        </w:rPr>
        <w:t xml:space="preserve"> could generate more than US$300 million in additional revenue by 2040 and significantly boost incomes in Kiribati, Tuvalu, and the Federated States of Micronesia. Regional processing clusters and vessel support hubs could generate an additional US$80 million in value added and create between 7,500 and 15,000 new jobs. By 2040, fisheries opportunities could translate into an additional increase in per capita income of between 50 and 60</w:t>
      </w:r>
      <w:r w:rsidR="770DE03C">
        <w:rPr>
          <w:rFonts w:ascii="Times New Roman" w:hAnsi="Times New Roman" w:cs="Times New Roman"/>
          <w:sz w:val="24"/>
          <w:szCs w:val="24"/>
        </w:rPr>
        <w:t>%</w:t>
      </w:r>
      <w:r w:rsidRPr="008F6509">
        <w:rPr>
          <w:rFonts w:ascii="Times New Roman" w:hAnsi="Times New Roman" w:cs="Times New Roman"/>
          <w:sz w:val="24"/>
          <w:szCs w:val="24"/>
        </w:rPr>
        <w:t xml:space="preserve"> in Kiribati and Tuvalu, and around 20</w:t>
      </w:r>
      <w:r w:rsidR="770DE03C">
        <w:rPr>
          <w:rFonts w:ascii="Times New Roman" w:hAnsi="Times New Roman" w:cs="Times New Roman"/>
          <w:sz w:val="24"/>
          <w:szCs w:val="24"/>
        </w:rPr>
        <w:t>%</w:t>
      </w:r>
      <w:r w:rsidRPr="008F6509">
        <w:rPr>
          <w:rFonts w:ascii="Times New Roman" w:hAnsi="Times New Roman" w:cs="Times New Roman"/>
          <w:sz w:val="24"/>
          <w:szCs w:val="24"/>
        </w:rPr>
        <w:t xml:space="preserve"> in Micronesia</w:t>
      </w:r>
      <w:r w:rsidRPr="00BB174C">
        <w:rPr>
          <w:rFonts w:ascii="Times New Roman" w:hAnsi="Times New Roman" w:cs="Times New Roman"/>
          <w:color w:val="000000" w:themeColor="text1"/>
          <w:sz w:val="24"/>
          <w:szCs w:val="24"/>
        </w:rPr>
        <w:t>.</w:t>
      </w:r>
      <w:r w:rsidR="0106AC9E" w:rsidRPr="00BB174C">
        <w:rPr>
          <w:rFonts w:ascii="Times New Roman" w:hAnsi="Times New Roman" w:cs="Times New Roman"/>
          <w:color w:val="000000" w:themeColor="text1"/>
          <w:sz w:val="24"/>
          <w:szCs w:val="24"/>
        </w:rPr>
        <w:t xml:space="preserve"> The </w:t>
      </w:r>
      <w:r w:rsidR="0106AC9E" w:rsidRPr="00A30E3B">
        <w:rPr>
          <w:rFonts w:ascii="Times New Roman" w:hAnsi="Times New Roman" w:cs="Times New Roman"/>
          <w:color w:val="000000" w:themeColor="text1"/>
          <w:sz w:val="24"/>
          <w:szCs w:val="24"/>
        </w:rPr>
        <w:t xml:space="preserve">forestry sector's current contribution to Fiji's </w:t>
      </w:r>
      <w:r w:rsidR="0106AC9E" w:rsidRPr="00A30E3B">
        <w:rPr>
          <w:rFonts w:ascii="Times New Roman" w:eastAsia="Times New Roman" w:hAnsi="Times New Roman" w:cs="Times New Roman"/>
          <w:color w:val="000000" w:themeColor="text1"/>
          <w:sz w:val="24"/>
          <w:szCs w:val="24"/>
        </w:rPr>
        <w:t xml:space="preserve">GDP is meagre (at 0.6%), but this contribution </w:t>
      </w:r>
      <w:r w:rsidR="78714DEC" w:rsidRPr="00A30E3B">
        <w:rPr>
          <w:rFonts w:ascii="Times New Roman" w:eastAsia="Times New Roman" w:hAnsi="Times New Roman" w:cs="Times New Roman"/>
          <w:color w:val="000000" w:themeColor="text1"/>
          <w:sz w:val="24"/>
          <w:szCs w:val="24"/>
        </w:rPr>
        <w:t xml:space="preserve">could be </w:t>
      </w:r>
      <w:r w:rsidR="0106AC9E" w:rsidRPr="00A30E3B">
        <w:rPr>
          <w:rFonts w:ascii="Times New Roman" w:eastAsia="Times New Roman" w:hAnsi="Times New Roman" w:cs="Times New Roman"/>
          <w:color w:val="000000" w:themeColor="text1"/>
          <w:sz w:val="24"/>
          <w:szCs w:val="24"/>
        </w:rPr>
        <w:t xml:space="preserve">increased </w:t>
      </w:r>
      <w:r w:rsidR="78714DEC" w:rsidRPr="00A30E3B">
        <w:rPr>
          <w:rFonts w:ascii="Times New Roman" w:eastAsia="Times New Roman" w:hAnsi="Times New Roman" w:cs="Times New Roman"/>
          <w:color w:val="000000" w:themeColor="text1"/>
          <w:sz w:val="24"/>
          <w:szCs w:val="24"/>
        </w:rPr>
        <w:t xml:space="preserve">manyfold – experts target the figure of over </w:t>
      </w:r>
      <w:r w:rsidR="0106AC9E" w:rsidRPr="00A30E3B">
        <w:rPr>
          <w:rFonts w:ascii="Times New Roman" w:eastAsia="Times New Roman" w:hAnsi="Times New Roman" w:cs="Times New Roman"/>
          <w:color w:val="000000" w:themeColor="text1"/>
          <w:sz w:val="24"/>
          <w:szCs w:val="24"/>
        </w:rPr>
        <w:t>US$610M</w:t>
      </w:r>
      <w:r w:rsidR="78714DEC" w:rsidRPr="00A30E3B">
        <w:rPr>
          <w:rFonts w:ascii="Times New Roman" w:eastAsia="Times New Roman" w:hAnsi="Times New Roman" w:cs="Times New Roman"/>
          <w:color w:val="000000" w:themeColor="text1"/>
          <w:sz w:val="24"/>
          <w:szCs w:val="24"/>
        </w:rPr>
        <w:t xml:space="preserve"> </w:t>
      </w:r>
      <w:r w:rsidR="0106AC9E" w:rsidRPr="00A30E3B">
        <w:rPr>
          <w:rFonts w:ascii="Times New Roman" w:eastAsia="Times New Roman" w:hAnsi="Times New Roman" w:cs="Times New Roman"/>
          <w:color w:val="000000" w:themeColor="text1"/>
          <w:sz w:val="24"/>
          <w:szCs w:val="24"/>
        </w:rPr>
        <w:t>in exports (25% GDP) over the next 10-20 years, with major rural employment and environmental benefits.</w:t>
      </w:r>
      <w:r w:rsidR="00A6247A" w:rsidRPr="00A30E3B">
        <w:rPr>
          <w:rStyle w:val="FootnoteReference"/>
          <w:color w:val="000000" w:themeColor="text1"/>
          <w:sz w:val="24"/>
          <w:szCs w:val="24"/>
        </w:rPr>
        <w:footnoteReference w:id="255"/>
      </w:r>
      <w:r w:rsidR="4D1807FB">
        <w:rPr>
          <w:rFonts w:ascii="Times New Roman" w:eastAsia="Times New Roman" w:hAnsi="Times New Roman" w:cs="Times New Roman"/>
          <w:color w:val="000000" w:themeColor="text1"/>
          <w:sz w:val="24"/>
          <w:szCs w:val="24"/>
        </w:rPr>
        <w:t xml:space="preserve"> This would require careful management of the </w:t>
      </w:r>
      <w:r w:rsidR="264F1FCD">
        <w:rPr>
          <w:rFonts w:ascii="Times New Roman" w:eastAsia="Times New Roman" w:hAnsi="Times New Roman" w:cs="Times New Roman"/>
          <w:color w:val="000000" w:themeColor="text1"/>
          <w:sz w:val="24"/>
          <w:szCs w:val="24"/>
        </w:rPr>
        <w:t>environmental and social impacts.</w:t>
      </w:r>
    </w:p>
    <w:p w14:paraId="3C28939A" w14:textId="77777777" w:rsidR="00AF6F2F" w:rsidRPr="000F6FE2" w:rsidRDefault="00AF6F2F" w:rsidP="00920DA1">
      <w:pPr>
        <w:pStyle w:val="ListParagraph"/>
        <w:spacing w:after="0" w:line="240" w:lineRule="auto"/>
        <w:jc w:val="both"/>
        <w:rPr>
          <w:rFonts w:ascii="Times New Roman" w:hAnsi="Times New Roman" w:cs="Times New Roman"/>
          <w:sz w:val="24"/>
          <w:szCs w:val="24"/>
        </w:rPr>
      </w:pPr>
    </w:p>
    <w:p w14:paraId="3C28939B" w14:textId="4BD1DC7D" w:rsidR="00AF6F2F" w:rsidRPr="008F6509" w:rsidRDefault="00AF6F2F" w:rsidP="00920DA1">
      <w:pPr>
        <w:spacing w:after="0" w:line="240" w:lineRule="auto"/>
        <w:jc w:val="both"/>
        <w:rPr>
          <w:rFonts w:ascii="Times New Roman" w:hAnsi="Times New Roman" w:cs="Times New Roman"/>
          <w:sz w:val="24"/>
          <w:szCs w:val="24"/>
        </w:rPr>
      </w:pPr>
      <w:r w:rsidRPr="008F6509">
        <w:rPr>
          <w:rFonts w:ascii="Times New Roman" w:hAnsi="Times New Roman" w:cs="Times New Roman"/>
          <w:sz w:val="24"/>
          <w:szCs w:val="24"/>
        </w:rPr>
        <w:t xml:space="preserve">Expanded </w:t>
      </w:r>
      <w:r w:rsidRPr="00384858">
        <w:rPr>
          <w:rFonts w:ascii="Times New Roman" w:hAnsi="Times New Roman" w:cs="Times New Roman"/>
          <w:b/>
          <w:bCs/>
          <w:sz w:val="24"/>
          <w:szCs w:val="24"/>
        </w:rPr>
        <w:t>labo</w:t>
      </w:r>
      <w:r w:rsidR="000F0E76" w:rsidRPr="00384858">
        <w:rPr>
          <w:rFonts w:ascii="Times New Roman" w:hAnsi="Times New Roman" w:cs="Times New Roman"/>
          <w:b/>
          <w:bCs/>
          <w:sz w:val="24"/>
          <w:szCs w:val="24"/>
        </w:rPr>
        <w:t>u</w:t>
      </w:r>
      <w:r w:rsidRPr="00384858">
        <w:rPr>
          <w:rFonts w:ascii="Times New Roman" w:hAnsi="Times New Roman" w:cs="Times New Roman"/>
          <w:b/>
          <w:bCs/>
          <w:sz w:val="24"/>
          <w:szCs w:val="24"/>
        </w:rPr>
        <w:t>r mobility</w:t>
      </w:r>
      <w:r w:rsidRPr="008F6509">
        <w:rPr>
          <w:rFonts w:ascii="Times New Roman" w:hAnsi="Times New Roman" w:cs="Times New Roman"/>
          <w:sz w:val="24"/>
          <w:szCs w:val="24"/>
        </w:rPr>
        <w:t xml:space="preserve"> opportunities could generate an additional net income of about US$13 billion for about 240,000 permanent migrants by 2040. Additional labo</w:t>
      </w:r>
      <w:r w:rsidR="000F0E76">
        <w:rPr>
          <w:rFonts w:ascii="Times New Roman" w:hAnsi="Times New Roman" w:cs="Times New Roman"/>
          <w:sz w:val="24"/>
          <w:szCs w:val="24"/>
        </w:rPr>
        <w:t>u</w:t>
      </w:r>
      <w:r w:rsidRPr="008F6509">
        <w:rPr>
          <w:rFonts w:ascii="Times New Roman" w:hAnsi="Times New Roman" w:cs="Times New Roman"/>
          <w:sz w:val="24"/>
          <w:szCs w:val="24"/>
        </w:rPr>
        <w:t>r-mobility opportunities would generate benefits for the labo</w:t>
      </w:r>
      <w:r w:rsidR="000F0E76">
        <w:rPr>
          <w:rFonts w:ascii="Times New Roman" w:hAnsi="Times New Roman" w:cs="Times New Roman"/>
          <w:sz w:val="24"/>
          <w:szCs w:val="24"/>
        </w:rPr>
        <w:t>u</w:t>
      </w:r>
      <w:r w:rsidRPr="008F6509">
        <w:rPr>
          <w:rFonts w:ascii="Times New Roman" w:hAnsi="Times New Roman" w:cs="Times New Roman"/>
          <w:sz w:val="24"/>
          <w:szCs w:val="24"/>
        </w:rPr>
        <w:t>r-receiving and labo</w:t>
      </w:r>
      <w:r w:rsidR="000F0E76">
        <w:rPr>
          <w:rFonts w:ascii="Times New Roman" w:hAnsi="Times New Roman" w:cs="Times New Roman"/>
          <w:sz w:val="24"/>
          <w:szCs w:val="24"/>
        </w:rPr>
        <w:t>u</w:t>
      </w:r>
      <w:r w:rsidRPr="008F6509">
        <w:rPr>
          <w:rFonts w:ascii="Times New Roman" w:hAnsi="Times New Roman" w:cs="Times New Roman"/>
          <w:sz w:val="24"/>
          <w:szCs w:val="24"/>
        </w:rPr>
        <w:t xml:space="preserve">r-sending countries as well as for the migrants themselves. </w:t>
      </w:r>
      <w:r w:rsidR="00422656" w:rsidRPr="00422656">
        <w:rPr>
          <w:rFonts w:ascii="Times New Roman" w:hAnsi="Times New Roman" w:cs="Times New Roman"/>
          <w:sz w:val="24"/>
          <w:szCs w:val="24"/>
        </w:rPr>
        <w:t>The reduction of working age populations has potential to result in socio-economic stress for the more remote and less developed areas that are likely to provide the</w:t>
      </w:r>
      <w:r w:rsidR="00422656">
        <w:rPr>
          <w:rFonts w:ascii="Times New Roman" w:hAnsi="Times New Roman" w:cs="Times New Roman"/>
          <w:sz w:val="24"/>
          <w:szCs w:val="24"/>
        </w:rPr>
        <w:t xml:space="preserve"> out-migrants</w:t>
      </w:r>
      <w:r w:rsidR="00422656" w:rsidRPr="00422656">
        <w:rPr>
          <w:rFonts w:ascii="Times New Roman" w:hAnsi="Times New Roman" w:cs="Times New Roman"/>
          <w:sz w:val="24"/>
          <w:szCs w:val="24"/>
        </w:rPr>
        <w:t xml:space="preserve">, undermining overall development. Government action </w:t>
      </w:r>
      <w:r w:rsidR="00422656" w:rsidRPr="00422656">
        <w:rPr>
          <w:rFonts w:ascii="Times New Roman" w:hAnsi="Times New Roman" w:cs="Times New Roman"/>
          <w:sz w:val="24"/>
          <w:szCs w:val="24"/>
        </w:rPr>
        <w:lastRenderedPageBreak/>
        <w:t>to support the care economy will be critical to compensate for this, maximising the “benefits for all” approach.</w:t>
      </w:r>
    </w:p>
    <w:p w14:paraId="3C28939C" w14:textId="77777777" w:rsidR="00AF6F2F" w:rsidRPr="00422656" w:rsidRDefault="00AF6F2F" w:rsidP="00920DA1">
      <w:pPr>
        <w:spacing w:after="0" w:line="240" w:lineRule="auto"/>
        <w:jc w:val="both"/>
        <w:rPr>
          <w:rFonts w:ascii="Times New Roman" w:hAnsi="Times New Roman" w:cs="Times New Roman"/>
          <w:sz w:val="24"/>
          <w:szCs w:val="24"/>
        </w:rPr>
      </w:pPr>
    </w:p>
    <w:p w14:paraId="36369DD0" w14:textId="0AC7DCB5" w:rsidR="003B3387" w:rsidRPr="008F6509" w:rsidRDefault="003B3387" w:rsidP="003B3387">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t xml:space="preserve">Significant potential </w:t>
      </w:r>
      <w:r w:rsidRPr="325EA17A">
        <w:rPr>
          <w:rFonts w:ascii="Times New Roman" w:hAnsi="Times New Roman" w:cs="Times New Roman"/>
          <w:b/>
          <w:bCs/>
          <w:sz w:val="24"/>
          <w:szCs w:val="24"/>
        </w:rPr>
        <w:t>mineral resources</w:t>
      </w:r>
      <w:r w:rsidRPr="325EA17A">
        <w:rPr>
          <w:rFonts w:ascii="Times New Roman" w:hAnsi="Times New Roman" w:cs="Times New Roman"/>
          <w:sz w:val="24"/>
          <w:szCs w:val="24"/>
        </w:rPr>
        <w:t xml:space="preserve"> include Seafloor Massive Sulphides (SMS) in the waters of Fiji, Papua New Guinea, Solomon Islands, Tonga and Vanuatu</w:t>
      </w:r>
      <w:commentRangeStart w:id="103"/>
      <w:r w:rsidRPr="325EA17A">
        <w:rPr>
          <w:rFonts w:ascii="Times New Roman" w:hAnsi="Times New Roman" w:cs="Times New Roman"/>
          <w:sz w:val="24"/>
          <w:szCs w:val="24"/>
        </w:rPr>
        <w:t>,</w:t>
      </w:r>
      <w:commentRangeEnd w:id="103"/>
      <w:r>
        <w:rPr>
          <w:rStyle w:val="CommentReference"/>
        </w:rPr>
        <w:commentReference w:id="103"/>
      </w:r>
      <w:r w:rsidRPr="325EA17A">
        <w:rPr>
          <w:rFonts w:ascii="Times New Roman" w:hAnsi="Times New Roman" w:cs="Times New Roman"/>
          <w:sz w:val="24"/>
          <w:szCs w:val="24"/>
        </w:rPr>
        <w:t xml:space="preserve"> Polymetallic Manganese Nodules (PMN) in the waters of Kiribati, and to a lesser extent in Tuvalu, and Cobalt-rich Ferromanganese Crusts (CFCs) in Kiribati, the Marshall Islands, the Federated States of Micronesia, Palau, Samoa and Tuvalu. </w:t>
      </w:r>
    </w:p>
    <w:p w14:paraId="629EDD80" w14:textId="6851106C" w:rsidR="003B3387" w:rsidRDefault="003B3387" w:rsidP="00920DA1">
      <w:pPr>
        <w:spacing w:after="0" w:line="240" w:lineRule="auto"/>
        <w:jc w:val="both"/>
        <w:rPr>
          <w:rFonts w:ascii="Times New Roman" w:hAnsi="Times New Roman" w:cs="Times New Roman"/>
          <w:sz w:val="24"/>
          <w:szCs w:val="24"/>
        </w:rPr>
      </w:pPr>
    </w:p>
    <w:p w14:paraId="3C2893A1" w14:textId="7BCF8143" w:rsidR="00EC2D3F" w:rsidRPr="008F6509" w:rsidRDefault="000F6FE2" w:rsidP="00920DA1">
      <w:pPr>
        <w:spacing w:after="0" w:line="240" w:lineRule="auto"/>
        <w:jc w:val="both"/>
        <w:rPr>
          <w:rFonts w:ascii="Times New Roman" w:hAnsi="Times New Roman" w:cs="Times New Roman"/>
          <w:sz w:val="24"/>
          <w:szCs w:val="24"/>
        </w:rPr>
      </w:pPr>
      <w:r w:rsidRPr="7877085C">
        <w:rPr>
          <w:rFonts w:ascii="Times New Roman" w:hAnsi="Times New Roman" w:cs="Times New Roman"/>
          <w:sz w:val="24"/>
          <w:szCs w:val="24"/>
        </w:rPr>
        <w:t>While climate change and natural</w:t>
      </w:r>
      <w:r w:rsidR="549D0077" w:rsidRPr="7877085C">
        <w:rPr>
          <w:rFonts w:ascii="Times New Roman" w:hAnsi="Times New Roman" w:cs="Times New Roman"/>
          <w:sz w:val="24"/>
          <w:szCs w:val="24"/>
        </w:rPr>
        <w:t xml:space="preserve"> hazards induced</w:t>
      </w:r>
      <w:r w:rsidRPr="7877085C">
        <w:rPr>
          <w:rFonts w:ascii="Times New Roman" w:hAnsi="Times New Roman" w:cs="Times New Roman"/>
          <w:sz w:val="24"/>
          <w:szCs w:val="24"/>
        </w:rPr>
        <w:t xml:space="preserve"> disasters have an overall negative impact on the PIC</w:t>
      </w:r>
      <w:r w:rsidR="00004D21" w:rsidRPr="7877085C">
        <w:rPr>
          <w:rFonts w:ascii="Times New Roman" w:hAnsi="Times New Roman" w:cs="Times New Roman"/>
          <w:sz w:val="24"/>
          <w:szCs w:val="24"/>
        </w:rPr>
        <w:t>T</w:t>
      </w:r>
      <w:r w:rsidRPr="7877085C">
        <w:rPr>
          <w:rFonts w:ascii="Times New Roman" w:hAnsi="Times New Roman" w:cs="Times New Roman"/>
          <w:sz w:val="24"/>
          <w:szCs w:val="24"/>
        </w:rPr>
        <w:t xml:space="preserve">s, implementation of </w:t>
      </w:r>
      <w:r w:rsidR="29800273" w:rsidRPr="7877085C">
        <w:rPr>
          <w:rFonts w:ascii="Times New Roman" w:hAnsi="Times New Roman" w:cs="Times New Roman"/>
          <w:sz w:val="24"/>
          <w:szCs w:val="24"/>
        </w:rPr>
        <w:t>anti</w:t>
      </w:r>
      <w:r w:rsidR="00A73885">
        <w:rPr>
          <w:rFonts w:ascii="Times New Roman" w:hAnsi="Times New Roman" w:cs="Times New Roman"/>
          <w:sz w:val="24"/>
          <w:szCs w:val="24"/>
        </w:rPr>
        <w:t>c</w:t>
      </w:r>
      <w:r w:rsidR="29800273" w:rsidRPr="7877085C">
        <w:rPr>
          <w:rFonts w:ascii="Times New Roman" w:hAnsi="Times New Roman" w:cs="Times New Roman"/>
          <w:sz w:val="24"/>
          <w:szCs w:val="24"/>
        </w:rPr>
        <w:t xml:space="preserve">ipatory actions and </w:t>
      </w:r>
      <w:r w:rsidRPr="7877085C">
        <w:rPr>
          <w:rFonts w:ascii="Times New Roman" w:hAnsi="Times New Roman" w:cs="Times New Roman"/>
          <w:b/>
          <w:bCs/>
          <w:sz w:val="24"/>
          <w:szCs w:val="24"/>
        </w:rPr>
        <w:t>climate adaptation</w:t>
      </w:r>
      <w:r w:rsidR="623B5304" w:rsidRPr="00D24CCC">
        <w:rPr>
          <w:rFonts w:ascii="Times New Roman" w:hAnsi="Times New Roman"/>
          <w:b/>
          <w:sz w:val="24"/>
        </w:rPr>
        <w:t xml:space="preserve"> </w:t>
      </w:r>
      <w:r w:rsidR="623B5304" w:rsidRPr="7877085C">
        <w:rPr>
          <w:rFonts w:ascii="Times New Roman" w:hAnsi="Times New Roman" w:cs="Times New Roman"/>
          <w:b/>
          <w:bCs/>
          <w:sz w:val="24"/>
          <w:szCs w:val="24"/>
        </w:rPr>
        <w:t>and resilience</w:t>
      </w:r>
      <w:r w:rsidRPr="7877085C">
        <w:rPr>
          <w:rFonts w:ascii="Times New Roman" w:hAnsi="Times New Roman" w:cs="Times New Roman"/>
          <w:sz w:val="24"/>
          <w:szCs w:val="24"/>
        </w:rPr>
        <w:t xml:space="preserve"> measures</w:t>
      </w:r>
      <w:r w:rsidR="00A73885">
        <w:rPr>
          <w:rFonts w:ascii="Times New Roman" w:hAnsi="Times New Roman" w:cs="Times New Roman"/>
          <w:sz w:val="24"/>
          <w:szCs w:val="24"/>
        </w:rPr>
        <w:t xml:space="preserve"> </w:t>
      </w:r>
      <w:r w:rsidR="60A18FAD" w:rsidRPr="7877085C">
        <w:rPr>
          <w:rFonts w:ascii="Times New Roman" w:hAnsi="Times New Roman" w:cs="Times New Roman"/>
          <w:sz w:val="24"/>
          <w:szCs w:val="24"/>
        </w:rPr>
        <w:t>can</w:t>
      </w:r>
      <w:r w:rsidRPr="7877085C">
        <w:rPr>
          <w:rFonts w:ascii="Times New Roman" w:hAnsi="Times New Roman" w:cs="Times New Roman"/>
          <w:sz w:val="24"/>
          <w:szCs w:val="24"/>
        </w:rPr>
        <w:t xml:space="preserve"> not only help to protect </w:t>
      </w:r>
      <w:r w:rsidR="3544CAF7" w:rsidRPr="7877085C">
        <w:rPr>
          <w:rFonts w:ascii="Times New Roman" w:hAnsi="Times New Roman" w:cs="Times New Roman"/>
          <w:sz w:val="24"/>
          <w:szCs w:val="24"/>
        </w:rPr>
        <w:t>vulnerable populations and their livelihoods</w:t>
      </w:r>
      <w:r w:rsidRPr="7877085C">
        <w:rPr>
          <w:rFonts w:ascii="Times New Roman" w:hAnsi="Times New Roman" w:cs="Times New Roman"/>
          <w:sz w:val="24"/>
          <w:szCs w:val="24"/>
        </w:rPr>
        <w:t>, but also create new jobs. For all the opportunities and threats discussed, there will also be increased demand for highly specialized technical and managerial skills. While, at present, many of these skills are imported, with adequate investments in education and training it will be possible to fill many of these positions locally.</w:t>
      </w:r>
      <w:r w:rsidR="001C63B7">
        <w:t xml:space="preserve"> </w:t>
      </w:r>
      <w:r w:rsidR="001C63B7" w:rsidRPr="005E744E">
        <w:rPr>
          <w:rFonts w:ascii="Times New Roman" w:hAnsi="Times New Roman" w:cs="Times New Roman"/>
          <w:sz w:val="24"/>
          <w:szCs w:val="24"/>
        </w:rPr>
        <w:t xml:space="preserve">A </w:t>
      </w:r>
      <w:r w:rsidR="001C63B7" w:rsidRPr="7877085C">
        <w:rPr>
          <w:rFonts w:ascii="Times New Roman" w:hAnsi="Times New Roman" w:cs="Times New Roman"/>
          <w:sz w:val="24"/>
          <w:szCs w:val="24"/>
        </w:rPr>
        <w:t xml:space="preserve">strong focus on </w:t>
      </w:r>
      <w:r w:rsidR="005E744E">
        <w:rPr>
          <w:rFonts w:ascii="Times New Roman" w:hAnsi="Times New Roman" w:cs="Times New Roman"/>
          <w:b/>
          <w:bCs/>
          <w:sz w:val="24"/>
          <w:szCs w:val="24"/>
        </w:rPr>
        <w:t xml:space="preserve">sustainable management of the above-listed human activities </w:t>
      </w:r>
      <w:r w:rsidR="001C63B7" w:rsidRPr="7877085C">
        <w:rPr>
          <w:rFonts w:ascii="Times New Roman" w:hAnsi="Times New Roman" w:cs="Times New Roman"/>
          <w:sz w:val="24"/>
          <w:szCs w:val="24"/>
        </w:rPr>
        <w:t>will address the multiple high vulnerabilities of PICTs to the effects of climate change and natural disasters, the loss of biodiversity, and increasing environmental degradation due to unsustainable exploitation of natural resources and lack of sustainable waste management. Transformative actions to curb marine plastic pollution and</w:t>
      </w:r>
      <w:r w:rsidR="007913C9" w:rsidRPr="7877085C">
        <w:rPr>
          <w:rFonts w:ascii="Times New Roman" w:hAnsi="Times New Roman" w:cs="Times New Roman"/>
          <w:sz w:val="24"/>
          <w:szCs w:val="24"/>
        </w:rPr>
        <w:t xml:space="preserve"> manage</w:t>
      </w:r>
      <w:r w:rsidR="001C63B7" w:rsidRPr="7877085C">
        <w:rPr>
          <w:rFonts w:ascii="Times New Roman" w:hAnsi="Times New Roman" w:cs="Times New Roman"/>
          <w:sz w:val="24"/>
          <w:szCs w:val="24"/>
        </w:rPr>
        <w:t xml:space="preserve"> waste</w:t>
      </w:r>
      <w:r w:rsidR="007913C9" w:rsidRPr="7877085C">
        <w:rPr>
          <w:rFonts w:ascii="Times New Roman" w:hAnsi="Times New Roman" w:cs="Times New Roman"/>
          <w:sz w:val="24"/>
          <w:szCs w:val="24"/>
        </w:rPr>
        <w:t xml:space="preserve"> sustainably can no longer be postponed. </w:t>
      </w:r>
      <w:r w:rsidR="00491BA1" w:rsidRPr="1F9DC10C">
        <w:rPr>
          <w:rFonts w:ascii="Times New Roman" w:hAnsi="Times New Roman" w:cs="Times New Roman"/>
          <w:sz w:val="24"/>
          <w:szCs w:val="24"/>
        </w:rPr>
        <w:t xml:space="preserve">Further, accurate and high-resolution bathymetric maps are essential for simulations of tsunami wave inundation along beaches. Also, bathymetric maps contain information on the depths of landforms below sea level and can support the conservation of our oceans, seas and marine resources for sustainable development. </w:t>
      </w:r>
      <w:r w:rsidR="001C63B7" w:rsidRPr="7877085C">
        <w:rPr>
          <w:rFonts w:ascii="Times New Roman" w:hAnsi="Times New Roman" w:cs="Times New Roman"/>
          <w:sz w:val="24"/>
          <w:szCs w:val="24"/>
        </w:rPr>
        <w:t>Effective environmental protection</w:t>
      </w:r>
      <w:r w:rsidR="00883016" w:rsidRPr="7877085C">
        <w:rPr>
          <w:rFonts w:ascii="Times New Roman" w:hAnsi="Times New Roman" w:cs="Times New Roman"/>
          <w:sz w:val="24"/>
          <w:szCs w:val="24"/>
        </w:rPr>
        <w:t>, disaster</w:t>
      </w:r>
      <w:r w:rsidR="00910896" w:rsidRPr="7877085C">
        <w:rPr>
          <w:rFonts w:ascii="Times New Roman" w:hAnsi="Times New Roman" w:cs="Times New Roman"/>
          <w:sz w:val="24"/>
          <w:szCs w:val="24"/>
        </w:rPr>
        <w:t xml:space="preserve"> risk-informed planning</w:t>
      </w:r>
      <w:r w:rsidR="00077CD7" w:rsidRPr="7877085C">
        <w:rPr>
          <w:rFonts w:ascii="Times New Roman" w:hAnsi="Times New Roman" w:cs="Times New Roman"/>
          <w:sz w:val="24"/>
          <w:szCs w:val="24"/>
        </w:rPr>
        <w:t xml:space="preserve">, </w:t>
      </w:r>
      <w:r w:rsidR="000810B3" w:rsidRPr="7877085C">
        <w:rPr>
          <w:rFonts w:ascii="Times New Roman" w:hAnsi="Times New Roman" w:cs="Times New Roman"/>
          <w:sz w:val="24"/>
          <w:szCs w:val="24"/>
        </w:rPr>
        <w:t>resilience-building</w:t>
      </w:r>
      <w:r w:rsidR="001C63B7" w:rsidRPr="7877085C">
        <w:rPr>
          <w:rFonts w:ascii="Times New Roman" w:hAnsi="Times New Roman" w:cs="Times New Roman"/>
          <w:sz w:val="24"/>
          <w:szCs w:val="24"/>
        </w:rPr>
        <w:t xml:space="preserve"> and natural resource management will be essential to ensure and sustain people’s long-term food security</w:t>
      </w:r>
      <w:r w:rsidR="00910896" w:rsidRPr="7877085C">
        <w:rPr>
          <w:rFonts w:ascii="Times New Roman" w:hAnsi="Times New Roman" w:cs="Times New Roman"/>
          <w:sz w:val="24"/>
          <w:szCs w:val="24"/>
        </w:rPr>
        <w:t>,</w:t>
      </w:r>
      <w:r w:rsidR="001C63B7" w:rsidRPr="7877085C">
        <w:rPr>
          <w:rFonts w:ascii="Times New Roman" w:hAnsi="Times New Roman" w:cs="Times New Roman"/>
          <w:sz w:val="24"/>
          <w:szCs w:val="24"/>
        </w:rPr>
        <w:t xml:space="preserve"> health</w:t>
      </w:r>
      <w:r w:rsidR="00910896" w:rsidRPr="7877085C">
        <w:rPr>
          <w:rFonts w:ascii="Times New Roman" w:hAnsi="Times New Roman" w:cs="Times New Roman"/>
          <w:sz w:val="24"/>
          <w:szCs w:val="24"/>
        </w:rPr>
        <w:t>, and general wellbeing</w:t>
      </w:r>
      <w:r w:rsidR="007913C9" w:rsidRPr="7877085C">
        <w:rPr>
          <w:rFonts w:ascii="Times New Roman" w:hAnsi="Times New Roman" w:cs="Times New Roman"/>
          <w:sz w:val="24"/>
          <w:szCs w:val="24"/>
        </w:rPr>
        <w:t xml:space="preserve">. </w:t>
      </w:r>
    </w:p>
    <w:p w14:paraId="3C2893A2" w14:textId="77777777" w:rsidR="00EC2D3F" w:rsidRDefault="00EC2D3F" w:rsidP="00920DA1">
      <w:pPr>
        <w:pStyle w:val="ListParagraph"/>
        <w:spacing w:after="0" w:line="240" w:lineRule="auto"/>
        <w:jc w:val="both"/>
        <w:rPr>
          <w:rFonts w:ascii="Times New Roman" w:hAnsi="Times New Roman" w:cs="Times New Roman"/>
          <w:sz w:val="24"/>
          <w:szCs w:val="24"/>
        </w:rPr>
      </w:pPr>
    </w:p>
    <w:p w14:paraId="3C2893A3" w14:textId="62B3DCA5" w:rsidR="002E744B" w:rsidRPr="00E83193" w:rsidRDefault="44E10687"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F</w:t>
      </w:r>
      <w:r w:rsidR="18390581">
        <w:rPr>
          <w:rFonts w:ascii="Times New Roman" w:hAnsi="Times New Roman" w:cs="Times New Roman"/>
          <w:sz w:val="24"/>
          <w:szCs w:val="24"/>
        </w:rPr>
        <w:t xml:space="preserve">our </w:t>
      </w:r>
      <w:r w:rsidR="18390581" w:rsidRPr="00384858">
        <w:rPr>
          <w:rFonts w:ascii="Times New Roman" w:hAnsi="Times New Roman" w:cs="Times New Roman"/>
          <w:b/>
          <w:bCs/>
          <w:sz w:val="24"/>
          <w:szCs w:val="24"/>
        </w:rPr>
        <w:t>major oppor</w:t>
      </w:r>
      <w:r w:rsidR="09BD7990" w:rsidRPr="00384858">
        <w:rPr>
          <w:rFonts w:ascii="Times New Roman" w:hAnsi="Times New Roman" w:cs="Times New Roman"/>
          <w:b/>
          <w:bCs/>
          <w:sz w:val="24"/>
          <w:szCs w:val="24"/>
        </w:rPr>
        <w:t>tunities</w:t>
      </w:r>
      <w:r>
        <w:rPr>
          <w:rFonts w:ascii="Times New Roman" w:hAnsi="Times New Roman" w:cs="Times New Roman"/>
          <w:b/>
          <w:bCs/>
          <w:sz w:val="24"/>
          <w:szCs w:val="24"/>
        </w:rPr>
        <w:t xml:space="preserve"> </w:t>
      </w:r>
      <w:r w:rsidRPr="0000682E">
        <w:rPr>
          <w:rFonts w:ascii="Times New Roman" w:hAnsi="Times New Roman" w:cs="Times New Roman"/>
          <w:sz w:val="24"/>
          <w:szCs w:val="24"/>
        </w:rPr>
        <w:t>emerge from this analysis</w:t>
      </w:r>
      <w:r w:rsidR="7C09C19D">
        <w:rPr>
          <w:rFonts w:ascii="Times New Roman" w:hAnsi="Times New Roman" w:cs="Times New Roman"/>
          <w:sz w:val="24"/>
          <w:szCs w:val="24"/>
        </w:rPr>
        <w:t>, summarised by the WB</w:t>
      </w:r>
      <w:r w:rsidR="09BD7990" w:rsidRPr="008F6509">
        <w:rPr>
          <w:rFonts w:ascii="Times New Roman" w:hAnsi="Times New Roman" w:cs="Times New Roman"/>
          <w:sz w:val="24"/>
          <w:szCs w:val="24"/>
        </w:rPr>
        <w:t xml:space="preserve">: </w:t>
      </w:r>
      <w:r w:rsidR="09BD7990" w:rsidRPr="00E83193">
        <w:rPr>
          <w:rFonts w:ascii="Times New Roman" w:hAnsi="Times New Roman" w:cs="Times New Roman"/>
          <w:sz w:val="24"/>
          <w:szCs w:val="24"/>
        </w:rPr>
        <w:t xml:space="preserve">first, pursuing integration to reduce the economic costs of distance, including through increased labour market integration, better transport and communication links, and the alignment of regulatory frameworks and services; second, pooling the provision of public services across small PICs ; third, ensuring that gains from natural resource industries (including tourism) are maximized, and that these benefits are distributed broadly </w:t>
      </w:r>
      <w:r w:rsidR="66DAF11C">
        <w:rPr>
          <w:rFonts w:ascii="Times New Roman" w:hAnsi="Times New Roman" w:cs="Times New Roman"/>
          <w:sz w:val="24"/>
          <w:szCs w:val="24"/>
        </w:rPr>
        <w:t xml:space="preserve">and equally </w:t>
      </w:r>
      <w:r w:rsidR="09BD7990" w:rsidRPr="00E83193">
        <w:rPr>
          <w:rFonts w:ascii="Times New Roman" w:hAnsi="Times New Roman" w:cs="Times New Roman"/>
          <w:sz w:val="24"/>
          <w:szCs w:val="24"/>
        </w:rPr>
        <w:t>across the population; and fourth, maximizing the benefits from international assistance</w:t>
      </w:r>
      <w:r w:rsidR="194BE27B" w:rsidRPr="00E83193">
        <w:rPr>
          <w:rFonts w:ascii="Times New Roman" w:hAnsi="Times New Roman" w:cs="Times New Roman"/>
          <w:sz w:val="24"/>
          <w:szCs w:val="24"/>
        </w:rPr>
        <w:t>, focusing</w:t>
      </w:r>
      <w:r w:rsidR="09BD7990" w:rsidRPr="00E83193">
        <w:rPr>
          <w:rFonts w:ascii="Times New Roman" w:hAnsi="Times New Roman" w:cs="Times New Roman"/>
          <w:sz w:val="24"/>
          <w:szCs w:val="24"/>
        </w:rPr>
        <w:t xml:space="preserve"> reforms on a small set of growth opportunities</w:t>
      </w:r>
      <w:r w:rsidR="194BE27B" w:rsidRPr="00E83193">
        <w:rPr>
          <w:rFonts w:ascii="Times New Roman" w:hAnsi="Times New Roman" w:cs="Times New Roman"/>
          <w:sz w:val="24"/>
          <w:szCs w:val="24"/>
        </w:rPr>
        <w:t>; while managing stress on Pacific livelihoods by strengthening PICTs’ resilience to threats from natural</w:t>
      </w:r>
      <w:r w:rsidR="194BE27B" w:rsidRPr="796C56D6">
        <w:rPr>
          <w:rFonts w:ascii="Times New Roman" w:hAnsi="Times New Roman" w:cs="Times New Roman"/>
          <w:sz w:val="24"/>
          <w:szCs w:val="24"/>
        </w:rPr>
        <w:t xml:space="preserve"> </w:t>
      </w:r>
      <w:r w:rsidR="3EAA00B1" w:rsidRPr="796C56D6">
        <w:rPr>
          <w:rFonts w:ascii="Times New Roman" w:hAnsi="Times New Roman" w:cs="Times New Roman"/>
          <w:sz w:val="24"/>
          <w:szCs w:val="24"/>
        </w:rPr>
        <w:t>hazards induced</w:t>
      </w:r>
      <w:r w:rsidR="6634496F" w:rsidRPr="00E83193">
        <w:rPr>
          <w:rFonts w:ascii="Times New Roman" w:hAnsi="Times New Roman" w:cs="Times New Roman"/>
          <w:sz w:val="24"/>
          <w:szCs w:val="24"/>
        </w:rPr>
        <w:t xml:space="preserve"> </w:t>
      </w:r>
      <w:r w:rsidR="194BE27B" w:rsidRPr="00E83193">
        <w:rPr>
          <w:rFonts w:ascii="Times New Roman" w:hAnsi="Times New Roman" w:cs="Times New Roman"/>
          <w:sz w:val="24"/>
          <w:szCs w:val="24"/>
        </w:rPr>
        <w:t>disasters, climate change, and NCDs</w:t>
      </w:r>
      <w:r w:rsidR="2D2199BD" w:rsidRPr="00E83193">
        <w:rPr>
          <w:rFonts w:ascii="Times New Roman" w:hAnsi="Times New Roman" w:cs="Times New Roman"/>
          <w:sz w:val="24"/>
          <w:szCs w:val="24"/>
        </w:rPr>
        <w:t>.</w:t>
      </w:r>
      <w:r w:rsidR="00F151FE" w:rsidRPr="00E83193">
        <w:rPr>
          <w:rStyle w:val="FootnoteReference"/>
          <w:rFonts w:ascii="Times New Roman" w:hAnsi="Times New Roman" w:cs="Times New Roman"/>
          <w:sz w:val="24"/>
          <w:szCs w:val="24"/>
        </w:rPr>
        <w:footnoteReference w:id="256"/>
      </w:r>
      <w:r w:rsidR="00402EEF" w:rsidRPr="00E83193">
        <w:rPr>
          <w:rFonts w:ascii="Times New Roman" w:hAnsi="Times New Roman" w:cs="Times New Roman"/>
          <w:sz w:val="24"/>
          <w:szCs w:val="24"/>
        </w:rPr>
        <w:t xml:space="preserve"> </w:t>
      </w:r>
      <w:r w:rsidR="0F70FC01" w:rsidRPr="00604A53">
        <w:rPr>
          <w:rFonts w:ascii="Times New Roman" w:hAnsi="Times New Roman" w:cs="Times New Roman"/>
          <w:sz w:val="24"/>
          <w:szCs w:val="24"/>
        </w:rPr>
        <w:t>I</w:t>
      </w:r>
      <w:r w:rsidR="3B122407" w:rsidRPr="796C56D6">
        <w:rPr>
          <w:rFonts w:ascii="Times New Roman" w:hAnsi="Times New Roman" w:cs="Times New Roman"/>
          <w:sz w:val="24"/>
          <w:szCs w:val="24"/>
        </w:rPr>
        <w:t>n each of these</w:t>
      </w:r>
      <w:r w:rsidR="29214F8F">
        <w:rPr>
          <w:rFonts w:ascii="Times New Roman" w:hAnsi="Times New Roman" w:cs="Times New Roman"/>
          <w:sz w:val="24"/>
          <w:szCs w:val="24"/>
        </w:rPr>
        <w:t>,</w:t>
      </w:r>
      <w:r w:rsidR="3B122407" w:rsidRPr="796C56D6">
        <w:rPr>
          <w:rFonts w:ascii="Times New Roman" w:hAnsi="Times New Roman" w:cs="Times New Roman"/>
          <w:sz w:val="24"/>
          <w:szCs w:val="24"/>
        </w:rPr>
        <w:t xml:space="preserve"> existing gender relations</w:t>
      </w:r>
      <w:r w:rsidR="7C0D84BC" w:rsidRPr="796C56D6">
        <w:rPr>
          <w:rFonts w:ascii="Times New Roman" w:hAnsi="Times New Roman" w:cs="Times New Roman"/>
          <w:sz w:val="24"/>
          <w:szCs w:val="24"/>
        </w:rPr>
        <w:t xml:space="preserve"> </w:t>
      </w:r>
      <w:r w:rsidR="3B122407" w:rsidRPr="796C56D6">
        <w:rPr>
          <w:rFonts w:ascii="Times New Roman" w:hAnsi="Times New Roman" w:cs="Times New Roman"/>
          <w:sz w:val="24"/>
          <w:szCs w:val="24"/>
        </w:rPr>
        <w:t>are highly likely to impact outcomes, and must be taken into account.</w:t>
      </w:r>
      <w:r w:rsidR="18390581" w:rsidRPr="796C56D6">
        <w:rPr>
          <w:rFonts w:ascii="Times New Roman" w:hAnsi="Times New Roman" w:cs="Times New Roman"/>
          <w:sz w:val="24"/>
          <w:szCs w:val="24"/>
        </w:rPr>
        <w:t xml:space="preserve"> </w:t>
      </w:r>
      <w:r w:rsidR="743E69CE" w:rsidRPr="796C56D6">
        <w:rPr>
          <w:rFonts w:ascii="Times New Roman" w:hAnsi="Times New Roman" w:cs="Times New Roman"/>
          <w:sz w:val="24"/>
          <w:szCs w:val="24"/>
        </w:rPr>
        <w:t>I</w:t>
      </w:r>
      <w:r w:rsidR="743E69CE" w:rsidRPr="00604A53">
        <w:rPr>
          <w:rFonts w:ascii="Times New Roman" w:hAnsi="Times New Roman" w:cs="Times New Roman"/>
          <w:sz w:val="24"/>
          <w:szCs w:val="24"/>
        </w:rPr>
        <w:t xml:space="preserve">ntegrated national financing frameworks can help PICTs manage the increasingly complex financing landscape, ensure coherence of different financing policies, as well as help mobilise additional financing to realise these major opportunities. </w:t>
      </w:r>
      <w:r w:rsidR="18390581" w:rsidRPr="00E83193">
        <w:rPr>
          <w:rFonts w:ascii="Times New Roman" w:hAnsi="Times New Roman" w:cs="Times New Roman"/>
          <w:sz w:val="24"/>
          <w:szCs w:val="24"/>
        </w:rPr>
        <w:t xml:space="preserve">In numerical growth terms, five countries (Palau, Fiji, Samoa, Tonga, and Tuvalu) could have per capita incomes of more than US$8,000 in 2040 and another four countries (the Federated </w:t>
      </w:r>
      <w:r w:rsidR="18390581" w:rsidRPr="00E83193">
        <w:rPr>
          <w:rFonts w:ascii="Times New Roman" w:hAnsi="Times New Roman" w:cs="Times New Roman"/>
          <w:sz w:val="24"/>
          <w:szCs w:val="24"/>
        </w:rPr>
        <w:lastRenderedPageBreak/>
        <w:t>States of Micronesia, Vanuatu, Kiribati, and the Marshall Islands) could have incomes of at least US$4,000</w:t>
      </w:r>
      <w:r w:rsidR="2D2199BD" w:rsidRPr="00E83193">
        <w:rPr>
          <w:rFonts w:ascii="Times New Roman" w:hAnsi="Times New Roman" w:cs="Times New Roman"/>
          <w:sz w:val="24"/>
          <w:szCs w:val="24"/>
        </w:rPr>
        <w:t>.</w:t>
      </w:r>
      <w:r w:rsidR="00A05F3F" w:rsidRPr="00E83193">
        <w:rPr>
          <w:rStyle w:val="FootnoteReference"/>
          <w:rFonts w:ascii="Times New Roman" w:hAnsi="Times New Roman" w:cs="Times New Roman"/>
          <w:sz w:val="24"/>
          <w:szCs w:val="24"/>
        </w:rPr>
        <w:footnoteReference w:id="257"/>
      </w:r>
      <w:r w:rsidR="18390581" w:rsidRPr="00E83193">
        <w:rPr>
          <w:rFonts w:ascii="Times New Roman" w:hAnsi="Times New Roman" w:cs="Times New Roman"/>
          <w:sz w:val="24"/>
          <w:szCs w:val="24"/>
        </w:rPr>
        <w:t xml:space="preserve"> </w:t>
      </w:r>
    </w:p>
    <w:p w14:paraId="196D6B07" w14:textId="57B79A6A" w:rsidR="2BFBAA42" w:rsidRDefault="2BFBAA42" w:rsidP="00920DA1">
      <w:pPr>
        <w:spacing w:after="0" w:line="240" w:lineRule="auto"/>
        <w:jc w:val="both"/>
        <w:rPr>
          <w:sz w:val="24"/>
          <w:szCs w:val="24"/>
        </w:rPr>
      </w:pPr>
    </w:p>
    <w:p w14:paraId="722CC44B" w14:textId="2FB82C1B" w:rsidR="6AE4E52D" w:rsidRPr="00EA0370" w:rsidRDefault="6AE4E52D" w:rsidP="00920DA1">
      <w:pPr>
        <w:spacing w:after="0" w:line="240" w:lineRule="auto"/>
        <w:jc w:val="both"/>
        <w:rPr>
          <w:rFonts w:ascii="Times New Roman" w:hAnsi="Times New Roman" w:cs="Times New Roman"/>
          <w:color w:val="000000" w:themeColor="text1"/>
          <w:sz w:val="24"/>
          <w:szCs w:val="24"/>
        </w:rPr>
      </w:pPr>
      <w:r w:rsidRPr="00EA0370">
        <w:rPr>
          <w:rFonts w:ascii="Times New Roman" w:hAnsi="Times New Roman" w:cs="Times New Roman"/>
          <w:b/>
          <w:bCs/>
          <w:color w:val="000000" w:themeColor="text1"/>
          <w:sz w:val="24"/>
          <w:szCs w:val="24"/>
        </w:rPr>
        <w:t>Thriving economies and societies depend on care in all its forms</w:t>
      </w:r>
      <w:r w:rsidRPr="00EA0370">
        <w:rPr>
          <w:rFonts w:ascii="Times New Roman" w:hAnsi="Times New Roman" w:cs="Times New Roman"/>
          <w:color w:val="000000" w:themeColor="text1"/>
          <w:sz w:val="24"/>
          <w:szCs w:val="24"/>
        </w:rPr>
        <w:t>. After years of unequal growth and the recent shock of the COVID-19 pandemic, it is imperative that Pacific economies and societies rebuild better, with care at the centre of their development plans.</w:t>
      </w:r>
      <w:r w:rsidR="1F576989" w:rsidRPr="00EA0370">
        <w:rPr>
          <w:rFonts w:ascii="Times New Roman" w:hAnsi="Times New Roman" w:cs="Times New Roman"/>
          <w:color w:val="000000" w:themeColor="text1"/>
          <w:sz w:val="24"/>
          <w:szCs w:val="24"/>
        </w:rPr>
        <w:t xml:space="preserve"> </w:t>
      </w:r>
      <w:r w:rsidR="44775EA2" w:rsidRPr="00EA0370">
        <w:rPr>
          <w:rFonts w:ascii="Times New Roman" w:hAnsi="Times New Roman" w:cs="Times New Roman"/>
          <w:color w:val="000000" w:themeColor="text1"/>
          <w:sz w:val="24"/>
          <w:szCs w:val="24"/>
        </w:rPr>
        <w:t xml:space="preserve">Particular attention to </w:t>
      </w:r>
      <w:r w:rsidR="1E8778C8" w:rsidRPr="00EA0370">
        <w:rPr>
          <w:rFonts w:ascii="Times New Roman" w:hAnsi="Times New Roman" w:cs="Times New Roman"/>
          <w:color w:val="000000" w:themeColor="text1"/>
          <w:sz w:val="24"/>
          <w:szCs w:val="24"/>
        </w:rPr>
        <w:t xml:space="preserve">the </w:t>
      </w:r>
      <w:r w:rsidR="44775EA2" w:rsidRPr="00EA0370">
        <w:rPr>
          <w:rFonts w:ascii="Times New Roman" w:hAnsi="Times New Roman" w:cs="Times New Roman"/>
          <w:color w:val="000000" w:themeColor="text1"/>
          <w:sz w:val="24"/>
          <w:szCs w:val="24"/>
        </w:rPr>
        <w:t xml:space="preserve">care economy </w:t>
      </w:r>
      <w:r w:rsidR="277A3202" w:rsidRPr="00EA0370">
        <w:rPr>
          <w:rFonts w:ascii="Times New Roman" w:hAnsi="Times New Roman" w:cs="Times New Roman"/>
          <w:color w:val="000000" w:themeColor="text1"/>
          <w:sz w:val="24"/>
          <w:szCs w:val="24"/>
        </w:rPr>
        <w:t xml:space="preserve">in each of the above four major opportunities </w:t>
      </w:r>
      <w:r w:rsidR="6617E6D5" w:rsidRPr="00EA0370">
        <w:rPr>
          <w:rFonts w:ascii="Times New Roman" w:hAnsi="Times New Roman" w:cs="Times New Roman"/>
          <w:color w:val="000000" w:themeColor="text1"/>
          <w:sz w:val="24"/>
          <w:szCs w:val="24"/>
        </w:rPr>
        <w:t xml:space="preserve">will </w:t>
      </w:r>
      <w:r w:rsidR="51365250" w:rsidRPr="00EA0370">
        <w:rPr>
          <w:rFonts w:ascii="Times New Roman" w:hAnsi="Times New Roman" w:cs="Times New Roman"/>
          <w:color w:val="000000" w:themeColor="text1"/>
          <w:sz w:val="24"/>
          <w:szCs w:val="24"/>
        </w:rPr>
        <w:t>help to ensure that they result in</w:t>
      </w:r>
      <w:r w:rsidR="310CF70B" w:rsidRPr="00EA0370">
        <w:rPr>
          <w:rFonts w:ascii="Times New Roman" w:hAnsi="Times New Roman" w:cs="Times New Roman"/>
          <w:color w:val="000000" w:themeColor="text1"/>
          <w:sz w:val="24"/>
          <w:szCs w:val="24"/>
        </w:rPr>
        <w:t xml:space="preserve"> fair reconciliation of conflicting interests</w:t>
      </w:r>
      <w:r w:rsidR="630EC23B" w:rsidRPr="00EA0370">
        <w:rPr>
          <w:rFonts w:ascii="Times New Roman" w:hAnsi="Times New Roman" w:cs="Times New Roman"/>
          <w:color w:val="000000" w:themeColor="text1"/>
          <w:sz w:val="24"/>
          <w:szCs w:val="24"/>
        </w:rPr>
        <w:t xml:space="preserve">, many of which centre on community viability, </w:t>
      </w:r>
      <w:r w:rsidR="21B3A76D" w:rsidRPr="00EA0370">
        <w:rPr>
          <w:rFonts w:ascii="Times New Roman" w:hAnsi="Times New Roman" w:cs="Times New Roman"/>
          <w:color w:val="000000" w:themeColor="text1"/>
          <w:sz w:val="24"/>
          <w:szCs w:val="24"/>
        </w:rPr>
        <w:t xml:space="preserve">with </w:t>
      </w:r>
      <w:r w:rsidR="201A0C32" w:rsidRPr="00EA0370">
        <w:rPr>
          <w:rFonts w:ascii="Times New Roman" w:hAnsi="Times New Roman" w:cs="Times New Roman"/>
          <w:color w:val="000000" w:themeColor="text1"/>
          <w:sz w:val="24"/>
          <w:szCs w:val="24"/>
        </w:rPr>
        <w:t xml:space="preserve">the sustainability of the care </w:t>
      </w:r>
      <w:r w:rsidR="11207DD2" w:rsidRPr="00EA0370">
        <w:rPr>
          <w:rFonts w:ascii="Times New Roman" w:hAnsi="Times New Roman" w:cs="Times New Roman"/>
          <w:color w:val="000000" w:themeColor="text1"/>
          <w:sz w:val="24"/>
          <w:szCs w:val="24"/>
        </w:rPr>
        <w:t>eco</w:t>
      </w:r>
      <w:r w:rsidR="58A48BD5" w:rsidRPr="00EA0370">
        <w:rPr>
          <w:rFonts w:ascii="Times New Roman" w:hAnsi="Times New Roman" w:cs="Times New Roman"/>
          <w:color w:val="000000" w:themeColor="text1"/>
          <w:sz w:val="24"/>
          <w:szCs w:val="24"/>
        </w:rPr>
        <w:t>n</w:t>
      </w:r>
      <w:r w:rsidR="11207DD2" w:rsidRPr="00EA0370">
        <w:rPr>
          <w:rFonts w:ascii="Times New Roman" w:hAnsi="Times New Roman" w:cs="Times New Roman"/>
          <w:color w:val="000000" w:themeColor="text1"/>
          <w:sz w:val="24"/>
          <w:szCs w:val="24"/>
        </w:rPr>
        <w:t>omy</w:t>
      </w:r>
      <w:r w:rsidR="201A0C32" w:rsidRPr="00EA0370">
        <w:rPr>
          <w:rFonts w:ascii="Times New Roman" w:hAnsi="Times New Roman" w:cs="Times New Roman"/>
          <w:color w:val="000000" w:themeColor="text1"/>
          <w:sz w:val="24"/>
          <w:szCs w:val="24"/>
        </w:rPr>
        <w:t xml:space="preserve"> at the heart of the matter</w:t>
      </w:r>
      <w:r w:rsidR="51365250" w:rsidRPr="00EA0370">
        <w:rPr>
          <w:rFonts w:ascii="Times New Roman" w:hAnsi="Times New Roman" w:cs="Times New Roman"/>
          <w:color w:val="000000" w:themeColor="text1"/>
          <w:sz w:val="24"/>
          <w:szCs w:val="24"/>
        </w:rPr>
        <w:t xml:space="preserve">. </w:t>
      </w:r>
      <w:r w:rsidR="5D1E24DF" w:rsidRPr="00EA0370">
        <w:rPr>
          <w:rFonts w:ascii="Times New Roman" w:hAnsi="Times New Roman" w:cs="Times New Roman"/>
          <w:color w:val="000000" w:themeColor="text1"/>
          <w:sz w:val="24"/>
          <w:szCs w:val="24"/>
        </w:rPr>
        <w:t xml:space="preserve">Assessment of the interactions between proposed interventions </w:t>
      </w:r>
      <w:r w:rsidR="489DB871" w:rsidRPr="00EA0370">
        <w:rPr>
          <w:rFonts w:ascii="Times New Roman" w:hAnsi="Times New Roman" w:cs="Times New Roman"/>
          <w:color w:val="000000" w:themeColor="text1"/>
          <w:sz w:val="24"/>
          <w:szCs w:val="24"/>
        </w:rPr>
        <w:t>and the care economy will be particularly</w:t>
      </w:r>
      <w:r w:rsidR="6617E6D5" w:rsidRPr="00EA0370">
        <w:rPr>
          <w:rFonts w:ascii="Times New Roman" w:hAnsi="Times New Roman" w:cs="Times New Roman"/>
          <w:color w:val="000000" w:themeColor="text1"/>
          <w:sz w:val="24"/>
          <w:szCs w:val="24"/>
        </w:rPr>
        <w:t xml:space="preserve"> </w:t>
      </w:r>
      <w:r w:rsidR="44775EA2" w:rsidRPr="00EA0370">
        <w:rPr>
          <w:rFonts w:ascii="Times New Roman" w:hAnsi="Times New Roman" w:cs="Times New Roman"/>
          <w:color w:val="000000" w:themeColor="text1"/>
          <w:sz w:val="24"/>
          <w:szCs w:val="24"/>
        </w:rPr>
        <w:t>necessary in connection with disaster risk reduction and climate</w:t>
      </w:r>
      <w:r w:rsidR="5DFC4EBA" w:rsidRPr="00EA0370">
        <w:rPr>
          <w:rFonts w:ascii="Times New Roman" w:hAnsi="Times New Roman" w:cs="Times New Roman"/>
          <w:color w:val="000000" w:themeColor="text1"/>
          <w:sz w:val="24"/>
          <w:szCs w:val="24"/>
        </w:rPr>
        <w:t>-</w:t>
      </w:r>
      <w:r w:rsidR="44775EA2" w:rsidRPr="00EA0370">
        <w:rPr>
          <w:rFonts w:ascii="Times New Roman" w:hAnsi="Times New Roman" w:cs="Times New Roman"/>
          <w:color w:val="000000" w:themeColor="text1"/>
          <w:sz w:val="24"/>
          <w:szCs w:val="24"/>
        </w:rPr>
        <w:t>related hazard preparations</w:t>
      </w:r>
      <w:r w:rsidR="1AB1AD82" w:rsidRPr="00EA0370">
        <w:rPr>
          <w:rFonts w:ascii="Times New Roman" w:hAnsi="Times New Roman" w:cs="Times New Roman"/>
          <w:color w:val="000000" w:themeColor="text1"/>
          <w:sz w:val="24"/>
          <w:szCs w:val="24"/>
        </w:rPr>
        <w:t>;</w:t>
      </w:r>
      <w:r w:rsidR="44775EA2" w:rsidRPr="00EA0370">
        <w:rPr>
          <w:rFonts w:ascii="Times New Roman" w:hAnsi="Times New Roman" w:cs="Times New Roman"/>
          <w:color w:val="000000" w:themeColor="text1"/>
          <w:sz w:val="24"/>
          <w:szCs w:val="24"/>
        </w:rPr>
        <w:t xml:space="preserve"> coastal developments associated with the Blue Ec</w:t>
      </w:r>
      <w:r w:rsidR="15ABEB93" w:rsidRPr="00EA0370">
        <w:rPr>
          <w:rFonts w:ascii="Times New Roman" w:hAnsi="Times New Roman" w:cs="Times New Roman"/>
          <w:color w:val="000000" w:themeColor="text1"/>
          <w:sz w:val="24"/>
          <w:szCs w:val="24"/>
        </w:rPr>
        <w:t>onom</w:t>
      </w:r>
      <w:r w:rsidR="4F044ED5" w:rsidRPr="00EA0370">
        <w:rPr>
          <w:rFonts w:ascii="Times New Roman" w:hAnsi="Times New Roman" w:cs="Times New Roman"/>
          <w:color w:val="000000" w:themeColor="text1"/>
          <w:sz w:val="24"/>
          <w:szCs w:val="24"/>
        </w:rPr>
        <w:t>y</w:t>
      </w:r>
      <w:r w:rsidR="3105EE4F" w:rsidRPr="00EA0370">
        <w:rPr>
          <w:rFonts w:ascii="Times New Roman" w:hAnsi="Times New Roman" w:cs="Times New Roman"/>
          <w:color w:val="000000" w:themeColor="text1"/>
          <w:sz w:val="24"/>
          <w:szCs w:val="24"/>
        </w:rPr>
        <w:t>,</w:t>
      </w:r>
      <w:r w:rsidR="78436D5F" w:rsidRPr="00EA0370">
        <w:rPr>
          <w:rFonts w:ascii="Times New Roman" w:hAnsi="Times New Roman" w:cs="Times New Roman"/>
          <w:color w:val="000000" w:themeColor="text1"/>
          <w:sz w:val="24"/>
          <w:szCs w:val="24"/>
        </w:rPr>
        <w:t xml:space="preserve"> </w:t>
      </w:r>
      <w:r w:rsidR="0A28BE7E" w:rsidRPr="00EA0370">
        <w:rPr>
          <w:rFonts w:ascii="Times New Roman" w:hAnsi="Times New Roman" w:cs="Times New Roman"/>
          <w:color w:val="000000" w:themeColor="text1"/>
          <w:sz w:val="24"/>
          <w:szCs w:val="24"/>
        </w:rPr>
        <w:t>encouragement of migration</w:t>
      </w:r>
      <w:r w:rsidR="4FCD45C4" w:rsidRPr="00EA0370">
        <w:rPr>
          <w:rFonts w:ascii="Times New Roman" w:hAnsi="Times New Roman" w:cs="Times New Roman"/>
          <w:color w:val="000000" w:themeColor="text1"/>
          <w:sz w:val="24"/>
          <w:szCs w:val="24"/>
        </w:rPr>
        <w:t xml:space="preserve">, </w:t>
      </w:r>
      <w:r w:rsidR="4623E42E" w:rsidRPr="00EA0370">
        <w:rPr>
          <w:rFonts w:ascii="Times New Roman" w:hAnsi="Times New Roman" w:cs="Times New Roman"/>
          <w:color w:val="000000" w:themeColor="text1"/>
          <w:sz w:val="24"/>
          <w:szCs w:val="24"/>
        </w:rPr>
        <w:t xml:space="preserve">and </w:t>
      </w:r>
      <w:r w:rsidR="23E58346" w:rsidRPr="00EA0370">
        <w:rPr>
          <w:rFonts w:ascii="Times New Roman" w:hAnsi="Times New Roman" w:cs="Times New Roman"/>
          <w:color w:val="000000" w:themeColor="text1"/>
          <w:sz w:val="24"/>
          <w:szCs w:val="24"/>
        </w:rPr>
        <w:t>technological development, especially in ICTs. A</w:t>
      </w:r>
      <w:r w:rsidR="4623E42E" w:rsidRPr="00EA0370">
        <w:rPr>
          <w:rFonts w:ascii="Times New Roman" w:hAnsi="Times New Roman" w:cs="Times New Roman"/>
          <w:color w:val="000000" w:themeColor="text1"/>
          <w:sz w:val="24"/>
          <w:szCs w:val="24"/>
        </w:rPr>
        <w:t>ction to end violence against women and girls</w:t>
      </w:r>
      <w:r w:rsidR="1AE5511B" w:rsidRPr="00EA0370">
        <w:rPr>
          <w:rFonts w:ascii="Times New Roman" w:hAnsi="Times New Roman" w:cs="Times New Roman"/>
          <w:color w:val="000000" w:themeColor="text1"/>
          <w:sz w:val="24"/>
          <w:szCs w:val="24"/>
        </w:rPr>
        <w:t xml:space="preserve"> would enhance overall productivity</w:t>
      </w:r>
      <w:r w:rsidR="30BA080E" w:rsidRPr="00EA0370">
        <w:rPr>
          <w:rFonts w:ascii="Times New Roman" w:hAnsi="Times New Roman" w:cs="Times New Roman"/>
          <w:color w:val="000000" w:themeColor="text1"/>
          <w:sz w:val="24"/>
          <w:szCs w:val="24"/>
        </w:rPr>
        <w:t xml:space="preserve"> in both the paid and unpaid sections of the economy</w:t>
      </w:r>
      <w:r w:rsidR="004C630B" w:rsidRPr="00EA0370">
        <w:rPr>
          <w:rFonts w:ascii="Times New Roman" w:hAnsi="Times New Roman" w:cs="Times New Roman"/>
          <w:color w:val="000000" w:themeColor="text1"/>
          <w:sz w:val="24"/>
          <w:szCs w:val="24"/>
        </w:rPr>
        <w:t>.</w:t>
      </w:r>
      <w:r w:rsidRPr="00EA0370">
        <w:rPr>
          <w:rFonts w:ascii="Times New Roman" w:hAnsi="Times New Roman" w:cs="Times New Roman"/>
          <w:color w:val="000000" w:themeColor="text1"/>
          <w:sz w:val="24"/>
          <w:szCs w:val="24"/>
        </w:rPr>
        <w:t xml:space="preserve"> Investment in </w:t>
      </w:r>
      <w:r w:rsidR="1F70082C" w:rsidRPr="00EA0370">
        <w:rPr>
          <w:rFonts w:ascii="Times New Roman" w:hAnsi="Times New Roman" w:cs="Times New Roman"/>
          <w:color w:val="000000" w:themeColor="text1"/>
          <w:sz w:val="24"/>
          <w:szCs w:val="24"/>
        </w:rPr>
        <w:t>care-related</w:t>
      </w:r>
      <w:r w:rsidRPr="00EA0370">
        <w:rPr>
          <w:rFonts w:ascii="Times New Roman" w:hAnsi="Times New Roman" w:cs="Times New Roman"/>
          <w:color w:val="000000" w:themeColor="text1"/>
          <w:sz w:val="24"/>
          <w:szCs w:val="24"/>
        </w:rPr>
        <w:t xml:space="preserve"> social infrastructure has been demonstrated to deliver employment and fiscal benefits as well as to promote gender equality and social inclusion</w:t>
      </w:r>
      <w:r w:rsidR="432A1CD9" w:rsidRPr="00EA0370">
        <w:rPr>
          <w:rFonts w:ascii="Times New Roman" w:hAnsi="Times New Roman" w:cs="Times New Roman"/>
          <w:color w:val="000000" w:themeColor="text1"/>
          <w:sz w:val="24"/>
          <w:szCs w:val="24"/>
        </w:rPr>
        <w:t xml:space="preserve"> for all</w:t>
      </w:r>
      <w:r w:rsidRPr="00EA0370">
        <w:rPr>
          <w:rFonts w:ascii="Times New Roman" w:hAnsi="Times New Roman" w:cs="Times New Roman"/>
          <w:color w:val="000000" w:themeColor="text1"/>
          <w:sz w:val="24"/>
          <w:szCs w:val="24"/>
        </w:rPr>
        <w:t>. It is also consisten</w:t>
      </w:r>
      <w:r w:rsidRPr="00EA0370">
        <w:rPr>
          <w:color w:val="000000" w:themeColor="text1"/>
          <w:sz w:val="24"/>
          <w:szCs w:val="24"/>
        </w:rPr>
        <w:t>t</w:t>
      </w:r>
      <w:r w:rsidRPr="00EA0370">
        <w:rPr>
          <w:rFonts w:ascii="Times New Roman" w:hAnsi="Times New Roman" w:cs="Times New Roman"/>
          <w:color w:val="000000" w:themeColor="text1"/>
          <w:sz w:val="24"/>
          <w:szCs w:val="24"/>
        </w:rPr>
        <w:t xml:space="preserve"> with the need to move to the more carbon-efficient and greener economic models </w:t>
      </w:r>
      <w:r w:rsidR="01CEDA69" w:rsidRPr="00EA0370">
        <w:rPr>
          <w:rFonts w:ascii="Times New Roman" w:hAnsi="Times New Roman" w:cs="Times New Roman"/>
          <w:color w:val="000000" w:themeColor="text1"/>
          <w:sz w:val="24"/>
          <w:szCs w:val="24"/>
        </w:rPr>
        <w:t>addressed</w:t>
      </w:r>
      <w:r w:rsidRPr="00EA0370">
        <w:rPr>
          <w:rFonts w:ascii="Times New Roman" w:hAnsi="Times New Roman" w:cs="Times New Roman"/>
          <w:color w:val="000000" w:themeColor="text1"/>
          <w:sz w:val="24"/>
          <w:szCs w:val="24"/>
        </w:rPr>
        <w:t xml:space="preserve"> in this CMCA.</w:t>
      </w:r>
    </w:p>
    <w:p w14:paraId="7A4561C5" w14:textId="52D1B70E" w:rsidR="00571024" w:rsidRPr="00EA0370" w:rsidRDefault="00571024" w:rsidP="00920DA1">
      <w:pPr>
        <w:spacing w:after="0" w:line="240" w:lineRule="auto"/>
        <w:jc w:val="both"/>
        <w:rPr>
          <w:color w:val="000000" w:themeColor="text1"/>
          <w:sz w:val="24"/>
        </w:rPr>
      </w:pPr>
    </w:p>
    <w:p w14:paraId="51FBF42D" w14:textId="53FECB6E" w:rsidR="00A24138" w:rsidRDefault="6C37FCF7"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Effective international climate finance and </w:t>
      </w:r>
      <w:r w:rsidRPr="00384858">
        <w:rPr>
          <w:rFonts w:ascii="Times New Roman" w:hAnsi="Times New Roman" w:cs="Times New Roman"/>
          <w:b/>
          <w:bCs/>
          <w:sz w:val="24"/>
          <w:szCs w:val="24"/>
        </w:rPr>
        <w:t>development assistance</w:t>
      </w:r>
      <w:r>
        <w:rPr>
          <w:rFonts w:ascii="Times New Roman" w:hAnsi="Times New Roman" w:cs="Times New Roman"/>
          <w:sz w:val="24"/>
          <w:szCs w:val="24"/>
        </w:rPr>
        <w:t xml:space="preserve"> will remain essential to reduce environmental vulnerability, invest in resilient infrastructure, fund the public health and other expensive services, develop the ICT sector and improve governance institutions and recovery efforts.</w:t>
      </w:r>
      <w:r w:rsidR="5A4728FE">
        <w:rPr>
          <w:rFonts w:ascii="Times New Roman" w:hAnsi="Times New Roman" w:cs="Times New Roman"/>
          <w:sz w:val="24"/>
          <w:szCs w:val="24"/>
        </w:rPr>
        <w:t xml:space="preserve"> </w:t>
      </w:r>
      <w:r w:rsidR="5A4728FE" w:rsidRPr="005C53B5">
        <w:rPr>
          <w:rFonts w:ascii="Times New Roman" w:hAnsi="Times New Roman" w:cs="Times New Roman"/>
          <w:b/>
          <w:bCs/>
          <w:sz w:val="24"/>
          <w:szCs w:val="24"/>
        </w:rPr>
        <w:t xml:space="preserve">Foresight </w:t>
      </w:r>
      <w:r w:rsidR="5A4728FE" w:rsidRPr="005C53B5">
        <w:rPr>
          <w:rFonts w:ascii="Times New Roman" w:hAnsi="Times New Roman" w:cs="Times New Roman"/>
          <w:sz w:val="24"/>
          <w:szCs w:val="24"/>
        </w:rPr>
        <w:t>exercises</w:t>
      </w:r>
      <w:r w:rsidR="5A4728FE">
        <w:rPr>
          <w:rFonts w:ascii="Times New Roman" w:hAnsi="Times New Roman" w:cs="Times New Roman"/>
          <w:sz w:val="24"/>
          <w:szCs w:val="24"/>
        </w:rPr>
        <w:t xml:space="preserve"> and </w:t>
      </w:r>
      <w:r w:rsidR="750C291C">
        <w:rPr>
          <w:rFonts w:ascii="Times New Roman" w:hAnsi="Times New Roman" w:cs="Times New Roman"/>
          <w:sz w:val="24"/>
          <w:szCs w:val="24"/>
        </w:rPr>
        <w:t xml:space="preserve">modelling have assessed the needs of the Pacific, if it should not live a lost decade for its development, </w:t>
      </w:r>
      <w:r w:rsidR="7051081D">
        <w:rPr>
          <w:rFonts w:ascii="Times New Roman" w:hAnsi="Times New Roman" w:cs="Times New Roman"/>
          <w:sz w:val="24"/>
          <w:szCs w:val="24"/>
        </w:rPr>
        <w:t xml:space="preserve">at 5 </w:t>
      </w:r>
      <w:r w:rsidR="6184ED3E">
        <w:rPr>
          <w:rFonts w:ascii="Times New Roman" w:hAnsi="Times New Roman" w:cs="Times New Roman"/>
          <w:sz w:val="24"/>
          <w:szCs w:val="24"/>
        </w:rPr>
        <w:t>billion</w:t>
      </w:r>
      <w:r w:rsidR="7051081D">
        <w:rPr>
          <w:rFonts w:ascii="Times New Roman" w:hAnsi="Times New Roman" w:cs="Times New Roman"/>
          <w:sz w:val="24"/>
          <w:szCs w:val="24"/>
        </w:rPr>
        <w:t xml:space="preserve"> US$ in grants or partly in </w:t>
      </w:r>
      <w:r w:rsidR="582C12A0">
        <w:rPr>
          <w:rFonts w:ascii="Times New Roman" w:hAnsi="Times New Roman" w:cs="Times New Roman"/>
          <w:sz w:val="24"/>
          <w:szCs w:val="24"/>
        </w:rPr>
        <w:t xml:space="preserve">preferential </w:t>
      </w:r>
      <w:r w:rsidR="7051081D">
        <w:rPr>
          <w:rFonts w:ascii="Times New Roman" w:hAnsi="Times New Roman" w:cs="Times New Roman"/>
          <w:sz w:val="24"/>
          <w:szCs w:val="24"/>
        </w:rPr>
        <w:t>concessional loans</w:t>
      </w:r>
      <w:r w:rsidR="7AE7296A">
        <w:rPr>
          <w:rFonts w:ascii="Times New Roman" w:hAnsi="Times New Roman" w:cs="Times New Roman"/>
          <w:sz w:val="24"/>
          <w:szCs w:val="24"/>
        </w:rPr>
        <w:t xml:space="preserve"> - </w:t>
      </w:r>
      <w:r w:rsidR="7AE7296A" w:rsidRPr="00F772EF">
        <w:rPr>
          <w:rFonts w:ascii="Times New Roman" w:hAnsi="Times New Roman" w:cs="Times New Roman"/>
          <w:sz w:val="24"/>
          <w:szCs w:val="24"/>
        </w:rPr>
        <w:t>to avoid creating future debt sustainability problems</w:t>
      </w:r>
      <w:r w:rsidR="7051081D">
        <w:rPr>
          <w:rFonts w:ascii="Times New Roman" w:hAnsi="Times New Roman" w:cs="Times New Roman"/>
          <w:sz w:val="24"/>
          <w:szCs w:val="24"/>
        </w:rPr>
        <w:t>.</w:t>
      </w:r>
      <w:r w:rsidR="6184ED3E" w:rsidRPr="000939D5">
        <w:t xml:space="preserve"> </w:t>
      </w:r>
      <w:r w:rsidR="6184ED3E" w:rsidRPr="000939D5">
        <w:rPr>
          <w:rFonts w:ascii="Times New Roman" w:hAnsi="Times New Roman" w:cs="Times New Roman"/>
          <w:sz w:val="24"/>
          <w:szCs w:val="24"/>
        </w:rPr>
        <w:t>Additionally, expanded lending by the multilateral development banks and international debt-for-recovery swaps, particularly in relation to bilateral Chinese loans, could help meet the total scale of Pacific recovery financing required.</w:t>
      </w:r>
      <w:r w:rsidR="005C53B5">
        <w:rPr>
          <w:rStyle w:val="FootnoteReference"/>
          <w:rFonts w:ascii="Times New Roman" w:hAnsi="Times New Roman" w:cs="Times New Roman"/>
          <w:sz w:val="24"/>
          <w:szCs w:val="24"/>
        </w:rPr>
        <w:footnoteReference w:id="258"/>
      </w:r>
    </w:p>
    <w:p w14:paraId="47BE8EDA" w14:textId="77777777" w:rsidR="00A24138" w:rsidRDefault="00A24138" w:rsidP="00920DA1">
      <w:pPr>
        <w:spacing w:after="0" w:line="240" w:lineRule="auto"/>
        <w:jc w:val="both"/>
        <w:rPr>
          <w:rFonts w:ascii="Times New Roman" w:hAnsi="Times New Roman" w:cs="Times New Roman"/>
          <w:sz w:val="24"/>
          <w:szCs w:val="24"/>
        </w:rPr>
      </w:pPr>
    </w:p>
    <w:p w14:paraId="34D9A10E" w14:textId="112545D1" w:rsidR="002E1275" w:rsidRDefault="27B02F7B" w:rsidP="00920DA1">
      <w:pPr>
        <w:spacing w:after="0" w:line="240" w:lineRule="auto"/>
        <w:jc w:val="both"/>
        <w:rPr>
          <w:rFonts w:ascii="Times New Roman" w:hAnsi="Times New Roman"/>
          <w:sz w:val="24"/>
          <w:szCs w:val="24"/>
        </w:rPr>
      </w:pPr>
      <w:r w:rsidRPr="001743FB">
        <w:rPr>
          <w:rFonts w:ascii="Times New Roman" w:hAnsi="Times New Roman" w:cs="Times New Roman"/>
          <w:b/>
          <w:bCs/>
          <w:sz w:val="24"/>
          <w:szCs w:val="24"/>
        </w:rPr>
        <w:t>Effective governance and strong institutions</w:t>
      </w:r>
      <w:r w:rsidR="16DCA747" w:rsidRPr="001743FB">
        <w:rPr>
          <w:rFonts w:ascii="Times New Roman" w:hAnsi="Times New Roman" w:cs="Times New Roman"/>
          <w:b/>
          <w:bCs/>
          <w:sz w:val="24"/>
          <w:szCs w:val="24"/>
        </w:rPr>
        <w:t xml:space="preserve"> </w:t>
      </w:r>
      <w:r w:rsidR="16DCA747" w:rsidRPr="001743FB">
        <w:rPr>
          <w:rFonts w:ascii="Times New Roman" w:hAnsi="Times New Roman" w:cs="Times New Roman"/>
          <w:sz w:val="24"/>
          <w:szCs w:val="24"/>
        </w:rPr>
        <w:t>are an essential and foundational ingredient for the attainment of the SDGs</w:t>
      </w:r>
      <w:r w:rsidR="43481BB6" w:rsidRPr="001743FB">
        <w:rPr>
          <w:rFonts w:ascii="Times New Roman" w:hAnsi="Times New Roman" w:cs="Times New Roman"/>
          <w:sz w:val="24"/>
          <w:szCs w:val="24"/>
        </w:rPr>
        <w:t xml:space="preserve"> </w:t>
      </w:r>
      <w:r w:rsidR="4407DA52" w:rsidRPr="001743FB">
        <w:rPr>
          <w:rFonts w:ascii="Times New Roman" w:hAnsi="Times New Roman" w:cs="Times New Roman"/>
          <w:sz w:val="24"/>
          <w:szCs w:val="24"/>
        </w:rPr>
        <w:t>in the Pacific</w:t>
      </w:r>
      <w:r w:rsidRPr="001743FB">
        <w:rPr>
          <w:rFonts w:ascii="Times New Roman" w:hAnsi="Times New Roman" w:cs="Times New Roman"/>
          <w:sz w:val="24"/>
          <w:szCs w:val="24"/>
        </w:rPr>
        <w:t xml:space="preserve"> </w:t>
      </w:r>
      <w:r w:rsidR="4407DA52" w:rsidRPr="001743FB">
        <w:rPr>
          <w:rFonts w:ascii="Times New Roman" w:hAnsi="Times New Roman" w:cs="Times New Roman"/>
          <w:sz w:val="24"/>
          <w:szCs w:val="24"/>
        </w:rPr>
        <w:t xml:space="preserve">Region. Effective, inclusive and accountable </w:t>
      </w:r>
      <w:r w:rsidR="0D1EFA46" w:rsidRPr="001743FB">
        <w:rPr>
          <w:rFonts w:ascii="Times New Roman" w:hAnsi="Times New Roman" w:cs="Times New Roman"/>
          <w:sz w:val="24"/>
          <w:szCs w:val="24"/>
        </w:rPr>
        <w:t>governance</w:t>
      </w:r>
      <w:r w:rsidR="173258E3" w:rsidRPr="001743FB">
        <w:rPr>
          <w:rFonts w:ascii="Times New Roman" w:hAnsi="Times New Roman" w:cs="Times New Roman"/>
          <w:sz w:val="24"/>
          <w:szCs w:val="24"/>
        </w:rPr>
        <w:t xml:space="preserve"> </w:t>
      </w:r>
      <w:r w:rsidR="4E464CCC" w:rsidRPr="001743FB">
        <w:rPr>
          <w:rFonts w:ascii="Times New Roman" w:hAnsi="Times New Roman" w:cs="Times New Roman"/>
          <w:sz w:val="24"/>
          <w:szCs w:val="24"/>
        </w:rPr>
        <w:t>is essential for managing the risks and impacts of structural transformations</w:t>
      </w:r>
      <w:r w:rsidR="7F933131" w:rsidRPr="001743FB">
        <w:rPr>
          <w:rFonts w:ascii="Times New Roman" w:hAnsi="Times New Roman" w:cs="Times New Roman"/>
          <w:sz w:val="24"/>
          <w:szCs w:val="24"/>
        </w:rPr>
        <w:t xml:space="preserve">. </w:t>
      </w:r>
      <w:r w:rsidR="7E2C1FBC" w:rsidRPr="001743FB">
        <w:rPr>
          <w:rFonts w:ascii="Times New Roman" w:hAnsi="Times New Roman" w:cs="Times New Roman"/>
          <w:sz w:val="24"/>
          <w:szCs w:val="24"/>
        </w:rPr>
        <w:t xml:space="preserve"> The recovery process from COVID-19 presents an opportunity for the Pacific to strengthen its governance systems </w:t>
      </w:r>
      <w:r w:rsidR="01DA8D24" w:rsidRPr="001743FB">
        <w:rPr>
          <w:rFonts w:ascii="Times New Roman" w:hAnsi="Times New Roman" w:cs="Times New Roman"/>
          <w:sz w:val="24"/>
          <w:szCs w:val="24"/>
        </w:rPr>
        <w:t xml:space="preserve">and institutions </w:t>
      </w:r>
      <w:r w:rsidR="7E2C1FBC" w:rsidRPr="001743FB">
        <w:rPr>
          <w:rFonts w:ascii="Times New Roman" w:hAnsi="Times New Roman" w:cs="Times New Roman"/>
          <w:sz w:val="24"/>
          <w:szCs w:val="24"/>
        </w:rPr>
        <w:t>for effective service deliv</w:t>
      </w:r>
      <w:r w:rsidR="03BA984E" w:rsidRPr="001743FB">
        <w:rPr>
          <w:rFonts w:ascii="Times New Roman" w:hAnsi="Times New Roman" w:cs="Times New Roman"/>
          <w:sz w:val="24"/>
          <w:szCs w:val="24"/>
        </w:rPr>
        <w:t xml:space="preserve">ery and protection of </w:t>
      </w:r>
      <w:r w:rsidR="03BA984E" w:rsidRPr="00F6639A">
        <w:rPr>
          <w:rFonts w:ascii="Times New Roman" w:hAnsi="Times New Roman" w:cs="Times New Roman"/>
          <w:b/>
          <w:bCs/>
          <w:sz w:val="24"/>
          <w:szCs w:val="24"/>
        </w:rPr>
        <w:t>human rights</w:t>
      </w:r>
      <w:r w:rsidR="03BA984E" w:rsidRPr="001743FB">
        <w:rPr>
          <w:rFonts w:ascii="Times New Roman" w:hAnsi="Times New Roman" w:cs="Times New Roman"/>
          <w:sz w:val="24"/>
          <w:szCs w:val="24"/>
        </w:rPr>
        <w:t xml:space="preserve">. </w:t>
      </w:r>
      <w:r w:rsidR="06458F16" w:rsidRPr="001743FB">
        <w:rPr>
          <w:rFonts w:ascii="Times New Roman" w:hAnsi="Times New Roman" w:cs="Times New Roman"/>
          <w:sz w:val="24"/>
          <w:szCs w:val="24"/>
        </w:rPr>
        <w:t xml:space="preserve"> This </w:t>
      </w:r>
      <w:r w:rsidR="4244BDBC" w:rsidRPr="001743FB">
        <w:rPr>
          <w:rFonts w:ascii="Times New Roman" w:hAnsi="Times New Roman" w:cs="Times New Roman"/>
          <w:sz w:val="24"/>
          <w:szCs w:val="24"/>
        </w:rPr>
        <w:t xml:space="preserve">entails </w:t>
      </w:r>
      <w:r w:rsidR="786BF52D" w:rsidRPr="001743FB">
        <w:rPr>
          <w:rFonts w:ascii="Times New Roman" w:hAnsi="Times New Roman" w:cs="Times New Roman"/>
          <w:sz w:val="24"/>
          <w:szCs w:val="24"/>
        </w:rPr>
        <w:t>a</w:t>
      </w:r>
      <w:r w:rsidR="06458F16" w:rsidRPr="001743FB">
        <w:rPr>
          <w:rFonts w:ascii="Times New Roman" w:hAnsi="Times New Roman" w:cs="Times New Roman"/>
          <w:sz w:val="24"/>
          <w:szCs w:val="24"/>
        </w:rPr>
        <w:t xml:space="preserve"> strong fo</w:t>
      </w:r>
      <w:r w:rsidR="1B3911E1" w:rsidRPr="001743FB">
        <w:rPr>
          <w:rFonts w:ascii="Times New Roman" w:hAnsi="Times New Roman" w:cs="Times New Roman"/>
          <w:sz w:val="24"/>
          <w:szCs w:val="24"/>
        </w:rPr>
        <w:t>cus</w:t>
      </w:r>
      <w:r w:rsidR="06458F16" w:rsidRPr="001743FB">
        <w:rPr>
          <w:rFonts w:ascii="Times New Roman" w:hAnsi="Times New Roman" w:cs="Times New Roman"/>
          <w:sz w:val="24"/>
          <w:szCs w:val="24"/>
        </w:rPr>
        <w:t xml:space="preserve"> on local governance systems and their linkages to multilevel systems, where there is most potential for change and capacity to prevent and recover from shocks</w:t>
      </w:r>
      <w:r w:rsidR="075047CA" w:rsidRPr="001743FB">
        <w:rPr>
          <w:rFonts w:ascii="Times New Roman" w:hAnsi="Times New Roman" w:cs="Times New Roman"/>
          <w:sz w:val="24"/>
          <w:szCs w:val="24"/>
        </w:rPr>
        <w:t xml:space="preserve">, </w:t>
      </w:r>
      <w:r w:rsidR="721B0E47" w:rsidRPr="001743FB">
        <w:rPr>
          <w:rFonts w:ascii="Times New Roman" w:hAnsi="Times New Roman" w:cs="Times New Roman"/>
          <w:sz w:val="24"/>
          <w:szCs w:val="24"/>
        </w:rPr>
        <w:t xml:space="preserve">strengthening core- government functions </w:t>
      </w:r>
      <w:r w:rsidR="51697673" w:rsidRPr="001743FB">
        <w:rPr>
          <w:rFonts w:ascii="Times New Roman" w:hAnsi="Times New Roman" w:cs="Times New Roman"/>
          <w:sz w:val="24"/>
          <w:szCs w:val="24"/>
        </w:rPr>
        <w:t>and the public sector, integrity and oversight mechanisms and institutions</w:t>
      </w:r>
      <w:r w:rsidR="62C95C42" w:rsidRPr="001743FB">
        <w:rPr>
          <w:rFonts w:ascii="Times New Roman" w:hAnsi="Times New Roman" w:cs="Times New Roman"/>
          <w:sz w:val="24"/>
          <w:szCs w:val="24"/>
        </w:rPr>
        <w:t xml:space="preserve">, representative institutions and civic </w:t>
      </w:r>
      <w:r w:rsidR="721B0E47" w:rsidRPr="001743FB">
        <w:rPr>
          <w:rFonts w:ascii="Times New Roman" w:hAnsi="Times New Roman" w:cs="Times New Roman"/>
          <w:sz w:val="24"/>
          <w:szCs w:val="24"/>
        </w:rPr>
        <w:t xml:space="preserve"> </w:t>
      </w:r>
      <w:r w:rsidR="0ED000CC" w:rsidRPr="001743FB">
        <w:rPr>
          <w:rFonts w:ascii="Times New Roman" w:hAnsi="Times New Roman" w:cs="Times New Roman"/>
          <w:sz w:val="24"/>
          <w:szCs w:val="24"/>
        </w:rPr>
        <w:t xml:space="preserve"> </w:t>
      </w:r>
      <w:r w:rsidR="7E4B423B" w:rsidRPr="001743FB">
        <w:rPr>
          <w:rFonts w:ascii="Times New Roman" w:hAnsi="Times New Roman" w:cs="Times New Roman"/>
          <w:sz w:val="24"/>
          <w:szCs w:val="24"/>
        </w:rPr>
        <w:t>space.</w:t>
      </w:r>
      <w:r w:rsidR="2585DAB4" w:rsidRPr="001743FB">
        <w:rPr>
          <w:rFonts w:ascii="Times New Roman" w:hAnsi="Times New Roman" w:cs="Times New Roman"/>
          <w:sz w:val="24"/>
          <w:szCs w:val="24"/>
        </w:rPr>
        <w:t xml:space="preserve"> </w:t>
      </w:r>
      <w:r w:rsidR="2241E1F4" w:rsidRPr="325EA17A">
        <w:rPr>
          <w:rFonts w:ascii="Times New Roman" w:hAnsi="Times New Roman"/>
          <w:sz w:val="24"/>
          <w:szCs w:val="24"/>
        </w:rPr>
        <w:t xml:space="preserve">It includes </w:t>
      </w:r>
      <w:r w:rsidR="1CAC5D25" w:rsidRPr="325EA17A">
        <w:rPr>
          <w:rFonts w:ascii="Times New Roman" w:hAnsi="Times New Roman"/>
          <w:sz w:val="24"/>
          <w:szCs w:val="24"/>
        </w:rPr>
        <w:t>prudent pu</w:t>
      </w:r>
      <w:r w:rsidR="2241E1F4" w:rsidRPr="325EA17A">
        <w:rPr>
          <w:rFonts w:ascii="Times New Roman" w:hAnsi="Times New Roman"/>
          <w:sz w:val="24"/>
          <w:szCs w:val="24"/>
        </w:rPr>
        <w:t xml:space="preserve">blic expenditure management, </w:t>
      </w:r>
      <w:r w:rsidR="1CAC5D25" w:rsidRPr="325EA17A">
        <w:rPr>
          <w:rFonts w:ascii="Times New Roman" w:hAnsi="Times New Roman"/>
          <w:sz w:val="24"/>
          <w:szCs w:val="24"/>
        </w:rPr>
        <w:t>enhanced fiscal design, integrity in public office</w:t>
      </w:r>
      <w:r w:rsidR="7F91C742" w:rsidRPr="325EA17A">
        <w:rPr>
          <w:rFonts w:ascii="Times New Roman" w:hAnsi="Times New Roman"/>
          <w:sz w:val="24"/>
          <w:szCs w:val="24"/>
        </w:rPr>
        <w:t xml:space="preserve"> and handling of public monies</w:t>
      </w:r>
      <w:r w:rsidR="2241E1F4" w:rsidRPr="325EA17A">
        <w:rPr>
          <w:rFonts w:ascii="Times New Roman" w:hAnsi="Times New Roman"/>
          <w:sz w:val="24"/>
          <w:szCs w:val="24"/>
        </w:rPr>
        <w:t>,</w:t>
      </w:r>
      <w:r w:rsidR="1CAC5D25" w:rsidRPr="325EA17A">
        <w:rPr>
          <w:rFonts w:ascii="Times New Roman" w:hAnsi="Times New Roman"/>
          <w:sz w:val="24"/>
          <w:szCs w:val="24"/>
        </w:rPr>
        <w:t xml:space="preserve"> well-advised contract and fee negotiation, regional integration</w:t>
      </w:r>
      <w:r w:rsidR="27CA88B3" w:rsidRPr="325EA17A">
        <w:rPr>
          <w:rFonts w:ascii="Times New Roman" w:hAnsi="Times New Roman"/>
          <w:sz w:val="24"/>
          <w:szCs w:val="24"/>
        </w:rPr>
        <w:t xml:space="preserve"> and standards, pooled services and procurement schemes, harmonized business and travel regulations</w:t>
      </w:r>
      <w:r w:rsidR="1CAC5D25" w:rsidRPr="325EA17A">
        <w:rPr>
          <w:rFonts w:ascii="Times New Roman" w:hAnsi="Times New Roman"/>
          <w:sz w:val="24"/>
          <w:szCs w:val="24"/>
        </w:rPr>
        <w:t xml:space="preserve"> and decentralised investments</w:t>
      </w:r>
      <w:r w:rsidR="2241E1F4" w:rsidRPr="325EA17A">
        <w:rPr>
          <w:rFonts w:ascii="Times New Roman" w:hAnsi="Times New Roman"/>
          <w:sz w:val="24"/>
          <w:szCs w:val="24"/>
        </w:rPr>
        <w:t xml:space="preserve">. </w:t>
      </w:r>
    </w:p>
    <w:p w14:paraId="5DF429BB" w14:textId="77777777" w:rsidR="008E6CA5" w:rsidRDefault="008E6CA5" w:rsidP="00920DA1">
      <w:pPr>
        <w:spacing w:after="0" w:line="240" w:lineRule="auto"/>
        <w:jc w:val="both"/>
        <w:rPr>
          <w:rFonts w:ascii="Times New Roman" w:hAnsi="Times New Roman"/>
          <w:sz w:val="24"/>
          <w:szCs w:val="24"/>
        </w:rPr>
      </w:pPr>
    </w:p>
    <w:p w14:paraId="2EB51192" w14:textId="77777777" w:rsidR="008E6CA5" w:rsidRPr="008F6509" w:rsidRDefault="008E6CA5" w:rsidP="008E6CA5">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t xml:space="preserve">Significant potential </w:t>
      </w:r>
      <w:r w:rsidRPr="325EA17A">
        <w:rPr>
          <w:rFonts w:ascii="Times New Roman" w:hAnsi="Times New Roman" w:cs="Times New Roman"/>
          <w:b/>
          <w:bCs/>
          <w:sz w:val="24"/>
          <w:szCs w:val="24"/>
        </w:rPr>
        <w:t>mineral resources</w:t>
      </w:r>
      <w:r w:rsidRPr="325EA17A">
        <w:rPr>
          <w:rFonts w:ascii="Times New Roman" w:hAnsi="Times New Roman" w:cs="Times New Roman"/>
          <w:sz w:val="24"/>
          <w:szCs w:val="24"/>
        </w:rPr>
        <w:t xml:space="preserve"> include Seafloor Massive Sulphides (SMS) in the waters of Fiji, Papua New Guinea, Solomon Islands, Tonga and Vanuatu</w:t>
      </w:r>
      <w:commentRangeStart w:id="104"/>
      <w:r w:rsidRPr="325EA17A">
        <w:rPr>
          <w:rFonts w:ascii="Times New Roman" w:hAnsi="Times New Roman" w:cs="Times New Roman"/>
          <w:sz w:val="24"/>
          <w:szCs w:val="24"/>
        </w:rPr>
        <w:t>,</w:t>
      </w:r>
      <w:commentRangeEnd w:id="104"/>
      <w:r>
        <w:rPr>
          <w:rStyle w:val="CommentReference"/>
        </w:rPr>
        <w:commentReference w:id="104"/>
      </w:r>
      <w:r w:rsidRPr="325EA17A">
        <w:rPr>
          <w:rFonts w:ascii="Times New Roman" w:hAnsi="Times New Roman" w:cs="Times New Roman"/>
          <w:sz w:val="24"/>
          <w:szCs w:val="24"/>
        </w:rPr>
        <w:t xml:space="preserve"> Polymetallic Manganese Nodules (PMN) in the waters of Kiribati, and to a lesser extent in Tuvalu, and Cobalt-rich Ferromanganese Crusts (CFCs) in Kiribati, the Marshall Islands, the Federated States of Micronesia, Palau, Samoa and Tuvalu. </w:t>
      </w:r>
    </w:p>
    <w:p w14:paraId="78FA8581" w14:textId="77777777" w:rsidR="008E6CA5" w:rsidRDefault="008E6CA5" w:rsidP="00920DA1">
      <w:pPr>
        <w:spacing w:after="0" w:line="240" w:lineRule="auto"/>
        <w:jc w:val="both"/>
        <w:rPr>
          <w:rFonts w:ascii="Times New Roman" w:hAnsi="Times New Roman" w:cs="Times New Roman"/>
          <w:sz w:val="24"/>
          <w:szCs w:val="24"/>
        </w:rPr>
      </w:pPr>
    </w:p>
    <w:p w14:paraId="3E3968E3" w14:textId="3EE28847" w:rsidR="00571024" w:rsidRPr="008F6509" w:rsidRDefault="44CA328E" w:rsidP="325EA17A">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t xml:space="preserve">There is a need to strengthen </w:t>
      </w:r>
      <w:r w:rsidRPr="00F6639A">
        <w:rPr>
          <w:rFonts w:ascii="Times New Roman" w:hAnsi="Times New Roman" w:cs="Times New Roman"/>
          <w:b/>
          <w:bCs/>
          <w:sz w:val="24"/>
          <w:szCs w:val="24"/>
        </w:rPr>
        <w:t>independent national human rights institutions</w:t>
      </w:r>
      <w:r w:rsidRPr="325EA17A">
        <w:rPr>
          <w:rFonts w:ascii="Times New Roman" w:hAnsi="Times New Roman" w:cs="Times New Roman"/>
          <w:sz w:val="24"/>
          <w:szCs w:val="24"/>
        </w:rPr>
        <w:t xml:space="preserve"> and create a more </w:t>
      </w:r>
      <w:r w:rsidRPr="00F6639A">
        <w:rPr>
          <w:rFonts w:ascii="Times New Roman" w:hAnsi="Times New Roman" w:cs="Times New Roman"/>
          <w:b/>
          <w:bCs/>
          <w:sz w:val="24"/>
          <w:szCs w:val="24"/>
        </w:rPr>
        <w:t>enabling environment for civic space</w:t>
      </w:r>
      <w:r w:rsidRPr="325EA17A">
        <w:rPr>
          <w:rFonts w:ascii="Times New Roman" w:hAnsi="Times New Roman" w:cs="Times New Roman"/>
          <w:sz w:val="24"/>
          <w:szCs w:val="24"/>
        </w:rPr>
        <w:t xml:space="preserve"> through a focus on </w:t>
      </w:r>
      <w:r w:rsidRPr="00F6639A">
        <w:rPr>
          <w:rFonts w:ascii="Times New Roman" w:hAnsi="Times New Roman" w:cs="Times New Roman"/>
          <w:b/>
          <w:bCs/>
          <w:sz w:val="24"/>
          <w:szCs w:val="24"/>
        </w:rPr>
        <w:t>fundament</w:t>
      </w:r>
      <w:r w:rsidR="6CB4F3E6" w:rsidRPr="00F6639A">
        <w:rPr>
          <w:rFonts w:ascii="Times New Roman" w:hAnsi="Times New Roman" w:cs="Times New Roman"/>
          <w:b/>
          <w:bCs/>
          <w:sz w:val="24"/>
          <w:szCs w:val="24"/>
        </w:rPr>
        <w:t xml:space="preserve">al freedoms, </w:t>
      </w:r>
      <w:r w:rsidR="6CB4F3E6" w:rsidRPr="325EA17A">
        <w:rPr>
          <w:rFonts w:ascii="Times New Roman" w:hAnsi="Times New Roman" w:cs="Times New Roman"/>
          <w:sz w:val="24"/>
          <w:szCs w:val="24"/>
        </w:rPr>
        <w:t xml:space="preserve">including the rights to freedom of association, assembly, expression, information and participation.  Free, prior and informed consent and </w:t>
      </w:r>
      <w:r w:rsidR="0ED65025" w:rsidRPr="00F6639A">
        <w:rPr>
          <w:rFonts w:ascii="Times New Roman" w:hAnsi="Times New Roman" w:cs="Times New Roman"/>
          <w:b/>
          <w:bCs/>
          <w:sz w:val="24"/>
          <w:szCs w:val="24"/>
        </w:rPr>
        <w:t>p</w:t>
      </w:r>
      <w:r w:rsidR="6CB4F3E6" w:rsidRPr="00F6639A">
        <w:rPr>
          <w:rFonts w:ascii="Times New Roman" w:hAnsi="Times New Roman" w:cs="Times New Roman"/>
          <w:b/>
          <w:bCs/>
          <w:sz w:val="24"/>
          <w:szCs w:val="24"/>
        </w:rPr>
        <w:t xml:space="preserve">ublic participation in decision-making </w:t>
      </w:r>
      <w:r w:rsidR="2F629E48" w:rsidRPr="00F6639A">
        <w:rPr>
          <w:rFonts w:ascii="Times New Roman" w:hAnsi="Times New Roman" w:cs="Times New Roman"/>
          <w:b/>
          <w:bCs/>
          <w:sz w:val="24"/>
          <w:szCs w:val="24"/>
        </w:rPr>
        <w:t>related to sustainable development</w:t>
      </w:r>
      <w:r w:rsidR="2F629E48" w:rsidRPr="325EA17A">
        <w:rPr>
          <w:rFonts w:ascii="Times New Roman" w:hAnsi="Times New Roman" w:cs="Times New Roman"/>
          <w:sz w:val="24"/>
          <w:szCs w:val="24"/>
        </w:rPr>
        <w:t xml:space="preserve"> policies are required.  There needs to be renewed attention to discriminatory laws against people</w:t>
      </w:r>
      <w:r w:rsidR="3F2AC1A1" w:rsidRPr="325EA17A">
        <w:rPr>
          <w:rFonts w:ascii="Times New Roman" w:hAnsi="Times New Roman" w:cs="Times New Roman"/>
          <w:sz w:val="24"/>
          <w:szCs w:val="24"/>
        </w:rPr>
        <w:t>, and to actions that increase inequalities</w:t>
      </w:r>
      <w:r w:rsidR="2F629E48" w:rsidRPr="325EA17A">
        <w:rPr>
          <w:rFonts w:ascii="Times New Roman" w:hAnsi="Times New Roman" w:cs="Times New Roman"/>
          <w:sz w:val="24"/>
          <w:szCs w:val="24"/>
        </w:rPr>
        <w:t xml:space="preserve"> </w:t>
      </w:r>
      <w:r w:rsidR="026F3B34" w:rsidRPr="325EA17A">
        <w:rPr>
          <w:rFonts w:ascii="Times New Roman" w:hAnsi="Times New Roman" w:cs="Times New Roman"/>
          <w:sz w:val="24"/>
          <w:szCs w:val="24"/>
        </w:rPr>
        <w:t xml:space="preserve">and poverty even further, </w:t>
      </w:r>
      <w:r w:rsidR="2F629E48" w:rsidRPr="325EA17A">
        <w:rPr>
          <w:rFonts w:ascii="Times New Roman" w:hAnsi="Times New Roman" w:cs="Times New Roman"/>
          <w:sz w:val="24"/>
          <w:szCs w:val="24"/>
        </w:rPr>
        <w:t>to honour the Leave No One Behind principle</w:t>
      </w:r>
      <w:r w:rsidR="7B61E4FA" w:rsidRPr="325EA17A">
        <w:rPr>
          <w:rFonts w:ascii="Times New Roman" w:hAnsi="Times New Roman" w:cs="Times New Roman"/>
          <w:sz w:val="24"/>
          <w:szCs w:val="24"/>
        </w:rPr>
        <w:t>.</w:t>
      </w:r>
      <w:r w:rsidRPr="325EA17A">
        <w:rPr>
          <w:rFonts w:ascii="Times New Roman" w:hAnsi="Times New Roman" w:cs="Times New Roman"/>
          <w:sz w:val="24"/>
          <w:szCs w:val="24"/>
        </w:rPr>
        <w:t xml:space="preserve"> </w:t>
      </w:r>
      <w:r w:rsidR="222C6F1D" w:rsidRPr="325EA17A">
        <w:rPr>
          <w:rFonts w:ascii="Times New Roman" w:hAnsi="Times New Roman" w:cs="Times New Roman"/>
          <w:sz w:val="24"/>
          <w:szCs w:val="24"/>
        </w:rPr>
        <w:t>M</w:t>
      </w:r>
      <w:r w:rsidR="20029F77" w:rsidRPr="325EA17A">
        <w:rPr>
          <w:rFonts w:ascii="Times New Roman" w:hAnsi="Times New Roman" w:cs="Times New Roman"/>
          <w:sz w:val="24"/>
          <w:szCs w:val="24"/>
        </w:rPr>
        <w:t>anaging volatility and shocks, and de-risking promising sectors of development</w:t>
      </w:r>
      <w:r w:rsidR="222C6F1D" w:rsidRPr="325EA17A">
        <w:rPr>
          <w:rFonts w:ascii="Times New Roman" w:hAnsi="Times New Roman" w:cs="Times New Roman"/>
          <w:sz w:val="24"/>
          <w:szCs w:val="24"/>
        </w:rPr>
        <w:t xml:space="preserve"> are</w:t>
      </w:r>
      <w:r w:rsidR="20029F77" w:rsidRPr="325EA17A">
        <w:rPr>
          <w:rFonts w:ascii="Times New Roman" w:hAnsi="Times New Roman" w:cs="Times New Roman"/>
          <w:sz w:val="24"/>
          <w:szCs w:val="24"/>
        </w:rPr>
        <w:t xml:space="preserve"> aspects of </w:t>
      </w:r>
      <w:r w:rsidR="222C6F1D" w:rsidRPr="325EA17A">
        <w:rPr>
          <w:rFonts w:ascii="Times New Roman" w:hAnsi="Times New Roman" w:cs="Times New Roman"/>
          <w:sz w:val="24"/>
          <w:szCs w:val="24"/>
        </w:rPr>
        <w:t xml:space="preserve">economic </w:t>
      </w:r>
      <w:r w:rsidR="20029F77" w:rsidRPr="325EA17A">
        <w:rPr>
          <w:rFonts w:ascii="Times New Roman" w:hAnsi="Times New Roman" w:cs="Times New Roman"/>
          <w:sz w:val="24"/>
          <w:szCs w:val="24"/>
        </w:rPr>
        <w:t xml:space="preserve">governance management </w:t>
      </w:r>
      <w:r w:rsidR="222C6F1D" w:rsidRPr="325EA17A">
        <w:rPr>
          <w:rFonts w:ascii="Times New Roman" w:hAnsi="Times New Roman" w:cs="Times New Roman"/>
          <w:sz w:val="24"/>
          <w:szCs w:val="24"/>
        </w:rPr>
        <w:t xml:space="preserve">that </w:t>
      </w:r>
      <w:r w:rsidR="20029F77" w:rsidRPr="325EA17A">
        <w:rPr>
          <w:rFonts w:ascii="Times New Roman" w:hAnsi="Times New Roman" w:cs="Times New Roman"/>
          <w:sz w:val="24"/>
          <w:szCs w:val="24"/>
        </w:rPr>
        <w:t xml:space="preserve">contribute to better development outcomes. </w:t>
      </w:r>
      <w:r w:rsidR="52954EAB" w:rsidRPr="325EA17A">
        <w:rPr>
          <w:rFonts w:ascii="Times New Roman" w:hAnsi="Times New Roman" w:cs="Times New Roman"/>
          <w:sz w:val="24"/>
          <w:szCs w:val="24"/>
        </w:rPr>
        <w:t xml:space="preserve">Easing business environment will require </w:t>
      </w:r>
      <w:r w:rsidR="31F9E222" w:rsidRPr="325EA17A">
        <w:rPr>
          <w:rFonts w:ascii="Times New Roman" w:hAnsi="Times New Roman" w:cs="Times New Roman"/>
          <w:sz w:val="24"/>
          <w:szCs w:val="24"/>
        </w:rPr>
        <w:t>facilitation of permits and licenses, power supply, contract enforcement and overall perceived fairness and honesty</w:t>
      </w:r>
      <w:r w:rsidR="0FDDCACF" w:rsidRPr="325EA17A">
        <w:rPr>
          <w:rFonts w:ascii="Times New Roman" w:hAnsi="Times New Roman" w:cs="Times New Roman"/>
          <w:sz w:val="24"/>
          <w:szCs w:val="24"/>
        </w:rPr>
        <w:t xml:space="preserve"> in full alignment with the UN’s Guiding Principles on Business and Human Rights</w:t>
      </w:r>
      <w:r w:rsidR="31F9E222" w:rsidRPr="325EA17A">
        <w:rPr>
          <w:rFonts w:ascii="Times New Roman" w:hAnsi="Times New Roman" w:cs="Times New Roman"/>
          <w:sz w:val="24"/>
          <w:szCs w:val="24"/>
        </w:rPr>
        <w:t xml:space="preserve">. </w:t>
      </w:r>
      <w:r w:rsidR="20029F77" w:rsidRPr="325EA17A">
        <w:rPr>
          <w:rFonts w:ascii="Times New Roman" w:hAnsi="Times New Roman" w:cs="Times New Roman"/>
          <w:sz w:val="24"/>
          <w:szCs w:val="24"/>
        </w:rPr>
        <w:t xml:space="preserve">Access to credit and development finance, especially climate finance, will both allow </w:t>
      </w:r>
      <w:r w:rsidR="3CE6044A" w:rsidRPr="325EA17A">
        <w:rPr>
          <w:rFonts w:ascii="Times New Roman" w:hAnsi="Times New Roman" w:cs="Times New Roman"/>
          <w:sz w:val="24"/>
          <w:szCs w:val="24"/>
        </w:rPr>
        <w:t>addressing these needs and facilitate obtaining resources from external lenders and donors, who pay attention to sound economic reform policies, sustainable human development orientations a</w:t>
      </w:r>
      <w:r w:rsidR="222C6F1D" w:rsidRPr="325EA17A">
        <w:rPr>
          <w:rFonts w:ascii="Times New Roman" w:hAnsi="Times New Roman" w:cs="Times New Roman"/>
          <w:sz w:val="24"/>
          <w:szCs w:val="24"/>
        </w:rPr>
        <w:t xml:space="preserve">nd business-friendly </w:t>
      </w:r>
      <w:r w:rsidR="3CE6044A" w:rsidRPr="325EA17A">
        <w:rPr>
          <w:rFonts w:ascii="Times New Roman" w:hAnsi="Times New Roman" w:cs="Times New Roman"/>
          <w:sz w:val="24"/>
          <w:szCs w:val="24"/>
        </w:rPr>
        <w:t>s</w:t>
      </w:r>
      <w:r w:rsidR="222C6F1D" w:rsidRPr="325EA17A">
        <w:rPr>
          <w:rFonts w:ascii="Times New Roman" w:hAnsi="Times New Roman" w:cs="Times New Roman"/>
          <w:sz w:val="24"/>
          <w:szCs w:val="24"/>
        </w:rPr>
        <w:t>tability</w:t>
      </w:r>
      <w:r w:rsidR="3CE6044A" w:rsidRPr="325EA17A">
        <w:rPr>
          <w:rFonts w:ascii="Times New Roman" w:hAnsi="Times New Roman" w:cs="Times New Roman"/>
          <w:sz w:val="24"/>
          <w:szCs w:val="24"/>
        </w:rPr>
        <w:t xml:space="preserve">.  </w:t>
      </w:r>
      <w:r w:rsidR="20029F77" w:rsidRPr="325EA17A">
        <w:rPr>
          <w:rFonts w:ascii="Times New Roman" w:hAnsi="Times New Roman" w:cs="Times New Roman"/>
          <w:sz w:val="24"/>
          <w:szCs w:val="24"/>
        </w:rPr>
        <w:t xml:space="preserve">  </w:t>
      </w:r>
      <w:r w:rsidR="7852EC6E" w:rsidRPr="325EA17A">
        <w:rPr>
          <w:rFonts w:ascii="Times New Roman" w:hAnsi="Times New Roman" w:cs="Times New Roman"/>
          <w:sz w:val="24"/>
          <w:szCs w:val="24"/>
        </w:rPr>
        <w:t>This</w:t>
      </w:r>
      <w:r w:rsidR="7852EC6E" w:rsidRPr="325EA17A">
        <w:rPr>
          <w:rFonts w:ascii="Times New Roman" w:hAnsi="Times New Roman"/>
          <w:sz w:val="24"/>
          <w:szCs w:val="24"/>
        </w:rPr>
        <w:t xml:space="preserve"> also comprises of equity boosts through public policy</w:t>
      </w:r>
      <w:r w:rsidR="7852EC6E">
        <w:t xml:space="preserve"> </w:t>
      </w:r>
      <w:r w:rsidR="7852EC6E" w:rsidRPr="325EA17A">
        <w:rPr>
          <w:rFonts w:ascii="Times New Roman" w:hAnsi="Times New Roman"/>
          <w:sz w:val="24"/>
          <w:szCs w:val="24"/>
        </w:rPr>
        <w:t>that deliberately includes the full diversity of each country (especially in public representation, civil service employment, education, training and health), collaborative international arrangements for out-migration, the reduction of cost of remittances to the Pacific, assessed somewhere between 8% and 12%</w:t>
      </w:r>
      <w:r w:rsidR="00492797" w:rsidRPr="325EA17A">
        <w:rPr>
          <w:rStyle w:val="FootnoteReference"/>
          <w:rFonts w:ascii="Times New Roman" w:hAnsi="Times New Roman"/>
          <w:sz w:val="24"/>
          <w:szCs w:val="24"/>
        </w:rPr>
        <w:footnoteReference w:id="259"/>
      </w:r>
      <w:r w:rsidR="7852EC6E" w:rsidRPr="325EA17A">
        <w:rPr>
          <w:rFonts w:ascii="Times New Roman" w:hAnsi="Times New Roman"/>
          <w:sz w:val="24"/>
          <w:szCs w:val="24"/>
        </w:rPr>
        <w:t>, fishing licensing, attractive FDI incentives and infrastructure improvement, in agreement with the job-creating private sector.</w:t>
      </w:r>
    </w:p>
    <w:p w14:paraId="3C2893A5" w14:textId="289930D9" w:rsidR="00571024" w:rsidRPr="008F6509" w:rsidRDefault="00571024" w:rsidP="325EA17A">
      <w:pPr>
        <w:spacing w:after="0" w:line="240" w:lineRule="auto"/>
        <w:jc w:val="both"/>
        <w:rPr>
          <w:sz w:val="24"/>
          <w:szCs w:val="24"/>
        </w:rPr>
      </w:pPr>
    </w:p>
    <w:p w14:paraId="3C2893A6" w14:textId="77777777" w:rsidR="002E744B" w:rsidRDefault="002E744B" w:rsidP="00920DA1">
      <w:pPr>
        <w:pStyle w:val="ListParagraph"/>
        <w:spacing w:after="0" w:line="240" w:lineRule="auto"/>
        <w:jc w:val="both"/>
        <w:rPr>
          <w:rFonts w:ascii="Times New Roman" w:hAnsi="Times New Roman" w:cs="Times New Roman"/>
          <w:sz w:val="24"/>
          <w:szCs w:val="24"/>
        </w:rPr>
      </w:pPr>
    </w:p>
    <w:p w14:paraId="3C2893A7" w14:textId="7FEE83BF" w:rsidR="00100487" w:rsidRDefault="2241E1F4"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Finally, the PICTs have an intangible </w:t>
      </w:r>
      <w:r w:rsidRPr="001369E8">
        <w:rPr>
          <w:rFonts w:ascii="Times New Roman" w:hAnsi="Times New Roman" w:cs="Times New Roman"/>
          <w:b/>
          <w:bCs/>
          <w:sz w:val="24"/>
          <w:szCs w:val="24"/>
        </w:rPr>
        <w:t>geopo</w:t>
      </w:r>
      <w:r w:rsidR="194BE27B" w:rsidRPr="001369E8">
        <w:rPr>
          <w:rFonts w:ascii="Times New Roman" w:hAnsi="Times New Roman" w:cs="Times New Roman"/>
          <w:b/>
          <w:bCs/>
          <w:sz w:val="24"/>
          <w:szCs w:val="24"/>
        </w:rPr>
        <w:t>litical opportunity</w:t>
      </w:r>
      <w:r>
        <w:rPr>
          <w:rFonts w:ascii="Times New Roman" w:hAnsi="Times New Roman" w:cs="Times New Roman"/>
          <w:sz w:val="24"/>
          <w:szCs w:val="24"/>
        </w:rPr>
        <w:t xml:space="preserve"> in reach: t</w:t>
      </w:r>
      <w:r w:rsidR="194BE27B" w:rsidRPr="008F6509">
        <w:rPr>
          <w:rFonts w:ascii="Times New Roman" w:hAnsi="Times New Roman" w:cs="Times New Roman"/>
          <w:sz w:val="24"/>
          <w:szCs w:val="24"/>
        </w:rPr>
        <w:t xml:space="preserve">he </w:t>
      </w:r>
      <w:r w:rsidR="6634496F" w:rsidRPr="008F6509">
        <w:rPr>
          <w:rFonts w:ascii="Times New Roman" w:hAnsi="Times New Roman" w:cs="Times New Roman"/>
          <w:sz w:val="24"/>
          <w:szCs w:val="24"/>
        </w:rPr>
        <w:t>PIC</w:t>
      </w:r>
      <w:r w:rsidR="6DF8DAB8" w:rsidRPr="796C56D6">
        <w:rPr>
          <w:rFonts w:ascii="Times New Roman" w:hAnsi="Times New Roman" w:cs="Times New Roman"/>
          <w:sz w:val="24"/>
          <w:szCs w:val="24"/>
        </w:rPr>
        <w:t>T</w:t>
      </w:r>
      <w:r w:rsidR="6634496F" w:rsidRPr="008F6509">
        <w:rPr>
          <w:rFonts w:ascii="Times New Roman" w:hAnsi="Times New Roman" w:cs="Times New Roman"/>
          <w:sz w:val="24"/>
          <w:szCs w:val="24"/>
        </w:rPr>
        <w:t>s’</w:t>
      </w:r>
      <w:r w:rsidR="194BE27B" w:rsidRPr="008F6509">
        <w:rPr>
          <w:rFonts w:ascii="Times New Roman" w:hAnsi="Times New Roman" w:cs="Times New Roman"/>
          <w:sz w:val="24"/>
          <w:szCs w:val="24"/>
        </w:rPr>
        <w:t xml:space="preserve"> votes in regional and international bodies as well as their ability to provide a basis for defense, security, satellite, and space installations, have become coveted by many countries</w:t>
      </w:r>
      <w:r w:rsidR="0CFE99CD">
        <w:rPr>
          <w:rFonts w:ascii="Times New Roman" w:hAnsi="Times New Roman" w:cs="Times New Roman"/>
          <w:sz w:val="24"/>
          <w:szCs w:val="24"/>
        </w:rPr>
        <w:t xml:space="preserve">. </w:t>
      </w:r>
      <w:r w:rsidR="73CC07C9">
        <w:rPr>
          <w:rFonts w:ascii="Times New Roman" w:hAnsi="Times New Roman" w:cs="Times New Roman"/>
          <w:sz w:val="24"/>
          <w:szCs w:val="24"/>
        </w:rPr>
        <w:t>“T</w:t>
      </w:r>
      <w:r w:rsidR="73CC07C9" w:rsidRPr="00CA2571">
        <w:rPr>
          <w:rFonts w:ascii="Times New Roman" w:hAnsi="Times New Roman" w:cs="Times New Roman"/>
          <w:sz w:val="24"/>
          <w:szCs w:val="24"/>
        </w:rPr>
        <w:t>he vast Pacific Ocean and sits across important lines of</w:t>
      </w:r>
      <w:r w:rsidR="73CC07C9">
        <w:rPr>
          <w:rFonts w:ascii="Times New Roman" w:hAnsi="Times New Roman" w:cs="Times New Roman"/>
          <w:sz w:val="24"/>
          <w:szCs w:val="24"/>
        </w:rPr>
        <w:t xml:space="preserve"> </w:t>
      </w:r>
      <w:r w:rsidR="73CC07C9" w:rsidRPr="00CA2571">
        <w:rPr>
          <w:rFonts w:ascii="Times New Roman" w:hAnsi="Times New Roman" w:cs="Times New Roman"/>
          <w:sz w:val="24"/>
          <w:szCs w:val="24"/>
        </w:rPr>
        <w:t>communication. The Second World War underlined the strategic importance of the</w:t>
      </w:r>
      <w:r w:rsidR="73CC07C9">
        <w:rPr>
          <w:rFonts w:ascii="Times New Roman" w:hAnsi="Times New Roman" w:cs="Times New Roman"/>
          <w:sz w:val="24"/>
          <w:szCs w:val="24"/>
        </w:rPr>
        <w:t xml:space="preserve"> </w:t>
      </w:r>
      <w:r w:rsidR="73CC07C9" w:rsidRPr="00CA2571">
        <w:rPr>
          <w:rFonts w:ascii="Times New Roman" w:hAnsi="Times New Roman" w:cs="Times New Roman"/>
          <w:sz w:val="24"/>
          <w:szCs w:val="24"/>
        </w:rPr>
        <w:t>Pacific. After some years of relatively little attention, external powers are increasingly</w:t>
      </w:r>
      <w:r w:rsidR="73CC07C9">
        <w:rPr>
          <w:rFonts w:ascii="Times New Roman" w:hAnsi="Times New Roman" w:cs="Times New Roman"/>
          <w:sz w:val="24"/>
          <w:szCs w:val="24"/>
        </w:rPr>
        <w:t xml:space="preserve"> </w:t>
      </w:r>
      <w:r w:rsidR="73CC07C9" w:rsidRPr="00CA2571">
        <w:rPr>
          <w:rFonts w:ascii="Times New Roman" w:hAnsi="Times New Roman" w:cs="Times New Roman"/>
          <w:sz w:val="24"/>
          <w:szCs w:val="24"/>
        </w:rPr>
        <w:t>seeking influence in the region.</w:t>
      </w:r>
      <w:r w:rsidR="73CC07C9">
        <w:rPr>
          <w:rFonts w:ascii="Times New Roman" w:hAnsi="Times New Roman" w:cs="Times New Roman"/>
          <w:sz w:val="24"/>
          <w:szCs w:val="24"/>
        </w:rPr>
        <w:t>”</w:t>
      </w:r>
      <w:r w:rsidR="00CA2571">
        <w:rPr>
          <w:rStyle w:val="FootnoteReference"/>
          <w:rFonts w:ascii="Times New Roman" w:hAnsi="Times New Roman" w:cs="Times New Roman"/>
          <w:sz w:val="24"/>
          <w:szCs w:val="24"/>
        </w:rPr>
        <w:footnoteReference w:id="260"/>
      </w:r>
      <w:r w:rsidR="73CC07C9">
        <w:rPr>
          <w:rFonts w:ascii="Times New Roman" w:hAnsi="Times New Roman" w:cs="Times New Roman"/>
          <w:sz w:val="24"/>
          <w:szCs w:val="24"/>
        </w:rPr>
        <w:t xml:space="preserve"> </w:t>
      </w:r>
      <w:r w:rsidR="0CFE99CD">
        <w:rPr>
          <w:rFonts w:ascii="Times New Roman" w:hAnsi="Times New Roman" w:cs="Times New Roman"/>
          <w:sz w:val="24"/>
          <w:szCs w:val="24"/>
        </w:rPr>
        <w:t>D</w:t>
      </w:r>
      <w:r w:rsidR="194BE27B" w:rsidRPr="008F6509">
        <w:rPr>
          <w:rFonts w:ascii="Times New Roman" w:hAnsi="Times New Roman" w:cs="Times New Roman"/>
          <w:sz w:val="24"/>
          <w:szCs w:val="24"/>
        </w:rPr>
        <w:t>evelopment</w:t>
      </w:r>
      <w:r w:rsidR="73CC07C9">
        <w:rPr>
          <w:rFonts w:ascii="Times New Roman" w:hAnsi="Times New Roman" w:cs="Times New Roman"/>
          <w:sz w:val="24"/>
          <w:szCs w:val="24"/>
        </w:rPr>
        <w:t xml:space="preserve"> </w:t>
      </w:r>
      <w:r w:rsidR="194BE27B" w:rsidRPr="008F6509">
        <w:rPr>
          <w:rFonts w:ascii="Times New Roman" w:hAnsi="Times New Roman" w:cs="Times New Roman"/>
          <w:sz w:val="24"/>
          <w:szCs w:val="24"/>
        </w:rPr>
        <w:t xml:space="preserve">assistance </w:t>
      </w:r>
      <w:r>
        <w:rPr>
          <w:rFonts w:ascii="Times New Roman" w:hAnsi="Times New Roman" w:cs="Times New Roman"/>
          <w:sz w:val="24"/>
          <w:szCs w:val="24"/>
        </w:rPr>
        <w:t>i</w:t>
      </w:r>
      <w:r w:rsidR="194BE27B" w:rsidRPr="008F6509">
        <w:rPr>
          <w:rFonts w:ascii="Times New Roman" w:hAnsi="Times New Roman" w:cs="Times New Roman"/>
          <w:sz w:val="24"/>
          <w:szCs w:val="24"/>
        </w:rPr>
        <w:t xml:space="preserve">s </w:t>
      </w:r>
      <w:r>
        <w:rPr>
          <w:rFonts w:ascii="Times New Roman" w:hAnsi="Times New Roman" w:cs="Times New Roman"/>
          <w:sz w:val="24"/>
          <w:szCs w:val="24"/>
        </w:rPr>
        <w:t>and will continue being</w:t>
      </w:r>
      <w:r w:rsidR="194BE27B" w:rsidRPr="008F6509">
        <w:rPr>
          <w:rFonts w:ascii="Times New Roman" w:hAnsi="Times New Roman" w:cs="Times New Roman"/>
          <w:sz w:val="24"/>
          <w:szCs w:val="24"/>
        </w:rPr>
        <w:t xml:space="preserve"> an important instrument to establish amicable relationships. </w:t>
      </w:r>
      <w:r w:rsidR="6DBBE152">
        <w:rPr>
          <w:rFonts w:ascii="Times New Roman" w:hAnsi="Times New Roman" w:cs="Times New Roman"/>
          <w:sz w:val="24"/>
          <w:szCs w:val="24"/>
        </w:rPr>
        <w:t xml:space="preserve">As the </w:t>
      </w:r>
      <w:r w:rsidR="7E35F9D5">
        <w:rPr>
          <w:rFonts w:ascii="Times New Roman" w:hAnsi="Times New Roman" w:cs="Times New Roman"/>
          <w:sz w:val="24"/>
          <w:szCs w:val="24"/>
        </w:rPr>
        <w:t xml:space="preserve">Secretary General of the PIF </w:t>
      </w:r>
      <w:r w:rsidR="101B76CB">
        <w:rPr>
          <w:rFonts w:ascii="Times New Roman" w:hAnsi="Times New Roman" w:cs="Times New Roman"/>
          <w:sz w:val="24"/>
          <w:szCs w:val="24"/>
        </w:rPr>
        <w:t>has said: “</w:t>
      </w:r>
      <w:r w:rsidR="101B76CB" w:rsidRPr="004C3868">
        <w:rPr>
          <w:rFonts w:ascii="Times New Roman" w:hAnsi="Times New Roman" w:cs="Times New Roman"/>
          <w:sz w:val="24"/>
          <w:szCs w:val="24"/>
        </w:rPr>
        <w:t>The Blue Pacific Continent comprises our sea of islands</w:t>
      </w:r>
      <w:r w:rsidR="7562B65D">
        <w:rPr>
          <w:rFonts w:ascii="Times New Roman" w:hAnsi="Times New Roman" w:cs="Times New Roman"/>
          <w:sz w:val="24"/>
          <w:szCs w:val="24"/>
        </w:rPr>
        <w:t xml:space="preserve"> </w:t>
      </w:r>
      <w:r w:rsidR="7562B65D" w:rsidRPr="00371A36">
        <w:rPr>
          <w:rFonts w:ascii="Times New Roman" w:hAnsi="Times New Roman" w:cs="Times New Roman"/>
          <w:sz w:val="24"/>
          <w:szCs w:val="24"/>
        </w:rPr>
        <w:t>dotted across our vast ocean. It is again becoming a</w:t>
      </w:r>
      <w:r w:rsidR="7562B65D">
        <w:rPr>
          <w:rFonts w:ascii="Times New Roman" w:hAnsi="Times New Roman" w:cs="Times New Roman"/>
          <w:sz w:val="24"/>
          <w:szCs w:val="24"/>
        </w:rPr>
        <w:t xml:space="preserve"> </w:t>
      </w:r>
      <w:r w:rsidR="7562B65D" w:rsidRPr="00371A36">
        <w:rPr>
          <w:rFonts w:ascii="Times New Roman" w:hAnsi="Times New Roman" w:cs="Times New Roman"/>
          <w:sz w:val="24"/>
          <w:szCs w:val="24"/>
        </w:rPr>
        <w:t xml:space="preserve">place of </w:t>
      </w:r>
      <w:r w:rsidR="7562B65D" w:rsidRPr="00371A36">
        <w:rPr>
          <w:rFonts w:ascii="Times New Roman" w:hAnsi="Times New Roman" w:cs="Times New Roman"/>
          <w:sz w:val="24"/>
          <w:szCs w:val="24"/>
        </w:rPr>
        <w:lastRenderedPageBreak/>
        <w:t>geo-strategic importance and interest.</w:t>
      </w:r>
      <w:r w:rsidR="6C17289E">
        <w:rPr>
          <w:rFonts w:ascii="Times New Roman" w:hAnsi="Times New Roman" w:cs="Times New Roman"/>
          <w:sz w:val="24"/>
          <w:szCs w:val="24"/>
        </w:rPr>
        <w:t>”</w:t>
      </w:r>
      <w:r w:rsidR="00935C5D">
        <w:rPr>
          <w:rStyle w:val="FootnoteReference"/>
          <w:rFonts w:ascii="Times New Roman" w:hAnsi="Times New Roman" w:cs="Times New Roman"/>
          <w:sz w:val="24"/>
          <w:szCs w:val="24"/>
        </w:rPr>
        <w:footnoteReference w:id="261"/>
      </w:r>
      <w:r w:rsidR="7562B65D">
        <w:rPr>
          <w:rFonts w:ascii="Times New Roman" w:hAnsi="Times New Roman" w:cs="Times New Roman"/>
          <w:sz w:val="24"/>
          <w:szCs w:val="24"/>
        </w:rPr>
        <w:t xml:space="preserve"> </w:t>
      </w:r>
      <w:r w:rsidR="022A54C7" w:rsidRPr="00557BD2">
        <w:rPr>
          <w:rFonts w:ascii="Times New Roman" w:hAnsi="Times New Roman" w:cs="Times New Roman"/>
          <w:sz w:val="24"/>
          <w:szCs w:val="24"/>
        </w:rPr>
        <w:t xml:space="preserve">Significant seabed minerals could open a new mining industry, around which regulatory decisions and scientific evidence will determine the sustainability and impact of eventual exploitations.  The likely negative consequences for biodiversity and climate, the non-renewable nature, non-sustainability and potential damage this industry could inflict, give pause to this route as a preferred pathway to growth in the Pacific. </w:t>
      </w:r>
      <w:r w:rsidR="194BE27B" w:rsidRPr="008F6509">
        <w:rPr>
          <w:rFonts w:ascii="Times New Roman" w:hAnsi="Times New Roman" w:cs="Times New Roman"/>
          <w:sz w:val="24"/>
          <w:szCs w:val="24"/>
        </w:rPr>
        <w:t xml:space="preserve">The prospect of access to </w:t>
      </w:r>
      <w:r w:rsidR="749AC552">
        <w:rPr>
          <w:rFonts w:ascii="Times New Roman" w:hAnsi="Times New Roman" w:cs="Times New Roman"/>
          <w:sz w:val="24"/>
          <w:szCs w:val="24"/>
        </w:rPr>
        <w:t xml:space="preserve">rare earth </w:t>
      </w:r>
      <w:r w:rsidR="194BE27B" w:rsidRPr="008F6509">
        <w:rPr>
          <w:rFonts w:ascii="Times New Roman" w:hAnsi="Times New Roman" w:cs="Times New Roman"/>
          <w:sz w:val="24"/>
          <w:szCs w:val="24"/>
        </w:rPr>
        <w:t xml:space="preserve">minerals through seabed mining </w:t>
      </w:r>
      <w:r w:rsidR="269BBE91">
        <w:rPr>
          <w:rFonts w:ascii="Times New Roman" w:hAnsi="Times New Roman" w:cs="Times New Roman"/>
          <w:sz w:val="24"/>
          <w:szCs w:val="24"/>
        </w:rPr>
        <w:t xml:space="preserve">will however </w:t>
      </w:r>
      <w:r w:rsidR="194BE27B" w:rsidRPr="008F6509">
        <w:rPr>
          <w:rFonts w:ascii="Times New Roman" w:hAnsi="Times New Roman" w:cs="Times New Roman"/>
          <w:sz w:val="24"/>
          <w:szCs w:val="24"/>
        </w:rPr>
        <w:t>generate strategic as well as commercial interest from established and emerging powers. If global security threats persist in a multi-polar world, the PICs could gain in attractiveness for relatively secure locations that are rarely the focus of terrorist activities or cross-border conflict</w:t>
      </w:r>
      <w:r w:rsidR="4476130F">
        <w:rPr>
          <w:rFonts w:ascii="Times New Roman" w:hAnsi="Times New Roman" w:cs="Times New Roman"/>
          <w:sz w:val="24"/>
          <w:szCs w:val="24"/>
        </w:rPr>
        <w:t>.</w:t>
      </w:r>
      <w:r w:rsidR="002E744B">
        <w:rPr>
          <w:rStyle w:val="FootnoteReference"/>
          <w:rFonts w:ascii="Times New Roman" w:hAnsi="Times New Roman" w:cs="Times New Roman"/>
          <w:sz w:val="24"/>
          <w:szCs w:val="24"/>
        </w:rPr>
        <w:footnoteReference w:id="262"/>
      </w:r>
      <w:r w:rsidR="194BE27B" w:rsidRPr="008F6509">
        <w:rPr>
          <w:rFonts w:ascii="Times New Roman" w:hAnsi="Times New Roman" w:cs="Times New Roman"/>
          <w:sz w:val="24"/>
          <w:szCs w:val="24"/>
        </w:rPr>
        <w:t xml:space="preserve"> </w:t>
      </w:r>
    </w:p>
    <w:p w14:paraId="0C6D413F" w14:textId="77777777" w:rsidR="007364F0" w:rsidRDefault="007364F0" w:rsidP="00920DA1">
      <w:pPr>
        <w:spacing w:after="0" w:line="240" w:lineRule="auto"/>
        <w:jc w:val="both"/>
        <w:rPr>
          <w:rFonts w:ascii="Times New Roman" w:hAnsi="Times New Roman" w:cs="Times New Roman"/>
          <w:sz w:val="24"/>
          <w:szCs w:val="24"/>
        </w:rPr>
      </w:pPr>
    </w:p>
    <w:p w14:paraId="1D2E0081" w14:textId="35817673" w:rsidR="004C630B" w:rsidRDefault="007364F0" w:rsidP="00920DA1">
      <w:pPr>
        <w:spacing w:after="0" w:line="240" w:lineRule="auto"/>
        <w:jc w:val="both"/>
        <w:rPr>
          <w:rFonts w:ascii="Times New Roman" w:hAnsi="Times New Roman" w:cs="Times New Roman"/>
          <w:sz w:val="24"/>
          <w:szCs w:val="24"/>
        </w:rPr>
      </w:pPr>
      <w:r w:rsidRPr="7877085C">
        <w:rPr>
          <w:rFonts w:ascii="Times New Roman" w:hAnsi="Times New Roman" w:cs="Times New Roman"/>
          <w:sz w:val="24"/>
          <w:szCs w:val="24"/>
        </w:rPr>
        <w:t xml:space="preserve">In managing this range of potential development trajectories, PICTs need to give strong consideration to the principle of </w:t>
      </w:r>
      <w:r w:rsidRPr="7877085C">
        <w:rPr>
          <w:rFonts w:ascii="Times New Roman" w:hAnsi="Times New Roman" w:cs="Times New Roman"/>
          <w:b/>
          <w:bCs/>
          <w:sz w:val="24"/>
          <w:szCs w:val="24"/>
        </w:rPr>
        <w:t>leaving no-one behind</w:t>
      </w:r>
      <w:r w:rsidR="00F04602" w:rsidRPr="007364F0">
        <w:rPr>
          <w:rFonts w:ascii="Times New Roman" w:hAnsi="Times New Roman" w:cs="Times New Roman"/>
          <w:sz w:val="24"/>
          <w:szCs w:val="24"/>
        </w:rPr>
        <w:t>.</w:t>
      </w:r>
      <w:r w:rsidRPr="7877085C">
        <w:rPr>
          <w:rFonts w:ascii="Times New Roman" w:hAnsi="Times New Roman" w:cs="Times New Roman"/>
          <w:sz w:val="24"/>
          <w:szCs w:val="24"/>
        </w:rPr>
        <w:t xml:space="preserve"> The Pacific is faced with significant challenges - including more than half the population under the age of 25 and high youth unemployment rates, a quarter of people living below the poverty line, issues in access to services for remote communities, and high rates of gender-based violence and discrimination against women. Addressing these issues is crucial to ensuring inclusive growth. This should </w:t>
      </w:r>
      <w:r w:rsidR="009D7920" w:rsidRPr="7877085C">
        <w:rPr>
          <w:rFonts w:ascii="Times New Roman" w:hAnsi="Times New Roman" w:cs="Times New Roman"/>
          <w:sz w:val="24"/>
          <w:szCs w:val="24"/>
        </w:rPr>
        <w:t>entail</w:t>
      </w:r>
      <w:r w:rsidRPr="7877085C">
        <w:rPr>
          <w:rFonts w:ascii="Times New Roman" w:hAnsi="Times New Roman" w:cs="Times New Roman"/>
          <w:sz w:val="24"/>
          <w:szCs w:val="24"/>
        </w:rPr>
        <w:t xml:space="preserve"> a focus on strengthening the human rights</w:t>
      </w:r>
      <w:r w:rsidR="009D7920" w:rsidRPr="7877085C">
        <w:rPr>
          <w:rFonts w:ascii="Times New Roman" w:hAnsi="Times New Roman" w:cs="Times New Roman"/>
          <w:sz w:val="24"/>
          <w:szCs w:val="24"/>
        </w:rPr>
        <w:t>-</w:t>
      </w:r>
      <w:r w:rsidRPr="7877085C">
        <w:rPr>
          <w:rFonts w:ascii="Times New Roman" w:hAnsi="Times New Roman" w:cs="Times New Roman"/>
          <w:sz w:val="24"/>
          <w:szCs w:val="24"/>
        </w:rPr>
        <w:t xml:space="preserve">based approach </w:t>
      </w:r>
      <w:r w:rsidR="009610E0" w:rsidRPr="7877085C">
        <w:rPr>
          <w:rFonts w:ascii="Times New Roman" w:hAnsi="Times New Roman" w:cs="Times New Roman"/>
          <w:sz w:val="24"/>
          <w:szCs w:val="24"/>
        </w:rPr>
        <w:t xml:space="preserve">to development </w:t>
      </w:r>
      <w:r w:rsidRPr="7877085C">
        <w:rPr>
          <w:rFonts w:ascii="Times New Roman" w:hAnsi="Times New Roman" w:cs="Times New Roman"/>
          <w:sz w:val="24"/>
          <w:szCs w:val="24"/>
        </w:rPr>
        <w:t>and strong and transparent governance systems.</w:t>
      </w:r>
      <w:r w:rsidR="063E3375" w:rsidRPr="7877085C">
        <w:rPr>
          <w:rFonts w:ascii="Times New Roman" w:hAnsi="Times New Roman" w:cs="Times New Roman"/>
          <w:sz w:val="24"/>
          <w:szCs w:val="24"/>
        </w:rPr>
        <w:t xml:space="preserve"> </w:t>
      </w:r>
      <w:r w:rsidR="00603E1C">
        <w:rPr>
          <w:rFonts w:ascii="Times New Roman" w:hAnsi="Times New Roman" w:cs="Times New Roman"/>
          <w:sz w:val="24"/>
          <w:szCs w:val="24"/>
        </w:rPr>
        <w:t>I</w:t>
      </w:r>
      <w:r w:rsidR="00603E1C" w:rsidRPr="00AA6453">
        <w:rPr>
          <w:rFonts w:ascii="Times New Roman" w:hAnsi="Times New Roman" w:cs="Times New Roman"/>
          <w:sz w:val="24"/>
          <w:szCs w:val="24"/>
        </w:rPr>
        <w:t>mproved attent</w:t>
      </w:r>
      <w:r w:rsidR="001B60F6">
        <w:rPr>
          <w:rFonts w:ascii="Times New Roman" w:hAnsi="Times New Roman" w:cs="Times New Roman"/>
          <w:sz w:val="24"/>
          <w:szCs w:val="24"/>
        </w:rPr>
        <w:t>i</w:t>
      </w:r>
      <w:r w:rsidR="00603E1C" w:rsidRPr="00AA6453">
        <w:rPr>
          <w:rFonts w:ascii="Times New Roman" w:hAnsi="Times New Roman" w:cs="Times New Roman"/>
          <w:sz w:val="24"/>
          <w:szCs w:val="24"/>
        </w:rPr>
        <w:t>on to age, gender and diversity disaggregated data</w:t>
      </w:r>
      <w:r w:rsidR="001B60F6">
        <w:rPr>
          <w:rFonts w:ascii="Times New Roman" w:hAnsi="Times New Roman" w:cs="Times New Roman"/>
          <w:sz w:val="24"/>
          <w:szCs w:val="24"/>
        </w:rPr>
        <w:t xml:space="preserve"> will be key to </w:t>
      </w:r>
      <w:r w:rsidR="002A56BD">
        <w:rPr>
          <w:rFonts w:ascii="Times New Roman" w:hAnsi="Times New Roman" w:cs="Times New Roman"/>
          <w:sz w:val="24"/>
          <w:szCs w:val="24"/>
        </w:rPr>
        <w:t>targeting policies and development efforts, as well as measuring progress.</w:t>
      </w:r>
      <w:r w:rsidR="00603E1C" w:rsidRPr="7877085C">
        <w:rPr>
          <w:rFonts w:ascii="Times New Roman" w:hAnsi="Times New Roman" w:cs="Times New Roman"/>
          <w:sz w:val="24"/>
          <w:szCs w:val="24"/>
        </w:rPr>
        <w:t xml:space="preserve"> </w:t>
      </w:r>
      <w:r w:rsidR="063E3375" w:rsidRPr="7877085C">
        <w:rPr>
          <w:rFonts w:ascii="Times New Roman" w:hAnsi="Times New Roman" w:cs="Times New Roman"/>
          <w:sz w:val="24"/>
          <w:szCs w:val="24"/>
        </w:rPr>
        <w:t xml:space="preserve">A major role for the UN development system is to ensure consultation with all the stakeholders and communities associated with the various changes, so </w:t>
      </w:r>
      <w:r w:rsidR="5D64ECD9" w:rsidRPr="7877085C">
        <w:rPr>
          <w:rFonts w:ascii="Times New Roman" w:hAnsi="Times New Roman" w:cs="Times New Roman"/>
          <w:sz w:val="24"/>
          <w:szCs w:val="24"/>
        </w:rPr>
        <w:t>rights and transparency are protected at all times.</w:t>
      </w:r>
      <w:r w:rsidR="004C630B">
        <w:rPr>
          <w:rFonts w:ascii="Times New Roman" w:hAnsi="Times New Roman" w:cs="Times New Roman"/>
          <w:sz w:val="24"/>
          <w:szCs w:val="24"/>
        </w:rPr>
        <w:t xml:space="preserve"> </w:t>
      </w:r>
    </w:p>
    <w:p w14:paraId="465E0251" w14:textId="77777777" w:rsidR="004C630B" w:rsidRDefault="004C630B" w:rsidP="00920DA1">
      <w:pPr>
        <w:spacing w:after="0" w:line="240" w:lineRule="auto"/>
        <w:jc w:val="both"/>
        <w:rPr>
          <w:rFonts w:ascii="Times New Roman" w:hAnsi="Times New Roman" w:cs="Times New Roman"/>
          <w:sz w:val="24"/>
          <w:szCs w:val="24"/>
        </w:rPr>
      </w:pPr>
    </w:p>
    <w:p w14:paraId="3EAD3810" w14:textId="1392F200" w:rsidR="007A6684" w:rsidRDefault="0263A93D" w:rsidP="00920DA1">
      <w:pPr>
        <w:spacing w:after="0" w:line="240" w:lineRule="auto"/>
        <w:jc w:val="both"/>
        <w:rPr>
          <w:rFonts w:ascii="Times New Roman" w:hAnsi="Times New Roman" w:cs="Times New Roman"/>
          <w:sz w:val="24"/>
          <w:szCs w:val="24"/>
        </w:rPr>
      </w:pPr>
      <w:r w:rsidRPr="325EA17A">
        <w:rPr>
          <w:rFonts w:ascii="Times New Roman" w:hAnsi="Times New Roman" w:cs="Times New Roman"/>
          <w:sz w:val="24"/>
          <w:szCs w:val="24"/>
        </w:rPr>
        <w:t xml:space="preserve">Deciding which suite of </w:t>
      </w:r>
      <w:r w:rsidRPr="325EA17A">
        <w:rPr>
          <w:rFonts w:ascii="Times New Roman" w:hAnsi="Times New Roman" w:cs="Times New Roman"/>
          <w:b/>
          <w:bCs/>
          <w:sz w:val="24"/>
          <w:szCs w:val="24"/>
        </w:rPr>
        <w:t>reforms</w:t>
      </w:r>
      <w:r w:rsidRPr="325EA17A">
        <w:rPr>
          <w:rFonts w:ascii="Times New Roman" w:hAnsi="Times New Roman" w:cs="Times New Roman"/>
          <w:sz w:val="24"/>
          <w:szCs w:val="24"/>
        </w:rPr>
        <w:t xml:space="preserve"> and development journey to pursue is a complex matter for Governments and societies. </w:t>
      </w:r>
      <w:r w:rsidR="301C27DE" w:rsidRPr="325EA17A">
        <w:rPr>
          <w:rFonts w:ascii="Times New Roman" w:hAnsi="Times New Roman" w:cs="Times New Roman"/>
          <w:sz w:val="24"/>
          <w:szCs w:val="24"/>
        </w:rPr>
        <w:t>Trade-offs</w:t>
      </w:r>
      <w:r w:rsidRPr="325EA17A">
        <w:rPr>
          <w:rFonts w:ascii="Times New Roman" w:hAnsi="Times New Roman" w:cs="Times New Roman"/>
          <w:sz w:val="24"/>
          <w:szCs w:val="24"/>
        </w:rPr>
        <w:t xml:space="preserve"> are tough and uncertainty the norm</w:t>
      </w:r>
      <w:r w:rsidR="3941AD34" w:rsidRPr="325EA17A">
        <w:rPr>
          <w:rFonts w:ascii="Times New Roman" w:hAnsi="Times New Roman" w:cs="Times New Roman"/>
          <w:sz w:val="24"/>
          <w:szCs w:val="24"/>
        </w:rPr>
        <w:t>,</w:t>
      </w:r>
      <w:r w:rsidRPr="325EA17A">
        <w:rPr>
          <w:rFonts w:ascii="Times New Roman" w:hAnsi="Times New Roman" w:cs="Times New Roman"/>
          <w:sz w:val="24"/>
          <w:szCs w:val="24"/>
        </w:rPr>
        <w:t xml:space="preserve"> in a volatile world. The Sustainable Development Goals and Agenda 2030 charts a route of economic growth, climate resilience, </w:t>
      </w:r>
      <w:r w:rsidR="21651FDF" w:rsidRPr="325EA17A">
        <w:rPr>
          <w:rFonts w:ascii="Times New Roman" w:hAnsi="Times New Roman" w:cs="Times New Roman"/>
          <w:sz w:val="24"/>
          <w:szCs w:val="24"/>
        </w:rPr>
        <w:t xml:space="preserve">biodiversity regeneration, </w:t>
      </w:r>
      <w:r w:rsidRPr="325EA17A">
        <w:rPr>
          <w:rFonts w:ascii="Times New Roman" w:hAnsi="Times New Roman" w:cs="Times New Roman"/>
          <w:sz w:val="24"/>
          <w:szCs w:val="24"/>
        </w:rPr>
        <w:t xml:space="preserve">social inclusion, democratic governance and human rights, </w:t>
      </w:r>
      <w:r w:rsidR="3D105A95" w:rsidRPr="325EA17A">
        <w:rPr>
          <w:rFonts w:ascii="Times New Roman" w:hAnsi="Times New Roman" w:cs="Times New Roman"/>
          <w:sz w:val="24"/>
          <w:szCs w:val="24"/>
        </w:rPr>
        <w:t xml:space="preserve">and gender equality, </w:t>
      </w:r>
      <w:r w:rsidRPr="325EA17A">
        <w:rPr>
          <w:rFonts w:ascii="Times New Roman" w:hAnsi="Times New Roman" w:cs="Times New Roman"/>
          <w:sz w:val="24"/>
          <w:szCs w:val="24"/>
        </w:rPr>
        <w:t xml:space="preserve">which the Pacific Region </w:t>
      </w:r>
      <w:r w:rsidR="1705A467" w:rsidRPr="325EA17A">
        <w:rPr>
          <w:rFonts w:ascii="Times New Roman" w:hAnsi="Times New Roman" w:cs="Times New Roman"/>
          <w:sz w:val="24"/>
          <w:szCs w:val="24"/>
        </w:rPr>
        <w:t xml:space="preserve">should </w:t>
      </w:r>
      <w:r w:rsidR="3941AD34" w:rsidRPr="325EA17A">
        <w:rPr>
          <w:rFonts w:ascii="Times New Roman" w:hAnsi="Times New Roman" w:cs="Times New Roman"/>
          <w:sz w:val="24"/>
          <w:szCs w:val="24"/>
        </w:rPr>
        <w:t>follow</w:t>
      </w:r>
      <w:r w:rsidR="776F3EF0" w:rsidRPr="325EA17A">
        <w:rPr>
          <w:rFonts w:ascii="Times New Roman" w:hAnsi="Times New Roman" w:cs="Times New Roman"/>
          <w:sz w:val="24"/>
          <w:szCs w:val="24"/>
        </w:rPr>
        <w:t xml:space="preserve">, having rallied </w:t>
      </w:r>
      <w:r w:rsidRPr="325EA17A">
        <w:rPr>
          <w:rFonts w:ascii="Times New Roman" w:hAnsi="Times New Roman" w:cs="Times New Roman"/>
          <w:sz w:val="24"/>
          <w:szCs w:val="24"/>
        </w:rPr>
        <w:t xml:space="preserve">a significant number of development partners along the way. The United Nations is probably one of the longest-standing and steadiest among these partners. This Multi-country Assessment represents the foundation upon which the ecosystem of multilateral </w:t>
      </w:r>
      <w:r w:rsidR="776F3EF0" w:rsidRPr="325EA17A">
        <w:rPr>
          <w:rFonts w:ascii="Times New Roman" w:hAnsi="Times New Roman" w:cs="Times New Roman"/>
          <w:sz w:val="24"/>
          <w:szCs w:val="24"/>
        </w:rPr>
        <w:t xml:space="preserve">UN </w:t>
      </w:r>
      <w:r w:rsidRPr="325EA17A">
        <w:rPr>
          <w:rFonts w:ascii="Times New Roman" w:hAnsi="Times New Roman" w:cs="Times New Roman"/>
          <w:sz w:val="24"/>
          <w:szCs w:val="24"/>
        </w:rPr>
        <w:t xml:space="preserve">allies wishes to renew its promise to contribute to a bright future for the peoples of the Pacific. </w:t>
      </w:r>
    </w:p>
    <w:p w14:paraId="15487D7D" w14:textId="77777777" w:rsidR="007A6684" w:rsidRDefault="007A6684" w:rsidP="00920DA1">
      <w:pPr>
        <w:spacing w:after="0" w:line="240" w:lineRule="auto"/>
        <w:jc w:val="both"/>
        <w:rPr>
          <w:rFonts w:ascii="Times New Roman" w:hAnsi="Times New Roman" w:cs="Times New Roman"/>
          <w:sz w:val="24"/>
          <w:szCs w:val="24"/>
        </w:rPr>
      </w:pPr>
    </w:p>
    <w:p w14:paraId="01D40067" w14:textId="77777777" w:rsidR="009610E0" w:rsidRDefault="009610E0" w:rsidP="00920DA1">
      <w:pPr>
        <w:spacing w:after="0" w:line="240" w:lineRule="auto"/>
        <w:jc w:val="both"/>
        <w:rPr>
          <w:rFonts w:ascii="Times New Roman" w:hAnsi="Times New Roman" w:cs="Times New Roman"/>
          <w:sz w:val="24"/>
          <w:szCs w:val="24"/>
        </w:rPr>
      </w:pPr>
    </w:p>
    <w:p w14:paraId="1249BB00" w14:textId="77777777" w:rsidR="009610E0" w:rsidRDefault="009610E0" w:rsidP="00920DA1">
      <w:pPr>
        <w:spacing w:after="0" w:line="240" w:lineRule="auto"/>
        <w:jc w:val="both"/>
        <w:rPr>
          <w:rFonts w:ascii="Times New Roman" w:hAnsi="Times New Roman" w:cs="Times New Roman"/>
          <w:sz w:val="24"/>
          <w:szCs w:val="24"/>
        </w:rPr>
      </w:pPr>
    </w:p>
    <w:p w14:paraId="4746E7CA" w14:textId="249D9654" w:rsidR="00F937C8" w:rsidRDefault="00100487" w:rsidP="00920D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049CEA16" w14:textId="350F7ADD" w:rsidR="00FE6BC9" w:rsidRPr="00C12869" w:rsidRDefault="12E21F74" w:rsidP="00920DA1">
      <w:pPr>
        <w:spacing w:after="0" w:line="240" w:lineRule="auto"/>
        <w:jc w:val="center"/>
        <w:rPr>
          <w:rFonts w:ascii="Times New Roman" w:hAnsi="Times New Roman" w:cs="Times New Roman"/>
          <w:sz w:val="24"/>
          <w:szCs w:val="24"/>
        </w:rPr>
      </w:pPr>
      <w:r>
        <w:rPr>
          <w:noProof/>
        </w:rPr>
        <w:drawing>
          <wp:inline distT="0" distB="0" distL="0" distR="0" wp14:anchorId="5AF910BF" wp14:editId="079A1817">
            <wp:extent cx="481360" cy="601837"/>
            <wp:effectExtent l="0" t="0" r="0" b="0"/>
            <wp:docPr id="48" name="Picture 48" descr="A black and white drawing of a drag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pic:nvPicPr>
                  <pic:blipFill>
                    <a:blip r:embed="rId95">
                      <a:extLst>
                        <a:ext uri="{28A0092B-C50C-407E-A947-70E740481C1C}">
                          <a14:useLocalDpi xmlns:a14="http://schemas.microsoft.com/office/drawing/2010/main" val="0"/>
                        </a:ext>
                      </a:extLst>
                    </a:blip>
                    <a:stretch>
                      <a:fillRect/>
                    </a:stretch>
                  </pic:blipFill>
                  <pic:spPr>
                    <a:xfrm flipH="1">
                      <a:off x="0" y="0"/>
                      <a:ext cx="481360" cy="601837"/>
                    </a:xfrm>
                    <a:prstGeom prst="rect">
                      <a:avLst/>
                    </a:prstGeom>
                  </pic:spPr>
                </pic:pic>
              </a:graphicData>
            </a:graphic>
          </wp:inline>
        </w:drawing>
      </w:r>
      <w:r w:rsidR="19188D1B" w:rsidRPr="325EA17A">
        <w:rPr>
          <w:lang w:val="en-US"/>
        </w:rPr>
        <w:br w:type="page"/>
      </w:r>
    </w:p>
    <w:p w14:paraId="6D6BF4A8" w14:textId="522205CA" w:rsidR="00374427" w:rsidRPr="002A143B" w:rsidRDefault="000F30CA" w:rsidP="00920DA1">
      <w:pPr>
        <w:pStyle w:val="Heading1"/>
        <w:spacing w:before="0" w:line="240" w:lineRule="auto"/>
        <w:jc w:val="center"/>
        <w:rPr>
          <w:lang w:val="en-US"/>
        </w:rPr>
      </w:pPr>
      <w:bookmarkStart w:id="105" w:name="_Toc89207434"/>
      <w:r>
        <w:rPr>
          <w:lang w:val="en-US"/>
        </w:rPr>
        <w:lastRenderedPageBreak/>
        <w:t>References</w:t>
      </w:r>
      <w:bookmarkEnd w:id="105"/>
    </w:p>
    <w:p w14:paraId="6195B309" w14:textId="77777777" w:rsidR="00374427" w:rsidRPr="002A143B" w:rsidRDefault="00374427" w:rsidP="00920DA1">
      <w:pPr>
        <w:spacing w:after="0" w:line="240" w:lineRule="auto"/>
        <w:jc w:val="both"/>
        <w:rPr>
          <w:rFonts w:ascii="Georgia" w:hAnsi="Georgia"/>
          <w:lang w:val="en-US"/>
        </w:rPr>
      </w:pPr>
    </w:p>
    <w:p w14:paraId="7A734D42" w14:textId="77777777" w:rsidR="0050118D" w:rsidRDefault="0050118D" w:rsidP="00920DA1">
      <w:pPr>
        <w:pStyle w:val="NoSpacing"/>
        <w:jc w:val="both"/>
        <w:rPr>
          <w:rFonts w:ascii="Georgia" w:hAnsi="Georgia"/>
          <w:lang w:val="en-US"/>
        </w:rPr>
      </w:pPr>
    </w:p>
    <w:p w14:paraId="47025096" w14:textId="0484EC8B" w:rsidR="00374427" w:rsidRPr="002A143B" w:rsidRDefault="00374427" w:rsidP="00920DA1">
      <w:pPr>
        <w:pStyle w:val="NoSpacing"/>
        <w:jc w:val="both"/>
        <w:rPr>
          <w:rFonts w:ascii="Georgia" w:hAnsi="Georgia"/>
          <w:lang w:val="en-US"/>
        </w:rPr>
      </w:pPr>
      <w:r w:rsidRPr="002A143B">
        <w:rPr>
          <w:rFonts w:ascii="Georgia" w:hAnsi="Georgia"/>
          <w:lang w:val="en-US"/>
        </w:rPr>
        <w:t xml:space="preserve">Anderson, Ian. April 18, 2018. NCD prevention and control: special challenges in the Pacific. DevPolicy Blog. Development Policy Centre. Crawford School of Public Policy. College of Asia and the Pacific. Australian National University. </w:t>
      </w:r>
    </w:p>
    <w:p w14:paraId="3EDA6F0C" w14:textId="77777777" w:rsidR="00374427" w:rsidRPr="002A143B" w:rsidRDefault="00374427" w:rsidP="00920DA1">
      <w:pPr>
        <w:spacing w:after="0" w:line="240" w:lineRule="auto"/>
        <w:jc w:val="both"/>
        <w:rPr>
          <w:rFonts w:ascii="Georgia" w:hAnsi="Georgia"/>
          <w:lang w:val="en-US"/>
        </w:rPr>
      </w:pPr>
    </w:p>
    <w:p w14:paraId="5CE2F00E"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Arslanalp, Serkan; Koepke, Robin; Verschuur, Jasper. August 2021. Tracking Trade from Space: An Application to Pacific Island Countries. IMF Working Paper. Asia and Pacific Department and Statistics Department. International Monetary Fund (IMF). </w:t>
      </w:r>
    </w:p>
    <w:p w14:paraId="09203AFB" w14:textId="77777777" w:rsidR="00374427" w:rsidRPr="002A143B" w:rsidRDefault="00374427" w:rsidP="00920DA1">
      <w:pPr>
        <w:spacing w:after="0" w:line="240" w:lineRule="auto"/>
        <w:jc w:val="both"/>
        <w:rPr>
          <w:rFonts w:ascii="Georgia" w:hAnsi="Georgia"/>
          <w:lang w:val="en-US"/>
        </w:rPr>
      </w:pPr>
    </w:p>
    <w:p w14:paraId="34836642"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Asian Development Bank (ADB). May 2019. The Pacific Islands: The Push for Renewable Energy.</w:t>
      </w:r>
    </w:p>
    <w:p w14:paraId="2FF6B8DC" w14:textId="77777777" w:rsidR="00374427" w:rsidRPr="002A143B" w:rsidRDefault="00374427" w:rsidP="00920DA1">
      <w:pPr>
        <w:spacing w:after="0" w:line="240" w:lineRule="auto"/>
        <w:jc w:val="both"/>
        <w:rPr>
          <w:rFonts w:ascii="Georgia" w:hAnsi="Georgia"/>
          <w:lang w:val="en-US"/>
        </w:rPr>
      </w:pPr>
    </w:p>
    <w:p w14:paraId="271EA352" w14:textId="6BC01187" w:rsidR="00374427" w:rsidRPr="002A143B" w:rsidRDefault="00026F55" w:rsidP="00920DA1">
      <w:pPr>
        <w:spacing w:after="0" w:line="240" w:lineRule="auto"/>
        <w:jc w:val="both"/>
        <w:rPr>
          <w:rFonts w:ascii="Georgia" w:hAnsi="Georgia"/>
          <w:lang w:val="en-US"/>
        </w:rPr>
      </w:pPr>
      <w:r>
        <w:rPr>
          <w:rFonts w:ascii="Georgia" w:hAnsi="Georgia"/>
          <w:lang w:val="en-US"/>
        </w:rPr>
        <w:t>______________.</w:t>
      </w:r>
      <w:r w:rsidR="00374427" w:rsidRPr="002A143B">
        <w:rPr>
          <w:rFonts w:ascii="Georgia" w:hAnsi="Georgia"/>
          <w:lang w:val="en-US"/>
        </w:rPr>
        <w:t xml:space="preserve"> 2016. The emergence of pacific urban villages: Urbanization trends in the Pacific islands.</w:t>
      </w:r>
    </w:p>
    <w:p w14:paraId="5D6C3AA2" w14:textId="77777777" w:rsidR="00374427" w:rsidRPr="002A143B" w:rsidRDefault="00374427" w:rsidP="00920DA1">
      <w:pPr>
        <w:spacing w:after="0" w:line="240" w:lineRule="auto"/>
        <w:jc w:val="both"/>
        <w:rPr>
          <w:rFonts w:ascii="Georgia" w:hAnsi="Georgia"/>
          <w:lang w:val="en-US"/>
        </w:rPr>
      </w:pPr>
    </w:p>
    <w:p w14:paraId="1C123B63" w14:textId="5419FDBC" w:rsidR="00374427" w:rsidRPr="002A143B" w:rsidRDefault="00D271EB" w:rsidP="00920DA1">
      <w:pPr>
        <w:spacing w:after="0" w:line="240" w:lineRule="auto"/>
        <w:jc w:val="both"/>
        <w:rPr>
          <w:rFonts w:ascii="Georgia" w:hAnsi="Georgia"/>
          <w:lang w:val="en-US"/>
        </w:rPr>
      </w:pPr>
      <w:r>
        <w:rPr>
          <w:rFonts w:ascii="Georgia" w:hAnsi="Georgia"/>
          <w:lang w:val="en-US"/>
        </w:rPr>
        <w:t>_____________</w:t>
      </w:r>
      <w:r w:rsidR="00E30F34">
        <w:rPr>
          <w:rFonts w:ascii="Georgia" w:hAnsi="Georgia"/>
          <w:lang w:val="en-US"/>
        </w:rPr>
        <w:t>_</w:t>
      </w:r>
      <w:r>
        <w:rPr>
          <w:rFonts w:ascii="Georgia" w:hAnsi="Georgia"/>
          <w:lang w:val="en-US"/>
        </w:rPr>
        <w:t>.</w:t>
      </w:r>
      <w:r w:rsidR="00374427" w:rsidRPr="002A143B">
        <w:rPr>
          <w:rFonts w:ascii="Georgia" w:hAnsi="Georgia"/>
          <w:lang w:val="en-US"/>
        </w:rPr>
        <w:t xml:space="preserve"> 2016. Fiji Country Gender Assessment 2015.</w:t>
      </w:r>
    </w:p>
    <w:p w14:paraId="027CF2FA" w14:textId="77777777" w:rsidR="00374427" w:rsidRPr="002A143B" w:rsidRDefault="00374427" w:rsidP="00920DA1">
      <w:pPr>
        <w:spacing w:after="0" w:line="240" w:lineRule="auto"/>
        <w:jc w:val="both"/>
        <w:rPr>
          <w:rFonts w:ascii="Georgia" w:hAnsi="Georgia"/>
          <w:lang w:val="en-US"/>
        </w:rPr>
      </w:pPr>
    </w:p>
    <w:p w14:paraId="2B6AF66D" w14:textId="1873B84C" w:rsidR="00374D8C" w:rsidRDefault="00374D8C" w:rsidP="00374D8C">
      <w:pPr>
        <w:spacing w:after="0" w:line="240" w:lineRule="auto"/>
        <w:jc w:val="both"/>
        <w:rPr>
          <w:rFonts w:ascii="Georgia" w:hAnsi="Georgia"/>
          <w:lang w:val="en-US"/>
        </w:rPr>
      </w:pPr>
      <w:r w:rsidRPr="00374D8C">
        <w:rPr>
          <w:rFonts w:ascii="Georgia" w:hAnsi="Georgia"/>
          <w:lang w:val="en-US"/>
        </w:rPr>
        <w:t>Australian Aid. March 2021 (Update). Thematic Brief. Gender and COVID-19 in the Pacific: Gendered Impacts and Recommendations for Response. Pacific Women Shaping Pacific Development.</w:t>
      </w:r>
    </w:p>
    <w:p w14:paraId="628A1083" w14:textId="77777777" w:rsidR="00374D8C" w:rsidRDefault="00374D8C" w:rsidP="00920DA1">
      <w:pPr>
        <w:spacing w:after="0" w:line="240" w:lineRule="auto"/>
        <w:jc w:val="both"/>
        <w:rPr>
          <w:rFonts w:ascii="Georgia" w:hAnsi="Georgia"/>
          <w:lang w:val="en-US"/>
        </w:rPr>
      </w:pPr>
    </w:p>
    <w:p w14:paraId="0E82022B" w14:textId="417C8F16"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Australian Strategic Policy Institute (ASPI). 2020. ICT for Development in the Pacific Islands. An assessment of e-government capabilities in Fiji, Papua New Guinea, Samoa, Solomon Islands, Tonga and Vanuatu. International Cyberpolicy Center. E-Governance Academy. </w:t>
      </w:r>
    </w:p>
    <w:p w14:paraId="2C99D895" w14:textId="77777777" w:rsidR="00374427" w:rsidRPr="002A143B" w:rsidRDefault="00374427" w:rsidP="00920DA1">
      <w:pPr>
        <w:spacing w:after="0" w:line="240" w:lineRule="auto"/>
        <w:jc w:val="both"/>
        <w:rPr>
          <w:rFonts w:ascii="Georgia" w:hAnsi="Georgia"/>
          <w:lang w:val="en-US"/>
        </w:rPr>
      </w:pPr>
    </w:p>
    <w:p w14:paraId="7BB49528" w14:textId="188D3CAE" w:rsidR="001969A7" w:rsidRDefault="00C000E5" w:rsidP="00920DA1">
      <w:pPr>
        <w:spacing w:after="0" w:line="240" w:lineRule="auto"/>
        <w:jc w:val="both"/>
        <w:rPr>
          <w:rFonts w:ascii="Georgia" w:hAnsi="Georgia"/>
          <w:lang w:val="en-US"/>
        </w:rPr>
      </w:pPr>
      <w:r w:rsidRPr="00C000E5">
        <w:rPr>
          <w:rFonts w:ascii="Georgia" w:hAnsi="Georgia"/>
          <w:lang w:val="en-US"/>
        </w:rPr>
        <w:t>Balasundharam, Vybhavi and Hunter, Leni. April 2021. Managing Fiscal Risks from National Airlines in PICs. In IMF Pacific Islands Monitor</w:t>
      </w:r>
      <w:r w:rsidR="001969A7">
        <w:rPr>
          <w:rFonts w:ascii="Georgia" w:hAnsi="Georgia"/>
          <w:lang w:val="en-US"/>
        </w:rPr>
        <w:t>, Issue 14</w:t>
      </w:r>
      <w:r w:rsidRPr="00C000E5">
        <w:rPr>
          <w:rFonts w:ascii="Georgia" w:hAnsi="Georgia"/>
          <w:lang w:val="en-US"/>
        </w:rPr>
        <w:t xml:space="preserve"> </w:t>
      </w:r>
      <w:r>
        <w:rPr>
          <w:rFonts w:ascii="Georgia" w:hAnsi="Georgia"/>
          <w:lang w:val="en-US"/>
        </w:rPr>
        <w:t>(see below)</w:t>
      </w:r>
      <w:r w:rsidR="001969A7">
        <w:rPr>
          <w:rFonts w:ascii="Georgia" w:hAnsi="Georgia"/>
          <w:lang w:val="en-US"/>
        </w:rPr>
        <w:t xml:space="preserve">. </w:t>
      </w:r>
    </w:p>
    <w:p w14:paraId="619E54D5" w14:textId="77777777" w:rsidR="001969A7" w:rsidRDefault="001969A7" w:rsidP="00920DA1">
      <w:pPr>
        <w:spacing w:after="0" w:line="240" w:lineRule="auto"/>
        <w:jc w:val="both"/>
        <w:rPr>
          <w:rFonts w:ascii="Georgia" w:hAnsi="Georgia"/>
          <w:lang w:val="en-US"/>
        </w:rPr>
      </w:pPr>
    </w:p>
    <w:p w14:paraId="25169603" w14:textId="59CB26DA"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Boccuzzi, Ellen. 2021. The Future of Work for Women in the Pacific Islands. Asia Foundation. </w:t>
      </w:r>
    </w:p>
    <w:p w14:paraId="6E85A84F" w14:textId="77777777" w:rsidR="00374427" w:rsidRPr="002A143B" w:rsidRDefault="00374427" w:rsidP="00920DA1">
      <w:pPr>
        <w:spacing w:after="0" w:line="240" w:lineRule="auto"/>
        <w:jc w:val="both"/>
        <w:rPr>
          <w:rFonts w:ascii="Georgia" w:hAnsi="Georgia"/>
          <w:lang w:val="en-US"/>
        </w:rPr>
      </w:pPr>
    </w:p>
    <w:p w14:paraId="3C945C5F" w14:textId="77777777" w:rsidR="00A3047E" w:rsidRDefault="00A3047E" w:rsidP="00920DA1">
      <w:pPr>
        <w:spacing w:after="0" w:line="240" w:lineRule="auto"/>
        <w:jc w:val="both"/>
        <w:rPr>
          <w:rFonts w:ascii="Georgia" w:hAnsi="Georgia"/>
          <w:lang w:val="en-US"/>
        </w:rPr>
      </w:pPr>
      <w:r w:rsidRPr="00A3047E">
        <w:rPr>
          <w:rFonts w:ascii="Georgia" w:hAnsi="Georgia"/>
          <w:lang w:val="en-US"/>
        </w:rPr>
        <w:t xml:space="preserve">Bündnis Entwicklung Hilft and Ruhr University Bochum – Institute for International Law of Peace and Armed Conflict (IFHV). 2020. WorldRiskReport 2020. </w:t>
      </w:r>
    </w:p>
    <w:p w14:paraId="358F2904" w14:textId="77777777" w:rsidR="00A3047E" w:rsidRDefault="00A3047E" w:rsidP="00920DA1">
      <w:pPr>
        <w:spacing w:after="0" w:line="240" w:lineRule="auto"/>
        <w:jc w:val="both"/>
        <w:rPr>
          <w:rFonts w:ascii="Georgia" w:hAnsi="Georgia"/>
          <w:lang w:val="en-US"/>
        </w:rPr>
      </w:pPr>
    </w:p>
    <w:p w14:paraId="1896D9E2" w14:textId="22A881FA" w:rsidR="00374427" w:rsidRPr="002A143B" w:rsidRDefault="00374427" w:rsidP="00920DA1">
      <w:pPr>
        <w:spacing w:after="0" w:line="240" w:lineRule="auto"/>
        <w:jc w:val="both"/>
        <w:rPr>
          <w:rFonts w:ascii="Georgia" w:eastAsia="Times New Roman" w:hAnsi="Georgia"/>
          <w:lang w:val="en-US"/>
        </w:rPr>
      </w:pPr>
      <w:r w:rsidRPr="002A143B">
        <w:rPr>
          <w:rFonts w:ascii="Georgia" w:hAnsi="Georgia"/>
          <w:lang w:val="en-US"/>
        </w:rPr>
        <w:t xml:space="preserve">Cook, Susan. Hooper, Carolyn. Shields, Emma. 30 April </w:t>
      </w:r>
      <w:r w:rsidRPr="002A143B">
        <w:rPr>
          <w:rFonts w:ascii="Georgia" w:eastAsia="Times New Roman" w:hAnsi="Georgia"/>
          <w:lang w:val="en-US"/>
        </w:rPr>
        <w:t xml:space="preserve">2021. Synthesis of COVID-19 impacts on the Pacific. </w:t>
      </w:r>
      <w:r w:rsidRPr="002A143B">
        <w:rPr>
          <w:rFonts w:ascii="Georgia" w:hAnsi="Georgia"/>
          <w:lang w:val="en-US"/>
        </w:rPr>
        <w:t xml:space="preserve">Final report. Allen + Clarke. </w:t>
      </w:r>
    </w:p>
    <w:p w14:paraId="6E317E41" w14:textId="77777777" w:rsidR="00374427" w:rsidRPr="002A143B" w:rsidRDefault="00374427" w:rsidP="00920DA1">
      <w:pPr>
        <w:spacing w:after="0" w:line="240" w:lineRule="auto"/>
        <w:jc w:val="both"/>
        <w:rPr>
          <w:rFonts w:ascii="Georgia" w:hAnsi="Georgia"/>
          <w:lang w:val="en-US"/>
        </w:rPr>
      </w:pPr>
    </w:p>
    <w:p w14:paraId="7BC56491"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Council of Regional Organizations in the Pacific (CROP) Taskforce. June 2021. Socio-Economic Impact Assessment of COVID-19 in the Pacific Region. </w:t>
      </w:r>
    </w:p>
    <w:p w14:paraId="5EB010AD" w14:textId="77777777" w:rsidR="00374427" w:rsidRPr="002A143B" w:rsidRDefault="00374427" w:rsidP="00920DA1">
      <w:pPr>
        <w:spacing w:after="0" w:line="240" w:lineRule="auto"/>
        <w:jc w:val="both"/>
        <w:rPr>
          <w:rFonts w:ascii="Georgia" w:hAnsi="Georgia"/>
          <w:lang w:val="en-US"/>
        </w:rPr>
      </w:pPr>
    </w:p>
    <w:p w14:paraId="73ACB1B6" w14:textId="77777777" w:rsidR="00643EA5" w:rsidRDefault="00643EA5" w:rsidP="00920DA1">
      <w:pPr>
        <w:spacing w:after="0" w:line="240" w:lineRule="auto"/>
        <w:jc w:val="both"/>
        <w:rPr>
          <w:rFonts w:ascii="Georgia" w:hAnsi="Georgia"/>
          <w:lang w:val="en-US"/>
        </w:rPr>
      </w:pPr>
      <w:r w:rsidRPr="00643EA5">
        <w:rPr>
          <w:rFonts w:ascii="Georgia" w:hAnsi="Georgia"/>
          <w:lang w:val="en-US"/>
        </w:rPr>
        <w:t xml:space="preserve">Cross-Cultural Center (CSUSM). 2021. Defining Diaspora: Asian, Pacific Islander, and Desi Identities.  </w:t>
      </w:r>
      <w:hyperlink r:id="rId96" w:history="1">
        <w:r w:rsidRPr="00040577">
          <w:rPr>
            <w:rStyle w:val="Hyperlink"/>
            <w:rFonts w:ascii="Georgia" w:hAnsi="Georgia"/>
            <w:lang w:val="en-US"/>
          </w:rPr>
          <w:t>www.csusm.edu</w:t>
        </w:r>
      </w:hyperlink>
      <w:r>
        <w:rPr>
          <w:rFonts w:ascii="Georgia" w:hAnsi="Georgia"/>
          <w:lang w:val="en-US"/>
        </w:rPr>
        <w:t xml:space="preserve"> </w:t>
      </w:r>
    </w:p>
    <w:p w14:paraId="54317939" w14:textId="77777777" w:rsidR="00643EA5" w:rsidRDefault="00643EA5" w:rsidP="00920DA1">
      <w:pPr>
        <w:spacing w:after="0" w:line="240" w:lineRule="auto"/>
        <w:jc w:val="both"/>
        <w:rPr>
          <w:rFonts w:ascii="Georgia" w:hAnsi="Georgia"/>
          <w:lang w:val="en-US"/>
        </w:rPr>
      </w:pPr>
    </w:p>
    <w:p w14:paraId="0D0163EE" w14:textId="77777777" w:rsidR="00661FB2" w:rsidRPr="00661FB2" w:rsidRDefault="00661FB2" w:rsidP="00661FB2">
      <w:pPr>
        <w:spacing w:after="0" w:line="240" w:lineRule="auto"/>
        <w:jc w:val="both"/>
        <w:rPr>
          <w:rFonts w:ascii="Georgia" w:hAnsi="Georgia"/>
          <w:lang w:val="en-US"/>
        </w:rPr>
      </w:pPr>
      <w:r w:rsidRPr="00661FB2">
        <w:rPr>
          <w:rFonts w:ascii="Georgia" w:hAnsi="Georgia"/>
          <w:lang w:val="en-US"/>
        </w:rPr>
        <w:t>Elson, Diane. 2018. Push No-one Behind. Committee on Development Policy.  UNDESA. CDP Background Paper No. 43.</w:t>
      </w:r>
    </w:p>
    <w:p w14:paraId="5FBA569D" w14:textId="77777777" w:rsidR="00661FB2" w:rsidRDefault="00661FB2" w:rsidP="00920DA1">
      <w:pPr>
        <w:spacing w:after="0" w:line="240" w:lineRule="auto"/>
        <w:jc w:val="both"/>
        <w:rPr>
          <w:rFonts w:ascii="Georgia" w:hAnsi="Georgia"/>
          <w:lang w:val="en-US"/>
        </w:rPr>
      </w:pPr>
    </w:p>
    <w:p w14:paraId="5F6EF44C" w14:textId="19C61903" w:rsidR="00374427" w:rsidRPr="002A143B" w:rsidRDefault="00374427" w:rsidP="00920DA1">
      <w:pPr>
        <w:spacing w:after="0" w:line="240" w:lineRule="auto"/>
        <w:jc w:val="both"/>
        <w:rPr>
          <w:rFonts w:ascii="Georgia" w:hAnsi="Georgia"/>
          <w:lang w:val="en-US"/>
        </w:rPr>
      </w:pPr>
      <w:r w:rsidRPr="002A143B">
        <w:rPr>
          <w:rFonts w:ascii="Georgia" w:hAnsi="Georgia"/>
          <w:lang w:val="en-US"/>
        </w:rPr>
        <w:lastRenderedPageBreak/>
        <w:t xml:space="preserve">Everett, Hayden; Simpson, Dain; Wayne, Scott. June 2018. Tourism as a Driver of Growth in the Pacific: A Pathway to Growth and Prosperity for Pacific Island Countries. Issues in Pacific Development. No. 2. The Pacific Private Sector Development Initiative. Australian Aid, New Zealand Foreign Affairs and Trade Aid Programme, Asian Development Bank (ADB). </w:t>
      </w:r>
    </w:p>
    <w:p w14:paraId="3E9EFCB9" w14:textId="77777777" w:rsidR="00374427" w:rsidRPr="002A143B" w:rsidRDefault="00374427" w:rsidP="00920DA1">
      <w:pPr>
        <w:spacing w:after="0" w:line="240" w:lineRule="auto"/>
        <w:jc w:val="both"/>
        <w:rPr>
          <w:rFonts w:ascii="Georgia" w:hAnsi="Georgia"/>
          <w:lang w:val="en-US"/>
        </w:rPr>
      </w:pPr>
    </w:p>
    <w:p w14:paraId="74521B5F" w14:textId="77777777" w:rsidR="00374427" w:rsidRPr="002A143B" w:rsidRDefault="00374427" w:rsidP="00920DA1">
      <w:pPr>
        <w:spacing w:after="0" w:line="240" w:lineRule="auto"/>
        <w:jc w:val="both"/>
        <w:rPr>
          <w:rFonts w:ascii="Georgia" w:eastAsia="Times New Roman" w:hAnsi="Georgia"/>
          <w:lang w:val="en-US"/>
        </w:rPr>
      </w:pPr>
      <w:r w:rsidRPr="002A143B">
        <w:rPr>
          <w:rFonts w:ascii="Georgia" w:hAnsi="Georgia"/>
          <w:lang w:val="en-US"/>
        </w:rPr>
        <w:t xml:space="preserve">Federated States of Micronesia. June 2020. Our actions today are our prosperity tomorrow: First Voluntary National Review on the 2030 Agenda for Sustainable Development. </w:t>
      </w:r>
    </w:p>
    <w:p w14:paraId="0CF1075F" w14:textId="77777777" w:rsidR="00374427" w:rsidRPr="002A143B" w:rsidRDefault="00374427" w:rsidP="00920DA1">
      <w:pPr>
        <w:spacing w:after="0" w:line="240" w:lineRule="auto"/>
        <w:jc w:val="both"/>
        <w:rPr>
          <w:rFonts w:ascii="Georgia" w:hAnsi="Georgia"/>
          <w:lang w:val="en-US"/>
        </w:rPr>
      </w:pPr>
    </w:p>
    <w:p w14:paraId="15B484BB" w14:textId="69DBC38C" w:rsidR="00374427" w:rsidRPr="002A143B" w:rsidRDefault="0539BB19" w:rsidP="00920DA1">
      <w:pPr>
        <w:spacing w:after="0" w:line="240" w:lineRule="auto"/>
        <w:jc w:val="both"/>
        <w:rPr>
          <w:rFonts w:ascii="Georgia" w:hAnsi="Georgia"/>
          <w:lang w:val="en-US"/>
        </w:rPr>
      </w:pPr>
      <w:r w:rsidRPr="20F223E0">
        <w:rPr>
          <w:rFonts w:ascii="Georgia" w:hAnsi="Georgia"/>
          <w:lang w:val="en-US"/>
        </w:rPr>
        <w:t xml:space="preserve">Food and Agriculture </w:t>
      </w:r>
      <w:r w:rsidR="1FC19632" w:rsidRPr="20F223E0">
        <w:rPr>
          <w:rFonts w:ascii="Georgia" w:hAnsi="Georgia"/>
          <w:lang w:val="en-US"/>
        </w:rPr>
        <w:t>Organization of the United Nations</w:t>
      </w:r>
      <w:r w:rsidRPr="20F223E0">
        <w:rPr>
          <w:rFonts w:ascii="Georgia" w:hAnsi="Georgia"/>
          <w:lang w:val="en-US"/>
        </w:rPr>
        <w:t xml:space="preserve"> (FAO). 2019. Country Gender Assessment of Agriculture and the Rural Sector in Fiji. </w:t>
      </w:r>
    </w:p>
    <w:p w14:paraId="4954BCC5" w14:textId="77777777" w:rsidR="00374427" w:rsidRPr="002A143B" w:rsidRDefault="00374427" w:rsidP="00920DA1">
      <w:pPr>
        <w:spacing w:after="0" w:line="240" w:lineRule="auto"/>
        <w:jc w:val="both"/>
        <w:rPr>
          <w:rFonts w:ascii="Georgia" w:hAnsi="Georgia"/>
          <w:lang w:val="en-US"/>
        </w:rPr>
      </w:pPr>
    </w:p>
    <w:p w14:paraId="4A1D94F7" w14:textId="2BE698B3" w:rsidR="009F6B71" w:rsidRDefault="00D271EB" w:rsidP="00920DA1">
      <w:pPr>
        <w:spacing w:after="0" w:line="240" w:lineRule="auto"/>
        <w:jc w:val="both"/>
        <w:rPr>
          <w:rFonts w:ascii="Georgia" w:hAnsi="Georgia"/>
          <w:lang w:val="en-US"/>
        </w:rPr>
      </w:pPr>
      <w:r>
        <w:rPr>
          <w:rFonts w:ascii="Georgia" w:hAnsi="Georgia"/>
          <w:lang w:val="en-US"/>
        </w:rPr>
        <w:t>______________</w:t>
      </w:r>
      <w:r w:rsidR="009F6B71">
        <w:rPr>
          <w:rFonts w:ascii="Georgia" w:hAnsi="Georgia"/>
          <w:lang w:val="en-US"/>
        </w:rPr>
        <w:t xml:space="preserve">. 2016. </w:t>
      </w:r>
      <w:r w:rsidR="005F733B" w:rsidRPr="005F733B">
        <w:rPr>
          <w:rFonts w:ascii="Georgia" w:hAnsi="Georgia"/>
          <w:lang w:val="en-US"/>
        </w:rPr>
        <w:t>M</w:t>
      </w:r>
      <w:r w:rsidR="005F733B">
        <w:rPr>
          <w:rFonts w:ascii="Georgia" w:hAnsi="Georgia"/>
          <w:lang w:val="en-US"/>
        </w:rPr>
        <w:t xml:space="preserve">ainstreaming Ecosystem Services </w:t>
      </w:r>
      <w:r w:rsidR="008A7A99">
        <w:rPr>
          <w:rFonts w:ascii="Georgia" w:hAnsi="Georgia"/>
          <w:lang w:val="en-US"/>
        </w:rPr>
        <w:t xml:space="preserve">and Biodiversity into agricultural production and management in the Pacific Islands. </w:t>
      </w:r>
    </w:p>
    <w:p w14:paraId="59820D91" w14:textId="77777777" w:rsidR="009F6B71" w:rsidRDefault="009F6B71" w:rsidP="00920DA1">
      <w:pPr>
        <w:spacing w:after="0" w:line="240" w:lineRule="auto"/>
        <w:jc w:val="both"/>
        <w:rPr>
          <w:rFonts w:ascii="Georgia" w:hAnsi="Georgia"/>
          <w:lang w:val="en-US"/>
        </w:rPr>
      </w:pPr>
    </w:p>
    <w:p w14:paraId="52DAAC4E" w14:textId="6BE8B559"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Global Witness. October 2018. Paradise Lost. How China can help the Solomon Islands protect its forests. </w:t>
      </w:r>
    </w:p>
    <w:p w14:paraId="2A1104E7" w14:textId="77777777" w:rsidR="00374427" w:rsidRPr="002A143B" w:rsidRDefault="00374427" w:rsidP="00920DA1">
      <w:pPr>
        <w:spacing w:after="0" w:line="240" w:lineRule="auto"/>
        <w:jc w:val="both"/>
        <w:rPr>
          <w:rFonts w:ascii="Georgia" w:hAnsi="Georgia"/>
          <w:lang w:val="en-US"/>
        </w:rPr>
      </w:pPr>
    </w:p>
    <w:p w14:paraId="69F5E037"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Government of the Cook Islands. April 2019. Statistical Bulletin. Ministry of Finance and Economic Management</w:t>
      </w:r>
    </w:p>
    <w:p w14:paraId="18A79711" w14:textId="77777777" w:rsidR="00374427" w:rsidRPr="002A143B" w:rsidRDefault="00374427" w:rsidP="00920DA1">
      <w:pPr>
        <w:spacing w:after="0" w:line="240" w:lineRule="auto"/>
        <w:jc w:val="both"/>
        <w:rPr>
          <w:rFonts w:ascii="Georgia" w:hAnsi="Georgia"/>
          <w:lang w:val="en-US"/>
        </w:rPr>
      </w:pPr>
    </w:p>
    <w:p w14:paraId="705B2F08"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Government of Solomon Islands. June 2020. Solomon Island Voluntary National Review Report on the SDGs. </w:t>
      </w:r>
    </w:p>
    <w:p w14:paraId="75282729" w14:textId="77777777" w:rsidR="00374427" w:rsidRPr="002A143B" w:rsidRDefault="00374427" w:rsidP="00920DA1">
      <w:pPr>
        <w:spacing w:after="0" w:line="240" w:lineRule="auto"/>
        <w:jc w:val="both"/>
        <w:rPr>
          <w:rFonts w:ascii="Georgia" w:hAnsi="Georgia"/>
          <w:lang w:val="en-US"/>
        </w:rPr>
      </w:pPr>
    </w:p>
    <w:p w14:paraId="57E67544" w14:textId="77777777" w:rsidR="0083760B" w:rsidRDefault="0083760B" w:rsidP="00920DA1">
      <w:pPr>
        <w:spacing w:after="0" w:line="240" w:lineRule="auto"/>
        <w:jc w:val="both"/>
        <w:rPr>
          <w:rFonts w:ascii="Georgia" w:hAnsi="Georgia"/>
          <w:lang w:val="en-US"/>
        </w:rPr>
      </w:pPr>
      <w:r w:rsidRPr="0083760B">
        <w:rPr>
          <w:rFonts w:ascii="Georgia" w:hAnsi="Georgia"/>
          <w:lang w:val="en-US"/>
        </w:rPr>
        <w:t xml:space="preserve">Greenpeace. November 2020. The State of Climate in the Pacific 2020. Čašule, Nikola and Jiva, Genevieve. </w:t>
      </w:r>
    </w:p>
    <w:p w14:paraId="5152050A" w14:textId="77777777" w:rsidR="0083760B" w:rsidRDefault="0083760B" w:rsidP="00920DA1">
      <w:pPr>
        <w:spacing w:after="0" w:line="240" w:lineRule="auto"/>
        <w:jc w:val="both"/>
        <w:rPr>
          <w:rFonts w:ascii="Georgia" w:hAnsi="Georgia"/>
          <w:lang w:val="en-US"/>
        </w:rPr>
      </w:pPr>
    </w:p>
    <w:p w14:paraId="20734768" w14:textId="3F2D8B9E"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Habtezion, Senay. 2013. Overview of linkages between gender and climate change. United Nations Development Programme (UNDP). Global Gender and Climate Alliance.  </w:t>
      </w:r>
    </w:p>
    <w:p w14:paraId="01872FD6" w14:textId="77777777" w:rsidR="00374427" w:rsidRPr="002A143B" w:rsidRDefault="00374427" w:rsidP="00920DA1">
      <w:pPr>
        <w:spacing w:after="0" w:line="240" w:lineRule="auto"/>
        <w:jc w:val="both"/>
        <w:rPr>
          <w:rFonts w:ascii="Georgia" w:hAnsi="Georgia"/>
          <w:lang w:val="en-US"/>
        </w:rPr>
      </w:pPr>
    </w:p>
    <w:p w14:paraId="70783203" w14:textId="77777777" w:rsidR="00831189" w:rsidRDefault="00831189" w:rsidP="00920DA1">
      <w:pPr>
        <w:spacing w:after="0" w:line="240" w:lineRule="auto"/>
        <w:jc w:val="both"/>
        <w:rPr>
          <w:rFonts w:ascii="Georgia" w:hAnsi="Georgia"/>
          <w:lang w:val="en-US"/>
        </w:rPr>
      </w:pPr>
      <w:r w:rsidRPr="00831189">
        <w:rPr>
          <w:rFonts w:ascii="Georgia" w:hAnsi="Georgia"/>
          <w:lang w:val="en-US"/>
        </w:rPr>
        <w:t xml:space="preserve">Hoegh-Guldberg. O., et al. 2019. The Ocean as a Solution to Climate Change. Five Opportunities for Action. World Resources Institute. </w:t>
      </w:r>
    </w:p>
    <w:p w14:paraId="7DEB238B" w14:textId="77777777" w:rsidR="00831189" w:rsidRDefault="00831189" w:rsidP="00920DA1">
      <w:pPr>
        <w:spacing w:after="0" w:line="240" w:lineRule="auto"/>
        <w:jc w:val="both"/>
        <w:rPr>
          <w:rFonts w:ascii="Georgia" w:hAnsi="Georgia"/>
          <w:lang w:val="en-US"/>
        </w:rPr>
      </w:pPr>
    </w:p>
    <w:p w14:paraId="3A42CA0F" w14:textId="0F3EF935"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Howes, Stephen. Orton, Beth. Surandiran, Sherman. 6 November 2020. In the Pacific, Migration and Population Growth are Inversely Related. The Devpolicy Blog. Development Policy Centre. Crawford School of Public Policy. The Australian National University’s College of Asia and the Pacific.  </w:t>
      </w:r>
    </w:p>
    <w:p w14:paraId="1362389C" w14:textId="77777777" w:rsidR="00AE70A1" w:rsidRPr="002A143B" w:rsidRDefault="00AE70A1" w:rsidP="00AE70A1">
      <w:pPr>
        <w:spacing w:after="0" w:line="240" w:lineRule="auto"/>
        <w:jc w:val="both"/>
        <w:rPr>
          <w:rFonts w:ascii="Georgia" w:hAnsi="Georgia"/>
          <w:lang w:val="en-US"/>
        </w:rPr>
      </w:pPr>
    </w:p>
    <w:p w14:paraId="3A2271B1" w14:textId="77777777" w:rsidR="00AE70A1" w:rsidRPr="002A143B" w:rsidRDefault="00AE70A1" w:rsidP="00AE70A1">
      <w:pPr>
        <w:spacing w:after="0" w:line="240" w:lineRule="auto"/>
        <w:jc w:val="both"/>
        <w:rPr>
          <w:rFonts w:ascii="Georgia" w:hAnsi="Georgia"/>
          <w:lang w:val="en-US"/>
        </w:rPr>
      </w:pPr>
      <w:r w:rsidRPr="002A143B">
        <w:rPr>
          <w:rFonts w:ascii="Georgia" w:hAnsi="Georgia"/>
          <w:lang w:val="en-US"/>
        </w:rPr>
        <w:t>Independent State of Samoa. 2021. National Report to the 3</w:t>
      </w:r>
      <w:r w:rsidRPr="002A143B">
        <w:rPr>
          <w:rFonts w:ascii="Georgia" w:hAnsi="Georgia"/>
          <w:vertAlign w:val="superscript"/>
          <w:lang w:val="en-US"/>
        </w:rPr>
        <w:t>rd</w:t>
      </w:r>
      <w:r w:rsidRPr="002A143B">
        <w:rPr>
          <w:rFonts w:ascii="Georgia" w:hAnsi="Georgia"/>
          <w:lang w:val="en-US"/>
        </w:rPr>
        <w:t xml:space="preserve"> Universal Periodic Review.</w:t>
      </w:r>
    </w:p>
    <w:p w14:paraId="567075E8" w14:textId="77777777" w:rsidR="00AE70A1" w:rsidRPr="002A143B" w:rsidRDefault="00AE70A1" w:rsidP="00AE70A1">
      <w:pPr>
        <w:spacing w:after="0" w:line="240" w:lineRule="auto"/>
        <w:jc w:val="both"/>
        <w:rPr>
          <w:rFonts w:ascii="Georgia" w:hAnsi="Georgia"/>
          <w:lang w:val="en-US"/>
        </w:rPr>
      </w:pPr>
    </w:p>
    <w:p w14:paraId="3368209F" w14:textId="77777777" w:rsidR="00AE70A1" w:rsidRPr="002A143B" w:rsidRDefault="00AE70A1" w:rsidP="00AE70A1">
      <w:pPr>
        <w:spacing w:after="0" w:line="240" w:lineRule="auto"/>
        <w:jc w:val="both"/>
        <w:rPr>
          <w:rFonts w:ascii="Georgia" w:hAnsi="Georgia"/>
          <w:lang w:val="en-US"/>
        </w:rPr>
      </w:pPr>
      <w:r>
        <w:rPr>
          <w:rFonts w:ascii="Georgia" w:hAnsi="Georgia"/>
          <w:lang w:val="en-US"/>
        </w:rPr>
        <w:t>______________</w:t>
      </w:r>
      <w:r w:rsidRPr="002A143B">
        <w:rPr>
          <w:rFonts w:ascii="Georgia" w:hAnsi="Georgia"/>
          <w:lang w:val="en-US"/>
        </w:rPr>
        <w:t>. 2020. 2</w:t>
      </w:r>
      <w:r w:rsidRPr="002A143B">
        <w:rPr>
          <w:rFonts w:ascii="Georgia" w:hAnsi="Georgia"/>
          <w:vertAlign w:val="superscript"/>
          <w:lang w:val="en-US"/>
        </w:rPr>
        <w:t>nd</w:t>
      </w:r>
      <w:r w:rsidRPr="002A143B">
        <w:rPr>
          <w:rFonts w:ascii="Georgia" w:hAnsi="Georgia"/>
          <w:lang w:val="en-US"/>
        </w:rPr>
        <w:t xml:space="preserve"> Voluntary National Review Report for Implementation of Sustainable Development Goals.  </w:t>
      </w:r>
    </w:p>
    <w:p w14:paraId="45C0DFB4" w14:textId="77777777" w:rsidR="00AE70A1" w:rsidRDefault="00AE70A1" w:rsidP="00AE70A1">
      <w:pPr>
        <w:spacing w:after="0" w:line="240" w:lineRule="auto"/>
        <w:jc w:val="both"/>
        <w:rPr>
          <w:rFonts w:ascii="Georgia" w:hAnsi="Georgia"/>
          <w:lang w:val="en-US"/>
        </w:rPr>
      </w:pPr>
    </w:p>
    <w:p w14:paraId="7C30C830" w14:textId="59344827" w:rsidR="00AE70A1" w:rsidRPr="002A143B" w:rsidRDefault="00AE70A1" w:rsidP="00AE70A1">
      <w:pPr>
        <w:spacing w:after="0" w:line="240" w:lineRule="auto"/>
        <w:jc w:val="both"/>
        <w:rPr>
          <w:rFonts w:ascii="Georgia" w:hAnsi="Georgia"/>
          <w:lang w:val="en-US"/>
        </w:rPr>
      </w:pPr>
      <w:r w:rsidRPr="002A143B">
        <w:rPr>
          <w:rFonts w:ascii="Georgia" w:hAnsi="Georgia"/>
          <w:lang w:val="en-US"/>
        </w:rPr>
        <w:t xml:space="preserve">Intergovernmental Panel on Climate Change (IPCC). Special Report on the Ocean and Cryosphere in a Changing Climate. Magnan, A.K., M. Garschagen, J.-P. Gattuso, J.E. Hay, N. Hilmi, E. Holland, F. Isla, G. Kofinas, I.J. Losada, J. Petzold, B. Ratter, T. Schuur, T. Tabe, and R. van de Wal. 2019. Cross-Chapter Box 9: Integrative Cross-Chapter Box on Low-Lying Islands and Coasts. H.-O. Pörtner, D.C. Roberts, V. Masson-Delmotte, P. Zhai, M. Tignor, E. </w:t>
      </w:r>
      <w:r w:rsidRPr="002A143B">
        <w:rPr>
          <w:rFonts w:ascii="Georgia" w:hAnsi="Georgia"/>
          <w:lang w:val="en-US"/>
        </w:rPr>
        <w:lastRenderedPageBreak/>
        <w:t xml:space="preserve">Poloczanska, K. Mintenbeck, A. Alegría, M. Nicolai, A. Okem, J. Petzold, B. Rama, N.M. Weyer (eds.) </w:t>
      </w:r>
    </w:p>
    <w:p w14:paraId="373BD1AE" w14:textId="77777777" w:rsidR="00AE70A1" w:rsidRDefault="00AE70A1" w:rsidP="00920DA1">
      <w:pPr>
        <w:spacing w:after="0" w:line="240" w:lineRule="auto"/>
        <w:jc w:val="both"/>
        <w:rPr>
          <w:rFonts w:ascii="Georgia" w:hAnsi="Georgia"/>
          <w:lang w:val="en-US"/>
        </w:rPr>
      </w:pPr>
    </w:p>
    <w:p w14:paraId="38365E0E" w14:textId="3C5580D2" w:rsidR="006D28AA" w:rsidRDefault="006D28AA" w:rsidP="00920DA1">
      <w:pPr>
        <w:spacing w:after="0" w:line="240" w:lineRule="auto"/>
        <w:jc w:val="both"/>
        <w:rPr>
          <w:rFonts w:ascii="Georgia" w:hAnsi="Georgia"/>
          <w:lang w:val="en-US"/>
        </w:rPr>
      </w:pPr>
      <w:r w:rsidRPr="006D28AA">
        <w:rPr>
          <w:rFonts w:ascii="Georgia" w:hAnsi="Georgia"/>
          <w:lang w:val="en-US"/>
        </w:rPr>
        <w:t xml:space="preserve">Internal Displacement Monitoring Centre. 2021. Pacific Response to Disaster Displacement Project. Norwegian Refugee Council. </w:t>
      </w:r>
      <w:hyperlink r:id="rId97" w:history="1">
        <w:r w:rsidRPr="000A0A64">
          <w:rPr>
            <w:rStyle w:val="Hyperlink"/>
            <w:rFonts w:ascii="Georgia" w:hAnsi="Georgia"/>
            <w:lang w:val="en-US"/>
          </w:rPr>
          <w:t>https://www.internal-displacement.org/pacific-disasters</w:t>
        </w:r>
      </w:hyperlink>
      <w:r w:rsidRPr="006D28AA">
        <w:rPr>
          <w:rFonts w:ascii="Georgia" w:hAnsi="Georgia"/>
          <w:lang w:val="en-US"/>
        </w:rPr>
        <w:t xml:space="preserve"> </w:t>
      </w:r>
    </w:p>
    <w:p w14:paraId="6E2172DB" w14:textId="77777777" w:rsidR="00F67B60" w:rsidRDefault="00F67B60" w:rsidP="00920DA1">
      <w:pPr>
        <w:spacing w:after="0" w:line="240" w:lineRule="auto"/>
        <w:jc w:val="both"/>
        <w:rPr>
          <w:rFonts w:ascii="Georgia" w:hAnsi="Georgia"/>
          <w:lang w:val="en-US"/>
        </w:rPr>
      </w:pPr>
    </w:p>
    <w:p w14:paraId="7D393111" w14:textId="16D31163" w:rsidR="00F67B60" w:rsidRDefault="00F67B60" w:rsidP="00920DA1">
      <w:pPr>
        <w:spacing w:after="0" w:line="240" w:lineRule="auto"/>
        <w:jc w:val="both"/>
        <w:rPr>
          <w:rFonts w:ascii="Georgia" w:hAnsi="Georgia"/>
          <w:lang w:val="en-US"/>
        </w:rPr>
      </w:pPr>
      <w:r>
        <w:rPr>
          <w:rFonts w:ascii="Georgia" w:hAnsi="Georgia"/>
          <w:lang w:val="en-US"/>
        </w:rPr>
        <w:t xml:space="preserve">______________. 2021. </w:t>
      </w:r>
      <w:r w:rsidRPr="00F67B60">
        <w:rPr>
          <w:rFonts w:ascii="Georgia" w:hAnsi="Georgia"/>
          <w:lang w:val="en-US"/>
        </w:rPr>
        <w:t xml:space="preserve">Global Report on Internal Displacement. </w:t>
      </w:r>
      <w:hyperlink r:id="rId98" w:history="1">
        <w:r w:rsidRPr="000A0A64">
          <w:rPr>
            <w:rStyle w:val="Hyperlink"/>
            <w:rFonts w:ascii="Georgia" w:hAnsi="Georgia"/>
            <w:lang w:val="en-US"/>
          </w:rPr>
          <w:t>https://www.internal-displacement.org/global-report/grid2021/</w:t>
        </w:r>
      </w:hyperlink>
      <w:r>
        <w:rPr>
          <w:rFonts w:ascii="Georgia" w:hAnsi="Georgia"/>
          <w:lang w:val="en-US"/>
        </w:rPr>
        <w:t xml:space="preserve"> </w:t>
      </w:r>
    </w:p>
    <w:p w14:paraId="4EB15A1F" w14:textId="77777777" w:rsidR="006D28AA" w:rsidRDefault="006D28AA" w:rsidP="00920DA1">
      <w:pPr>
        <w:spacing w:after="0" w:line="240" w:lineRule="auto"/>
        <w:jc w:val="both"/>
        <w:rPr>
          <w:rFonts w:ascii="Georgia" w:hAnsi="Georgia"/>
          <w:lang w:val="en-US"/>
        </w:rPr>
      </w:pPr>
    </w:p>
    <w:p w14:paraId="6DBD86F8" w14:textId="1020A046"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International Monetary Fund (IMF) Pacific Islands Monitor. April 2021. Financial Technical Assistance Centre (FTAC).  </w:t>
      </w:r>
    </w:p>
    <w:p w14:paraId="1AEFCA96"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 </w:t>
      </w:r>
    </w:p>
    <w:p w14:paraId="7C3BA4F2" w14:textId="09FF8EB3" w:rsidR="00374427" w:rsidRPr="002A143B" w:rsidRDefault="00D271EB" w:rsidP="00920DA1">
      <w:pPr>
        <w:spacing w:after="0" w:line="240" w:lineRule="auto"/>
        <w:jc w:val="both"/>
        <w:rPr>
          <w:rFonts w:ascii="Georgia" w:hAnsi="Georgia"/>
          <w:lang w:val="en-US"/>
        </w:rPr>
      </w:pPr>
      <w:r>
        <w:rPr>
          <w:rFonts w:ascii="Georgia" w:hAnsi="Georgia"/>
          <w:lang w:val="en-US"/>
        </w:rPr>
        <w:t>______________</w:t>
      </w:r>
      <w:r w:rsidR="00374427" w:rsidRPr="002A143B">
        <w:rPr>
          <w:rFonts w:ascii="Georgia" w:hAnsi="Georgia"/>
          <w:lang w:val="en-US"/>
        </w:rPr>
        <w:t xml:space="preserve">. Climate Change Indicators Dashboard. A statistical tool linking climate considerations and global economic indicators. </w:t>
      </w:r>
      <w:hyperlink r:id="rId99" w:history="1">
        <w:r w:rsidR="00374427" w:rsidRPr="002A143B">
          <w:rPr>
            <w:rStyle w:val="Hyperlink"/>
            <w:rFonts w:ascii="Georgia" w:hAnsi="Georgia"/>
            <w:lang w:val="en-US"/>
          </w:rPr>
          <w:t>https://climatedata.imf.org/</w:t>
        </w:r>
      </w:hyperlink>
      <w:r w:rsidR="00374427" w:rsidRPr="002A143B">
        <w:rPr>
          <w:rFonts w:ascii="Georgia" w:hAnsi="Georgia"/>
          <w:lang w:val="en-US"/>
        </w:rPr>
        <w:t xml:space="preserve"> </w:t>
      </w:r>
    </w:p>
    <w:p w14:paraId="1733CA8F" w14:textId="77777777" w:rsidR="00374427" w:rsidRPr="002A143B" w:rsidRDefault="00374427" w:rsidP="00920DA1">
      <w:pPr>
        <w:spacing w:after="0" w:line="240" w:lineRule="auto"/>
        <w:jc w:val="both"/>
        <w:rPr>
          <w:rFonts w:ascii="Georgia" w:hAnsi="Georgia"/>
          <w:lang w:val="en-US"/>
        </w:rPr>
      </w:pPr>
    </w:p>
    <w:p w14:paraId="38EE8021"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International Labour Organisation (ILO). July 2020. Impact of COVID19 on employment and business in the Pacific: Findings of the Rapid Assessment in Fiji and Samoa. </w:t>
      </w:r>
    </w:p>
    <w:p w14:paraId="30B643F6" w14:textId="77777777" w:rsidR="00374427" w:rsidRPr="002A143B" w:rsidRDefault="00374427" w:rsidP="00920DA1">
      <w:pPr>
        <w:spacing w:after="0" w:line="240" w:lineRule="auto"/>
        <w:jc w:val="both"/>
        <w:rPr>
          <w:rFonts w:ascii="Georgia" w:hAnsi="Georgia"/>
          <w:lang w:val="en-US"/>
        </w:rPr>
      </w:pPr>
    </w:p>
    <w:p w14:paraId="1DA4A02C" w14:textId="77777777" w:rsidR="008657A9" w:rsidRDefault="00D271EB" w:rsidP="00920DA1">
      <w:pPr>
        <w:spacing w:after="0" w:line="240" w:lineRule="auto"/>
        <w:jc w:val="both"/>
        <w:rPr>
          <w:rFonts w:ascii="Georgia" w:hAnsi="Georgia"/>
          <w:lang w:val="en-US"/>
        </w:rPr>
      </w:pPr>
      <w:r>
        <w:rPr>
          <w:rFonts w:ascii="Georgia" w:hAnsi="Georgia"/>
          <w:lang w:val="en-US"/>
        </w:rPr>
        <w:t>______________</w:t>
      </w:r>
      <w:r w:rsidR="00374427" w:rsidRPr="002A143B">
        <w:rPr>
          <w:rFonts w:ascii="Georgia" w:hAnsi="Georgia"/>
          <w:lang w:val="en-US"/>
        </w:rPr>
        <w:t>. 2020. Asia–Pacific Employment and Social Outlook: Navigating the crisis towards a human-cent</w:t>
      </w:r>
      <w:r w:rsidR="008657A9">
        <w:rPr>
          <w:rFonts w:ascii="Georgia" w:hAnsi="Georgia"/>
          <w:lang w:val="en-US"/>
        </w:rPr>
        <w:t>e</w:t>
      </w:r>
      <w:r w:rsidR="00374427" w:rsidRPr="002A143B">
        <w:rPr>
          <w:rFonts w:ascii="Georgia" w:hAnsi="Georgia"/>
          <w:lang w:val="en-US"/>
        </w:rPr>
        <w:t>red future of work.</w:t>
      </w:r>
    </w:p>
    <w:p w14:paraId="7F39D8D0" w14:textId="77777777" w:rsidR="008657A9" w:rsidRDefault="008657A9" w:rsidP="00920DA1">
      <w:pPr>
        <w:spacing w:after="0" w:line="240" w:lineRule="auto"/>
        <w:jc w:val="both"/>
        <w:rPr>
          <w:rFonts w:ascii="Georgia" w:hAnsi="Georgia"/>
          <w:lang w:val="en-US"/>
        </w:rPr>
      </w:pPr>
    </w:p>
    <w:p w14:paraId="5B5A0344" w14:textId="6EA13E15" w:rsidR="00374427" w:rsidRPr="002A143B" w:rsidRDefault="008657A9" w:rsidP="00920DA1">
      <w:pPr>
        <w:spacing w:after="0" w:line="240" w:lineRule="auto"/>
        <w:jc w:val="both"/>
        <w:rPr>
          <w:rFonts w:ascii="Georgia" w:hAnsi="Georgia"/>
          <w:lang w:val="en-US"/>
        </w:rPr>
      </w:pPr>
      <w:r>
        <w:rPr>
          <w:rFonts w:ascii="Georgia" w:hAnsi="Georgia"/>
          <w:lang w:val="en-US"/>
        </w:rPr>
        <w:t>______________.</w:t>
      </w:r>
      <w:r w:rsidRPr="008657A9">
        <w:rPr>
          <w:rFonts w:ascii="Georgia" w:hAnsi="Georgia"/>
          <w:lang w:val="en-US"/>
        </w:rPr>
        <w:t xml:space="preserve"> 2020. Pacific Labour Market Review 2020. Pre-COVID-19 Baseline Labour Market Information for Post-disaster Recovery.</w:t>
      </w:r>
    </w:p>
    <w:p w14:paraId="273C2BCF" w14:textId="77777777" w:rsidR="00374427" w:rsidRPr="002A143B" w:rsidRDefault="00374427" w:rsidP="00920DA1">
      <w:pPr>
        <w:spacing w:after="0" w:line="240" w:lineRule="auto"/>
        <w:jc w:val="both"/>
        <w:rPr>
          <w:rFonts w:ascii="Georgia" w:hAnsi="Georgia"/>
          <w:lang w:val="en-US"/>
        </w:rPr>
      </w:pPr>
    </w:p>
    <w:p w14:paraId="4A697173" w14:textId="45F9CFF9" w:rsidR="00374427" w:rsidRDefault="00D271EB" w:rsidP="00920DA1">
      <w:pPr>
        <w:spacing w:after="0" w:line="240" w:lineRule="auto"/>
        <w:jc w:val="both"/>
        <w:rPr>
          <w:rFonts w:ascii="Georgia" w:hAnsi="Georgia"/>
          <w:lang w:val="en-US"/>
        </w:rPr>
      </w:pPr>
      <w:r>
        <w:rPr>
          <w:rFonts w:ascii="Georgia" w:hAnsi="Georgia"/>
          <w:lang w:val="en-US"/>
        </w:rPr>
        <w:t>______________</w:t>
      </w:r>
      <w:r w:rsidR="00374427" w:rsidRPr="002A143B">
        <w:rPr>
          <w:rFonts w:ascii="Georgia" w:hAnsi="Georgia"/>
          <w:lang w:val="en-US"/>
        </w:rPr>
        <w:t xml:space="preserve">. 2018. Asia-Pacific Employment and Social Outlook: Advancing decent work for sustainable development. </w:t>
      </w:r>
    </w:p>
    <w:p w14:paraId="273805ED" w14:textId="77777777" w:rsidR="00E465C8" w:rsidRDefault="00E465C8" w:rsidP="00920DA1">
      <w:pPr>
        <w:spacing w:after="0" w:line="240" w:lineRule="auto"/>
        <w:jc w:val="both"/>
        <w:rPr>
          <w:rFonts w:ascii="Georgia" w:hAnsi="Georgia"/>
          <w:lang w:val="en-US"/>
        </w:rPr>
      </w:pPr>
    </w:p>
    <w:p w14:paraId="1B7E3F7F" w14:textId="6879801C" w:rsidR="00E465C8" w:rsidRPr="002A143B" w:rsidRDefault="00E465C8" w:rsidP="00920DA1">
      <w:pPr>
        <w:spacing w:after="0" w:line="240" w:lineRule="auto"/>
        <w:jc w:val="both"/>
        <w:rPr>
          <w:rFonts w:ascii="Georgia" w:hAnsi="Georgia"/>
          <w:lang w:val="en-US"/>
        </w:rPr>
      </w:pPr>
      <w:r>
        <w:rPr>
          <w:rFonts w:ascii="Georgia" w:hAnsi="Georgia"/>
          <w:lang w:val="en-US"/>
        </w:rPr>
        <w:t xml:space="preserve">______________. </w:t>
      </w:r>
      <w:r w:rsidRPr="00E465C8">
        <w:rPr>
          <w:rFonts w:ascii="Georgia" w:hAnsi="Georgia"/>
          <w:lang w:val="en-US"/>
        </w:rPr>
        <w:t xml:space="preserve">2018.  Care Work and Care Jobs for the Future of Decent Work.  </w:t>
      </w:r>
    </w:p>
    <w:p w14:paraId="4A322D08" w14:textId="77777777" w:rsidR="00374427" w:rsidRPr="002A143B" w:rsidRDefault="00374427" w:rsidP="00920DA1">
      <w:pPr>
        <w:spacing w:after="0" w:line="240" w:lineRule="auto"/>
        <w:jc w:val="both"/>
        <w:rPr>
          <w:rFonts w:ascii="Georgia" w:hAnsi="Georgia"/>
          <w:lang w:val="en-US"/>
        </w:rPr>
      </w:pPr>
    </w:p>
    <w:p w14:paraId="01F66719" w14:textId="1BED9D4D" w:rsidR="00374427" w:rsidRPr="002A143B" w:rsidRDefault="00D271EB" w:rsidP="00920DA1">
      <w:pPr>
        <w:spacing w:after="0" w:line="240" w:lineRule="auto"/>
        <w:jc w:val="both"/>
        <w:rPr>
          <w:rFonts w:ascii="Georgia" w:hAnsi="Georgia"/>
          <w:lang w:val="en-US"/>
        </w:rPr>
      </w:pPr>
      <w:r>
        <w:rPr>
          <w:rFonts w:ascii="Georgia" w:hAnsi="Georgia"/>
          <w:lang w:val="en-US"/>
        </w:rPr>
        <w:t>______________.</w:t>
      </w:r>
      <w:r w:rsidR="00374427" w:rsidRPr="002A143B">
        <w:rPr>
          <w:rFonts w:ascii="Georgia" w:hAnsi="Georgia"/>
          <w:lang w:val="en-US"/>
        </w:rPr>
        <w:t xml:space="preserve"> 2017. A Study on the Future of Work in the Pacific.</w:t>
      </w:r>
    </w:p>
    <w:p w14:paraId="1DA41B95" w14:textId="77777777" w:rsidR="00374427" w:rsidRPr="002A143B" w:rsidRDefault="00374427" w:rsidP="00920DA1">
      <w:pPr>
        <w:spacing w:after="0" w:line="240" w:lineRule="auto"/>
        <w:jc w:val="both"/>
        <w:rPr>
          <w:rFonts w:ascii="Georgia" w:hAnsi="Georgia"/>
          <w:lang w:val="en-US"/>
        </w:rPr>
      </w:pPr>
    </w:p>
    <w:p w14:paraId="7D7D6C76" w14:textId="370867EE" w:rsidR="00470A9A" w:rsidRDefault="00470A9A" w:rsidP="00920DA1">
      <w:pPr>
        <w:spacing w:after="0" w:line="240" w:lineRule="auto"/>
        <w:jc w:val="both"/>
        <w:rPr>
          <w:rFonts w:ascii="Georgia" w:hAnsi="Georgia"/>
          <w:lang w:val="en-US"/>
        </w:rPr>
      </w:pPr>
      <w:r>
        <w:rPr>
          <w:rFonts w:ascii="Georgia" w:hAnsi="Georgia"/>
          <w:lang w:val="en-US"/>
        </w:rPr>
        <w:t>International Organi</w:t>
      </w:r>
      <w:r w:rsidR="00BC1503">
        <w:rPr>
          <w:rFonts w:ascii="Georgia" w:hAnsi="Georgia"/>
          <w:lang w:val="en-US"/>
        </w:rPr>
        <w:t>z</w:t>
      </w:r>
      <w:r>
        <w:rPr>
          <w:rFonts w:ascii="Georgia" w:hAnsi="Georgia"/>
          <w:lang w:val="en-US"/>
        </w:rPr>
        <w:t>ation for Migration (IOM).</w:t>
      </w:r>
      <w:r w:rsidR="00BC1503" w:rsidRPr="00BC1503">
        <w:rPr>
          <w:rFonts w:ascii="Georgia" w:hAnsi="Georgia"/>
          <w:lang w:val="en-US"/>
        </w:rPr>
        <w:t xml:space="preserve"> 2021. Asia Pacific Migration Data Report 2020.</w:t>
      </w:r>
    </w:p>
    <w:p w14:paraId="35767988" w14:textId="77777777" w:rsidR="00470A9A" w:rsidRDefault="00470A9A" w:rsidP="00920DA1">
      <w:pPr>
        <w:spacing w:after="0" w:line="240" w:lineRule="auto"/>
        <w:jc w:val="both"/>
        <w:rPr>
          <w:rFonts w:ascii="Georgia" w:hAnsi="Georgia"/>
          <w:lang w:val="en-US"/>
        </w:rPr>
      </w:pPr>
    </w:p>
    <w:p w14:paraId="0DB3C154" w14:textId="77777777" w:rsidR="00071539" w:rsidRDefault="00071539" w:rsidP="00920DA1">
      <w:pPr>
        <w:spacing w:after="0" w:line="240" w:lineRule="auto"/>
        <w:jc w:val="both"/>
        <w:rPr>
          <w:rFonts w:ascii="Georgia" w:hAnsi="Georgia"/>
          <w:lang w:val="en-US"/>
        </w:rPr>
      </w:pPr>
      <w:r w:rsidRPr="00071539">
        <w:rPr>
          <w:rFonts w:ascii="Georgia" w:hAnsi="Georgia"/>
          <w:lang w:val="en-US"/>
        </w:rPr>
        <w:t>International Telecommunication Union (ITU). 2021. Measuring Digital Development. ICT Price Trends 2020.</w:t>
      </w:r>
    </w:p>
    <w:p w14:paraId="15044978" w14:textId="77777777" w:rsidR="00762353" w:rsidRDefault="00762353" w:rsidP="00920DA1">
      <w:pPr>
        <w:spacing w:after="0" w:line="240" w:lineRule="auto"/>
        <w:jc w:val="both"/>
        <w:rPr>
          <w:rFonts w:ascii="Georgia" w:hAnsi="Georgia"/>
          <w:lang w:val="en-US"/>
        </w:rPr>
      </w:pPr>
    </w:p>
    <w:p w14:paraId="3ED651E7" w14:textId="0A8C5F58" w:rsidR="00762353" w:rsidRDefault="00762353" w:rsidP="00920DA1">
      <w:pPr>
        <w:spacing w:after="0" w:line="240" w:lineRule="auto"/>
        <w:jc w:val="both"/>
        <w:rPr>
          <w:rFonts w:ascii="Georgia" w:hAnsi="Georgia"/>
          <w:lang w:val="en-US"/>
        </w:rPr>
      </w:pPr>
      <w:r>
        <w:rPr>
          <w:rFonts w:ascii="Georgia" w:hAnsi="Georgia"/>
          <w:lang w:val="en-US"/>
        </w:rPr>
        <w:t>______________</w:t>
      </w:r>
      <w:r w:rsidRPr="00762353">
        <w:rPr>
          <w:rFonts w:ascii="Georgia" w:hAnsi="Georgia"/>
          <w:lang w:val="en-US"/>
        </w:rPr>
        <w:t>. 2021. Global Cybersecurity Index 2020. Measuring Commitment to Cybersecurity.</w:t>
      </w:r>
    </w:p>
    <w:p w14:paraId="20DD293F" w14:textId="77777777" w:rsidR="00071539" w:rsidRDefault="00071539" w:rsidP="00920DA1">
      <w:pPr>
        <w:spacing w:after="0" w:line="240" w:lineRule="auto"/>
        <w:jc w:val="both"/>
        <w:rPr>
          <w:rFonts w:ascii="Georgia" w:hAnsi="Georgia"/>
          <w:lang w:val="en-US"/>
        </w:rPr>
      </w:pPr>
    </w:p>
    <w:p w14:paraId="3D08E5F9" w14:textId="77777777" w:rsidR="00374427" w:rsidRPr="002A143B" w:rsidRDefault="00374427" w:rsidP="00920DA1">
      <w:pPr>
        <w:spacing w:after="0" w:line="240" w:lineRule="auto"/>
        <w:jc w:val="both"/>
        <w:rPr>
          <w:rFonts w:ascii="Georgia" w:hAnsi="Georgia"/>
          <w:lang w:val="en-US"/>
        </w:rPr>
      </w:pPr>
    </w:p>
    <w:p w14:paraId="5DBA7FE0" w14:textId="475E6D6E" w:rsidR="00EF41BC" w:rsidRPr="00EF41BC" w:rsidRDefault="00EF41BC" w:rsidP="00920DA1">
      <w:pPr>
        <w:spacing w:after="0" w:line="240" w:lineRule="auto"/>
        <w:jc w:val="both"/>
        <w:rPr>
          <w:rFonts w:ascii="Georgia" w:hAnsi="Georgia"/>
          <w:lang w:val="en-US"/>
        </w:rPr>
      </w:pPr>
      <w:r w:rsidRPr="00EF41BC">
        <w:rPr>
          <w:rFonts w:ascii="Georgia" w:hAnsi="Georgia"/>
          <w:lang w:val="en-US"/>
        </w:rPr>
        <w:t>Jayaraman</w:t>
      </w:r>
      <w:r w:rsidR="00BA759A">
        <w:rPr>
          <w:rFonts w:ascii="Georgia" w:hAnsi="Georgia"/>
          <w:lang w:val="en-US"/>
        </w:rPr>
        <w:t xml:space="preserve">, </w:t>
      </w:r>
      <w:r w:rsidR="00BA759A" w:rsidRPr="00EF41BC">
        <w:rPr>
          <w:rFonts w:ascii="Georgia" w:hAnsi="Georgia"/>
          <w:lang w:val="en-US"/>
        </w:rPr>
        <w:t>Tiru K.</w:t>
      </w:r>
      <w:r w:rsidR="00BA759A">
        <w:rPr>
          <w:rFonts w:ascii="Georgia" w:hAnsi="Georgia"/>
          <w:lang w:val="en-US"/>
        </w:rPr>
        <w:t xml:space="preserve"> 2012. </w:t>
      </w:r>
      <w:r w:rsidRPr="00EF41BC">
        <w:rPr>
          <w:rFonts w:ascii="Georgia" w:hAnsi="Georgia"/>
          <w:lang w:val="en-US"/>
        </w:rPr>
        <w:t>Regional Integration in the Pacific</w:t>
      </w:r>
    </w:p>
    <w:p w14:paraId="294872AB" w14:textId="77777777" w:rsidR="00EF41BC" w:rsidRDefault="00EF41BC" w:rsidP="00920DA1">
      <w:pPr>
        <w:spacing w:after="0" w:line="240" w:lineRule="auto"/>
        <w:jc w:val="both"/>
        <w:rPr>
          <w:rFonts w:ascii="Georgia" w:hAnsi="Georgia"/>
          <w:lang w:val="en-US"/>
        </w:rPr>
      </w:pPr>
    </w:p>
    <w:p w14:paraId="196B4E30" w14:textId="7A83B1C9"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Kingdom of Tonga. 2019. Voluntary National Review on implementation of the Sustainable Development Goals. </w:t>
      </w:r>
    </w:p>
    <w:p w14:paraId="44A33AEA" w14:textId="77777777" w:rsidR="00374427" w:rsidRPr="002A143B" w:rsidRDefault="00374427" w:rsidP="00920DA1">
      <w:pPr>
        <w:spacing w:after="0" w:line="240" w:lineRule="auto"/>
        <w:jc w:val="both"/>
        <w:rPr>
          <w:rFonts w:ascii="Georgia" w:hAnsi="Georgia"/>
          <w:lang w:val="en-US"/>
        </w:rPr>
      </w:pPr>
    </w:p>
    <w:p w14:paraId="4517F4AE"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Kiribati National Statistics Office. 2019. Kiribati Social Development Indicator Survey 2018-19. Survey Findings Report.</w:t>
      </w:r>
    </w:p>
    <w:p w14:paraId="4312909A" w14:textId="77777777" w:rsidR="00374427" w:rsidRPr="002A143B" w:rsidRDefault="00374427" w:rsidP="00920DA1">
      <w:pPr>
        <w:spacing w:after="0" w:line="240" w:lineRule="auto"/>
        <w:jc w:val="both"/>
        <w:rPr>
          <w:rFonts w:ascii="Georgia" w:hAnsi="Georgia"/>
          <w:lang w:val="en-US"/>
        </w:rPr>
      </w:pPr>
    </w:p>
    <w:p w14:paraId="3A42322C"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Lindley, Jade; Beacroft, Laura. November 2011. Vulnerabilities to trafficking in persons in the Pacific Islands. Trends &amp; issues in crime and criminal justice No. 428. Australian Government. Australian Institute of Criminology.  </w:t>
      </w:r>
    </w:p>
    <w:p w14:paraId="188B8DBD" w14:textId="77777777" w:rsidR="00374427" w:rsidRPr="002A143B" w:rsidRDefault="00374427" w:rsidP="00920DA1">
      <w:pPr>
        <w:spacing w:after="0" w:line="240" w:lineRule="auto"/>
        <w:jc w:val="both"/>
        <w:rPr>
          <w:rFonts w:ascii="Georgia" w:hAnsi="Georgia"/>
          <w:lang w:val="en-US"/>
        </w:rPr>
      </w:pPr>
    </w:p>
    <w:p w14:paraId="3CC957A3"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Live &amp; Learn Environmental Education. Care. Fiji Disabled Peoples Federation. Rainbow Pride Foundation Fiji. Church Agencies Network Disaster Operations. Save the Children. ADRA. April 2021.Fiji Gender, Disability and Inclusion Analysis COVID-19, TC Yasa and TC Ana.</w:t>
      </w:r>
    </w:p>
    <w:p w14:paraId="1333E91A" w14:textId="77777777" w:rsidR="00374427" w:rsidRPr="002A143B" w:rsidRDefault="00374427" w:rsidP="00920DA1">
      <w:pPr>
        <w:spacing w:after="0" w:line="240" w:lineRule="auto"/>
        <w:jc w:val="both"/>
        <w:rPr>
          <w:rFonts w:ascii="Georgia" w:hAnsi="Georgia"/>
          <w:lang w:val="en-US"/>
        </w:rPr>
      </w:pPr>
    </w:p>
    <w:p w14:paraId="74281513" w14:textId="2466A6B3" w:rsidR="006B5162" w:rsidRDefault="006B5162" w:rsidP="00920DA1">
      <w:pPr>
        <w:spacing w:after="0" w:line="240" w:lineRule="auto"/>
        <w:jc w:val="both"/>
        <w:rPr>
          <w:rFonts w:ascii="Georgia" w:hAnsi="Georgia"/>
          <w:lang w:val="en-US"/>
        </w:rPr>
      </w:pPr>
      <w:r w:rsidRPr="006B5162">
        <w:rPr>
          <w:rFonts w:ascii="Georgia" w:hAnsi="Georgia"/>
          <w:lang w:val="en-US"/>
        </w:rPr>
        <w:t xml:space="preserve">McAdam, Jane. 2016. Under Two Jurisdictions: Immigration, Citizenship, and Self-Governance in Cross-Border Community Relocations. Vol. 34, Issue 2. Law and History Review 281-333. </w:t>
      </w:r>
    </w:p>
    <w:p w14:paraId="3BDD7F5A" w14:textId="77777777" w:rsidR="006B5162" w:rsidRDefault="006B5162" w:rsidP="00920DA1">
      <w:pPr>
        <w:spacing w:after="0" w:line="240" w:lineRule="auto"/>
        <w:jc w:val="both"/>
        <w:rPr>
          <w:rFonts w:ascii="Georgia" w:hAnsi="Georgia"/>
          <w:lang w:val="en-US"/>
        </w:rPr>
      </w:pPr>
    </w:p>
    <w:p w14:paraId="058CC1E5" w14:textId="087BF683" w:rsidR="00714ECB" w:rsidRDefault="00714ECB" w:rsidP="00920DA1">
      <w:pPr>
        <w:spacing w:after="0" w:line="240" w:lineRule="auto"/>
        <w:jc w:val="both"/>
        <w:rPr>
          <w:rFonts w:ascii="Georgia" w:hAnsi="Georgia"/>
          <w:lang w:val="en-US"/>
        </w:rPr>
      </w:pPr>
      <w:r w:rsidRPr="00714ECB">
        <w:rPr>
          <w:rFonts w:ascii="Georgia" w:hAnsi="Georgia"/>
          <w:lang w:val="en-US"/>
        </w:rPr>
        <w:t>McGovern T, Baumont M, Fowler R, Parisi V, Haerizadeh S, Williams E, et al. 2019. Association between plural legal systems and sexual and reproductive health outcomes for women and girls in Nigeria: A state-level ecological study. PLoS ONE.</w:t>
      </w:r>
    </w:p>
    <w:p w14:paraId="6D4175B2" w14:textId="77777777" w:rsidR="00714ECB" w:rsidRDefault="00714ECB" w:rsidP="00920DA1">
      <w:pPr>
        <w:spacing w:after="0" w:line="240" w:lineRule="auto"/>
        <w:jc w:val="both"/>
        <w:rPr>
          <w:rFonts w:ascii="Georgia" w:hAnsi="Georgia"/>
          <w:lang w:val="en-US"/>
        </w:rPr>
      </w:pPr>
    </w:p>
    <w:p w14:paraId="4982389A" w14:textId="0614F681"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Morioka, Kate. 2016. Time to Act on Gender, Climate Change and Disaster Risk Reduction. An overview of progress in the Pacific region with evidence from Marshall Islands, Vanuatu and Samoa. UN Women. </w:t>
      </w:r>
    </w:p>
    <w:p w14:paraId="23C24197" w14:textId="77777777" w:rsidR="00374427" w:rsidRPr="002A143B" w:rsidRDefault="00374427" w:rsidP="00920DA1">
      <w:pPr>
        <w:spacing w:after="0" w:line="240" w:lineRule="auto"/>
        <w:jc w:val="both"/>
        <w:rPr>
          <w:rFonts w:ascii="Georgia" w:hAnsi="Georgia"/>
          <w:lang w:val="en-US"/>
        </w:rPr>
      </w:pPr>
    </w:p>
    <w:p w14:paraId="791D59E5" w14:textId="77777777" w:rsidR="00661FB2" w:rsidRDefault="00661FB2" w:rsidP="00661FB2">
      <w:pPr>
        <w:spacing w:after="0" w:line="240" w:lineRule="auto"/>
        <w:jc w:val="both"/>
        <w:rPr>
          <w:rFonts w:ascii="Georgia" w:hAnsi="Georgia"/>
          <w:lang w:val="en-US"/>
        </w:rPr>
      </w:pPr>
      <w:r w:rsidRPr="00661FB2">
        <w:rPr>
          <w:rFonts w:ascii="Georgia" w:hAnsi="Georgia"/>
          <w:lang w:val="en-US"/>
        </w:rPr>
        <w:t xml:space="preserve">New Zealand Law Commission. 2006. Converging Currents – Custom and Human Rights in the Pacific.  Study Paper 17.  </w:t>
      </w:r>
    </w:p>
    <w:p w14:paraId="1471D316" w14:textId="77777777" w:rsidR="00661FB2" w:rsidRDefault="00661FB2" w:rsidP="00661FB2">
      <w:pPr>
        <w:spacing w:after="0" w:line="240" w:lineRule="auto"/>
        <w:jc w:val="both"/>
        <w:rPr>
          <w:rFonts w:ascii="Georgia" w:hAnsi="Georgia"/>
          <w:lang w:val="en-US"/>
        </w:rPr>
      </w:pPr>
    </w:p>
    <w:p w14:paraId="6F1C9C6F" w14:textId="5C3C6815" w:rsidR="00BF0ED0" w:rsidRDefault="00BF0ED0" w:rsidP="00661FB2">
      <w:pPr>
        <w:spacing w:after="0" w:line="240" w:lineRule="auto"/>
        <w:jc w:val="both"/>
        <w:rPr>
          <w:rFonts w:ascii="Georgia" w:hAnsi="Georgia"/>
          <w:lang w:val="en-US"/>
        </w:rPr>
      </w:pPr>
      <w:r>
        <w:rPr>
          <w:rFonts w:ascii="Georgia" w:hAnsi="Georgia"/>
          <w:lang w:val="en-US"/>
        </w:rPr>
        <w:t xml:space="preserve">Office for the Coordination of Humanitarian Affairs </w:t>
      </w:r>
      <w:r w:rsidRPr="00BF0ED0">
        <w:rPr>
          <w:rFonts w:ascii="Georgia" w:hAnsi="Georgia"/>
          <w:lang w:val="en-US"/>
        </w:rPr>
        <w:t>(OCHA) and UNDP. August 2021. Guidance Note: Addressing the Gendered Impacts of COVID-19. Connecting Business Initiative.</w:t>
      </w:r>
    </w:p>
    <w:p w14:paraId="61606A30" w14:textId="77777777" w:rsidR="00BF0ED0" w:rsidRDefault="00BF0ED0" w:rsidP="00920DA1">
      <w:pPr>
        <w:spacing w:after="0" w:line="240" w:lineRule="auto"/>
        <w:jc w:val="both"/>
        <w:rPr>
          <w:rFonts w:ascii="Georgia" w:hAnsi="Georgia"/>
          <w:lang w:val="en-US"/>
        </w:rPr>
      </w:pPr>
    </w:p>
    <w:p w14:paraId="28297683" w14:textId="6B2ABB4D" w:rsidR="00CA0E75" w:rsidRDefault="00CA0E75" w:rsidP="00920DA1">
      <w:pPr>
        <w:spacing w:after="0" w:line="240" w:lineRule="auto"/>
        <w:jc w:val="both"/>
        <w:rPr>
          <w:rFonts w:ascii="Georgia" w:hAnsi="Georgia"/>
          <w:lang w:val="en-US"/>
        </w:rPr>
      </w:pPr>
      <w:r w:rsidRPr="002A143B">
        <w:rPr>
          <w:rFonts w:ascii="Georgia" w:hAnsi="Georgia"/>
          <w:lang w:val="en-US"/>
        </w:rPr>
        <w:t>Office of the United Nations High Commissioner for Human Rights</w:t>
      </w:r>
      <w:r>
        <w:rPr>
          <w:rFonts w:ascii="Georgia" w:hAnsi="Georgia"/>
          <w:lang w:val="en-US"/>
        </w:rPr>
        <w:t xml:space="preserve"> (OHCHR)</w:t>
      </w:r>
      <w:r w:rsidRPr="002A143B">
        <w:rPr>
          <w:rFonts w:ascii="Georgia" w:hAnsi="Georgia"/>
          <w:lang w:val="en-US"/>
        </w:rPr>
        <w:t xml:space="preserve">. Annex to the letter of the High Commissioner to the Minister for Foreign Affairs of the Republic of Fiji. 20 May 2020. Documents of UPR Session 34. </w:t>
      </w:r>
    </w:p>
    <w:p w14:paraId="14CB9DF7" w14:textId="6277C766" w:rsidR="00CA0E75" w:rsidRPr="002A143B" w:rsidRDefault="00CA0E75" w:rsidP="00920DA1">
      <w:pPr>
        <w:spacing w:after="0" w:line="240" w:lineRule="auto"/>
        <w:jc w:val="both"/>
        <w:rPr>
          <w:rFonts w:ascii="Georgia" w:hAnsi="Georgia"/>
          <w:lang w:val="en-US"/>
        </w:rPr>
      </w:pPr>
      <w:r w:rsidRPr="002A143B">
        <w:rPr>
          <w:rFonts w:ascii="Georgia" w:hAnsi="Georgia"/>
          <w:lang w:val="en-US"/>
        </w:rPr>
        <w:t xml:space="preserve"> </w:t>
      </w:r>
    </w:p>
    <w:p w14:paraId="6E5B08EE" w14:textId="5A17A3CA" w:rsidR="00374427" w:rsidRPr="002A143B" w:rsidRDefault="00CA0E75" w:rsidP="00920DA1">
      <w:pPr>
        <w:spacing w:after="0" w:line="240" w:lineRule="auto"/>
        <w:jc w:val="both"/>
        <w:rPr>
          <w:rFonts w:ascii="Georgia" w:hAnsi="Georgia"/>
          <w:lang w:val="en-US"/>
        </w:rPr>
      </w:pPr>
      <w:r>
        <w:rPr>
          <w:rFonts w:ascii="Georgia" w:hAnsi="Georgia"/>
          <w:lang w:val="en-US"/>
        </w:rPr>
        <w:t xml:space="preserve">______________. </w:t>
      </w:r>
      <w:r w:rsidR="00374427" w:rsidRPr="002A143B">
        <w:rPr>
          <w:rFonts w:ascii="Georgia" w:hAnsi="Georgia"/>
          <w:lang w:val="en-US"/>
        </w:rPr>
        <w:t xml:space="preserve">22 August 2019. Compilation Report on Fiji. Universal Periodic Review. Thirty-fourth session.  </w:t>
      </w:r>
    </w:p>
    <w:p w14:paraId="357292D0"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 </w:t>
      </w:r>
    </w:p>
    <w:p w14:paraId="32FBF338" w14:textId="0A5DAE18" w:rsidR="00374427" w:rsidRPr="002A143B" w:rsidRDefault="00D271EB" w:rsidP="00920DA1">
      <w:pPr>
        <w:spacing w:after="0" w:line="240" w:lineRule="auto"/>
        <w:jc w:val="both"/>
        <w:rPr>
          <w:rFonts w:ascii="Georgia" w:hAnsi="Georgia"/>
          <w:lang w:val="en-US"/>
        </w:rPr>
      </w:pPr>
      <w:bookmarkStart w:id="106" w:name="_Hlk81561880"/>
      <w:r>
        <w:rPr>
          <w:rFonts w:ascii="Georgia" w:hAnsi="Georgia"/>
          <w:lang w:val="en-US"/>
        </w:rPr>
        <w:t>______________</w:t>
      </w:r>
      <w:r w:rsidR="00374427" w:rsidRPr="002A143B">
        <w:rPr>
          <w:rFonts w:ascii="Georgia" w:hAnsi="Georgia"/>
          <w:lang w:val="en-US"/>
        </w:rPr>
        <w:t xml:space="preserve">. </w:t>
      </w:r>
      <w:bookmarkEnd w:id="106"/>
      <w:r w:rsidR="00374427" w:rsidRPr="002A143B">
        <w:rPr>
          <w:rFonts w:ascii="Georgia" w:hAnsi="Georgia"/>
          <w:lang w:val="en-US"/>
        </w:rPr>
        <w:t xml:space="preserve"> 10 February 2018. Human Rights in the Pacific: Navigating New Challenges with the Universal Declaration of Human Rights (Lecture by UN High Commissioner for Human Rights Zeid Ra'ad Al Hussein). </w:t>
      </w:r>
    </w:p>
    <w:p w14:paraId="06AE7082" w14:textId="77777777" w:rsidR="00374427" w:rsidRPr="002A143B" w:rsidRDefault="00374427" w:rsidP="00920DA1">
      <w:pPr>
        <w:spacing w:after="0" w:line="240" w:lineRule="auto"/>
        <w:jc w:val="both"/>
        <w:rPr>
          <w:rFonts w:ascii="Georgia" w:hAnsi="Georgia"/>
          <w:lang w:val="en-US"/>
        </w:rPr>
      </w:pPr>
    </w:p>
    <w:p w14:paraId="6D1ED170" w14:textId="6085560F" w:rsidR="00374427" w:rsidRPr="002A143B" w:rsidRDefault="00D271EB" w:rsidP="00920DA1">
      <w:pPr>
        <w:spacing w:after="0" w:line="240" w:lineRule="auto"/>
        <w:jc w:val="both"/>
        <w:rPr>
          <w:rFonts w:ascii="Georgia" w:hAnsi="Georgia"/>
          <w:lang w:val="en-US"/>
        </w:rPr>
      </w:pPr>
      <w:r>
        <w:rPr>
          <w:rFonts w:ascii="Georgia" w:hAnsi="Georgia"/>
          <w:lang w:val="en-US"/>
        </w:rPr>
        <w:t>_______________</w:t>
      </w:r>
      <w:r w:rsidR="00374427" w:rsidRPr="002A143B">
        <w:rPr>
          <w:rFonts w:ascii="Georgia" w:hAnsi="Georgia"/>
          <w:lang w:val="en-US"/>
        </w:rPr>
        <w:t>. 2015. Frequently Asked Questions: Sexual orientation, gender identity and intersex status in the Pacific.</w:t>
      </w:r>
    </w:p>
    <w:p w14:paraId="5255A7F4" w14:textId="77777777" w:rsidR="00374427" w:rsidRPr="002A143B" w:rsidRDefault="00374427" w:rsidP="00920DA1">
      <w:pPr>
        <w:spacing w:after="0" w:line="240" w:lineRule="auto"/>
        <w:jc w:val="both"/>
        <w:rPr>
          <w:rFonts w:ascii="Georgia" w:hAnsi="Georgia"/>
          <w:lang w:val="en-US"/>
        </w:rPr>
      </w:pPr>
    </w:p>
    <w:p w14:paraId="5F7E9C08" w14:textId="77777777" w:rsidR="00C442C7" w:rsidRDefault="00374427" w:rsidP="00C442C7">
      <w:pPr>
        <w:spacing w:after="0" w:line="240" w:lineRule="auto"/>
        <w:jc w:val="both"/>
        <w:rPr>
          <w:rFonts w:ascii="Georgia" w:hAnsi="Georgia"/>
          <w:lang w:val="en-US"/>
        </w:rPr>
      </w:pPr>
      <w:r w:rsidRPr="002A143B">
        <w:rPr>
          <w:rFonts w:ascii="Georgia" w:hAnsi="Georgia"/>
          <w:lang w:val="en-US"/>
        </w:rPr>
        <w:t xml:space="preserve">Pacific Community (SPC). </w:t>
      </w:r>
      <w:r w:rsidR="00C442C7" w:rsidRPr="00C442C7">
        <w:rPr>
          <w:rFonts w:ascii="Georgia" w:hAnsi="Georgia"/>
          <w:lang w:val="en-US"/>
        </w:rPr>
        <w:t xml:space="preserve">May 2021. 14th Triennial Conference of Pacific Women and 7th Meeting of Pacific Ministers for Women. Outcomes and Recommendations. </w:t>
      </w:r>
      <w:r w:rsidR="00C442C7" w:rsidRPr="002A143B">
        <w:rPr>
          <w:rFonts w:ascii="Georgia" w:hAnsi="Georgia"/>
          <w:lang w:val="en-US"/>
        </w:rPr>
        <w:t>2021. The status of Pacific Education.</w:t>
      </w:r>
    </w:p>
    <w:p w14:paraId="518FE813" w14:textId="77777777" w:rsidR="00C442C7" w:rsidRDefault="00C442C7" w:rsidP="00C442C7">
      <w:pPr>
        <w:spacing w:after="0" w:line="240" w:lineRule="auto"/>
        <w:jc w:val="both"/>
        <w:rPr>
          <w:rFonts w:ascii="Georgia" w:hAnsi="Georgia"/>
          <w:lang w:val="en-US"/>
        </w:rPr>
      </w:pPr>
    </w:p>
    <w:p w14:paraId="084D5F8C" w14:textId="0D299C69" w:rsidR="00C442C7" w:rsidRDefault="00C442C7" w:rsidP="00C442C7">
      <w:pPr>
        <w:spacing w:after="0" w:line="240" w:lineRule="auto"/>
        <w:jc w:val="both"/>
        <w:rPr>
          <w:rFonts w:ascii="Georgia" w:hAnsi="Georgia"/>
          <w:lang w:val="en-US"/>
        </w:rPr>
      </w:pPr>
      <w:r>
        <w:rPr>
          <w:rFonts w:ascii="Georgia" w:hAnsi="Georgia"/>
          <w:lang w:val="en-US"/>
        </w:rPr>
        <w:t>______________</w:t>
      </w:r>
      <w:r w:rsidRPr="00C442C7">
        <w:rPr>
          <w:rFonts w:ascii="Georgia" w:hAnsi="Georgia"/>
          <w:lang w:val="en-US"/>
        </w:rPr>
        <w:t>. 2021. Beijing +25: review of progress in implementing the Beijing Platform for Action in Pacific Island countries and territories.</w:t>
      </w:r>
    </w:p>
    <w:p w14:paraId="0BB40D3C" w14:textId="70B5F74F" w:rsidR="00374427" w:rsidRPr="002A143B" w:rsidRDefault="004421B1" w:rsidP="00920DA1">
      <w:pPr>
        <w:spacing w:after="0" w:line="240" w:lineRule="auto"/>
        <w:jc w:val="both"/>
        <w:rPr>
          <w:rFonts w:ascii="Georgia" w:hAnsi="Georgia"/>
          <w:lang w:val="en-US"/>
        </w:rPr>
      </w:pPr>
      <w:r>
        <w:rPr>
          <w:rFonts w:ascii="Georgia" w:hAnsi="Georgia"/>
          <w:lang w:val="en-US"/>
        </w:rPr>
        <w:lastRenderedPageBreak/>
        <w:t>_______________</w:t>
      </w:r>
      <w:r w:rsidR="00892AE9">
        <w:rPr>
          <w:rFonts w:ascii="Georgia" w:hAnsi="Georgia"/>
          <w:lang w:val="en-US"/>
        </w:rPr>
        <w:t>.</w:t>
      </w:r>
      <w:r w:rsidR="00374427" w:rsidRPr="002A143B">
        <w:rPr>
          <w:rFonts w:ascii="Georgia" w:hAnsi="Georgia"/>
          <w:lang w:val="en-US"/>
        </w:rPr>
        <w:t xml:space="preserve"> and United Nations Office of the High Commissioner for Human Rights (UNOHCHR). 2020. Human Rights in the Pacific: a situational analysis 2020. </w:t>
      </w:r>
    </w:p>
    <w:p w14:paraId="156C5F69" w14:textId="77777777" w:rsidR="00374427" w:rsidRPr="002A143B" w:rsidRDefault="00374427" w:rsidP="00920DA1">
      <w:pPr>
        <w:spacing w:after="0" w:line="240" w:lineRule="auto"/>
        <w:jc w:val="both"/>
        <w:rPr>
          <w:rFonts w:ascii="Georgia" w:hAnsi="Georgia"/>
          <w:lang w:val="en-US"/>
        </w:rPr>
      </w:pPr>
    </w:p>
    <w:p w14:paraId="323856CA" w14:textId="0583F44E" w:rsidR="00EF7B1B" w:rsidRDefault="00EF7B1B" w:rsidP="00920DA1">
      <w:pPr>
        <w:spacing w:after="0" w:line="240" w:lineRule="auto"/>
        <w:jc w:val="both"/>
        <w:rPr>
          <w:rFonts w:ascii="Georgia" w:eastAsia="Times New Roman" w:hAnsi="Georgia"/>
          <w:lang w:val="en-US"/>
        </w:rPr>
      </w:pPr>
      <w:r>
        <w:rPr>
          <w:rFonts w:ascii="Georgia" w:eastAsia="Times New Roman" w:hAnsi="Georgia"/>
          <w:lang w:val="en-US"/>
        </w:rPr>
        <w:t>Organisation for Economic Cooperation and Development (</w:t>
      </w:r>
      <w:r w:rsidRPr="00EF7B1B">
        <w:rPr>
          <w:rFonts w:ascii="Georgia" w:eastAsia="Times New Roman" w:hAnsi="Georgia"/>
          <w:lang w:val="en-US"/>
        </w:rPr>
        <w:t>OECD</w:t>
      </w:r>
      <w:r>
        <w:rPr>
          <w:rFonts w:ascii="Georgia" w:eastAsia="Times New Roman" w:hAnsi="Georgia"/>
          <w:lang w:val="en-US"/>
        </w:rPr>
        <w:t>)</w:t>
      </w:r>
      <w:r w:rsidRPr="00EF7B1B">
        <w:rPr>
          <w:rFonts w:ascii="Georgia" w:eastAsia="Times New Roman" w:hAnsi="Georgia"/>
          <w:lang w:val="en-US"/>
        </w:rPr>
        <w:t>. 2021. DAC Recommendation on the Humanitarian-Development-Peace Nexus, OECD/LEGAL/5019.</w:t>
      </w:r>
    </w:p>
    <w:p w14:paraId="35A3F20C" w14:textId="77777777" w:rsidR="00EF7B1B" w:rsidRDefault="00EF7B1B" w:rsidP="00920DA1">
      <w:pPr>
        <w:spacing w:after="0" w:line="240" w:lineRule="auto"/>
        <w:jc w:val="both"/>
        <w:rPr>
          <w:rFonts w:ascii="Georgia" w:eastAsia="Times New Roman" w:hAnsi="Georgia"/>
          <w:lang w:val="en-US"/>
        </w:rPr>
      </w:pPr>
    </w:p>
    <w:p w14:paraId="355348C7" w14:textId="2C82EBFC" w:rsidR="002274EC" w:rsidRDefault="002274EC" w:rsidP="00920DA1">
      <w:pPr>
        <w:spacing w:after="0" w:line="240" w:lineRule="auto"/>
        <w:jc w:val="both"/>
        <w:rPr>
          <w:rFonts w:ascii="Georgia" w:eastAsia="Times New Roman" w:hAnsi="Georgia"/>
          <w:lang w:val="en-US"/>
        </w:rPr>
      </w:pPr>
      <w:r w:rsidRPr="002274EC">
        <w:rPr>
          <w:rFonts w:ascii="Georgia" w:eastAsia="Times New Roman" w:hAnsi="Georgia"/>
          <w:lang w:val="en-US"/>
        </w:rPr>
        <w:t>Pacific Heads of Health</w:t>
      </w:r>
      <w:r w:rsidR="00F40B87">
        <w:rPr>
          <w:rFonts w:ascii="Georgia" w:eastAsia="Times New Roman" w:hAnsi="Georgia"/>
          <w:lang w:val="en-US"/>
        </w:rPr>
        <w:t>.</w:t>
      </w:r>
      <w:r w:rsidRPr="002274EC">
        <w:rPr>
          <w:rFonts w:ascii="Georgia" w:eastAsia="Times New Roman" w:hAnsi="Georgia"/>
          <w:lang w:val="en-US"/>
        </w:rPr>
        <w:t xml:space="preserve"> Leveraging the COVID-19 pandemic to build sustainable systems and advance Universal Health Coverage.   </w:t>
      </w:r>
    </w:p>
    <w:p w14:paraId="5FBA6423" w14:textId="77777777" w:rsidR="002274EC" w:rsidRDefault="002274EC" w:rsidP="00920DA1">
      <w:pPr>
        <w:spacing w:after="0" w:line="240" w:lineRule="auto"/>
        <w:jc w:val="both"/>
        <w:rPr>
          <w:rFonts w:ascii="Georgia" w:eastAsia="Times New Roman" w:hAnsi="Georgia"/>
          <w:lang w:val="en-US"/>
        </w:rPr>
      </w:pPr>
    </w:p>
    <w:p w14:paraId="799503DA" w14:textId="571BC751" w:rsidR="00374427" w:rsidRPr="002A143B" w:rsidRDefault="00374427" w:rsidP="00920DA1">
      <w:pPr>
        <w:spacing w:after="0" w:line="240" w:lineRule="auto"/>
        <w:jc w:val="both"/>
        <w:rPr>
          <w:rFonts w:ascii="Georgia" w:eastAsia="Times New Roman" w:hAnsi="Georgia"/>
          <w:lang w:val="en-US"/>
        </w:rPr>
      </w:pPr>
      <w:r w:rsidRPr="002A143B">
        <w:rPr>
          <w:rFonts w:ascii="Georgia" w:eastAsia="Times New Roman" w:hAnsi="Georgia"/>
          <w:lang w:val="en-US"/>
        </w:rPr>
        <w:t xml:space="preserve">Pacific Islands Forum Secretariat. 2020. Biennial Pacific Sustainable Development Report. </w:t>
      </w:r>
    </w:p>
    <w:p w14:paraId="64C1B1B0" w14:textId="77777777" w:rsidR="00374427" w:rsidRPr="002A143B" w:rsidRDefault="00374427" w:rsidP="00920DA1">
      <w:pPr>
        <w:spacing w:after="0" w:line="240" w:lineRule="auto"/>
        <w:jc w:val="both"/>
        <w:rPr>
          <w:rFonts w:ascii="Georgia" w:hAnsi="Georgia"/>
          <w:lang w:val="en-US"/>
        </w:rPr>
      </w:pPr>
    </w:p>
    <w:p w14:paraId="75CA9190" w14:textId="38CC254C" w:rsidR="00374427" w:rsidRPr="002A143B" w:rsidRDefault="004421B1" w:rsidP="00920DA1">
      <w:pPr>
        <w:spacing w:after="0" w:line="240" w:lineRule="auto"/>
        <w:jc w:val="both"/>
        <w:rPr>
          <w:rFonts w:ascii="Georgia" w:eastAsia="Times New Roman" w:hAnsi="Georgia"/>
          <w:lang w:val="en-US"/>
        </w:rPr>
      </w:pPr>
      <w:r>
        <w:rPr>
          <w:rFonts w:ascii="Georgia" w:hAnsi="Georgia"/>
          <w:lang w:val="en-US"/>
        </w:rPr>
        <w:t>______________</w:t>
      </w:r>
      <w:r w:rsidR="00374427" w:rsidRPr="002A143B">
        <w:rPr>
          <w:rFonts w:ascii="Georgia" w:hAnsi="Georgia"/>
          <w:lang w:val="en-US"/>
        </w:rPr>
        <w:t>. 2018. Quadrennial Pacific Sustainable Development Report.</w:t>
      </w:r>
    </w:p>
    <w:p w14:paraId="773F3F57" w14:textId="77777777" w:rsidR="00374427" w:rsidRPr="002A143B" w:rsidRDefault="00374427" w:rsidP="00920DA1">
      <w:pPr>
        <w:spacing w:after="0" w:line="240" w:lineRule="auto"/>
        <w:jc w:val="both"/>
        <w:rPr>
          <w:rFonts w:ascii="Georgia" w:hAnsi="Georgia"/>
          <w:lang w:val="en-US"/>
        </w:rPr>
      </w:pPr>
    </w:p>
    <w:p w14:paraId="506DDA86" w14:textId="7CDA75CD" w:rsidR="00374427" w:rsidRPr="002A143B" w:rsidRDefault="004421B1" w:rsidP="00920DA1">
      <w:pPr>
        <w:spacing w:after="0" w:line="240" w:lineRule="auto"/>
        <w:jc w:val="both"/>
        <w:rPr>
          <w:rFonts w:ascii="Georgia" w:hAnsi="Georgia"/>
          <w:lang w:val="en-US"/>
        </w:rPr>
      </w:pPr>
      <w:r>
        <w:rPr>
          <w:rFonts w:ascii="Georgia" w:hAnsi="Georgia"/>
          <w:lang w:val="en-US"/>
        </w:rPr>
        <w:t>_______________</w:t>
      </w:r>
      <w:r w:rsidR="00374427" w:rsidRPr="002A143B">
        <w:rPr>
          <w:rFonts w:ascii="Georgia" w:hAnsi="Georgia"/>
          <w:lang w:val="en-US"/>
        </w:rPr>
        <w:t xml:space="preserve">. 2017. The 2050 Strategy for the Blue Pacific Continent. </w:t>
      </w:r>
    </w:p>
    <w:p w14:paraId="21653281" w14:textId="77777777" w:rsidR="00374427" w:rsidRPr="002A143B" w:rsidRDefault="00374427" w:rsidP="00920DA1">
      <w:pPr>
        <w:spacing w:after="0" w:line="240" w:lineRule="auto"/>
        <w:jc w:val="both"/>
        <w:rPr>
          <w:rFonts w:ascii="Georgia" w:hAnsi="Georgia"/>
          <w:lang w:val="en-US"/>
        </w:rPr>
      </w:pPr>
    </w:p>
    <w:p w14:paraId="424F40F3" w14:textId="6322E0C0" w:rsidR="00374427" w:rsidRPr="002A143B" w:rsidRDefault="004421B1" w:rsidP="00920DA1">
      <w:pPr>
        <w:spacing w:after="0" w:line="240" w:lineRule="auto"/>
        <w:jc w:val="both"/>
        <w:rPr>
          <w:rFonts w:ascii="Georgia" w:hAnsi="Georgia"/>
          <w:lang w:val="en-US"/>
        </w:rPr>
      </w:pPr>
      <w:r>
        <w:rPr>
          <w:rFonts w:ascii="Georgia" w:hAnsi="Georgia"/>
          <w:lang w:val="en-US"/>
        </w:rPr>
        <w:t>_______________</w:t>
      </w:r>
      <w:r w:rsidR="00374427" w:rsidRPr="002A143B">
        <w:rPr>
          <w:rFonts w:ascii="Georgia" w:hAnsi="Georgia"/>
          <w:lang w:val="en-US"/>
        </w:rPr>
        <w:t xml:space="preserve">. 2014. Framework for Pacific Regionalism. </w:t>
      </w:r>
    </w:p>
    <w:p w14:paraId="757B8C0E" w14:textId="77777777" w:rsidR="00374427" w:rsidRPr="002A143B" w:rsidRDefault="00374427" w:rsidP="00920DA1">
      <w:pPr>
        <w:spacing w:after="0" w:line="240" w:lineRule="auto"/>
        <w:jc w:val="both"/>
        <w:rPr>
          <w:rFonts w:ascii="Georgia" w:eastAsia="Times New Roman" w:hAnsi="Georgia"/>
          <w:lang w:val="en-US"/>
        </w:rPr>
      </w:pPr>
    </w:p>
    <w:p w14:paraId="1FB8F6DD" w14:textId="64DA4FE1" w:rsidR="00374427" w:rsidRPr="002A143B" w:rsidRDefault="004421B1" w:rsidP="00920DA1">
      <w:pPr>
        <w:spacing w:after="0" w:line="240" w:lineRule="auto"/>
        <w:jc w:val="both"/>
        <w:rPr>
          <w:rFonts w:ascii="Georgia" w:eastAsia="Times New Roman" w:hAnsi="Georgia"/>
          <w:lang w:val="en-US"/>
        </w:rPr>
      </w:pPr>
      <w:r>
        <w:rPr>
          <w:rFonts w:ascii="Georgia" w:eastAsia="Times New Roman" w:hAnsi="Georgia"/>
          <w:lang w:val="en-US"/>
        </w:rPr>
        <w:t>______________</w:t>
      </w:r>
      <w:r w:rsidR="00374427" w:rsidRPr="002A143B">
        <w:rPr>
          <w:rFonts w:ascii="Georgia" w:eastAsia="Times New Roman" w:hAnsi="Georgia"/>
          <w:lang w:val="en-US"/>
        </w:rPr>
        <w:t xml:space="preserve"> and World Health Organisation (WHO). 4 June 2021. Information Paper 5: NCD Roadmap.</w:t>
      </w:r>
    </w:p>
    <w:p w14:paraId="15E346D7" w14:textId="77777777" w:rsidR="00374427" w:rsidRPr="002A143B" w:rsidRDefault="00374427" w:rsidP="00920DA1">
      <w:pPr>
        <w:spacing w:after="0" w:line="240" w:lineRule="auto"/>
        <w:jc w:val="both"/>
        <w:rPr>
          <w:rFonts w:ascii="Georgia" w:eastAsia="Times New Roman" w:hAnsi="Georgia"/>
          <w:lang w:val="en-US"/>
        </w:rPr>
      </w:pPr>
    </w:p>
    <w:p w14:paraId="79C97CF9" w14:textId="77777777" w:rsidR="0016414B" w:rsidRDefault="004525F9" w:rsidP="00920DA1">
      <w:pPr>
        <w:spacing w:after="0" w:line="240" w:lineRule="auto"/>
        <w:jc w:val="both"/>
        <w:rPr>
          <w:rFonts w:ascii="Georgia" w:eastAsia="Times New Roman" w:hAnsi="Georgia"/>
          <w:lang w:val="en-US"/>
        </w:rPr>
      </w:pPr>
      <w:r w:rsidRPr="004525F9">
        <w:rPr>
          <w:rFonts w:ascii="Georgia" w:eastAsia="Times New Roman" w:hAnsi="Georgia"/>
          <w:lang w:val="en-US"/>
        </w:rPr>
        <w:t>Passarelli,</w:t>
      </w:r>
      <w:r>
        <w:rPr>
          <w:rFonts w:ascii="Georgia" w:eastAsia="Times New Roman" w:hAnsi="Georgia"/>
          <w:lang w:val="en-US"/>
        </w:rPr>
        <w:t xml:space="preserve"> David.</w:t>
      </w:r>
      <w:r w:rsidRPr="004525F9">
        <w:rPr>
          <w:rFonts w:ascii="Georgia" w:eastAsia="Times New Roman" w:hAnsi="Georgia"/>
          <w:lang w:val="en-US"/>
        </w:rPr>
        <w:t xml:space="preserve"> </w:t>
      </w:r>
      <w:r>
        <w:rPr>
          <w:rFonts w:ascii="Georgia" w:eastAsia="Times New Roman" w:hAnsi="Georgia"/>
          <w:lang w:val="en-US"/>
        </w:rPr>
        <w:t xml:space="preserve">Denton, </w:t>
      </w:r>
      <w:r w:rsidRPr="004525F9">
        <w:rPr>
          <w:rFonts w:ascii="Georgia" w:eastAsia="Times New Roman" w:hAnsi="Georgia"/>
          <w:lang w:val="en-US"/>
        </w:rPr>
        <w:t>Fatima</w:t>
      </w:r>
      <w:r>
        <w:rPr>
          <w:rFonts w:ascii="Georgia" w:eastAsia="Times New Roman" w:hAnsi="Georgia"/>
          <w:lang w:val="en-US"/>
        </w:rPr>
        <w:t xml:space="preserve">; Bay, </w:t>
      </w:r>
      <w:r w:rsidRPr="004525F9">
        <w:rPr>
          <w:rFonts w:ascii="Georgia" w:eastAsia="Times New Roman" w:hAnsi="Georgia"/>
          <w:lang w:val="en-US"/>
        </w:rPr>
        <w:t>Adam</w:t>
      </w:r>
      <w:r w:rsidR="00C341D6">
        <w:rPr>
          <w:rFonts w:ascii="Georgia" w:eastAsia="Times New Roman" w:hAnsi="Georgia"/>
          <w:lang w:val="en-US"/>
        </w:rPr>
        <w:t xml:space="preserve">. 2021. </w:t>
      </w:r>
      <w:r w:rsidRPr="004525F9">
        <w:rPr>
          <w:rFonts w:ascii="Georgia" w:eastAsia="Times New Roman" w:hAnsi="Georgia"/>
          <w:lang w:val="en-US"/>
        </w:rPr>
        <w:t>Beyond Opportunism: The UN Development System’s</w:t>
      </w:r>
      <w:r w:rsidR="00C341D6">
        <w:rPr>
          <w:rFonts w:ascii="Georgia" w:eastAsia="Times New Roman" w:hAnsi="Georgia"/>
          <w:lang w:val="en-US"/>
        </w:rPr>
        <w:t xml:space="preserve"> </w:t>
      </w:r>
      <w:r w:rsidRPr="004525F9">
        <w:rPr>
          <w:rFonts w:ascii="Georgia" w:eastAsia="Times New Roman" w:hAnsi="Georgia"/>
          <w:lang w:val="en-US"/>
        </w:rPr>
        <w:t>Response to the Triple Planetary Crisis</w:t>
      </w:r>
      <w:r w:rsidR="00C341D6">
        <w:rPr>
          <w:rFonts w:ascii="Georgia" w:eastAsia="Times New Roman" w:hAnsi="Georgia"/>
          <w:lang w:val="en-US"/>
        </w:rPr>
        <w:t>. U</w:t>
      </w:r>
      <w:r w:rsidRPr="004525F9">
        <w:rPr>
          <w:rFonts w:ascii="Georgia" w:eastAsia="Times New Roman" w:hAnsi="Georgia"/>
          <w:lang w:val="en-US"/>
        </w:rPr>
        <w:t>nited Nations University.</w:t>
      </w:r>
    </w:p>
    <w:p w14:paraId="56E37E63" w14:textId="77777777" w:rsidR="0016414B" w:rsidRDefault="0016414B" w:rsidP="00920DA1">
      <w:pPr>
        <w:spacing w:after="0" w:line="240" w:lineRule="auto"/>
        <w:jc w:val="both"/>
        <w:rPr>
          <w:rFonts w:ascii="Georgia" w:eastAsia="Times New Roman" w:hAnsi="Georgia"/>
          <w:lang w:val="en-US"/>
        </w:rPr>
      </w:pPr>
    </w:p>
    <w:p w14:paraId="3F25CE04" w14:textId="64B22552" w:rsidR="0016414B" w:rsidRDefault="00E36688" w:rsidP="00920DA1">
      <w:pPr>
        <w:spacing w:after="0" w:line="240" w:lineRule="auto"/>
        <w:jc w:val="both"/>
        <w:rPr>
          <w:rFonts w:ascii="Georgia" w:eastAsia="Times New Roman" w:hAnsi="Georgia"/>
          <w:lang w:val="en-US"/>
        </w:rPr>
      </w:pPr>
      <w:r w:rsidRPr="00E36688">
        <w:rPr>
          <w:rFonts w:ascii="Georgia" w:eastAsia="Times New Roman" w:hAnsi="Georgia"/>
          <w:lang w:val="en-US"/>
        </w:rPr>
        <w:t>Pearsons, Ruth and Nietzert, Eva. September 2021. Learning from COVID-19: How to make care central to economic policy around the world. New York University. Center for International Cooperation. Pathfinders for Peaceful, Just and Inclusive Societies.</w:t>
      </w:r>
    </w:p>
    <w:p w14:paraId="26C2F78A" w14:textId="77777777" w:rsidR="00E36688" w:rsidRDefault="00E36688" w:rsidP="00920DA1">
      <w:pPr>
        <w:spacing w:after="0" w:line="240" w:lineRule="auto"/>
        <w:jc w:val="both"/>
        <w:rPr>
          <w:rFonts w:ascii="Georgia" w:eastAsia="Times New Roman" w:hAnsi="Georgia"/>
          <w:lang w:val="en-US"/>
        </w:rPr>
      </w:pPr>
    </w:p>
    <w:p w14:paraId="2290E47A" w14:textId="7A04D742" w:rsidR="00C61DE5" w:rsidRDefault="00C61DE5" w:rsidP="00920DA1">
      <w:pPr>
        <w:spacing w:after="0" w:line="240" w:lineRule="auto"/>
        <w:jc w:val="both"/>
        <w:rPr>
          <w:rFonts w:ascii="Georgia" w:eastAsia="Times New Roman" w:hAnsi="Georgia"/>
          <w:lang w:val="en-US"/>
        </w:rPr>
      </w:pPr>
      <w:r>
        <w:rPr>
          <w:rFonts w:ascii="Georgia" w:eastAsia="Times New Roman" w:hAnsi="Georgia"/>
          <w:lang w:val="en-US"/>
        </w:rPr>
        <w:t>Rajah, Rola</w:t>
      </w:r>
      <w:r w:rsidR="00F57605">
        <w:rPr>
          <w:rFonts w:ascii="Georgia" w:eastAsia="Times New Roman" w:hAnsi="Georgia"/>
          <w:lang w:val="en-US"/>
        </w:rPr>
        <w:t>n</w:t>
      </w:r>
      <w:r>
        <w:rPr>
          <w:rFonts w:ascii="Georgia" w:eastAsia="Times New Roman" w:hAnsi="Georgia"/>
          <w:lang w:val="en-US"/>
        </w:rPr>
        <w:t>d and Dayant, Alexander.</w:t>
      </w:r>
      <w:r w:rsidR="00F57605">
        <w:rPr>
          <w:rFonts w:ascii="Georgia" w:eastAsia="Times New Roman" w:hAnsi="Georgia"/>
          <w:lang w:val="en-US"/>
        </w:rPr>
        <w:t xml:space="preserve"> December 2020.</w:t>
      </w:r>
      <w:r>
        <w:rPr>
          <w:rFonts w:ascii="Georgia" w:eastAsia="Times New Roman" w:hAnsi="Georgia"/>
          <w:lang w:val="en-US"/>
        </w:rPr>
        <w:t xml:space="preserve"> </w:t>
      </w:r>
      <w:r w:rsidRPr="00C61DE5">
        <w:rPr>
          <w:rFonts w:ascii="Georgia" w:eastAsia="Times New Roman" w:hAnsi="Georgia"/>
          <w:lang w:val="en-US"/>
        </w:rPr>
        <w:t>Avoiding a Pacific lost decade: Financing the Pacific’s COVID-19 recovery</w:t>
      </w:r>
      <w:r w:rsidR="00F57605">
        <w:rPr>
          <w:rFonts w:ascii="Georgia" w:eastAsia="Times New Roman" w:hAnsi="Georgia"/>
          <w:lang w:val="en-US"/>
        </w:rPr>
        <w:t xml:space="preserve">. Lowi Institute. </w:t>
      </w:r>
      <w:r w:rsidR="00E74DEE">
        <w:rPr>
          <w:rFonts w:ascii="Georgia" w:eastAsia="Times New Roman" w:hAnsi="Georgia"/>
          <w:lang w:val="en-US"/>
        </w:rPr>
        <w:t xml:space="preserve">Policy Brief. </w:t>
      </w:r>
    </w:p>
    <w:p w14:paraId="23E828D6" w14:textId="77777777" w:rsidR="00F57605" w:rsidRDefault="00F57605" w:rsidP="00920DA1">
      <w:pPr>
        <w:spacing w:after="0" w:line="240" w:lineRule="auto"/>
        <w:jc w:val="both"/>
        <w:rPr>
          <w:rFonts w:ascii="Georgia" w:eastAsia="Times New Roman" w:hAnsi="Georgia"/>
          <w:lang w:val="en-US"/>
        </w:rPr>
      </w:pPr>
    </w:p>
    <w:p w14:paraId="029BD0DF" w14:textId="77777777" w:rsidR="00707AC4" w:rsidRDefault="00B05ECF" w:rsidP="00920DA1">
      <w:pPr>
        <w:spacing w:after="0" w:line="240" w:lineRule="auto"/>
        <w:jc w:val="both"/>
        <w:rPr>
          <w:rFonts w:ascii="Georgia" w:eastAsia="Times New Roman" w:hAnsi="Georgia"/>
          <w:lang w:val="en-US"/>
        </w:rPr>
      </w:pPr>
      <w:r w:rsidRPr="00B05ECF">
        <w:rPr>
          <w:rFonts w:ascii="Georgia" w:eastAsia="Times New Roman" w:hAnsi="Georgia"/>
          <w:lang w:val="en-US"/>
        </w:rPr>
        <w:t>Ratuva, Steven. 2006. Primordial Politics? Political Parties and Traditions in Melanesia. Research School of Pacific and Asian Studies. Australia National University.</w:t>
      </w:r>
    </w:p>
    <w:p w14:paraId="180145AC" w14:textId="77777777" w:rsidR="00707AC4" w:rsidRDefault="00707AC4" w:rsidP="00920DA1">
      <w:pPr>
        <w:spacing w:after="0" w:line="240" w:lineRule="auto"/>
        <w:jc w:val="both"/>
        <w:rPr>
          <w:rFonts w:ascii="Georgia" w:eastAsia="Times New Roman" w:hAnsi="Georgia"/>
          <w:lang w:val="en-US"/>
        </w:rPr>
      </w:pPr>
    </w:p>
    <w:p w14:paraId="4B2175AE" w14:textId="2EA8ACFE" w:rsidR="00374427" w:rsidRPr="002A143B" w:rsidRDefault="00374427" w:rsidP="00920DA1">
      <w:pPr>
        <w:spacing w:after="0" w:line="240" w:lineRule="auto"/>
        <w:jc w:val="both"/>
        <w:rPr>
          <w:rFonts w:ascii="Georgia" w:eastAsia="Times New Roman" w:hAnsi="Georgia"/>
          <w:lang w:val="en-US"/>
        </w:rPr>
      </w:pPr>
      <w:r w:rsidRPr="002A143B">
        <w:rPr>
          <w:rFonts w:ascii="Georgia" w:eastAsia="Times New Roman" w:hAnsi="Georgia"/>
          <w:lang w:val="en-US"/>
        </w:rPr>
        <w:t xml:space="preserve">Resident Coordinator´s Office (RCO) UN Pacific. August 10, 2021. CCA template. </w:t>
      </w:r>
    </w:p>
    <w:p w14:paraId="5DAC6A4D" w14:textId="77777777" w:rsidR="00374427" w:rsidRPr="002A143B" w:rsidRDefault="00374427" w:rsidP="00920DA1">
      <w:pPr>
        <w:spacing w:after="0" w:line="240" w:lineRule="auto"/>
        <w:jc w:val="both"/>
        <w:rPr>
          <w:rFonts w:ascii="Georgia" w:eastAsia="Times New Roman" w:hAnsi="Georgia"/>
          <w:lang w:val="en-US"/>
        </w:rPr>
      </w:pPr>
    </w:p>
    <w:p w14:paraId="481844A6" w14:textId="77777777" w:rsidR="009C1A3F" w:rsidRDefault="00374427" w:rsidP="00920DA1">
      <w:pPr>
        <w:spacing w:after="0" w:line="240" w:lineRule="auto"/>
        <w:jc w:val="both"/>
        <w:rPr>
          <w:rFonts w:ascii="Georgia" w:hAnsi="Georgia"/>
          <w:lang w:val="en-US"/>
        </w:rPr>
      </w:pPr>
      <w:r w:rsidRPr="002A143B">
        <w:rPr>
          <w:rFonts w:ascii="Georgia" w:hAnsi="Georgia"/>
          <w:lang w:val="en-US"/>
        </w:rPr>
        <w:t xml:space="preserve">Republic of Fiji. </w:t>
      </w:r>
      <w:r w:rsidR="009C1A3F" w:rsidRPr="009C1A3F">
        <w:rPr>
          <w:rFonts w:ascii="Georgia" w:hAnsi="Georgia"/>
          <w:lang w:val="en-US"/>
        </w:rPr>
        <w:t>2021. 2020 Fiji Agriculture Census. Volume III: Gender Analysis Report. Parliamentary Paper No. 59/2021. Ministry of Agriculture.</w:t>
      </w:r>
    </w:p>
    <w:p w14:paraId="1A496128" w14:textId="77777777" w:rsidR="009C1A3F" w:rsidRDefault="009C1A3F" w:rsidP="00920DA1">
      <w:pPr>
        <w:spacing w:after="0" w:line="240" w:lineRule="auto"/>
        <w:jc w:val="both"/>
        <w:rPr>
          <w:rFonts w:ascii="Georgia" w:hAnsi="Georgia"/>
          <w:lang w:val="en-US"/>
        </w:rPr>
      </w:pPr>
    </w:p>
    <w:p w14:paraId="3A7700DD" w14:textId="72C9DEDE" w:rsidR="00374427" w:rsidRPr="002A143B" w:rsidRDefault="009C1A3F" w:rsidP="00920DA1">
      <w:pPr>
        <w:spacing w:after="0" w:line="240" w:lineRule="auto"/>
        <w:jc w:val="both"/>
        <w:rPr>
          <w:rFonts w:ascii="Georgia" w:hAnsi="Georgia"/>
          <w:lang w:val="en-US"/>
        </w:rPr>
      </w:pPr>
      <w:r>
        <w:rPr>
          <w:rFonts w:ascii="Georgia" w:hAnsi="Georgia"/>
          <w:lang w:val="en-US"/>
        </w:rPr>
        <w:t xml:space="preserve">______________. </w:t>
      </w:r>
      <w:r w:rsidR="00C611D3" w:rsidRPr="002A143B">
        <w:rPr>
          <w:rFonts w:ascii="Georgia" w:hAnsi="Georgia"/>
          <w:lang w:val="en-US"/>
        </w:rPr>
        <w:t xml:space="preserve">7 October 2019. </w:t>
      </w:r>
      <w:r w:rsidR="00374427" w:rsidRPr="002A143B">
        <w:rPr>
          <w:rFonts w:ascii="Georgia" w:hAnsi="Georgia"/>
          <w:lang w:val="en-US"/>
        </w:rPr>
        <w:t xml:space="preserve">National Report. Universal Periodic Review. Thirty-fourth session. </w:t>
      </w:r>
    </w:p>
    <w:p w14:paraId="0268DF8D" w14:textId="77777777" w:rsidR="00374427" w:rsidRPr="002A143B" w:rsidRDefault="00374427" w:rsidP="00920DA1">
      <w:pPr>
        <w:spacing w:after="0" w:line="240" w:lineRule="auto"/>
        <w:jc w:val="both"/>
        <w:rPr>
          <w:rFonts w:ascii="Georgia" w:hAnsi="Georgia"/>
          <w:lang w:val="en-US"/>
        </w:rPr>
      </w:pPr>
    </w:p>
    <w:p w14:paraId="0C54DFB8" w14:textId="2AD4811C" w:rsidR="00374427" w:rsidRPr="002A143B" w:rsidRDefault="004421B1" w:rsidP="00920DA1">
      <w:pPr>
        <w:spacing w:after="0" w:line="240" w:lineRule="auto"/>
        <w:jc w:val="both"/>
        <w:rPr>
          <w:rFonts w:ascii="Georgia" w:hAnsi="Georgia"/>
          <w:lang w:val="en-US"/>
        </w:rPr>
      </w:pPr>
      <w:r>
        <w:rPr>
          <w:rFonts w:ascii="Georgia" w:hAnsi="Georgia"/>
          <w:lang w:val="en-US"/>
        </w:rPr>
        <w:t>__________</w:t>
      </w:r>
      <w:r w:rsidR="004B6ABB">
        <w:rPr>
          <w:rFonts w:ascii="Georgia" w:hAnsi="Georgia"/>
          <w:lang w:val="en-US"/>
        </w:rPr>
        <w:t>____</w:t>
      </w:r>
      <w:r w:rsidR="00374427" w:rsidRPr="002A143B">
        <w:rPr>
          <w:rFonts w:ascii="Georgia" w:hAnsi="Georgia"/>
          <w:lang w:val="en-US"/>
        </w:rPr>
        <w:t>. June 2019. Voluntary National Review. Fiji’s Progress in the Implementation of the Sustainable Development Goals.</w:t>
      </w:r>
    </w:p>
    <w:p w14:paraId="2F1751DD" w14:textId="77777777" w:rsidR="00374427" w:rsidRPr="002A143B" w:rsidRDefault="00374427" w:rsidP="00920DA1">
      <w:pPr>
        <w:spacing w:after="0" w:line="240" w:lineRule="auto"/>
        <w:jc w:val="both"/>
        <w:rPr>
          <w:rFonts w:ascii="Georgia" w:hAnsi="Georgia"/>
          <w:lang w:val="en-US"/>
        </w:rPr>
      </w:pPr>
    </w:p>
    <w:p w14:paraId="75D8F0A0" w14:textId="4EE178EF" w:rsidR="002433D1" w:rsidRDefault="004421B1" w:rsidP="00920DA1">
      <w:pPr>
        <w:spacing w:after="0" w:line="240" w:lineRule="auto"/>
        <w:jc w:val="both"/>
        <w:rPr>
          <w:rFonts w:ascii="Georgia" w:eastAsia="Times New Roman" w:hAnsi="Georgia"/>
          <w:lang w:val="en-US"/>
        </w:rPr>
      </w:pPr>
      <w:r>
        <w:rPr>
          <w:rFonts w:ascii="Georgia" w:eastAsia="Times New Roman" w:hAnsi="Georgia"/>
          <w:lang w:val="en-US"/>
        </w:rPr>
        <w:t>__________</w:t>
      </w:r>
      <w:r w:rsidR="004B6ABB">
        <w:rPr>
          <w:rFonts w:ascii="Georgia" w:eastAsia="Times New Roman" w:hAnsi="Georgia"/>
          <w:lang w:val="en-US"/>
        </w:rPr>
        <w:t>____</w:t>
      </w:r>
      <w:r w:rsidR="002433D1">
        <w:rPr>
          <w:rFonts w:ascii="Georgia" w:eastAsia="Times New Roman" w:hAnsi="Georgia"/>
          <w:lang w:val="en-US"/>
        </w:rPr>
        <w:t xml:space="preserve">. </w:t>
      </w:r>
      <w:r w:rsidR="00567177">
        <w:rPr>
          <w:rFonts w:ascii="Georgia" w:eastAsia="Times New Roman" w:hAnsi="Georgia"/>
          <w:lang w:val="en-US"/>
        </w:rPr>
        <w:t>2018. Fiji Low Emission Development Strategy 2018-20</w:t>
      </w:r>
      <w:r w:rsidR="000A1001">
        <w:rPr>
          <w:rFonts w:ascii="Georgia" w:eastAsia="Times New Roman" w:hAnsi="Georgia"/>
          <w:lang w:val="en-US"/>
        </w:rPr>
        <w:t xml:space="preserve">50. Ministry of Economy &amp; Global Green Growth Institute. </w:t>
      </w:r>
    </w:p>
    <w:p w14:paraId="332BE13B" w14:textId="77777777" w:rsidR="002433D1" w:rsidRDefault="002433D1" w:rsidP="00920DA1">
      <w:pPr>
        <w:spacing w:after="0" w:line="240" w:lineRule="auto"/>
        <w:jc w:val="both"/>
        <w:rPr>
          <w:rFonts w:ascii="Georgia" w:eastAsia="Times New Roman" w:hAnsi="Georgia"/>
          <w:lang w:val="en-US"/>
        </w:rPr>
      </w:pPr>
    </w:p>
    <w:p w14:paraId="2CAC68B6" w14:textId="1C2A7FDB" w:rsidR="00374427" w:rsidRPr="002A143B" w:rsidRDefault="004421B1" w:rsidP="00920DA1">
      <w:pPr>
        <w:spacing w:after="0" w:line="240" w:lineRule="auto"/>
        <w:jc w:val="both"/>
        <w:rPr>
          <w:rFonts w:ascii="Georgia" w:eastAsia="Times New Roman" w:hAnsi="Georgia"/>
          <w:lang w:val="en-US"/>
        </w:rPr>
      </w:pPr>
      <w:r>
        <w:rPr>
          <w:rFonts w:ascii="Georgia" w:eastAsia="Times New Roman" w:hAnsi="Georgia"/>
          <w:lang w:val="en-US"/>
        </w:rPr>
        <w:t>__________</w:t>
      </w:r>
      <w:r w:rsidR="004B6ABB">
        <w:rPr>
          <w:rFonts w:ascii="Georgia" w:eastAsia="Times New Roman" w:hAnsi="Georgia"/>
          <w:lang w:val="en-US"/>
        </w:rPr>
        <w:t>____</w:t>
      </w:r>
      <w:r w:rsidR="006510CA">
        <w:rPr>
          <w:rFonts w:ascii="Georgia" w:eastAsia="Times New Roman" w:hAnsi="Georgia"/>
          <w:lang w:val="en-US"/>
        </w:rPr>
        <w:t>. 2</w:t>
      </w:r>
      <w:r w:rsidR="00374427" w:rsidRPr="002A143B">
        <w:rPr>
          <w:rFonts w:ascii="Georgia" w:eastAsia="Times New Roman" w:hAnsi="Georgia"/>
          <w:lang w:val="en-US"/>
        </w:rPr>
        <w:t>011. The National Housing Policy.</w:t>
      </w:r>
    </w:p>
    <w:p w14:paraId="6D39EC1D" w14:textId="77777777" w:rsidR="00374427" w:rsidRPr="002A143B" w:rsidRDefault="00374427" w:rsidP="00920DA1">
      <w:pPr>
        <w:spacing w:after="0" w:line="240" w:lineRule="auto"/>
        <w:jc w:val="both"/>
        <w:rPr>
          <w:rFonts w:ascii="Georgia" w:eastAsia="Times New Roman" w:hAnsi="Georgia"/>
          <w:lang w:val="en-US"/>
        </w:rPr>
      </w:pPr>
    </w:p>
    <w:p w14:paraId="6223FC7F" w14:textId="77777777" w:rsidR="00374427" w:rsidRPr="002A143B" w:rsidRDefault="00374427" w:rsidP="00920DA1">
      <w:pPr>
        <w:spacing w:after="0" w:line="240" w:lineRule="auto"/>
        <w:jc w:val="both"/>
        <w:rPr>
          <w:rFonts w:ascii="Georgia" w:eastAsia="Times New Roman" w:hAnsi="Georgia"/>
          <w:lang w:val="en-US"/>
        </w:rPr>
      </w:pPr>
      <w:r w:rsidRPr="002A143B">
        <w:rPr>
          <w:rFonts w:ascii="Georgia" w:eastAsia="Times New Roman" w:hAnsi="Georgia"/>
          <w:lang w:val="en-US"/>
        </w:rPr>
        <w:lastRenderedPageBreak/>
        <w:t xml:space="preserve">Republic of the Marshall Islands. June 2021. Voluntary National Review.  </w:t>
      </w:r>
    </w:p>
    <w:p w14:paraId="199A8236" w14:textId="77777777" w:rsidR="00374427" w:rsidRPr="002A143B" w:rsidRDefault="00374427" w:rsidP="00920DA1">
      <w:pPr>
        <w:spacing w:after="0" w:line="240" w:lineRule="auto"/>
        <w:jc w:val="both"/>
        <w:rPr>
          <w:rFonts w:ascii="Georgia" w:eastAsia="Times New Roman" w:hAnsi="Georgia"/>
          <w:lang w:val="en-US"/>
        </w:rPr>
      </w:pPr>
    </w:p>
    <w:p w14:paraId="5781FE93" w14:textId="77777777" w:rsidR="00374427" w:rsidRPr="002A143B" w:rsidRDefault="00374427" w:rsidP="00920DA1">
      <w:pPr>
        <w:spacing w:after="0" w:line="240" w:lineRule="auto"/>
        <w:jc w:val="both"/>
        <w:rPr>
          <w:rFonts w:ascii="Georgia" w:hAnsi="Georgia"/>
          <w:lang w:val="en-US"/>
        </w:rPr>
      </w:pPr>
      <w:r w:rsidRPr="002A143B">
        <w:rPr>
          <w:rFonts w:ascii="Georgia" w:eastAsia="Times New Roman" w:hAnsi="Georgia"/>
          <w:lang w:val="en-US"/>
        </w:rPr>
        <w:t xml:space="preserve">Republic of Nauru. 2019. </w:t>
      </w:r>
      <w:r w:rsidRPr="002A143B">
        <w:rPr>
          <w:rFonts w:ascii="Georgia" w:hAnsi="Georgia"/>
          <w:lang w:val="en-US"/>
        </w:rPr>
        <w:t xml:space="preserve">Voluntary National Review on the implementation of the 2030 Agenda. </w:t>
      </w:r>
    </w:p>
    <w:p w14:paraId="311026A5" w14:textId="77777777" w:rsidR="00374427" w:rsidRPr="002A143B" w:rsidRDefault="00374427" w:rsidP="00920DA1">
      <w:pPr>
        <w:spacing w:after="0" w:line="240" w:lineRule="auto"/>
        <w:jc w:val="both"/>
        <w:rPr>
          <w:rFonts w:ascii="Georgia" w:hAnsi="Georgia"/>
          <w:lang w:val="en-US"/>
        </w:rPr>
      </w:pPr>
    </w:p>
    <w:p w14:paraId="53A7483B" w14:textId="77777777" w:rsidR="00374427" w:rsidRPr="002A143B" w:rsidRDefault="00374427" w:rsidP="00920DA1">
      <w:pPr>
        <w:spacing w:after="0" w:line="240" w:lineRule="auto"/>
        <w:jc w:val="both"/>
        <w:rPr>
          <w:rFonts w:ascii="Georgia" w:eastAsia="Times New Roman" w:hAnsi="Georgia"/>
          <w:lang w:val="en-US"/>
        </w:rPr>
      </w:pPr>
      <w:r w:rsidRPr="002A143B">
        <w:rPr>
          <w:rFonts w:ascii="Georgia" w:hAnsi="Georgia"/>
          <w:lang w:val="en-US"/>
        </w:rPr>
        <w:t>Republic of Palau. June 2019. Pathway to 2030: Progressing with our Past towards a Resilient, Sustainable and Equitable Future. 1</w:t>
      </w:r>
      <w:r w:rsidRPr="002A143B">
        <w:rPr>
          <w:rFonts w:ascii="Georgia" w:hAnsi="Georgia"/>
          <w:vertAlign w:val="superscript"/>
          <w:lang w:val="en-US"/>
        </w:rPr>
        <w:t>st</w:t>
      </w:r>
      <w:r w:rsidRPr="002A143B">
        <w:rPr>
          <w:rFonts w:ascii="Georgia" w:hAnsi="Georgia"/>
          <w:lang w:val="en-US"/>
        </w:rPr>
        <w:t xml:space="preserve"> Voluntary National Review of the SDGs.  </w:t>
      </w:r>
    </w:p>
    <w:p w14:paraId="538AD36D" w14:textId="77777777" w:rsidR="00374427" w:rsidRPr="002A143B" w:rsidRDefault="00374427" w:rsidP="00920DA1">
      <w:pPr>
        <w:spacing w:after="0" w:line="240" w:lineRule="auto"/>
        <w:jc w:val="both"/>
        <w:rPr>
          <w:rFonts w:ascii="Georgia" w:eastAsia="Times New Roman" w:hAnsi="Georgia"/>
          <w:lang w:val="en-US"/>
        </w:rPr>
      </w:pPr>
    </w:p>
    <w:p w14:paraId="0FDDEE31" w14:textId="77777777" w:rsidR="00374427" w:rsidRPr="002A143B" w:rsidRDefault="00374427" w:rsidP="00920DA1">
      <w:pPr>
        <w:spacing w:after="0" w:line="240" w:lineRule="auto"/>
        <w:jc w:val="both"/>
        <w:rPr>
          <w:rFonts w:ascii="Georgia" w:eastAsia="Times New Roman" w:hAnsi="Georgia"/>
          <w:lang w:val="en-US"/>
        </w:rPr>
      </w:pPr>
      <w:r w:rsidRPr="002A143B">
        <w:rPr>
          <w:rFonts w:ascii="Georgia" w:eastAsia="Times New Roman" w:hAnsi="Georgia"/>
          <w:lang w:val="en-US"/>
        </w:rPr>
        <w:t xml:space="preserve">Republic of Vanuatu. 2019. Voluntary National Review on the Implementation of the 2030 Agenda for Sustainable Development. </w:t>
      </w:r>
    </w:p>
    <w:p w14:paraId="50078F5D" w14:textId="77777777" w:rsidR="00374427" w:rsidRPr="002A143B" w:rsidRDefault="00374427" w:rsidP="00920DA1">
      <w:pPr>
        <w:spacing w:after="0" w:line="240" w:lineRule="auto"/>
        <w:jc w:val="both"/>
        <w:rPr>
          <w:rFonts w:ascii="Georgia" w:eastAsia="Times New Roman" w:hAnsi="Georgia"/>
          <w:lang w:val="en-US"/>
        </w:rPr>
      </w:pPr>
    </w:p>
    <w:p w14:paraId="5A6D381F" w14:textId="04171A70" w:rsidR="00426BCF" w:rsidRPr="00426BCF" w:rsidRDefault="00426BCF" w:rsidP="00920DA1">
      <w:pPr>
        <w:spacing w:after="0" w:line="240" w:lineRule="auto"/>
        <w:jc w:val="both"/>
        <w:rPr>
          <w:rFonts w:ascii="Georgia" w:hAnsi="Georgia"/>
        </w:rPr>
      </w:pPr>
      <w:r w:rsidRPr="00426BCF">
        <w:rPr>
          <w:rFonts w:ascii="Georgia" w:hAnsi="Georgia"/>
        </w:rPr>
        <w:t xml:space="preserve">______________. 2019. Vanuatu National Security Strategy: Secure &amp; Resilient. Ministry of Internal Affairs. </w:t>
      </w:r>
    </w:p>
    <w:p w14:paraId="751F3DF0" w14:textId="77777777" w:rsidR="00426BCF" w:rsidRPr="004E3EFC" w:rsidRDefault="00426BCF" w:rsidP="00920DA1">
      <w:pPr>
        <w:spacing w:after="0" w:line="240" w:lineRule="auto"/>
        <w:jc w:val="both"/>
        <w:rPr>
          <w:rFonts w:ascii="Georgia" w:hAnsi="Georgia"/>
        </w:rPr>
      </w:pPr>
    </w:p>
    <w:p w14:paraId="7AB250FD" w14:textId="2B0EE2CB" w:rsidR="00703980" w:rsidRDefault="00374427" w:rsidP="00920DA1">
      <w:pPr>
        <w:spacing w:after="0" w:line="240" w:lineRule="auto"/>
        <w:jc w:val="both"/>
        <w:rPr>
          <w:rFonts w:ascii="Georgia" w:hAnsi="Georgia"/>
          <w:lang w:val="en-US"/>
        </w:rPr>
      </w:pPr>
      <w:r w:rsidRPr="00831169">
        <w:rPr>
          <w:rFonts w:ascii="Georgia" w:hAnsi="Georgia"/>
        </w:rPr>
        <w:t xml:space="preserve">Sachs, Jeffrey. Massa, Isabella. Marinescu, Simona. </w:t>
      </w:r>
      <w:r w:rsidRPr="002A143B">
        <w:rPr>
          <w:rFonts w:ascii="Georgia" w:hAnsi="Georgia"/>
          <w:lang w:val="en-US"/>
        </w:rPr>
        <w:t>Lafortune, Guillaume. July 2021. The Decade of Action and Small Island Developing States: Measuring and addressing SIDS’ vulnerabilities to accelerate SDG progress. SDSN.</w:t>
      </w:r>
    </w:p>
    <w:p w14:paraId="34B0AFA1" w14:textId="77777777" w:rsidR="00703980" w:rsidRDefault="00703980" w:rsidP="00920DA1">
      <w:pPr>
        <w:spacing w:after="0" w:line="240" w:lineRule="auto"/>
        <w:jc w:val="both"/>
        <w:rPr>
          <w:rFonts w:ascii="Georgia" w:hAnsi="Georgia"/>
          <w:lang w:val="en-US"/>
        </w:rPr>
      </w:pPr>
    </w:p>
    <w:p w14:paraId="4D13BA27" w14:textId="734028F7" w:rsidR="00374427" w:rsidRPr="002A143B" w:rsidRDefault="00F61525" w:rsidP="00920DA1">
      <w:pPr>
        <w:spacing w:after="0" w:line="240" w:lineRule="auto"/>
        <w:jc w:val="both"/>
        <w:rPr>
          <w:rFonts w:ascii="Georgia" w:hAnsi="Georgia"/>
          <w:lang w:val="en-US"/>
        </w:rPr>
      </w:pPr>
      <w:r>
        <w:rPr>
          <w:rFonts w:ascii="Georgia" w:hAnsi="Georgia"/>
          <w:lang w:val="en-US"/>
        </w:rPr>
        <w:t xml:space="preserve">______________, Kroll, </w:t>
      </w:r>
      <w:r w:rsidRPr="00F61525">
        <w:rPr>
          <w:rFonts w:ascii="Georgia" w:hAnsi="Georgia"/>
          <w:lang w:val="en-US"/>
        </w:rPr>
        <w:t>Christian</w:t>
      </w:r>
      <w:r>
        <w:rPr>
          <w:rFonts w:ascii="Georgia" w:hAnsi="Georgia"/>
          <w:lang w:val="en-US"/>
        </w:rPr>
        <w:t>. Lafortune,</w:t>
      </w:r>
      <w:r w:rsidRPr="00F61525">
        <w:rPr>
          <w:rFonts w:ascii="Georgia" w:hAnsi="Georgia"/>
          <w:lang w:val="en-US"/>
        </w:rPr>
        <w:t xml:space="preserve"> Guillaume</w:t>
      </w:r>
      <w:r>
        <w:rPr>
          <w:rFonts w:ascii="Georgia" w:hAnsi="Georgia"/>
          <w:lang w:val="en-US"/>
        </w:rPr>
        <w:t xml:space="preserve">. </w:t>
      </w:r>
      <w:r w:rsidR="00085DA4">
        <w:rPr>
          <w:rFonts w:ascii="Georgia" w:hAnsi="Georgia"/>
          <w:lang w:val="en-US"/>
        </w:rPr>
        <w:t xml:space="preserve">Fuller, </w:t>
      </w:r>
      <w:r w:rsidRPr="00F61525">
        <w:rPr>
          <w:rFonts w:ascii="Georgia" w:hAnsi="Georgia"/>
          <w:lang w:val="en-US"/>
        </w:rPr>
        <w:t>Grayson</w:t>
      </w:r>
      <w:r w:rsidR="00085DA4">
        <w:rPr>
          <w:rFonts w:ascii="Georgia" w:hAnsi="Georgia"/>
          <w:lang w:val="en-US"/>
        </w:rPr>
        <w:t>.</w:t>
      </w:r>
      <w:r w:rsidRPr="00F61525">
        <w:rPr>
          <w:rFonts w:ascii="Georgia" w:hAnsi="Georgia"/>
          <w:lang w:val="en-US"/>
        </w:rPr>
        <w:t xml:space="preserve"> Woelm</w:t>
      </w:r>
      <w:r w:rsidR="00085DA4">
        <w:rPr>
          <w:rFonts w:ascii="Georgia" w:hAnsi="Georgia"/>
          <w:lang w:val="en-US"/>
        </w:rPr>
        <w:t xml:space="preserve">, Finn. </w:t>
      </w:r>
      <w:r w:rsidRPr="00F61525">
        <w:rPr>
          <w:rFonts w:ascii="Georgia" w:hAnsi="Georgia"/>
          <w:lang w:val="en-US"/>
        </w:rPr>
        <w:t>2021</w:t>
      </w:r>
      <w:r w:rsidR="00085DA4">
        <w:rPr>
          <w:rFonts w:ascii="Georgia" w:hAnsi="Georgia"/>
          <w:lang w:val="en-US"/>
        </w:rPr>
        <w:t xml:space="preserve">. </w:t>
      </w:r>
      <w:r w:rsidR="00205EE6">
        <w:rPr>
          <w:rFonts w:ascii="Georgia" w:hAnsi="Georgia"/>
          <w:lang w:val="en-US"/>
        </w:rPr>
        <w:t xml:space="preserve">Sustainable Development Report 2021. </w:t>
      </w:r>
      <w:r w:rsidRPr="00F61525">
        <w:rPr>
          <w:rFonts w:ascii="Georgia" w:hAnsi="Georgia"/>
          <w:lang w:val="en-US"/>
        </w:rPr>
        <w:t>The Decade of Action for the</w:t>
      </w:r>
      <w:r w:rsidR="00D30DBE">
        <w:rPr>
          <w:rFonts w:ascii="Georgia" w:hAnsi="Georgia"/>
          <w:lang w:val="en-US"/>
        </w:rPr>
        <w:t xml:space="preserve"> </w:t>
      </w:r>
      <w:r w:rsidRPr="00F61525">
        <w:rPr>
          <w:rFonts w:ascii="Georgia" w:hAnsi="Georgia"/>
          <w:lang w:val="en-US"/>
        </w:rPr>
        <w:t>Sustainable Development Goals</w:t>
      </w:r>
      <w:r w:rsidR="00D30DBE">
        <w:rPr>
          <w:rFonts w:ascii="Georgia" w:hAnsi="Georgia"/>
          <w:lang w:val="en-US"/>
        </w:rPr>
        <w:t xml:space="preserve">. Sustainable Development Solutions Network. </w:t>
      </w:r>
      <w:r w:rsidR="00AE03C4">
        <w:rPr>
          <w:rFonts w:ascii="Georgia" w:hAnsi="Georgia"/>
          <w:lang w:val="en-US"/>
        </w:rPr>
        <w:t xml:space="preserve">Bertelsmann Stiftung. Cambridge University Press. </w:t>
      </w:r>
      <w:r w:rsidR="00D30DBE">
        <w:rPr>
          <w:rFonts w:ascii="Georgia" w:hAnsi="Georgia"/>
          <w:lang w:val="en-US"/>
        </w:rPr>
        <w:t xml:space="preserve">  </w:t>
      </w:r>
      <w:r w:rsidRPr="00F61525">
        <w:rPr>
          <w:rFonts w:ascii="Georgia" w:hAnsi="Georgia"/>
          <w:lang w:val="en-US"/>
        </w:rPr>
        <w:t xml:space="preserve"> </w:t>
      </w:r>
    </w:p>
    <w:p w14:paraId="08D93C11" w14:textId="77777777" w:rsidR="00374427" w:rsidRPr="002A143B" w:rsidRDefault="00374427" w:rsidP="00920DA1">
      <w:pPr>
        <w:spacing w:after="0" w:line="240" w:lineRule="auto"/>
        <w:jc w:val="both"/>
        <w:rPr>
          <w:rFonts w:ascii="Georgia" w:hAnsi="Georgia"/>
          <w:lang w:val="en-US"/>
        </w:rPr>
      </w:pPr>
    </w:p>
    <w:p w14:paraId="6CDFEF09" w14:textId="3B25254C" w:rsidR="00A94085" w:rsidRDefault="00A94085" w:rsidP="00920DA1">
      <w:pPr>
        <w:spacing w:after="0" w:line="240" w:lineRule="auto"/>
        <w:jc w:val="both"/>
        <w:rPr>
          <w:rFonts w:ascii="Georgia" w:hAnsi="Georgia"/>
          <w:lang w:val="en-US"/>
        </w:rPr>
      </w:pPr>
      <w:r>
        <w:rPr>
          <w:rFonts w:ascii="Georgia" w:hAnsi="Georgia"/>
          <w:lang w:val="en-US"/>
        </w:rPr>
        <w:t xml:space="preserve">Siekiera, Joanna. 2020. </w:t>
      </w:r>
      <w:r w:rsidRPr="00A94085">
        <w:rPr>
          <w:rFonts w:ascii="Georgia" w:hAnsi="Georgia"/>
          <w:lang w:val="en-US"/>
        </w:rPr>
        <w:t>Regional integration in the South Pacific:</w:t>
      </w:r>
      <w:r w:rsidR="00510782">
        <w:rPr>
          <w:rFonts w:ascii="Georgia" w:hAnsi="Georgia"/>
          <w:lang w:val="en-US"/>
        </w:rPr>
        <w:t xml:space="preserve"> </w:t>
      </w:r>
      <w:r w:rsidRPr="00A94085">
        <w:rPr>
          <w:rFonts w:ascii="Georgia" w:hAnsi="Georgia"/>
          <w:lang w:val="en-US"/>
        </w:rPr>
        <w:t>challenges for public governance</w:t>
      </w:r>
      <w:r w:rsidR="00510782">
        <w:rPr>
          <w:rFonts w:ascii="Georgia" w:hAnsi="Georgia"/>
          <w:lang w:val="en-US"/>
        </w:rPr>
        <w:t>. Brazilian Journal of International Law.</w:t>
      </w:r>
      <w:r w:rsidR="00FF2676">
        <w:rPr>
          <w:rFonts w:ascii="Georgia" w:hAnsi="Georgia"/>
          <w:lang w:val="en-US"/>
        </w:rPr>
        <w:t xml:space="preserve"> Volume 17, Nº1. </w:t>
      </w:r>
      <w:r w:rsidR="00510782">
        <w:rPr>
          <w:rFonts w:ascii="Georgia" w:hAnsi="Georgia"/>
          <w:lang w:val="en-US"/>
        </w:rPr>
        <w:t xml:space="preserve"> </w:t>
      </w:r>
    </w:p>
    <w:p w14:paraId="2D3BF8E3" w14:textId="77777777" w:rsidR="00A94085" w:rsidRDefault="00A94085" w:rsidP="00920DA1">
      <w:pPr>
        <w:spacing w:after="0" w:line="240" w:lineRule="auto"/>
        <w:jc w:val="both"/>
        <w:rPr>
          <w:rFonts w:ascii="Georgia" w:hAnsi="Georgia"/>
          <w:lang w:val="en-US"/>
        </w:rPr>
      </w:pPr>
    </w:p>
    <w:p w14:paraId="693E8F43" w14:textId="77777777" w:rsidR="005D203B" w:rsidRDefault="005D203B" w:rsidP="00920DA1">
      <w:pPr>
        <w:spacing w:after="0" w:line="240" w:lineRule="auto"/>
        <w:jc w:val="both"/>
        <w:rPr>
          <w:rFonts w:ascii="Georgia" w:hAnsi="Georgia"/>
          <w:lang w:val="en-US"/>
        </w:rPr>
      </w:pPr>
      <w:r w:rsidRPr="005D203B">
        <w:rPr>
          <w:rFonts w:ascii="Georgia" w:hAnsi="Georgia"/>
          <w:lang w:val="en-US"/>
        </w:rPr>
        <w:t xml:space="preserve">United Nations. 2020. United Nations Common Guidance on Helping Build Resilient Societies. United Nations Sustainable Development Group. </w:t>
      </w:r>
    </w:p>
    <w:p w14:paraId="5FA51B10" w14:textId="77777777" w:rsidR="005D203B" w:rsidRDefault="005D203B" w:rsidP="00920DA1">
      <w:pPr>
        <w:spacing w:after="0" w:line="240" w:lineRule="auto"/>
        <w:jc w:val="both"/>
        <w:rPr>
          <w:rFonts w:ascii="Georgia" w:hAnsi="Georgia"/>
          <w:lang w:val="en-US"/>
        </w:rPr>
      </w:pPr>
    </w:p>
    <w:p w14:paraId="5FFDCB85" w14:textId="4FC85EF6" w:rsidR="00896940" w:rsidRDefault="00896940" w:rsidP="00896940">
      <w:pPr>
        <w:spacing w:after="0" w:line="240" w:lineRule="auto"/>
        <w:jc w:val="both"/>
        <w:rPr>
          <w:rFonts w:ascii="Georgia" w:hAnsi="Georgia"/>
          <w:lang w:val="en-US"/>
        </w:rPr>
      </w:pPr>
      <w:r>
        <w:rPr>
          <w:rFonts w:ascii="Georgia" w:hAnsi="Georgia"/>
          <w:lang w:val="en-US"/>
        </w:rPr>
        <w:t xml:space="preserve">______________. </w:t>
      </w:r>
      <w:r w:rsidRPr="00896940">
        <w:rPr>
          <w:rFonts w:ascii="Georgia" w:hAnsi="Georgia"/>
          <w:lang w:val="en-US"/>
        </w:rPr>
        <w:t>May 2020. Policy Brief: A Disability-Inclusive Response to COVID-19.</w:t>
      </w:r>
    </w:p>
    <w:p w14:paraId="34B4B40D" w14:textId="77777777" w:rsidR="00896940" w:rsidRDefault="00896940" w:rsidP="00920DA1">
      <w:pPr>
        <w:spacing w:after="0" w:line="240" w:lineRule="auto"/>
        <w:jc w:val="both"/>
        <w:rPr>
          <w:rFonts w:ascii="Georgia" w:hAnsi="Georgia"/>
          <w:lang w:val="en-US"/>
        </w:rPr>
      </w:pPr>
    </w:p>
    <w:p w14:paraId="10E2201C" w14:textId="3401660C"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UN Caribbean. 2021. Caribbean Common Multi Country Analysis. </w:t>
      </w:r>
    </w:p>
    <w:p w14:paraId="4DF69409" w14:textId="77777777" w:rsidR="00374427" w:rsidRPr="002A143B" w:rsidRDefault="00374427" w:rsidP="00920DA1">
      <w:pPr>
        <w:spacing w:after="0" w:line="240" w:lineRule="auto"/>
        <w:jc w:val="both"/>
        <w:rPr>
          <w:rFonts w:ascii="Georgia" w:hAnsi="Georgia"/>
          <w:lang w:val="en-US"/>
        </w:rPr>
      </w:pPr>
    </w:p>
    <w:p w14:paraId="4DEDAA25" w14:textId="623E0258" w:rsidR="00584414" w:rsidRDefault="00584414" w:rsidP="00920DA1">
      <w:pPr>
        <w:spacing w:after="0" w:line="240" w:lineRule="auto"/>
        <w:jc w:val="both"/>
        <w:rPr>
          <w:rFonts w:ascii="Georgia" w:eastAsia="Times New Roman" w:hAnsi="Georgia"/>
          <w:lang w:val="en-US"/>
        </w:rPr>
      </w:pPr>
      <w:r>
        <w:rPr>
          <w:rFonts w:ascii="Georgia" w:eastAsia="Times New Roman" w:hAnsi="Georgia"/>
          <w:lang w:val="en-US"/>
        </w:rPr>
        <w:t xml:space="preserve">UN Malaysia. 2020. Common Country Assessment. </w:t>
      </w:r>
    </w:p>
    <w:p w14:paraId="6B02C8B4" w14:textId="77777777" w:rsidR="00584414" w:rsidRDefault="00584414" w:rsidP="00920DA1">
      <w:pPr>
        <w:spacing w:after="0" w:line="240" w:lineRule="auto"/>
        <w:jc w:val="both"/>
        <w:rPr>
          <w:rFonts w:ascii="Georgia" w:eastAsia="Times New Roman" w:hAnsi="Georgia"/>
          <w:lang w:val="en-US"/>
        </w:rPr>
      </w:pPr>
    </w:p>
    <w:p w14:paraId="0799EA26" w14:textId="7D916571" w:rsidR="00374427" w:rsidRPr="002A143B" w:rsidRDefault="00374427" w:rsidP="00920DA1">
      <w:pPr>
        <w:spacing w:after="0" w:line="240" w:lineRule="auto"/>
        <w:jc w:val="both"/>
        <w:rPr>
          <w:rFonts w:ascii="Georgia" w:eastAsia="Times New Roman" w:hAnsi="Georgia"/>
          <w:lang w:val="en-US"/>
        </w:rPr>
      </w:pPr>
      <w:r w:rsidRPr="002A143B">
        <w:rPr>
          <w:rFonts w:ascii="Georgia" w:eastAsia="Times New Roman" w:hAnsi="Georgia"/>
          <w:lang w:val="en-US"/>
        </w:rPr>
        <w:t xml:space="preserve">UN Pacific and Samoa CCA Task Force. August 5, 2021. Presentation to the first CCA task force meeting. </w:t>
      </w:r>
    </w:p>
    <w:p w14:paraId="36B87538" w14:textId="77777777" w:rsidR="00374427" w:rsidRPr="002A143B" w:rsidRDefault="00374427" w:rsidP="00920DA1">
      <w:pPr>
        <w:spacing w:after="0" w:line="240" w:lineRule="auto"/>
        <w:jc w:val="both"/>
        <w:rPr>
          <w:rFonts w:ascii="Georgia" w:eastAsia="Times New Roman" w:hAnsi="Georgia"/>
          <w:lang w:val="en-US"/>
        </w:rPr>
      </w:pPr>
    </w:p>
    <w:p w14:paraId="5D75AEC6"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UN Pacific. December 2020. Common Country Analysis. </w:t>
      </w:r>
    </w:p>
    <w:p w14:paraId="06BEBC12" w14:textId="77777777" w:rsidR="00374427" w:rsidRPr="002A143B" w:rsidRDefault="00374427" w:rsidP="00920DA1">
      <w:pPr>
        <w:spacing w:after="0" w:line="240" w:lineRule="auto"/>
        <w:jc w:val="both"/>
        <w:rPr>
          <w:rFonts w:ascii="Georgia" w:hAnsi="Georgia"/>
          <w:lang w:val="en-US"/>
        </w:rPr>
      </w:pPr>
    </w:p>
    <w:p w14:paraId="5E41C5B8" w14:textId="1437287A" w:rsidR="00374427" w:rsidRPr="002A143B" w:rsidRDefault="006510CA" w:rsidP="00920DA1">
      <w:pPr>
        <w:spacing w:after="0" w:line="240" w:lineRule="auto"/>
        <w:jc w:val="both"/>
        <w:rPr>
          <w:rFonts w:ascii="Georgia" w:eastAsia="Times New Roman" w:hAnsi="Georgia"/>
          <w:lang w:val="en-US"/>
        </w:rPr>
      </w:pPr>
      <w:r>
        <w:rPr>
          <w:rFonts w:ascii="Georgia" w:hAnsi="Georgia"/>
          <w:lang w:val="en-US"/>
        </w:rPr>
        <w:t>________</w:t>
      </w:r>
      <w:r w:rsidR="004B6ABB">
        <w:rPr>
          <w:rFonts w:ascii="Georgia" w:hAnsi="Georgia"/>
          <w:lang w:val="en-US"/>
        </w:rPr>
        <w:t>______</w:t>
      </w:r>
      <w:r w:rsidR="00374427" w:rsidRPr="002A143B">
        <w:rPr>
          <w:rFonts w:ascii="Georgia" w:hAnsi="Georgia"/>
          <w:lang w:val="en-US"/>
        </w:rPr>
        <w:t>. July</w:t>
      </w:r>
      <w:r w:rsidR="00374427" w:rsidRPr="002A143B">
        <w:rPr>
          <w:rFonts w:ascii="Georgia" w:eastAsia="Times New Roman" w:hAnsi="Georgia"/>
          <w:lang w:val="en-US"/>
        </w:rPr>
        <w:t xml:space="preserve"> 2020. </w:t>
      </w:r>
      <w:r w:rsidR="00374427" w:rsidRPr="002A143B">
        <w:rPr>
          <w:rFonts w:ascii="Georgia" w:hAnsi="Georgia"/>
          <w:lang w:val="en-US"/>
        </w:rPr>
        <w:t xml:space="preserve">Socio-economic Impact assessment of COVID-19 in Fiji, </w:t>
      </w:r>
      <w:r w:rsidR="00290E46">
        <w:rPr>
          <w:rFonts w:ascii="Georgia" w:hAnsi="Georgia"/>
          <w:lang w:val="en-US"/>
        </w:rPr>
        <w:t xml:space="preserve">Full Report and Recommendations and </w:t>
      </w:r>
      <w:r w:rsidR="00374427" w:rsidRPr="002A143B">
        <w:rPr>
          <w:rFonts w:ascii="Georgia" w:hAnsi="Georgia"/>
          <w:lang w:val="en-US"/>
        </w:rPr>
        <w:t>Summary of Key Findings and Policy Recommendations.</w:t>
      </w:r>
    </w:p>
    <w:p w14:paraId="1C4B131D" w14:textId="77777777" w:rsidR="00374427" w:rsidRPr="002A143B" w:rsidRDefault="00374427" w:rsidP="00920DA1">
      <w:pPr>
        <w:spacing w:after="0" w:line="240" w:lineRule="auto"/>
        <w:jc w:val="both"/>
        <w:rPr>
          <w:rFonts w:ascii="Georgia" w:hAnsi="Georgia"/>
          <w:lang w:val="en-US"/>
        </w:rPr>
      </w:pPr>
    </w:p>
    <w:p w14:paraId="07290F43" w14:textId="465D5C7A" w:rsidR="00374427" w:rsidRDefault="006510CA" w:rsidP="00920DA1">
      <w:pPr>
        <w:spacing w:after="0" w:line="240" w:lineRule="auto"/>
        <w:jc w:val="both"/>
        <w:rPr>
          <w:rFonts w:ascii="Georgia" w:hAnsi="Georgia"/>
          <w:lang w:val="en-US"/>
        </w:rPr>
      </w:pPr>
      <w:r>
        <w:rPr>
          <w:rFonts w:ascii="Georgia" w:hAnsi="Georgia"/>
          <w:lang w:val="en-US"/>
        </w:rPr>
        <w:t>_______</w:t>
      </w:r>
      <w:r w:rsidR="004B6ABB">
        <w:rPr>
          <w:rFonts w:ascii="Georgia" w:hAnsi="Georgia"/>
          <w:lang w:val="en-US"/>
        </w:rPr>
        <w:t>_______</w:t>
      </w:r>
      <w:r w:rsidR="001C33C4">
        <w:rPr>
          <w:rFonts w:ascii="Georgia" w:hAnsi="Georgia"/>
          <w:lang w:val="en-US"/>
        </w:rPr>
        <w:t>.</w:t>
      </w:r>
      <w:r w:rsidR="00374427" w:rsidRPr="002A143B">
        <w:rPr>
          <w:rFonts w:ascii="Georgia" w:hAnsi="Georgia"/>
          <w:lang w:val="en-US"/>
        </w:rPr>
        <w:t xml:space="preserve"> 2017. UN Strategic Framework for the Pacific (UNSFP) 2018-2022 Common Country Analysis (CCA) – Meta Analysis.</w:t>
      </w:r>
    </w:p>
    <w:p w14:paraId="7917D8F3" w14:textId="22EACDE0" w:rsidR="00AE5D3C" w:rsidRDefault="00AE5D3C" w:rsidP="00920DA1">
      <w:pPr>
        <w:spacing w:after="0" w:line="240" w:lineRule="auto"/>
        <w:jc w:val="both"/>
        <w:rPr>
          <w:rFonts w:ascii="Georgia" w:hAnsi="Georgia"/>
          <w:lang w:val="en-US"/>
        </w:rPr>
      </w:pPr>
    </w:p>
    <w:p w14:paraId="24E8DDEC" w14:textId="4F5FC0BC" w:rsidR="00AE5D3C" w:rsidRPr="002A143B" w:rsidRDefault="001C33C4" w:rsidP="00920DA1">
      <w:pPr>
        <w:spacing w:after="0" w:line="240" w:lineRule="auto"/>
        <w:jc w:val="both"/>
        <w:rPr>
          <w:rFonts w:ascii="Georgia" w:hAnsi="Georgia"/>
          <w:lang w:val="en-US"/>
        </w:rPr>
      </w:pPr>
      <w:r>
        <w:rPr>
          <w:rFonts w:ascii="Georgia" w:hAnsi="Georgia"/>
          <w:lang w:val="en-US"/>
        </w:rPr>
        <w:t>_______</w:t>
      </w:r>
      <w:r w:rsidR="004B6ABB">
        <w:rPr>
          <w:rFonts w:ascii="Georgia" w:hAnsi="Georgia"/>
          <w:lang w:val="en-US"/>
        </w:rPr>
        <w:t>_______</w:t>
      </w:r>
      <w:r>
        <w:rPr>
          <w:rFonts w:ascii="Georgia" w:hAnsi="Georgia"/>
          <w:lang w:val="en-US"/>
        </w:rPr>
        <w:t>.</w:t>
      </w:r>
      <w:r w:rsidR="00AE5D3C">
        <w:rPr>
          <w:rFonts w:ascii="Georgia" w:hAnsi="Georgia"/>
          <w:lang w:val="en-US"/>
        </w:rPr>
        <w:t xml:space="preserve"> 2017. </w:t>
      </w:r>
      <w:r w:rsidR="00AE5D3C" w:rsidRPr="00AE5D3C">
        <w:rPr>
          <w:rFonts w:ascii="Georgia" w:hAnsi="Georgia"/>
          <w:lang w:val="en-US"/>
        </w:rPr>
        <w:t>United Nations Pacific Strategy 2018 – 2022</w:t>
      </w:r>
      <w:r w:rsidR="00AE5D3C">
        <w:rPr>
          <w:rFonts w:ascii="Georgia" w:hAnsi="Georgia"/>
          <w:lang w:val="en-US"/>
        </w:rPr>
        <w:t xml:space="preserve"> (</w:t>
      </w:r>
      <w:r w:rsidR="00AE5D3C" w:rsidRPr="00AE5D3C">
        <w:rPr>
          <w:rFonts w:ascii="Georgia" w:hAnsi="Georgia"/>
          <w:lang w:val="en-US"/>
        </w:rPr>
        <w:t>UNPS</w:t>
      </w:r>
      <w:r w:rsidR="00D20E48">
        <w:rPr>
          <w:rFonts w:ascii="Georgia" w:hAnsi="Georgia"/>
          <w:lang w:val="en-US"/>
        </w:rPr>
        <w:t xml:space="preserve">). </w:t>
      </w:r>
    </w:p>
    <w:p w14:paraId="4D3B3B01" w14:textId="77777777" w:rsidR="00374427" w:rsidRPr="002A143B" w:rsidRDefault="00374427" w:rsidP="00920DA1">
      <w:pPr>
        <w:spacing w:after="0" w:line="240" w:lineRule="auto"/>
        <w:jc w:val="both"/>
        <w:rPr>
          <w:rFonts w:ascii="Georgia" w:eastAsia="Times New Roman" w:hAnsi="Georgia"/>
          <w:lang w:val="en-US"/>
        </w:rPr>
      </w:pPr>
    </w:p>
    <w:p w14:paraId="74538202" w14:textId="77777777" w:rsidR="00374427" w:rsidRPr="002A143B" w:rsidRDefault="00374427" w:rsidP="00920DA1">
      <w:pPr>
        <w:spacing w:after="0" w:line="240" w:lineRule="auto"/>
        <w:jc w:val="both"/>
        <w:rPr>
          <w:rFonts w:ascii="Georgia" w:hAnsi="Georgia" w:cstheme="minorHAnsi"/>
          <w:iCs/>
          <w:color w:val="333333"/>
          <w:shd w:val="clear" w:color="auto" w:fill="FFFFFF"/>
          <w:lang w:val="en-US"/>
        </w:rPr>
      </w:pPr>
      <w:r w:rsidRPr="002A143B">
        <w:rPr>
          <w:rFonts w:ascii="Georgia" w:hAnsi="Georgia" w:cstheme="minorHAnsi"/>
          <w:iCs/>
          <w:color w:val="333333"/>
          <w:shd w:val="clear" w:color="auto" w:fill="FFFFFF"/>
          <w:lang w:val="en-US"/>
        </w:rPr>
        <w:lastRenderedPageBreak/>
        <w:t xml:space="preserve">United Nations Children´s Fund (UNICEF). 2017. Situation Analysis of Children in the Pacific Island Countries. </w:t>
      </w:r>
    </w:p>
    <w:p w14:paraId="42AF6F1A" w14:textId="77777777" w:rsidR="00374427" w:rsidRPr="002A143B" w:rsidRDefault="00374427" w:rsidP="00920DA1">
      <w:pPr>
        <w:spacing w:after="0" w:line="240" w:lineRule="auto"/>
        <w:jc w:val="both"/>
        <w:rPr>
          <w:rFonts w:ascii="Georgia" w:hAnsi="Georgia" w:cstheme="minorHAnsi"/>
          <w:iCs/>
          <w:color w:val="333333"/>
          <w:shd w:val="clear" w:color="auto" w:fill="FFFFFF"/>
          <w:lang w:val="en-US"/>
        </w:rPr>
      </w:pPr>
    </w:p>
    <w:p w14:paraId="5F461355" w14:textId="4153B1A3" w:rsidR="00374427" w:rsidRPr="002A143B" w:rsidRDefault="001C33C4" w:rsidP="00920DA1">
      <w:pPr>
        <w:spacing w:after="0" w:line="240" w:lineRule="auto"/>
        <w:jc w:val="both"/>
        <w:rPr>
          <w:rFonts w:ascii="Georgia" w:hAnsi="Georgia" w:cstheme="minorHAnsi"/>
          <w:iCs/>
          <w:color w:val="333333"/>
          <w:shd w:val="clear" w:color="auto" w:fill="FFFFFF"/>
          <w:lang w:val="en-US"/>
        </w:rPr>
      </w:pPr>
      <w:r>
        <w:rPr>
          <w:rFonts w:ascii="Georgia" w:hAnsi="Georgia" w:cstheme="minorHAnsi"/>
          <w:iCs/>
          <w:color w:val="333333"/>
          <w:shd w:val="clear" w:color="auto" w:fill="FFFFFF"/>
          <w:lang w:val="en-US"/>
        </w:rPr>
        <w:t>______________</w:t>
      </w:r>
      <w:r w:rsidR="00374427" w:rsidRPr="002A143B">
        <w:rPr>
          <w:rFonts w:ascii="Georgia" w:hAnsi="Georgia" w:cstheme="minorHAnsi"/>
          <w:iCs/>
          <w:color w:val="333333"/>
          <w:shd w:val="clear" w:color="auto" w:fill="FFFFFF"/>
          <w:lang w:val="en-US"/>
        </w:rPr>
        <w:t xml:space="preserve">. Molendijk, Simon J.; Coombs, Steven J; Bhattacharya, Madhumita. December 2017. Bridging the Gap between Education Policy, Planning and Practice: Establishing and Effecting National Minimum Quality Service Standards for Effective Schools in Pacific Island Countries. </w:t>
      </w:r>
    </w:p>
    <w:p w14:paraId="1E608A62" w14:textId="77777777" w:rsidR="00374427" w:rsidRPr="002A143B" w:rsidRDefault="00374427" w:rsidP="00920DA1">
      <w:pPr>
        <w:spacing w:after="0" w:line="240" w:lineRule="auto"/>
        <w:jc w:val="both"/>
        <w:rPr>
          <w:rFonts w:ascii="Georgia" w:hAnsi="Georgia" w:cstheme="minorHAnsi"/>
          <w:iCs/>
          <w:color w:val="333333"/>
          <w:shd w:val="clear" w:color="auto" w:fill="FFFFFF"/>
          <w:lang w:val="en-US"/>
        </w:rPr>
      </w:pPr>
    </w:p>
    <w:p w14:paraId="78A997A8" w14:textId="77777777" w:rsidR="00374427" w:rsidRPr="002A143B" w:rsidRDefault="00374427" w:rsidP="00920DA1">
      <w:pPr>
        <w:spacing w:after="0" w:line="240" w:lineRule="auto"/>
        <w:jc w:val="both"/>
        <w:rPr>
          <w:rFonts w:ascii="Georgia" w:hAnsi="Georgia" w:cstheme="minorHAnsi"/>
          <w:iCs/>
          <w:color w:val="333333"/>
          <w:shd w:val="clear" w:color="auto" w:fill="FFFFFF"/>
          <w:lang w:val="en-US"/>
        </w:rPr>
      </w:pPr>
      <w:r w:rsidRPr="002A143B">
        <w:rPr>
          <w:rFonts w:ascii="Georgia" w:hAnsi="Georgia" w:cstheme="minorHAnsi"/>
          <w:iCs/>
          <w:color w:val="333333"/>
          <w:shd w:val="clear" w:color="auto" w:fill="FFFFFF"/>
          <w:lang w:val="en-US"/>
        </w:rPr>
        <w:t>United Nations Country Team (UNCT) Samoa. 2021. Joint Submission to the 3</w:t>
      </w:r>
      <w:r w:rsidRPr="002A143B">
        <w:rPr>
          <w:rFonts w:ascii="Georgia" w:hAnsi="Georgia" w:cstheme="minorHAnsi"/>
          <w:iCs/>
          <w:color w:val="333333"/>
          <w:shd w:val="clear" w:color="auto" w:fill="FFFFFF"/>
          <w:vertAlign w:val="superscript"/>
          <w:lang w:val="en-US"/>
        </w:rPr>
        <w:t>rd</w:t>
      </w:r>
      <w:r w:rsidRPr="002A143B">
        <w:rPr>
          <w:rFonts w:ascii="Georgia" w:hAnsi="Georgia" w:cstheme="minorHAnsi"/>
          <w:iCs/>
          <w:color w:val="333333"/>
          <w:shd w:val="clear" w:color="auto" w:fill="FFFFFF"/>
          <w:lang w:val="en-US"/>
        </w:rPr>
        <w:t xml:space="preserve"> Universal Periodic Review of Samoa. </w:t>
      </w:r>
    </w:p>
    <w:p w14:paraId="1D2C01DE" w14:textId="77777777" w:rsidR="00374427" w:rsidRPr="002A143B" w:rsidRDefault="00374427" w:rsidP="00920DA1">
      <w:pPr>
        <w:spacing w:after="0" w:line="240" w:lineRule="auto"/>
        <w:jc w:val="both"/>
        <w:rPr>
          <w:rFonts w:ascii="Georgia" w:hAnsi="Georgia"/>
          <w:lang w:val="en-US"/>
        </w:rPr>
      </w:pPr>
    </w:p>
    <w:p w14:paraId="7773ABDE" w14:textId="7D828D21" w:rsidR="00AD1A83" w:rsidRDefault="00AD1A83" w:rsidP="00920DA1">
      <w:pPr>
        <w:spacing w:after="0" w:line="240" w:lineRule="auto"/>
        <w:jc w:val="both"/>
        <w:rPr>
          <w:rFonts w:ascii="Georgia" w:hAnsi="Georgia"/>
        </w:rPr>
      </w:pPr>
      <w:r w:rsidRPr="00AD1A83">
        <w:rPr>
          <w:rFonts w:ascii="Georgia" w:hAnsi="Georgia"/>
        </w:rPr>
        <w:t>United Nations Department of Economic and Social Affairs (UNDESA), Population Division. 2019. World Population Prospects 2019, Online Edition. Rev. 1.</w:t>
      </w:r>
    </w:p>
    <w:p w14:paraId="146D1DDB" w14:textId="391F1F91" w:rsidR="00AD196B" w:rsidRDefault="00AD196B" w:rsidP="00920DA1">
      <w:pPr>
        <w:spacing w:after="0" w:line="240" w:lineRule="auto"/>
        <w:jc w:val="both"/>
        <w:rPr>
          <w:rFonts w:ascii="Georgia" w:hAnsi="Georgia"/>
        </w:rPr>
      </w:pPr>
    </w:p>
    <w:p w14:paraId="7A0AE2AD" w14:textId="600660AE" w:rsidR="00AD196B" w:rsidRDefault="00AD196B" w:rsidP="00920DA1">
      <w:pPr>
        <w:spacing w:after="0" w:line="240" w:lineRule="auto"/>
        <w:jc w:val="both"/>
        <w:rPr>
          <w:rFonts w:ascii="Georgia" w:hAnsi="Georgia"/>
        </w:rPr>
      </w:pPr>
      <w:r>
        <w:rPr>
          <w:rFonts w:ascii="Georgia" w:hAnsi="Georgia"/>
        </w:rPr>
        <w:t>______________. B</w:t>
      </w:r>
      <w:r w:rsidRPr="00AD196B">
        <w:rPr>
          <w:rFonts w:ascii="Georgia" w:hAnsi="Georgia"/>
        </w:rPr>
        <w:t xml:space="preserve">lue Economy Concept Paper. </w:t>
      </w:r>
      <w:hyperlink r:id="rId100" w:history="1">
        <w:r w:rsidRPr="000A0A64">
          <w:rPr>
            <w:rStyle w:val="Hyperlink"/>
            <w:rFonts w:ascii="Georgia" w:hAnsi="Georgia"/>
          </w:rPr>
          <w:t>www.sustainabledevelopment.un.org/content/documents/2978BEconcept.pdf</w:t>
        </w:r>
      </w:hyperlink>
      <w:r>
        <w:rPr>
          <w:rFonts w:ascii="Georgia" w:hAnsi="Georgia"/>
        </w:rPr>
        <w:t xml:space="preserve"> </w:t>
      </w:r>
      <w:r w:rsidRPr="00AD196B">
        <w:rPr>
          <w:rFonts w:ascii="Georgia" w:hAnsi="Georgia"/>
        </w:rPr>
        <w:t xml:space="preserve">   </w:t>
      </w:r>
    </w:p>
    <w:p w14:paraId="1E9A2322" w14:textId="77777777" w:rsidR="00AD1A83" w:rsidRDefault="00AD1A83" w:rsidP="00920DA1">
      <w:pPr>
        <w:spacing w:after="0" w:line="240" w:lineRule="auto"/>
        <w:jc w:val="both"/>
        <w:rPr>
          <w:rFonts w:ascii="Georgia" w:hAnsi="Georgia"/>
        </w:rPr>
      </w:pPr>
    </w:p>
    <w:p w14:paraId="3C50629D" w14:textId="2B956D98" w:rsidR="00374427" w:rsidRPr="002A143B" w:rsidRDefault="00374427" w:rsidP="00920DA1">
      <w:pPr>
        <w:spacing w:after="0" w:line="240" w:lineRule="auto"/>
        <w:jc w:val="both"/>
        <w:rPr>
          <w:rFonts w:ascii="Georgia" w:hAnsi="Georgia"/>
        </w:rPr>
      </w:pPr>
      <w:r w:rsidRPr="002A143B">
        <w:rPr>
          <w:rFonts w:ascii="Georgia" w:hAnsi="Georgia"/>
        </w:rPr>
        <w:t>United Nations Development Programme (UNDP). 2020. Human Development Report. The Next Frontier: Human Development and the Anthropocene.</w:t>
      </w:r>
    </w:p>
    <w:p w14:paraId="72E3E704" w14:textId="77777777" w:rsidR="00374427" w:rsidRPr="002A143B" w:rsidRDefault="00374427" w:rsidP="00920DA1">
      <w:pPr>
        <w:spacing w:after="0" w:line="240" w:lineRule="auto"/>
        <w:jc w:val="both"/>
        <w:rPr>
          <w:rFonts w:ascii="Georgia" w:hAnsi="Georgia"/>
        </w:rPr>
      </w:pPr>
    </w:p>
    <w:p w14:paraId="02477E28" w14:textId="21126A6C" w:rsidR="00D750A1" w:rsidRDefault="00D750A1" w:rsidP="00920DA1">
      <w:pPr>
        <w:spacing w:after="0" w:line="240" w:lineRule="auto"/>
        <w:jc w:val="both"/>
        <w:rPr>
          <w:rFonts w:ascii="Georgia" w:hAnsi="Georgia"/>
        </w:rPr>
      </w:pPr>
      <w:r>
        <w:rPr>
          <w:rFonts w:ascii="Georgia" w:hAnsi="Georgia"/>
        </w:rPr>
        <w:t xml:space="preserve">______________. </w:t>
      </w:r>
      <w:r w:rsidRPr="00D750A1">
        <w:rPr>
          <w:rFonts w:ascii="Georgia" w:hAnsi="Georgia"/>
        </w:rPr>
        <w:t>July 2020. Barbados Blue Economy Scoping Study: Stocktake and Diagnostic Analysis.</w:t>
      </w:r>
    </w:p>
    <w:p w14:paraId="4B3AD899" w14:textId="77777777" w:rsidR="00D750A1" w:rsidRDefault="00D750A1" w:rsidP="00920DA1">
      <w:pPr>
        <w:spacing w:after="0" w:line="240" w:lineRule="auto"/>
        <w:jc w:val="both"/>
        <w:rPr>
          <w:rFonts w:ascii="Georgia" w:hAnsi="Georgia"/>
        </w:rPr>
      </w:pPr>
    </w:p>
    <w:p w14:paraId="2C227752" w14:textId="685AE671" w:rsidR="00374427" w:rsidRPr="002A143B" w:rsidRDefault="001C33C4" w:rsidP="00920DA1">
      <w:pPr>
        <w:spacing w:after="0" w:line="240" w:lineRule="auto"/>
        <w:jc w:val="both"/>
        <w:rPr>
          <w:rFonts w:ascii="Georgia" w:hAnsi="Georgia"/>
        </w:rPr>
      </w:pPr>
      <w:r>
        <w:rPr>
          <w:rFonts w:ascii="Georgia" w:hAnsi="Georgia"/>
        </w:rPr>
        <w:t>______________</w:t>
      </w:r>
      <w:r w:rsidR="00374427" w:rsidRPr="002A143B">
        <w:rPr>
          <w:rFonts w:ascii="Georgia" w:hAnsi="Georgia"/>
        </w:rPr>
        <w:t>. 2019. Access to Justice and Rule of Law Mapping in Pacific Island Countries.</w:t>
      </w:r>
    </w:p>
    <w:p w14:paraId="414849CC" w14:textId="77777777" w:rsidR="00374427" w:rsidRPr="002A143B" w:rsidRDefault="00374427" w:rsidP="00920DA1">
      <w:pPr>
        <w:spacing w:after="0" w:line="240" w:lineRule="auto"/>
        <w:jc w:val="both"/>
        <w:rPr>
          <w:rFonts w:ascii="Georgia" w:hAnsi="Georgia"/>
        </w:rPr>
      </w:pPr>
    </w:p>
    <w:p w14:paraId="0D43FC1E" w14:textId="46FF0EFA" w:rsidR="00374427" w:rsidRPr="002A143B" w:rsidRDefault="001C33C4" w:rsidP="00920DA1">
      <w:pPr>
        <w:spacing w:after="0" w:line="240" w:lineRule="auto"/>
        <w:jc w:val="both"/>
        <w:rPr>
          <w:rFonts w:ascii="Georgia" w:hAnsi="Georgia"/>
        </w:rPr>
      </w:pPr>
      <w:r>
        <w:rPr>
          <w:rFonts w:ascii="Georgia" w:hAnsi="Georgia"/>
        </w:rPr>
        <w:t>______________</w:t>
      </w:r>
      <w:r w:rsidR="00374427" w:rsidRPr="002A143B">
        <w:rPr>
          <w:rFonts w:ascii="Georgia" w:hAnsi="Georgia"/>
        </w:rPr>
        <w:t xml:space="preserve">. October 2019. Justice Needs and Satisfaction in Fiji. </w:t>
      </w:r>
    </w:p>
    <w:p w14:paraId="042BB8AF" w14:textId="77777777" w:rsidR="00374427" w:rsidRPr="002A143B" w:rsidRDefault="00374427" w:rsidP="00920DA1">
      <w:pPr>
        <w:spacing w:after="0" w:line="240" w:lineRule="auto"/>
        <w:jc w:val="both"/>
        <w:rPr>
          <w:rFonts w:ascii="Georgia" w:hAnsi="Georgia"/>
        </w:rPr>
      </w:pPr>
    </w:p>
    <w:p w14:paraId="6CA8FA8C" w14:textId="368D2886" w:rsidR="005E067E" w:rsidRDefault="005E067E" w:rsidP="00920DA1">
      <w:pPr>
        <w:spacing w:after="0" w:line="240" w:lineRule="auto"/>
        <w:jc w:val="both"/>
        <w:rPr>
          <w:rFonts w:ascii="Georgia" w:hAnsi="Georgia"/>
        </w:rPr>
      </w:pPr>
      <w:r>
        <w:rPr>
          <w:rFonts w:ascii="Georgia" w:hAnsi="Georgia"/>
        </w:rPr>
        <w:t xml:space="preserve">______________. </w:t>
      </w:r>
      <w:r w:rsidRPr="005E067E">
        <w:rPr>
          <w:rFonts w:ascii="Georgia" w:hAnsi="Georgia"/>
        </w:rPr>
        <w:t>August 2017. Financing the SDGs in the Pacific islands: Opportunities, Challenges and Ways Forward. Discussion Paper.</w:t>
      </w:r>
    </w:p>
    <w:p w14:paraId="184C778C" w14:textId="77777777" w:rsidR="005E067E" w:rsidRDefault="005E067E" w:rsidP="00920DA1">
      <w:pPr>
        <w:spacing w:after="0" w:line="240" w:lineRule="auto"/>
        <w:jc w:val="both"/>
        <w:rPr>
          <w:rFonts w:ascii="Georgia" w:hAnsi="Georgia"/>
        </w:rPr>
      </w:pPr>
    </w:p>
    <w:p w14:paraId="1C58C461" w14:textId="29A0C904" w:rsidR="00374427" w:rsidRPr="002A143B" w:rsidRDefault="001C33C4" w:rsidP="00920DA1">
      <w:pPr>
        <w:spacing w:after="0" w:line="240" w:lineRule="auto"/>
        <w:jc w:val="both"/>
        <w:rPr>
          <w:rFonts w:ascii="Georgia" w:hAnsi="Georgia"/>
        </w:rPr>
      </w:pPr>
      <w:r>
        <w:rPr>
          <w:rFonts w:ascii="Georgia" w:hAnsi="Georgia"/>
        </w:rPr>
        <w:t>______________</w:t>
      </w:r>
      <w:r w:rsidR="00374427" w:rsidRPr="002A143B">
        <w:rPr>
          <w:rFonts w:ascii="Georgia" w:hAnsi="Georgia"/>
        </w:rPr>
        <w:t>. 2016. Access to Justice Project Fiji.</w:t>
      </w:r>
    </w:p>
    <w:p w14:paraId="14727690" w14:textId="77777777" w:rsidR="00374427" w:rsidRPr="002A143B" w:rsidRDefault="00374427" w:rsidP="00920DA1">
      <w:pPr>
        <w:spacing w:after="0" w:line="240" w:lineRule="auto"/>
        <w:jc w:val="both"/>
        <w:rPr>
          <w:rFonts w:ascii="Georgia" w:hAnsi="Georgia"/>
        </w:rPr>
      </w:pPr>
    </w:p>
    <w:p w14:paraId="063B2412" w14:textId="11096AEE" w:rsidR="00374427" w:rsidRPr="002A143B" w:rsidRDefault="001C33C4" w:rsidP="00920DA1">
      <w:pPr>
        <w:spacing w:after="0" w:line="240" w:lineRule="auto"/>
        <w:jc w:val="both"/>
        <w:rPr>
          <w:rFonts w:ascii="Georgia" w:hAnsi="Georgia"/>
          <w:lang w:val="en-US"/>
        </w:rPr>
      </w:pPr>
      <w:r>
        <w:rPr>
          <w:rFonts w:ascii="Georgia" w:hAnsi="Georgia"/>
        </w:rPr>
        <w:t>______________</w:t>
      </w:r>
      <w:r w:rsidR="00374427" w:rsidRPr="002A143B">
        <w:rPr>
          <w:rFonts w:ascii="Georgia" w:hAnsi="Georgia"/>
        </w:rPr>
        <w:t xml:space="preserve">. 2009. A Capacity Assessment of CSOs in the Pacific: Six Country Profiles.  </w:t>
      </w:r>
      <w:r w:rsidR="00374427" w:rsidRPr="002A143B">
        <w:rPr>
          <w:rFonts w:ascii="Georgia" w:hAnsi="Georgia"/>
          <w:lang w:val="en-US"/>
        </w:rPr>
        <w:t xml:space="preserve"> </w:t>
      </w:r>
    </w:p>
    <w:p w14:paraId="25E36B08" w14:textId="77777777" w:rsidR="00374427" w:rsidRPr="002A143B" w:rsidRDefault="00374427" w:rsidP="00920DA1">
      <w:pPr>
        <w:spacing w:after="0" w:line="240" w:lineRule="auto"/>
        <w:jc w:val="both"/>
        <w:rPr>
          <w:rFonts w:ascii="Georgia" w:hAnsi="Georgia"/>
          <w:lang w:val="en-US"/>
        </w:rPr>
      </w:pPr>
    </w:p>
    <w:p w14:paraId="07B141EB" w14:textId="47261B46" w:rsidR="004540D5" w:rsidRDefault="00D13727" w:rsidP="00920DA1">
      <w:pPr>
        <w:spacing w:after="0" w:line="240" w:lineRule="auto"/>
        <w:jc w:val="both"/>
        <w:rPr>
          <w:rFonts w:ascii="Georgia" w:hAnsi="Georgia"/>
          <w:lang w:val="en-US"/>
        </w:rPr>
      </w:pPr>
      <w:r>
        <w:rPr>
          <w:rFonts w:ascii="Georgia" w:hAnsi="Georgia"/>
          <w:lang w:val="en-US"/>
        </w:rPr>
        <w:t xml:space="preserve">United Nations </w:t>
      </w:r>
      <w:r w:rsidRPr="002A143B">
        <w:rPr>
          <w:rFonts w:ascii="Georgia" w:hAnsi="Georgia"/>
          <w:lang w:val="en-US"/>
        </w:rPr>
        <w:t>Economic and Social Commission for Asia and the Pacific (</w:t>
      </w:r>
      <w:r>
        <w:rPr>
          <w:rFonts w:ascii="Georgia" w:hAnsi="Georgia"/>
          <w:lang w:val="en-US"/>
        </w:rPr>
        <w:t>UN</w:t>
      </w:r>
      <w:r w:rsidRPr="002A143B">
        <w:rPr>
          <w:rFonts w:ascii="Georgia" w:hAnsi="Georgia"/>
          <w:lang w:val="en-US"/>
        </w:rPr>
        <w:t xml:space="preserve">ESCAP). </w:t>
      </w:r>
      <w:r w:rsidR="004540D5" w:rsidRPr="004540D5">
        <w:rPr>
          <w:rFonts w:ascii="Georgia" w:hAnsi="Georgia"/>
          <w:lang w:val="en-US"/>
        </w:rPr>
        <w:t>August 2021</w:t>
      </w:r>
      <w:r w:rsidR="004540D5">
        <w:rPr>
          <w:rFonts w:ascii="Georgia" w:hAnsi="Georgia"/>
          <w:lang w:val="en-US"/>
        </w:rPr>
        <w:t xml:space="preserve">. Inequality, Discrimination and Exclusion. </w:t>
      </w:r>
      <w:r w:rsidR="004540D5" w:rsidRPr="004540D5">
        <w:rPr>
          <w:rFonts w:ascii="Georgia" w:hAnsi="Georgia"/>
          <w:lang w:val="en-US"/>
        </w:rPr>
        <w:t>Assessing CRPD Compliance in</w:t>
      </w:r>
      <w:r w:rsidR="004540D5">
        <w:rPr>
          <w:rFonts w:ascii="Georgia" w:hAnsi="Georgia"/>
          <w:lang w:val="en-US"/>
        </w:rPr>
        <w:t xml:space="preserve"> </w:t>
      </w:r>
      <w:r w:rsidR="004540D5" w:rsidRPr="004540D5">
        <w:rPr>
          <w:rFonts w:ascii="Georgia" w:hAnsi="Georgia"/>
          <w:lang w:val="en-US"/>
        </w:rPr>
        <w:t>Pacific Island Legislation</w:t>
      </w:r>
      <w:r w:rsidR="004540D5">
        <w:rPr>
          <w:rFonts w:ascii="Georgia" w:hAnsi="Georgia"/>
          <w:lang w:val="en-US"/>
        </w:rPr>
        <w:t xml:space="preserve">. </w:t>
      </w:r>
    </w:p>
    <w:p w14:paraId="05E45948" w14:textId="77777777" w:rsidR="00E5560E" w:rsidRDefault="00E5560E" w:rsidP="00920DA1">
      <w:pPr>
        <w:spacing w:after="0" w:line="240" w:lineRule="auto"/>
        <w:jc w:val="both"/>
        <w:rPr>
          <w:rFonts w:ascii="Georgia" w:hAnsi="Georgia"/>
          <w:lang w:val="en-US"/>
        </w:rPr>
      </w:pPr>
    </w:p>
    <w:p w14:paraId="46A7548E" w14:textId="14DC8D20" w:rsidR="00E5560E" w:rsidRPr="004540D5" w:rsidRDefault="00E5560E" w:rsidP="00920DA1">
      <w:pPr>
        <w:spacing w:after="0" w:line="240" w:lineRule="auto"/>
        <w:jc w:val="both"/>
        <w:rPr>
          <w:rFonts w:ascii="Georgia" w:hAnsi="Georgia"/>
          <w:lang w:val="en-US"/>
        </w:rPr>
      </w:pPr>
      <w:r>
        <w:rPr>
          <w:rFonts w:ascii="Georgia" w:hAnsi="Georgia"/>
          <w:lang w:val="en-US"/>
        </w:rPr>
        <w:t xml:space="preserve">______________, </w:t>
      </w:r>
      <w:r w:rsidRPr="00E5560E">
        <w:rPr>
          <w:rFonts w:ascii="Georgia" w:hAnsi="Georgia"/>
          <w:lang w:val="en-US"/>
        </w:rPr>
        <w:t>United Nations Environment Programme, United Nations Women and the Greenwerk. 2021. Is 1.5°C within Reach for the Asia-Pacific Region? Ambition and Potential of NDC Commitments of the Asia-Pacific Countries.</w:t>
      </w:r>
    </w:p>
    <w:p w14:paraId="4430798E" w14:textId="77777777" w:rsidR="004540D5" w:rsidRDefault="004540D5" w:rsidP="00920DA1">
      <w:pPr>
        <w:spacing w:after="0" w:line="240" w:lineRule="auto"/>
        <w:jc w:val="both"/>
        <w:rPr>
          <w:rFonts w:ascii="Georgia" w:hAnsi="Georgia"/>
          <w:lang w:val="en-US"/>
        </w:rPr>
      </w:pPr>
    </w:p>
    <w:p w14:paraId="01B4348B" w14:textId="43841BA5" w:rsidR="00D13727" w:rsidRPr="002A143B" w:rsidRDefault="004540D5" w:rsidP="00920DA1">
      <w:pPr>
        <w:spacing w:after="0" w:line="240" w:lineRule="auto"/>
        <w:jc w:val="both"/>
        <w:rPr>
          <w:rFonts w:ascii="Georgia" w:hAnsi="Georgia"/>
          <w:lang w:val="en-US"/>
        </w:rPr>
      </w:pPr>
      <w:r>
        <w:rPr>
          <w:rFonts w:ascii="Georgia" w:hAnsi="Georgia"/>
          <w:lang w:val="en-US"/>
        </w:rPr>
        <w:t xml:space="preserve">______________. </w:t>
      </w:r>
      <w:r w:rsidR="00D13727" w:rsidRPr="002A143B">
        <w:rPr>
          <w:rFonts w:ascii="Georgia" w:hAnsi="Georgia"/>
          <w:lang w:val="en-US"/>
        </w:rPr>
        <w:t xml:space="preserve">2020a. Asia and the Pacific SDG Progress Report 2020. </w:t>
      </w:r>
    </w:p>
    <w:p w14:paraId="79505E7B" w14:textId="77777777" w:rsidR="00D13727" w:rsidRPr="002A143B" w:rsidRDefault="00D13727" w:rsidP="00920DA1">
      <w:pPr>
        <w:spacing w:after="0" w:line="240" w:lineRule="auto"/>
        <w:jc w:val="both"/>
        <w:rPr>
          <w:rFonts w:ascii="Georgia" w:hAnsi="Georgia"/>
          <w:lang w:val="en-US"/>
        </w:rPr>
      </w:pPr>
    </w:p>
    <w:p w14:paraId="1B45986A" w14:textId="77777777" w:rsidR="00D13727" w:rsidRPr="002A143B" w:rsidRDefault="00D13727" w:rsidP="00920DA1">
      <w:pPr>
        <w:spacing w:after="0" w:line="240" w:lineRule="auto"/>
        <w:jc w:val="both"/>
        <w:rPr>
          <w:rFonts w:ascii="Georgia" w:hAnsi="Georgia"/>
          <w:lang w:val="en-US"/>
        </w:rPr>
      </w:pPr>
      <w:r>
        <w:rPr>
          <w:rFonts w:ascii="Georgia" w:hAnsi="Georgia"/>
          <w:lang w:val="en-US"/>
        </w:rPr>
        <w:t>______________</w:t>
      </w:r>
      <w:r w:rsidRPr="002A143B">
        <w:rPr>
          <w:rFonts w:ascii="Georgia" w:hAnsi="Georgia"/>
          <w:lang w:val="en-US"/>
        </w:rPr>
        <w:t>. 2020b. Asia-Pacific Countries with Special Needs Development Report. Leveraging ocean resources for sustainable development of small island developing States.</w:t>
      </w:r>
    </w:p>
    <w:p w14:paraId="6521D322" w14:textId="2320F5AB" w:rsidR="00D13727" w:rsidRDefault="00D13727" w:rsidP="00920DA1">
      <w:pPr>
        <w:spacing w:after="0" w:line="240" w:lineRule="auto"/>
        <w:jc w:val="both"/>
        <w:rPr>
          <w:rFonts w:ascii="Georgia" w:hAnsi="Georgia"/>
          <w:lang w:val="en-US"/>
        </w:rPr>
      </w:pPr>
      <w:r>
        <w:rPr>
          <w:rFonts w:ascii="Georgia" w:hAnsi="Georgia"/>
          <w:lang w:val="en-US"/>
        </w:rPr>
        <w:lastRenderedPageBreak/>
        <w:t xml:space="preserve">______________. 2020c. </w:t>
      </w:r>
      <w:r w:rsidR="0078724C">
        <w:rPr>
          <w:rFonts w:ascii="Georgia" w:hAnsi="Georgia"/>
          <w:lang w:val="en-US"/>
        </w:rPr>
        <w:t xml:space="preserve">Asia Pacific Disaster </w:t>
      </w:r>
      <w:r w:rsidR="00322839">
        <w:rPr>
          <w:rFonts w:ascii="Georgia" w:hAnsi="Georgia"/>
          <w:lang w:val="en-US"/>
        </w:rPr>
        <w:t>R</w:t>
      </w:r>
      <w:r w:rsidR="0078724C">
        <w:rPr>
          <w:rFonts w:ascii="Georgia" w:hAnsi="Georgia"/>
          <w:lang w:val="en-US"/>
        </w:rPr>
        <w:t xml:space="preserve">eport 2019. </w:t>
      </w:r>
      <w:r w:rsidR="001F5D65">
        <w:rPr>
          <w:rFonts w:ascii="Georgia" w:hAnsi="Georgia"/>
          <w:lang w:val="en-US"/>
        </w:rPr>
        <w:t xml:space="preserve">Pathways for Resilience, Inclusion and Empowerment. </w:t>
      </w:r>
      <w:r w:rsidRPr="00076754">
        <w:rPr>
          <w:rFonts w:ascii="Georgia" w:hAnsi="Georgia"/>
          <w:lang w:val="en-US"/>
        </w:rPr>
        <w:t>The Disaster Riskscape</w:t>
      </w:r>
      <w:r>
        <w:rPr>
          <w:rFonts w:ascii="Georgia" w:hAnsi="Georgia"/>
          <w:lang w:val="en-US"/>
        </w:rPr>
        <w:t xml:space="preserve"> </w:t>
      </w:r>
      <w:r w:rsidRPr="00076754">
        <w:rPr>
          <w:rFonts w:ascii="Georgia" w:hAnsi="Georgia"/>
          <w:lang w:val="en-US"/>
        </w:rPr>
        <w:t>across the Pacific</w:t>
      </w:r>
      <w:r>
        <w:rPr>
          <w:rFonts w:ascii="Georgia" w:hAnsi="Georgia"/>
          <w:lang w:val="en-US"/>
        </w:rPr>
        <w:t xml:space="preserve"> </w:t>
      </w:r>
      <w:r w:rsidRPr="00076754">
        <w:rPr>
          <w:rFonts w:ascii="Georgia" w:hAnsi="Georgia"/>
          <w:lang w:val="en-US"/>
        </w:rPr>
        <w:t>Small Island</w:t>
      </w:r>
      <w:r>
        <w:rPr>
          <w:rFonts w:ascii="Georgia" w:hAnsi="Georgia"/>
          <w:lang w:val="en-US"/>
        </w:rPr>
        <w:t xml:space="preserve"> </w:t>
      </w:r>
      <w:r w:rsidRPr="00076754">
        <w:rPr>
          <w:rFonts w:ascii="Georgia" w:hAnsi="Georgia"/>
          <w:lang w:val="en-US"/>
        </w:rPr>
        <w:t>Developing States</w:t>
      </w:r>
      <w:r w:rsidRPr="0045599E">
        <w:rPr>
          <w:rFonts w:ascii="Georgia" w:hAnsi="Georgia"/>
          <w:lang w:val="en-US"/>
        </w:rPr>
        <w:t>: Key Takeaways for Stakeholders.</w:t>
      </w:r>
    </w:p>
    <w:p w14:paraId="505DC8DB" w14:textId="77777777" w:rsidR="00D13727" w:rsidRDefault="00D13727" w:rsidP="00920DA1">
      <w:pPr>
        <w:spacing w:after="0" w:line="240" w:lineRule="auto"/>
        <w:jc w:val="both"/>
        <w:rPr>
          <w:rFonts w:ascii="Georgia" w:hAnsi="Georgia" w:cstheme="minorHAnsi"/>
          <w:iCs/>
          <w:color w:val="333333"/>
          <w:shd w:val="clear" w:color="auto" w:fill="FFFFFF"/>
          <w:lang w:val="en-US"/>
        </w:rPr>
      </w:pPr>
    </w:p>
    <w:p w14:paraId="5C2967AE" w14:textId="3DE697B3" w:rsidR="007D2083" w:rsidRDefault="007D2083" w:rsidP="00920DA1">
      <w:pPr>
        <w:spacing w:after="0" w:line="240" w:lineRule="auto"/>
        <w:jc w:val="both"/>
        <w:rPr>
          <w:rFonts w:ascii="Georgia" w:hAnsi="Georgia" w:cstheme="minorHAnsi"/>
          <w:iCs/>
          <w:color w:val="333333"/>
          <w:shd w:val="clear" w:color="auto" w:fill="FFFFFF"/>
          <w:lang w:val="en-US"/>
        </w:rPr>
      </w:pPr>
      <w:r>
        <w:rPr>
          <w:rFonts w:ascii="Georgia" w:hAnsi="Georgia" w:cstheme="minorHAnsi"/>
          <w:iCs/>
          <w:color w:val="333333"/>
          <w:shd w:val="clear" w:color="auto" w:fill="FFFFFF"/>
          <w:lang w:val="en-US"/>
        </w:rPr>
        <w:t>__________</w:t>
      </w:r>
      <w:r w:rsidR="002947BD">
        <w:rPr>
          <w:rFonts w:ascii="Georgia" w:hAnsi="Georgia" w:cstheme="minorHAnsi"/>
          <w:iCs/>
          <w:color w:val="333333"/>
          <w:shd w:val="clear" w:color="auto" w:fill="FFFFFF"/>
          <w:lang w:val="en-US"/>
        </w:rPr>
        <w:t xml:space="preserve">____. </w:t>
      </w:r>
      <w:r w:rsidR="002947BD" w:rsidRPr="002947BD">
        <w:rPr>
          <w:rFonts w:ascii="Georgia" w:hAnsi="Georgia" w:cstheme="minorHAnsi"/>
          <w:iCs/>
          <w:color w:val="333333"/>
          <w:shd w:val="clear" w:color="auto" w:fill="FFFFFF"/>
          <w:lang w:val="en-US"/>
        </w:rPr>
        <w:t>P</w:t>
      </w:r>
      <w:r w:rsidR="002947BD">
        <w:rPr>
          <w:rFonts w:ascii="Georgia" w:hAnsi="Georgia" w:cstheme="minorHAnsi"/>
          <w:iCs/>
          <w:color w:val="333333"/>
          <w:shd w:val="clear" w:color="auto" w:fill="FFFFFF"/>
          <w:lang w:val="en-US"/>
        </w:rPr>
        <w:t xml:space="preserve">rogress of NDC Implementation in Asia-Pacific: Methodological </w:t>
      </w:r>
      <w:r w:rsidR="008C0BEF">
        <w:rPr>
          <w:rFonts w:ascii="Georgia" w:hAnsi="Georgia" w:cstheme="minorHAnsi"/>
          <w:iCs/>
          <w:color w:val="333333"/>
          <w:shd w:val="clear" w:color="auto" w:fill="FFFFFF"/>
          <w:lang w:val="en-US"/>
        </w:rPr>
        <w:t xml:space="preserve">Framework and Preliminary Findings. </w:t>
      </w:r>
      <w:r w:rsidR="002947BD" w:rsidRPr="002947BD">
        <w:rPr>
          <w:rFonts w:ascii="Georgia" w:hAnsi="Georgia" w:cstheme="minorHAnsi"/>
          <w:iCs/>
          <w:color w:val="333333"/>
          <w:shd w:val="clear" w:color="auto" w:fill="FFFFFF"/>
          <w:lang w:val="en-US"/>
        </w:rPr>
        <w:t>Environment and Development</w:t>
      </w:r>
      <w:r w:rsidR="008C0BEF">
        <w:rPr>
          <w:rFonts w:ascii="Georgia" w:hAnsi="Georgia" w:cstheme="minorHAnsi"/>
          <w:iCs/>
          <w:color w:val="333333"/>
          <w:shd w:val="clear" w:color="auto" w:fill="FFFFFF"/>
          <w:lang w:val="en-US"/>
        </w:rPr>
        <w:t xml:space="preserve"> </w:t>
      </w:r>
      <w:r w:rsidR="002947BD" w:rsidRPr="002947BD">
        <w:rPr>
          <w:rFonts w:ascii="Georgia" w:hAnsi="Georgia" w:cstheme="minorHAnsi"/>
          <w:iCs/>
          <w:color w:val="333333"/>
          <w:shd w:val="clear" w:color="auto" w:fill="FFFFFF"/>
          <w:lang w:val="en-US"/>
        </w:rPr>
        <w:t>Technical Paper</w:t>
      </w:r>
      <w:r w:rsidR="008C0BEF">
        <w:rPr>
          <w:rFonts w:ascii="Georgia" w:hAnsi="Georgia" w:cstheme="minorHAnsi"/>
          <w:iCs/>
          <w:color w:val="333333"/>
          <w:shd w:val="clear" w:color="auto" w:fill="FFFFFF"/>
          <w:lang w:val="en-US"/>
        </w:rPr>
        <w:t>.</w:t>
      </w:r>
    </w:p>
    <w:p w14:paraId="0671F673" w14:textId="77777777" w:rsidR="007D2083" w:rsidRDefault="007D2083" w:rsidP="00920DA1">
      <w:pPr>
        <w:spacing w:after="0" w:line="240" w:lineRule="auto"/>
        <w:jc w:val="both"/>
        <w:rPr>
          <w:rFonts w:ascii="Georgia" w:hAnsi="Georgia" w:cstheme="minorHAnsi"/>
          <w:iCs/>
          <w:color w:val="333333"/>
          <w:shd w:val="clear" w:color="auto" w:fill="FFFFFF"/>
          <w:lang w:val="en-US"/>
        </w:rPr>
      </w:pPr>
    </w:p>
    <w:p w14:paraId="208DD6FE" w14:textId="3B7B5B7F" w:rsidR="00374427" w:rsidRPr="002A143B" w:rsidRDefault="00374427" w:rsidP="00920DA1">
      <w:pPr>
        <w:spacing w:after="0" w:line="240" w:lineRule="auto"/>
        <w:jc w:val="both"/>
        <w:rPr>
          <w:rFonts w:ascii="Georgia" w:hAnsi="Georgia" w:cstheme="minorHAnsi"/>
          <w:iCs/>
          <w:color w:val="333333"/>
          <w:shd w:val="clear" w:color="auto" w:fill="FFFFFF"/>
          <w:lang w:val="en-US"/>
        </w:rPr>
      </w:pPr>
      <w:r w:rsidRPr="002A143B">
        <w:rPr>
          <w:rFonts w:ascii="Georgia" w:hAnsi="Georgia" w:cstheme="minorHAnsi"/>
          <w:iCs/>
          <w:color w:val="333333"/>
          <w:shd w:val="clear" w:color="auto" w:fill="FFFFFF"/>
          <w:lang w:val="en-US"/>
        </w:rPr>
        <w:t>United Nations Education, Science and Culture Organisation (UNESCO). 2020. Pacific response to COVID-19 and education data issues and challenges.</w:t>
      </w:r>
    </w:p>
    <w:p w14:paraId="7C7D93E1" w14:textId="77777777" w:rsidR="00374427" w:rsidRPr="002A143B" w:rsidRDefault="00374427" w:rsidP="00920DA1">
      <w:pPr>
        <w:spacing w:after="0" w:line="240" w:lineRule="auto"/>
        <w:jc w:val="both"/>
        <w:rPr>
          <w:rFonts w:ascii="Georgia" w:hAnsi="Georgia"/>
          <w:lang w:val="en-US"/>
        </w:rPr>
      </w:pPr>
    </w:p>
    <w:p w14:paraId="789F151F" w14:textId="77777777" w:rsidR="00374427" w:rsidRPr="002A143B" w:rsidRDefault="00374427" w:rsidP="00920DA1">
      <w:pPr>
        <w:spacing w:after="0" w:line="240" w:lineRule="auto"/>
        <w:jc w:val="both"/>
        <w:rPr>
          <w:rFonts w:ascii="Georgia" w:hAnsi="Georgia" w:cstheme="minorHAnsi"/>
          <w:iCs/>
          <w:color w:val="333333"/>
          <w:shd w:val="clear" w:color="auto" w:fill="FFFFFF"/>
          <w:lang w:val="en-US"/>
        </w:rPr>
      </w:pPr>
      <w:r w:rsidRPr="002A143B">
        <w:rPr>
          <w:rFonts w:ascii="Georgia" w:hAnsi="Georgia" w:cstheme="minorHAnsi"/>
          <w:iCs/>
          <w:color w:val="333333"/>
          <w:shd w:val="clear" w:color="auto" w:fill="FFFFFF"/>
          <w:lang w:val="en-US"/>
        </w:rPr>
        <w:t xml:space="preserve">United Nations Entity for Gender Equality and the Empowerment of Women (UN Women). 2020. </w:t>
      </w:r>
      <w:hyperlink r:id="rId101" w:history="1">
        <w:r w:rsidRPr="002A143B">
          <w:rPr>
            <w:rStyle w:val="Hyperlink"/>
            <w:rFonts w:ascii="Georgia" w:hAnsi="Georgia" w:cstheme="minorHAnsi"/>
            <w:iCs/>
            <w:shd w:val="clear" w:color="auto" w:fill="FFFFFF"/>
            <w:lang w:val="en-US"/>
          </w:rPr>
          <w:t>https://www.unwomen.org/en/news/stories/2020/6/feature-pacific-crisis-centres-respond-to-covid-19-amid-naturaldisasters</w:t>
        </w:r>
      </w:hyperlink>
      <w:r w:rsidRPr="002A143B">
        <w:rPr>
          <w:rFonts w:ascii="Georgia" w:hAnsi="Georgia" w:cstheme="minorHAnsi"/>
          <w:iCs/>
          <w:color w:val="333333"/>
          <w:shd w:val="clear" w:color="auto" w:fill="FFFFFF"/>
          <w:lang w:val="en-US"/>
        </w:rPr>
        <w:t xml:space="preserve"> </w:t>
      </w:r>
    </w:p>
    <w:p w14:paraId="09FA462B" w14:textId="77777777" w:rsidR="00374427" w:rsidRPr="002A143B" w:rsidRDefault="00374427" w:rsidP="00920DA1">
      <w:pPr>
        <w:spacing w:after="0" w:line="240" w:lineRule="auto"/>
        <w:jc w:val="both"/>
        <w:rPr>
          <w:rFonts w:ascii="Georgia" w:hAnsi="Georgia"/>
          <w:lang w:val="en-US"/>
        </w:rPr>
      </w:pPr>
    </w:p>
    <w:p w14:paraId="0EED48A6" w14:textId="5C906E3B" w:rsidR="005E6536" w:rsidRDefault="005E6536" w:rsidP="00920DA1">
      <w:pPr>
        <w:spacing w:after="0" w:line="240" w:lineRule="auto"/>
        <w:jc w:val="both"/>
        <w:rPr>
          <w:rFonts w:ascii="Georgia" w:hAnsi="Georgia"/>
          <w:lang w:val="en-US"/>
        </w:rPr>
      </w:pPr>
      <w:r w:rsidRPr="005E6536">
        <w:rPr>
          <w:rFonts w:ascii="Georgia" w:hAnsi="Georgia"/>
          <w:lang w:val="en-US"/>
        </w:rPr>
        <w:t xml:space="preserve">United Nations General Assembly. 10 June 2021. </w:t>
      </w:r>
      <w:r w:rsidR="007A309D">
        <w:rPr>
          <w:rFonts w:ascii="Georgia" w:hAnsi="Georgia"/>
          <w:lang w:val="en-US"/>
        </w:rPr>
        <w:t xml:space="preserve">GA Resolution </w:t>
      </w:r>
      <w:r w:rsidR="007A309D" w:rsidRPr="007A309D">
        <w:rPr>
          <w:rFonts w:ascii="Georgia" w:hAnsi="Georgia"/>
          <w:lang w:val="en-US"/>
        </w:rPr>
        <w:t>A/75/L.98</w:t>
      </w:r>
      <w:r w:rsidR="007A309D">
        <w:rPr>
          <w:rFonts w:ascii="Georgia" w:hAnsi="Georgia"/>
          <w:lang w:val="en-US"/>
        </w:rPr>
        <w:t xml:space="preserve">. </w:t>
      </w:r>
      <w:r w:rsidRPr="005E6536">
        <w:rPr>
          <w:rFonts w:ascii="Georgia" w:hAnsi="Georgia"/>
          <w:lang w:val="en-US"/>
        </w:rPr>
        <w:t>Cooperation between the United Nations and regional and other organizations: cooperation between the United Nations and the Pacific Islands Forum</w:t>
      </w:r>
      <w:r>
        <w:rPr>
          <w:rFonts w:ascii="Georgia" w:hAnsi="Georgia"/>
          <w:lang w:val="en-US"/>
        </w:rPr>
        <w:t xml:space="preserve">. </w:t>
      </w:r>
    </w:p>
    <w:p w14:paraId="2AFEAEFC" w14:textId="77777777" w:rsidR="005E6536" w:rsidRDefault="005E6536" w:rsidP="00920DA1">
      <w:pPr>
        <w:spacing w:after="0" w:line="240" w:lineRule="auto"/>
        <w:jc w:val="both"/>
        <w:rPr>
          <w:rFonts w:ascii="Georgia" w:hAnsi="Georgia"/>
          <w:lang w:val="en-US"/>
        </w:rPr>
      </w:pPr>
    </w:p>
    <w:p w14:paraId="6162957E" w14:textId="4008C1C6"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United Nations Human Settlements Programme (UN-Habitat). 2020. National Urban Policy: Pacific Region Report. </w:t>
      </w:r>
    </w:p>
    <w:p w14:paraId="1E0DF39E" w14:textId="77777777" w:rsidR="00374427" w:rsidRPr="002A143B" w:rsidRDefault="00374427" w:rsidP="00920DA1">
      <w:pPr>
        <w:spacing w:after="0" w:line="240" w:lineRule="auto"/>
        <w:jc w:val="both"/>
        <w:rPr>
          <w:rFonts w:ascii="Georgia" w:hAnsi="Georgia"/>
          <w:lang w:val="en-US"/>
        </w:rPr>
      </w:pPr>
    </w:p>
    <w:p w14:paraId="68393CFD" w14:textId="77777777" w:rsidR="000211BE" w:rsidRDefault="000211BE" w:rsidP="00920DA1">
      <w:pPr>
        <w:spacing w:after="0" w:line="240" w:lineRule="auto"/>
        <w:jc w:val="both"/>
        <w:rPr>
          <w:rFonts w:ascii="Georgia" w:hAnsi="Georgia"/>
          <w:lang w:val="en-US"/>
        </w:rPr>
      </w:pPr>
      <w:r w:rsidRPr="000211BE">
        <w:rPr>
          <w:rFonts w:ascii="Georgia" w:hAnsi="Georgia"/>
          <w:lang w:val="en-US"/>
        </w:rPr>
        <w:t xml:space="preserve">United Nations Office on Drugs and Crime (UNODC). July 2018. Migrant Smuggling in Asia and the Pacific: Current Trends and Challenges. Volume II. Deanna Davy, lead author. </w:t>
      </w:r>
    </w:p>
    <w:p w14:paraId="609D40DA" w14:textId="77777777" w:rsidR="000211BE" w:rsidRDefault="000211BE" w:rsidP="00920DA1">
      <w:pPr>
        <w:spacing w:after="0" w:line="240" w:lineRule="auto"/>
        <w:jc w:val="both"/>
        <w:rPr>
          <w:rFonts w:ascii="Georgia" w:hAnsi="Georgia"/>
          <w:lang w:val="en-US"/>
        </w:rPr>
      </w:pPr>
    </w:p>
    <w:p w14:paraId="0444FEE2" w14:textId="349028DD" w:rsidR="008E2E9C" w:rsidRDefault="008E2E9C" w:rsidP="00920DA1">
      <w:pPr>
        <w:spacing w:after="0" w:line="240" w:lineRule="auto"/>
        <w:jc w:val="both"/>
        <w:rPr>
          <w:rFonts w:ascii="Georgia" w:hAnsi="Georgia"/>
          <w:lang w:val="en-US"/>
        </w:rPr>
      </w:pPr>
      <w:r>
        <w:rPr>
          <w:rFonts w:ascii="Georgia" w:hAnsi="Georgia"/>
          <w:lang w:val="en-US"/>
        </w:rPr>
        <w:t xml:space="preserve">______________. </w:t>
      </w:r>
      <w:r w:rsidRPr="008E2E9C">
        <w:rPr>
          <w:rFonts w:ascii="Georgia" w:hAnsi="Georgia"/>
          <w:lang w:val="en-US"/>
        </w:rPr>
        <w:t>September 2016. Transnational Crime in the Pacific: Threat Assessment.</w:t>
      </w:r>
    </w:p>
    <w:p w14:paraId="303F5AB3" w14:textId="77777777" w:rsidR="008E2E9C" w:rsidRDefault="008E2E9C" w:rsidP="00920DA1">
      <w:pPr>
        <w:spacing w:after="0" w:line="240" w:lineRule="auto"/>
        <w:jc w:val="both"/>
        <w:rPr>
          <w:rFonts w:ascii="Georgia" w:hAnsi="Georgia"/>
          <w:lang w:val="en-US"/>
        </w:rPr>
      </w:pPr>
    </w:p>
    <w:p w14:paraId="5ECEF7BF" w14:textId="5DE9545C" w:rsidR="00773A85" w:rsidRDefault="00374427" w:rsidP="00920DA1">
      <w:pPr>
        <w:spacing w:after="0" w:line="240" w:lineRule="auto"/>
        <w:jc w:val="both"/>
        <w:rPr>
          <w:rFonts w:ascii="Georgia" w:hAnsi="Georgia"/>
          <w:lang w:val="en-US"/>
        </w:rPr>
      </w:pPr>
      <w:r w:rsidRPr="002A143B">
        <w:rPr>
          <w:rFonts w:ascii="Georgia" w:hAnsi="Georgia"/>
          <w:lang w:val="en-US"/>
        </w:rPr>
        <w:t xml:space="preserve">United Nations Population Fund (UNFPA) </w:t>
      </w:r>
      <w:r w:rsidR="00773A85" w:rsidRPr="00773A85">
        <w:rPr>
          <w:rFonts w:ascii="Georgia" w:hAnsi="Georgia"/>
          <w:lang w:val="en-US"/>
        </w:rPr>
        <w:t>and Women Enabled International. 2021. The Impact of COVID-19 on Women and Girls with Disabilities. A Global Assessment and Case Studies on Sexual and Reproductive Health and Rights, Gender-Based Violence, and Related Rights. UNPRPD. UN Women. AECID.</w:t>
      </w:r>
    </w:p>
    <w:p w14:paraId="0248FFEC" w14:textId="77777777" w:rsidR="00773A85" w:rsidRDefault="00773A85" w:rsidP="00920DA1">
      <w:pPr>
        <w:spacing w:after="0" w:line="240" w:lineRule="auto"/>
        <w:jc w:val="both"/>
        <w:rPr>
          <w:rFonts w:ascii="Georgia" w:hAnsi="Georgia"/>
          <w:lang w:val="en-US"/>
        </w:rPr>
      </w:pPr>
    </w:p>
    <w:p w14:paraId="0A127117" w14:textId="4F4DD45D" w:rsidR="00BF0ED0" w:rsidRDefault="00BF0ED0" w:rsidP="00920DA1">
      <w:pPr>
        <w:spacing w:after="0" w:line="240" w:lineRule="auto"/>
        <w:jc w:val="both"/>
        <w:rPr>
          <w:rFonts w:ascii="Georgia" w:hAnsi="Georgia"/>
          <w:lang w:val="en-US"/>
        </w:rPr>
      </w:pPr>
      <w:r>
        <w:rPr>
          <w:rFonts w:ascii="Georgia" w:hAnsi="Georgia"/>
          <w:lang w:val="en-US"/>
        </w:rPr>
        <w:t xml:space="preserve">______________. March 2020. </w:t>
      </w:r>
      <w:r w:rsidR="00597901">
        <w:rPr>
          <w:rFonts w:ascii="Georgia" w:hAnsi="Georgia"/>
          <w:lang w:val="en-US"/>
        </w:rPr>
        <w:t>COVID-19: A Gender Lens. Protecting Sexual and Reproductive Health and Rights</w:t>
      </w:r>
      <w:r w:rsidR="00E44F9F">
        <w:rPr>
          <w:rFonts w:ascii="Georgia" w:hAnsi="Georgia"/>
          <w:lang w:val="en-US"/>
        </w:rPr>
        <w:t xml:space="preserve"> and Promoting Gender Equality. </w:t>
      </w:r>
    </w:p>
    <w:p w14:paraId="027B50FC" w14:textId="77777777" w:rsidR="00BF0ED0" w:rsidRDefault="00BF0ED0" w:rsidP="00920DA1">
      <w:pPr>
        <w:spacing w:after="0" w:line="240" w:lineRule="auto"/>
        <w:jc w:val="both"/>
        <w:rPr>
          <w:rFonts w:ascii="Georgia" w:hAnsi="Georgia"/>
          <w:lang w:val="en-US"/>
        </w:rPr>
      </w:pPr>
    </w:p>
    <w:p w14:paraId="267D1E38" w14:textId="583BA023" w:rsidR="004F1087" w:rsidRDefault="00773A85" w:rsidP="00920DA1">
      <w:pPr>
        <w:spacing w:after="0" w:line="240" w:lineRule="auto"/>
        <w:jc w:val="both"/>
        <w:rPr>
          <w:rFonts w:ascii="Georgia" w:hAnsi="Georgia"/>
          <w:lang w:val="en-US"/>
        </w:rPr>
      </w:pPr>
      <w:r>
        <w:rPr>
          <w:rFonts w:ascii="Georgia" w:hAnsi="Georgia"/>
          <w:lang w:val="en-US"/>
        </w:rPr>
        <w:t xml:space="preserve">______________. </w:t>
      </w:r>
      <w:r w:rsidR="004F1087" w:rsidRPr="004F1087">
        <w:rPr>
          <w:rFonts w:ascii="Georgia" w:hAnsi="Georgia"/>
          <w:lang w:val="en-US"/>
        </w:rPr>
        <w:t>2018. A Transformative Agenda for Women, Adolescents and Youth in the Pacific: Towards Zero Unmet Need for Family Planning 2018- 2022.</w:t>
      </w:r>
    </w:p>
    <w:p w14:paraId="0D2F0CA1" w14:textId="77777777" w:rsidR="004F1087" w:rsidRDefault="004F1087" w:rsidP="00920DA1">
      <w:pPr>
        <w:spacing w:after="0" w:line="240" w:lineRule="auto"/>
        <w:jc w:val="both"/>
        <w:rPr>
          <w:rFonts w:ascii="Georgia" w:hAnsi="Georgia"/>
          <w:lang w:val="en-US"/>
        </w:rPr>
      </w:pPr>
    </w:p>
    <w:p w14:paraId="1847BD02" w14:textId="03A98B28" w:rsidR="00374427" w:rsidRPr="002A143B" w:rsidRDefault="004F1087" w:rsidP="00920DA1">
      <w:pPr>
        <w:spacing w:after="0" w:line="240" w:lineRule="auto"/>
        <w:jc w:val="both"/>
        <w:rPr>
          <w:rFonts w:ascii="Georgia" w:hAnsi="Georgia"/>
          <w:lang w:val="en-US"/>
        </w:rPr>
      </w:pPr>
      <w:r>
        <w:rPr>
          <w:rFonts w:ascii="Georgia" w:hAnsi="Georgia"/>
          <w:lang w:val="en-US"/>
        </w:rPr>
        <w:t xml:space="preserve">______________. </w:t>
      </w:r>
      <w:r w:rsidR="00374427" w:rsidRPr="002A143B">
        <w:rPr>
          <w:rFonts w:ascii="Georgia" w:hAnsi="Georgia"/>
          <w:lang w:val="en-US"/>
        </w:rPr>
        <w:t xml:space="preserve">2014. Population and Development Profiles: Pacific Island Countries. The United Nations Population Fund Pacific Sub-Regional Office. UNFPA PSRO. </w:t>
      </w:r>
    </w:p>
    <w:p w14:paraId="132AA994" w14:textId="77777777" w:rsidR="00374427" w:rsidRPr="002A143B" w:rsidRDefault="00374427" w:rsidP="00920DA1">
      <w:pPr>
        <w:spacing w:after="0" w:line="240" w:lineRule="auto"/>
        <w:jc w:val="both"/>
        <w:rPr>
          <w:rFonts w:ascii="Georgia" w:hAnsi="Georgia"/>
          <w:lang w:val="en-US"/>
        </w:rPr>
      </w:pPr>
    </w:p>
    <w:p w14:paraId="66B860EA" w14:textId="77777777" w:rsidR="00374427" w:rsidRPr="002A143B" w:rsidRDefault="00374427" w:rsidP="00920DA1">
      <w:pPr>
        <w:spacing w:after="0" w:line="240" w:lineRule="auto"/>
        <w:jc w:val="both"/>
        <w:rPr>
          <w:rFonts w:ascii="Georgia" w:hAnsi="Georgia" w:cstheme="minorHAnsi"/>
          <w:iCs/>
          <w:color w:val="333333"/>
          <w:shd w:val="clear" w:color="auto" w:fill="FFFFFF"/>
          <w:lang w:val="en-US"/>
        </w:rPr>
      </w:pPr>
      <w:r w:rsidRPr="002A143B">
        <w:rPr>
          <w:rFonts w:ascii="Georgia" w:hAnsi="Georgia"/>
          <w:lang w:val="en-US"/>
        </w:rPr>
        <w:t>Utz, Robert (ed.). 2021. Archipelagic Economies: Spatial Economic Development in the Pacific – Synthesis Report. Washington, DC: World Bank</w:t>
      </w:r>
    </w:p>
    <w:p w14:paraId="4A6ADC28" w14:textId="77777777" w:rsidR="00374427" w:rsidRPr="002A143B" w:rsidRDefault="00374427" w:rsidP="00920DA1">
      <w:pPr>
        <w:spacing w:after="0" w:line="240" w:lineRule="auto"/>
        <w:jc w:val="both"/>
        <w:rPr>
          <w:rFonts w:ascii="Georgia" w:hAnsi="Georgia"/>
          <w:lang w:val="en-US"/>
        </w:rPr>
      </w:pPr>
    </w:p>
    <w:p w14:paraId="1F5A6BAF" w14:textId="77777777" w:rsidR="00EF7B1B" w:rsidRDefault="00EF7B1B" w:rsidP="00EF7B1B">
      <w:pPr>
        <w:spacing w:after="0" w:line="240" w:lineRule="auto"/>
        <w:jc w:val="both"/>
        <w:rPr>
          <w:rFonts w:ascii="Georgia" w:hAnsi="Georgia"/>
          <w:lang w:val="en-US"/>
        </w:rPr>
      </w:pPr>
      <w:r w:rsidRPr="00EF7B1B">
        <w:rPr>
          <w:rFonts w:ascii="Georgia" w:hAnsi="Georgia"/>
          <w:lang w:val="en-US"/>
        </w:rPr>
        <w:t>Veron, Pauline &amp; Hauck, Volker. 2021. Connecting the pieces of the puzzle: The EU’s implementation of the humanitarian-development-peace nexus. Discussion paper 301. European Centre for Development Policy Management (ECDPM).</w:t>
      </w:r>
    </w:p>
    <w:p w14:paraId="310AD5B4" w14:textId="77777777" w:rsidR="00EF7B1B" w:rsidRDefault="00EF7B1B" w:rsidP="00EF7B1B">
      <w:pPr>
        <w:spacing w:after="0" w:line="240" w:lineRule="auto"/>
        <w:jc w:val="both"/>
        <w:rPr>
          <w:rFonts w:ascii="Georgia" w:hAnsi="Georgia"/>
          <w:lang w:val="en-US"/>
        </w:rPr>
      </w:pPr>
    </w:p>
    <w:p w14:paraId="549326E0" w14:textId="735F7B51" w:rsidR="00847F45" w:rsidRDefault="00E039E7" w:rsidP="00EF7B1B">
      <w:pPr>
        <w:spacing w:after="0" w:line="240" w:lineRule="auto"/>
        <w:jc w:val="both"/>
        <w:rPr>
          <w:rFonts w:ascii="Georgia" w:hAnsi="Georgia"/>
          <w:lang w:val="en-US"/>
        </w:rPr>
      </w:pPr>
      <w:r w:rsidRPr="00E039E7">
        <w:rPr>
          <w:rFonts w:ascii="Georgia" w:hAnsi="Georgia"/>
          <w:lang w:val="en-US"/>
        </w:rPr>
        <w:lastRenderedPageBreak/>
        <w:t>Watson, Danielle; Sousa-Santos, Jose Luis; Howes, Loene. 2021. Transnational and organised crime in Pacific Island Countries and Territories: Police capacity to respond to the emerging security threat. Development Bulletin. Pp 151-155. Issue 82. February 2021. Australian Development Studies Network.</w:t>
      </w:r>
    </w:p>
    <w:p w14:paraId="476601AD" w14:textId="77777777" w:rsidR="00E039E7" w:rsidRDefault="00E039E7" w:rsidP="00920DA1">
      <w:pPr>
        <w:spacing w:after="0" w:line="240" w:lineRule="auto"/>
        <w:jc w:val="both"/>
        <w:rPr>
          <w:rFonts w:ascii="Georgia" w:hAnsi="Georgia"/>
          <w:lang w:val="en-US"/>
        </w:rPr>
      </w:pPr>
    </w:p>
    <w:p w14:paraId="008CBAA2" w14:textId="5CDAE514" w:rsidR="00374427" w:rsidRPr="002A143B" w:rsidRDefault="00374427" w:rsidP="00920DA1">
      <w:pPr>
        <w:spacing w:after="0" w:line="240" w:lineRule="auto"/>
        <w:jc w:val="both"/>
        <w:rPr>
          <w:rFonts w:ascii="Georgia" w:hAnsi="Georgia"/>
          <w:lang w:val="en-US"/>
        </w:rPr>
      </w:pPr>
      <w:r w:rsidRPr="002A143B">
        <w:rPr>
          <w:rFonts w:ascii="Georgia" w:hAnsi="Georgia"/>
          <w:lang w:val="en-US"/>
        </w:rPr>
        <w:t xml:space="preserve">World Health Organisation (WHO) Coronavirus (COVID-19) Dashboard. </w:t>
      </w:r>
      <w:hyperlink r:id="rId102" w:history="1">
        <w:r w:rsidRPr="002A143B">
          <w:rPr>
            <w:rStyle w:val="Hyperlink"/>
            <w:rFonts w:ascii="Georgia" w:hAnsi="Georgia"/>
            <w:lang w:val="en-US"/>
          </w:rPr>
          <w:t>https://covid19.who.int</w:t>
        </w:r>
      </w:hyperlink>
      <w:r w:rsidRPr="002A143B">
        <w:rPr>
          <w:rFonts w:ascii="Georgia" w:hAnsi="Georgia"/>
          <w:lang w:val="en-US"/>
        </w:rPr>
        <w:t xml:space="preserve"> </w:t>
      </w:r>
    </w:p>
    <w:p w14:paraId="31E092FF" w14:textId="77777777" w:rsidR="00374427" w:rsidRPr="002A143B" w:rsidRDefault="00374427" w:rsidP="00920DA1">
      <w:pPr>
        <w:spacing w:after="0" w:line="240" w:lineRule="auto"/>
        <w:jc w:val="both"/>
        <w:rPr>
          <w:rFonts w:ascii="Georgia" w:hAnsi="Georgia"/>
          <w:lang w:val="en-US"/>
        </w:rPr>
      </w:pPr>
    </w:p>
    <w:p w14:paraId="0F7418AF" w14:textId="3157F73E" w:rsidR="00374427" w:rsidRPr="002A143B" w:rsidRDefault="000F5C6C" w:rsidP="00920DA1">
      <w:pPr>
        <w:spacing w:after="0" w:line="240" w:lineRule="auto"/>
        <w:jc w:val="both"/>
        <w:rPr>
          <w:rFonts w:ascii="Georgia" w:hAnsi="Georgia"/>
          <w:lang w:val="en-US"/>
        </w:rPr>
      </w:pPr>
      <w:r>
        <w:rPr>
          <w:rFonts w:ascii="Georgia" w:hAnsi="Georgia"/>
          <w:lang w:val="en-US"/>
        </w:rPr>
        <w:t>______________/</w:t>
      </w:r>
      <w:r w:rsidR="00374427" w:rsidRPr="002A143B">
        <w:rPr>
          <w:rFonts w:ascii="Georgia" w:hAnsi="Georgia"/>
          <w:lang w:val="en-US"/>
        </w:rPr>
        <w:t xml:space="preserve">UNICEF. 2020. Progress on Household Drinking Water, Sanitation and Hygiene. Joint Programme for Water Supply, Sanitation and Hygiene 2000-2020. </w:t>
      </w:r>
    </w:p>
    <w:p w14:paraId="73E39A98" w14:textId="77777777" w:rsidR="00374427" w:rsidRPr="002A143B" w:rsidRDefault="00374427" w:rsidP="00920DA1">
      <w:pPr>
        <w:spacing w:after="0" w:line="240" w:lineRule="auto"/>
        <w:jc w:val="both"/>
        <w:rPr>
          <w:rFonts w:ascii="Georgia" w:hAnsi="Georgia"/>
          <w:lang w:val="en-US"/>
        </w:rPr>
      </w:pPr>
    </w:p>
    <w:p w14:paraId="7DAEB76F" w14:textId="77777777" w:rsidR="00374427" w:rsidRPr="002A143B" w:rsidRDefault="00374427" w:rsidP="00920DA1">
      <w:pPr>
        <w:spacing w:after="0" w:line="240" w:lineRule="auto"/>
        <w:jc w:val="both"/>
        <w:rPr>
          <w:rFonts w:ascii="Georgia" w:hAnsi="Georgia"/>
          <w:lang w:val="en-US"/>
        </w:rPr>
      </w:pPr>
      <w:r w:rsidRPr="002A143B">
        <w:rPr>
          <w:rFonts w:ascii="Georgia" w:hAnsi="Georgia"/>
          <w:lang w:val="en-US"/>
        </w:rPr>
        <w:t>World Bank Group. 30 November 2020. Interim Report: Pacific Labor Mobility, Migration and Remittances in Times of COVID-19: Interim Report. Dung Doan, Matthew Dornan, Kenia Parsons, Kirstie Petrou and Soonhwa Yi.</w:t>
      </w:r>
    </w:p>
    <w:p w14:paraId="32C00972" w14:textId="77777777" w:rsidR="00374427" w:rsidRPr="002A143B" w:rsidRDefault="00374427" w:rsidP="00920DA1">
      <w:pPr>
        <w:spacing w:after="0" w:line="240" w:lineRule="auto"/>
        <w:jc w:val="both"/>
        <w:rPr>
          <w:rFonts w:ascii="Georgia" w:hAnsi="Georgia"/>
          <w:lang w:val="en-US"/>
        </w:rPr>
      </w:pPr>
    </w:p>
    <w:p w14:paraId="0C373874" w14:textId="77777777" w:rsidR="00374427" w:rsidRDefault="00374427" w:rsidP="00920DA1">
      <w:pPr>
        <w:spacing w:after="0" w:line="240" w:lineRule="auto"/>
        <w:jc w:val="both"/>
        <w:rPr>
          <w:rFonts w:ascii="Georgia" w:hAnsi="Georgia"/>
          <w:lang w:val="en-US"/>
        </w:rPr>
      </w:pPr>
      <w:r w:rsidRPr="002A143B">
        <w:rPr>
          <w:rFonts w:ascii="Georgia" w:hAnsi="Georgia"/>
          <w:lang w:val="en-US"/>
        </w:rPr>
        <w:t>World Bank. 2020. Doing Business 2020. Washington, DC: World Bank.</w:t>
      </w:r>
    </w:p>
    <w:p w14:paraId="4853E91E" w14:textId="77777777" w:rsidR="003D79AD" w:rsidRDefault="003D79AD" w:rsidP="00920DA1">
      <w:pPr>
        <w:spacing w:after="0" w:line="240" w:lineRule="auto"/>
        <w:jc w:val="both"/>
        <w:rPr>
          <w:rFonts w:ascii="Georgia" w:hAnsi="Georgia"/>
          <w:lang w:val="en-US"/>
        </w:rPr>
      </w:pPr>
    </w:p>
    <w:p w14:paraId="15E05F2F" w14:textId="199A688A" w:rsidR="003D79AD" w:rsidRPr="002A143B" w:rsidRDefault="003D79AD" w:rsidP="00920DA1">
      <w:pPr>
        <w:spacing w:after="0" w:line="240" w:lineRule="auto"/>
        <w:jc w:val="both"/>
        <w:rPr>
          <w:rFonts w:ascii="Georgia" w:hAnsi="Georgia"/>
          <w:lang w:val="en-US"/>
        </w:rPr>
      </w:pPr>
      <w:r>
        <w:rPr>
          <w:rFonts w:ascii="Georgia" w:hAnsi="Georgia"/>
          <w:lang w:val="en-US"/>
        </w:rPr>
        <w:t xml:space="preserve">______________. </w:t>
      </w:r>
      <w:r w:rsidRPr="003D79AD">
        <w:rPr>
          <w:rFonts w:ascii="Georgia" w:hAnsi="Georgia"/>
          <w:lang w:val="en-US"/>
        </w:rPr>
        <w:t>2017. Climate and Disaster Resilient Transport in Small Island Developing States: A Call for Action</w:t>
      </w:r>
    </w:p>
    <w:p w14:paraId="3D7D6C0B" w14:textId="77777777" w:rsidR="00374427" w:rsidRPr="002A143B" w:rsidRDefault="00374427" w:rsidP="00920DA1">
      <w:pPr>
        <w:spacing w:after="0" w:line="240" w:lineRule="auto"/>
        <w:jc w:val="both"/>
        <w:rPr>
          <w:rFonts w:ascii="Georgia" w:hAnsi="Georgia"/>
          <w:lang w:val="en-US"/>
        </w:rPr>
      </w:pPr>
    </w:p>
    <w:p w14:paraId="0FA6BACA" w14:textId="4BEC3DA4" w:rsidR="00374427" w:rsidRDefault="000F5C6C" w:rsidP="00920DA1">
      <w:pPr>
        <w:spacing w:after="0" w:line="240" w:lineRule="auto"/>
        <w:jc w:val="both"/>
        <w:rPr>
          <w:rFonts w:ascii="Georgia" w:hAnsi="Georgia"/>
          <w:lang w:val="en-US"/>
        </w:rPr>
      </w:pPr>
      <w:r>
        <w:rPr>
          <w:rFonts w:ascii="Georgia" w:hAnsi="Georgia"/>
          <w:lang w:val="en-US"/>
        </w:rPr>
        <w:t>________</w:t>
      </w:r>
      <w:r w:rsidR="00BA096D">
        <w:rPr>
          <w:rFonts w:ascii="Georgia" w:hAnsi="Georgia"/>
          <w:lang w:val="en-US"/>
        </w:rPr>
        <w:t>______</w:t>
      </w:r>
      <w:r w:rsidR="00374427" w:rsidRPr="002A143B">
        <w:rPr>
          <w:rFonts w:ascii="Georgia" w:hAnsi="Georgia"/>
          <w:lang w:val="en-US"/>
        </w:rPr>
        <w:t>. 2017. Pacific Possible: Long-term Economic Opportunities and Challenges for Pacific Island Countries. Washington, DC.</w:t>
      </w:r>
    </w:p>
    <w:p w14:paraId="4105A03C" w14:textId="0FE0E79B" w:rsidR="00464470" w:rsidRDefault="00464470" w:rsidP="00920DA1">
      <w:pPr>
        <w:spacing w:after="0" w:line="240" w:lineRule="auto"/>
        <w:jc w:val="both"/>
        <w:rPr>
          <w:rFonts w:ascii="Georgia" w:hAnsi="Georgia"/>
          <w:lang w:val="en-US"/>
        </w:rPr>
      </w:pPr>
    </w:p>
    <w:p w14:paraId="4221D590" w14:textId="4209655E" w:rsidR="00464470" w:rsidRPr="002A143B" w:rsidRDefault="00464470" w:rsidP="00920DA1">
      <w:pPr>
        <w:spacing w:after="0" w:line="240" w:lineRule="auto"/>
        <w:jc w:val="both"/>
        <w:rPr>
          <w:rFonts w:ascii="Georgia" w:hAnsi="Georgia"/>
          <w:lang w:val="en-US"/>
        </w:rPr>
      </w:pPr>
      <w:r>
        <w:rPr>
          <w:rFonts w:ascii="Georgia" w:hAnsi="Georgia"/>
          <w:lang w:val="en-US"/>
        </w:rPr>
        <w:t>______________</w:t>
      </w:r>
      <w:r w:rsidRPr="00464470">
        <w:rPr>
          <w:rFonts w:ascii="Georgia" w:hAnsi="Georgia"/>
          <w:lang w:val="en-US"/>
        </w:rPr>
        <w:t xml:space="preserve"> and United Nations Department of Economic and Social Affairs. 2017. The Potential of the Blue Economy: Increasing Long-term Benefits of the Sustainable Use of Marine Resources for Small Island Developing States and Coastal Least Developed Countries.</w:t>
      </w:r>
    </w:p>
    <w:p w14:paraId="0A58943A" w14:textId="77777777" w:rsidR="00374427" w:rsidRPr="002A143B" w:rsidRDefault="00374427" w:rsidP="00920DA1">
      <w:pPr>
        <w:spacing w:after="0" w:line="240" w:lineRule="auto"/>
        <w:jc w:val="both"/>
        <w:rPr>
          <w:rFonts w:ascii="Georgia" w:hAnsi="Georgia"/>
          <w:lang w:val="en-US"/>
        </w:rPr>
      </w:pPr>
    </w:p>
    <w:p w14:paraId="1D5A1FF1" w14:textId="77777777" w:rsidR="00937647" w:rsidRDefault="000F5C6C" w:rsidP="00920DA1">
      <w:pPr>
        <w:spacing w:after="0" w:line="240" w:lineRule="auto"/>
        <w:jc w:val="both"/>
        <w:rPr>
          <w:rFonts w:ascii="Georgia" w:hAnsi="Georgia"/>
          <w:lang w:val="en-US"/>
        </w:rPr>
      </w:pPr>
      <w:r>
        <w:rPr>
          <w:rFonts w:ascii="Georgia" w:hAnsi="Georgia"/>
          <w:lang w:val="en-US"/>
        </w:rPr>
        <w:t>_________</w:t>
      </w:r>
      <w:r w:rsidR="00BA096D">
        <w:rPr>
          <w:rFonts w:ascii="Georgia" w:hAnsi="Georgia"/>
          <w:lang w:val="en-US"/>
        </w:rPr>
        <w:t>_____</w:t>
      </w:r>
      <w:r w:rsidR="00374427" w:rsidRPr="002A143B">
        <w:rPr>
          <w:rFonts w:ascii="Georgia" w:hAnsi="Georgia"/>
          <w:lang w:val="en-US"/>
        </w:rPr>
        <w:t>. 2016. Regional Partnership Framework FY 2017-2021 for Kiribati, Republic of Nauru, Republic of The Marshall Islands, Federated States of Micronesia, Republic of Palau, Independent State of Samoa, Kingdom of Tonga, Tuvalu, and Vanuatu.</w:t>
      </w:r>
    </w:p>
    <w:p w14:paraId="729749A4" w14:textId="77777777" w:rsidR="00937647" w:rsidRDefault="00937647" w:rsidP="00920DA1">
      <w:pPr>
        <w:spacing w:after="0" w:line="240" w:lineRule="auto"/>
        <w:jc w:val="both"/>
        <w:rPr>
          <w:rFonts w:ascii="Georgia" w:hAnsi="Georgia"/>
          <w:lang w:val="en-US"/>
        </w:rPr>
      </w:pPr>
    </w:p>
    <w:p w14:paraId="7212F3A5" w14:textId="36C8A6A5" w:rsidR="0094483C" w:rsidRPr="0094483C" w:rsidRDefault="00B05ECF" w:rsidP="0094483C">
      <w:pPr>
        <w:spacing w:after="0" w:line="240" w:lineRule="auto"/>
        <w:jc w:val="both"/>
        <w:rPr>
          <w:rFonts w:ascii="Georgia" w:hAnsi="Georgia"/>
          <w:lang w:val="en-US"/>
        </w:rPr>
      </w:pPr>
      <w:r>
        <w:rPr>
          <w:rFonts w:ascii="Georgia" w:hAnsi="Georgia"/>
          <w:lang w:val="en-US"/>
        </w:rPr>
        <w:t>______________</w:t>
      </w:r>
      <w:r w:rsidR="0094483C" w:rsidRPr="0094483C">
        <w:rPr>
          <w:rFonts w:ascii="Georgia" w:hAnsi="Georgia"/>
          <w:lang w:val="en-US"/>
        </w:rPr>
        <w:t xml:space="preserve">. March 2014. Hardship and Vulnerability in Pacific Island Countries. Feature Story. </w:t>
      </w:r>
    </w:p>
    <w:p w14:paraId="364DF4B6" w14:textId="77777777" w:rsidR="00EF7B1B" w:rsidRDefault="00EF7B1B" w:rsidP="0094483C">
      <w:pPr>
        <w:spacing w:after="0" w:line="240" w:lineRule="auto"/>
        <w:jc w:val="both"/>
        <w:rPr>
          <w:rFonts w:ascii="Georgia" w:hAnsi="Georgia"/>
          <w:lang w:val="en-US"/>
        </w:rPr>
      </w:pPr>
    </w:p>
    <w:p w14:paraId="033B3B6F" w14:textId="4CA37861" w:rsidR="00374427" w:rsidRPr="002A143B" w:rsidRDefault="00937647" w:rsidP="0094483C">
      <w:pPr>
        <w:spacing w:after="0" w:line="240" w:lineRule="auto"/>
        <w:jc w:val="both"/>
        <w:rPr>
          <w:rFonts w:ascii="Georgia" w:hAnsi="Georgia"/>
          <w:lang w:val="en-US"/>
        </w:rPr>
      </w:pPr>
      <w:r w:rsidRPr="00937647">
        <w:rPr>
          <w:rFonts w:ascii="Georgia" w:hAnsi="Georgia"/>
          <w:lang w:val="en-US"/>
        </w:rPr>
        <w:t>WHO, UNICEF, UNFPA, World Bank Group, and the United Nations Population Division. 2019. Trends in Maternal Mortality: 2000 to 2017.</w:t>
      </w:r>
      <w:r w:rsidR="00374427" w:rsidRPr="002A143B">
        <w:rPr>
          <w:rFonts w:ascii="Georgia" w:hAnsi="Georgia"/>
          <w:lang w:val="en-US"/>
        </w:rPr>
        <w:t xml:space="preserve"> </w:t>
      </w:r>
    </w:p>
    <w:p w14:paraId="1263B3F2" w14:textId="77777777" w:rsidR="00374427" w:rsidRPr="002A143B" w:rsidRDefault="00374427" w:rsidP="00920DA1">
      <w:pPr>
        <w:spacing w:after="0" w:line="240" w:lineRule="auto"/>
        <w:jc w:val="both"/>
        <w:rPr>
          <w:rFonts w:ascii="Georgia" w:hAnsi="Georgia"/>
          <w:lang w:val="en-US"/>
        </w:rPr>
      </w:pPr>
    </w:p>
    <w:p w14:paraId="159B0937" w14:textId="77777777" w:rsidR="00460E3E" w:rsidRDefault="00460E3E" w:rsidP="00920DA1">
      <w:pPr>
        <w:spacing w:after="0" w:line="240" w:lineRule="auto"/>
        <w:jc w:val="both"/>
        <w:rPr>
          <w:rFonts w:ascii="Times New Roman" w:eastAsia="Times New Roman" w:hAnsi="Times New Roman" w:cs="Times New Roman"/>
          <w:sz w:val="24"/>
          <w:szCs w:val="24"/>
          <w:lang w:val="en-US"/>
        </w:rPr>
      </w:pPr>
      <w:r w:rsidRPr="00460E3E">
        <w:rPr>
          <w:rFonts w:ascii="Times New Roman" w:eastAsia="Times New Roman" w:hAnsi="Times New Roman" w:cs="Times New Roman"/>
          <w:sz w:val="24"/>
          <w:szCs w:val="24"/>
          <w:lang w:val="en-US"/>
        </w:rPr>
        <w:t xml:space="preserve">World Vision Australia. 2020. Pacific Aftershocks: Unmasking the impact of COVID-19 on lives and livelihoods in the Pacific and Timor-Leste. </w:t>
      </w:r>
    </w:p>
    <w:p w14:paraId="7A2471F1" w14:textId="77777777" w:rsidR="00460E3E" w:rsidRDefault="00460E3E" w:rsidP="00920DA1">
      <w:pPr>
        <w:spacing w:after="0" w:line="240" w:lineRule="auto"/>
        <w:jc w:val="both"/>
        <w:rPr>
          <w:rFonts w:ascii="Times New Roman" w:eastAsia="Times New Roman" w:hAnsi="Times New Roman" w:cs="Times New Roman"/>
          <w:sz w:val="24"/>
          <w:szCs w:val="24"/>
          <w:lang w:val="en-US"/>
        </w:rPr>
      </w:pPr>
    </w:p>
    <w:p w14:paraId="231F111E" w14:textId="04ACCE16" w:rsidR="009B22FD" w:rsidRPr="00B97120" w:rsidRDefault="00114026" w:rsidP="00B97120">
      <w:pPr>
        <w:spacing w:after="0" w:line="240" w:lineRule="auto"/>
        <w:jc w:val="center"/>
        <w:rPr>
          <w:rFonts w:ascii="Times New Roman" w:hAnsi="Times New Roman"/>
          <w:i/>
          <w:noProof/>
          <w:color w:val="2B579A"/>
          <w:sz w:val="24"/>
          <w:shd w:val="clear" w:color="auto" w:fill="E6E6E6"/>
          <w:lang w:val="en-US"/>
        </w:rPr>
      </w:pPr>
      <w:r w:rsidRPr="00114026">
        <w:rPr>
          <w:rFonts w:ascii="Times New Roman" w:eastAsia="Times New Roman" w:hAnsi="Times New Roman" w:cs="Times New Roman"/>
          <w:sz w:val="24"/>
          <w:szCs w:val="24"/>
          <w:lang w:val="en-US"/>
        </w:rPr>
        <w:t xml:space="preserve">World Wildlife Fund Australia. </w:t>
      </w:r>
      <w:r>
        <w:rPr>
          <w:rFonts w:ascii="Times New Roman" w:eastAsia="Times New Roman" w:hAnsi="Times New Roman" w:cs="Times New Roman"/>
          <w:sz w:val="24"/>
          <w:szCs w:val="24"/>
          <w:lang w:val="en-US"/>
        </w:rPr>
        <w:t xml:space="preserve">July 2021. </w:t>
      </w:r>
      <w:r w:rsidRPr="00114026">
        <w:rPr>
          <w:rFonts w:ascii="Times New Roman" w:eastAsia="Times New Roman" w:hAnsi="Times New Roman" w:cs="Times New Roman"/>
          <w:sz w:val="24"/>
          <w:szCs w:val="24"/>
          <w:lang w:val="en-US"/>
        </w:rPr>
        <w:t>Plastic in our oceans is killing marine mammals.</w:t>
      </w:r>
    </w:p>
    <w:sectPr w:rsidR="009B22FD" w:rsidRPr="00B97120" w:rsidSect="001B0864">
      <w:headerReference w:type="default" r:id="rId103"/>
      <w:footerReference w:type="default" r:id="rId104"/>
      <w:headerReference w:type="first" r:id="rId105"/>
      <w:pgSz w:w="12240" w:h="15840"/>
      <w:pgMar w:top="1418" w:right="1701" w:bottom="1418" w:left="1701" w:header="720" w:footer="72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3" w:author="Gulana Huseynova" w:date="2021-12-15T21:37:00Z" w:initials="GH">
    <w:p w14:paraId="7409AA04" w14:textId="46083C7D" w:rsidR="00F52357" w:rsidRDefault="00F52357">
      <w:pPr>
        <w:pStyle w:val="CommentText"/>
      </w:pPr>
      <w:r>
        <w:rPr>
          <w:rStyle w:val="CommentReference"/>
        </w:rPr>
        <w:annotationRef/>
      </w:r>
      <w:r>
        <w:t>OHCHR has requested to delete this but I would rather keep it in.</w:t>
      </w:r>
    </w:p>
  </w:comment>
  <w:comment w:id="11" w:author="Heike Alefsen [ONE UN]" w:date="2021-12-12T19:36:00Z" w:initials="HU">
    <w:p w14:paraId="052695A1" w14:textId="1E100F63" w:rsidR="00F52357" w:rsidRDefault="00F52357">
      <w:pPr>
        <w:pStyle w:val="CommentText"/>
      </w:pPr>
      <w:r>
        <w:t>Hard to justify describing it as highly participatory if we have not consulted them on this product (as yet)</w:t>
      </w:r>
      <w:r>
        <w:rPr>
          <w:rStyle w:val="CommentReference"/>
        </w:rPr>
        <w:annotationRef/>
      </w:r>
    </w:p>
  </w:comment>
  <w:comment w:id="30" w:author="Heike Alefsen [ONE UN]" w:date="2021-12-12T21:54:00Z" w:initials="HU">
    <w:p w14:paraId="401D845B" w14:textId="2B1DA681" w:rsidR="00F52357" w:rsidRDefault="00F52357">
      <w:pPr>
        <w:pStyle w:val="CommentText"/>
      </w:pPr>
      <w:r>
        <w:t>moved up from Human Rights chapter 4</w:t>
      </w:r>
      <w:r>
        <w:rPr>
          <w:rStyle w:val="CommentReference"/>
        </w:rPr>
        <w:annotationRef/>
      </w:r>
    </w:p>
  </w:comment>
  <w:comment w:id="55" w:author="Revai Makanje [UNDP]" w:date="2021-12-15T23:23:00Z" w:initials="R[">
    <w:p w14:paraId="421F99CE" w14:textId="1753B148" w:rsidR="00F52357" w:rsidRDefault="00F52357">
      <w:pPr>
        <w:pStyle w:val="CommentText"/>
      </w:pPr>
      <w:r>
        <w:t xml:space="preserve">deleting this para </w:t>
      </w:r>
      <w:r>
        <w:rPr>
          <w:rStyle w:val="CommentReference"/>
        </w:rPr>
        <w:annotationRef/>
      </w:r>
    </w:p>
  </w:comment>
  <w:comment w:id="58" w:author="Heike Alefsen [ONE UN]" w:date="2021-12-12T22:07:00Z" w:initials="HU">
    <w:p w14:paraId="54D07879" w14:textId="7EF0E913" w:rsidR="00F52357" w:rsidRDefault="00F52357">
      <w:pPr>
        <w:pStyle w:val="CommentText"/>
      </w:pPr>
      <w:r>
        <w:t>moved up to Labour Market analysis,, Blue Economy</w:t>
      </w:r>
      <w:r>
        <w:rPr>
          <w:rStyle w:val="CommentReference"/>
        </w:rPr>
        <w:annotationRef/>
      </w:r>
    </w:p>
  </w:comment>
  <w:comment w:id="103" w:author="Heike Alefsen [ONE UN]" w:date="2021-12-14T14:48:00Z" w:initials="HU">
    <w:p w14:paraId="08EFF39A" w14:textId="77777777" w:rsidR="003B3387" w:rsidRDefault="003B3387" w:rsidP="003B3387">
      <w:pPr>
        <w:pStyle w:val="CommentText"/>
      </w:pPr>
      <w:r>
        <w:t>does not fit under 'conclusions'.  this is a description and already mentioned on p.51</w:t>
      </w:r>
      <w:r>
        <w:rPr>
          <w:rStyle w:val="CommentReference"/>
        </w:rPr>
        <w:annotationRef/>
      </w:r>
    </w:p>
  </w:comment>
  <w:comment w:id="104" w:author="Heike Alefsen [ONE UN]" w:date="2021-12-14T14:48:00Z" w:initials="HU">
    <w:p w14:paraId="736FD734" w14:textId="77777777" w:rsidR="008E6CA5" w:rsidRDefault="008E6CA5" w:rsidP="008E6CA5">
      <w:pPr>
        <w:pStyle w:val="CommentText"/>
      </w:pPr>
      <w:r>
        <w:t>does not fit under 'conclusions'.  this is a description and already mentioned on p.51</w:t>
      </w:r>
      <w:r>
        <w:rPr>
          <w:rStyle w:val="CommentReference"/>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7409AA04" w15:done="0"/>
  <w15:commentEx w15:paraId="052695A1" w15:done="1"/>
  <w15:commentEx w15:paraId="401D845B" w15:done="1"/>
  <w15:commentEx w15:paraId="421F99CE" w15:done="1"/>
  <w15:commentEx w15:paraId="54D07879" w15:done="1"/>
  <w15:commentEx w15:paraId="08EFF39A" w15:done="1"/>
  <w15:commentEx w15:paraId="736FD734"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564DEA1" w16cex:dateUtc="2021-12-15T17:37:00Z"/>
  <w16cex:commentExtensible w16cex:durableId="3A0F0F52" w16cex:dateUtc="2021-12-13T03:36:00Z"/>
  <w16cex:commentExtensible w16cex:durableId="2B42916C" w16cex:dateUtc="2021-12-13T05:54:00Z"/>
  <w16cex:commentExtensible w16cex:durableId="76E996B8" w16cex:dateUtc="2021-12-15T11:23:00Z"/>
  <w16cex:commentExtensible w16cex:durableId="23A55FA9" w16cex:dateUtc="2021-12-13T06:07:00Z"/>
  <w16cex:commentExtensible w16cex:durableId="2564EEC7" w16cex:dateUtc="2021-12-14T01:48:00Z"/>
  <w16cex:commentExtensible w16cex:durableId="2564EE72" w16cex:dateUtc="2021-12-14T01:4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7409AA04" w16cid:durableId="2564DEA1"/>
  <w16cid:commentId w16cid:paraId="052695A1" w16cid:durableId="3A0F0F52"/>
  <w16cid:commentId w16cid:paraId="401D845B" w16cid:durableId="2B42916C"/>
  <w16cid:commentId w16cid:paraId="421F99CE" w16cid:durableId="76E996B8"/>
  <w16cid:commentId w16cid:paraId="54D07879" w16cid:durableId="23A55FA9"/>
  <w16cid:commentId w16cid:paraId="08EFF39A" w16cid:durableId="2564EEC7"/>
  <w16cid:commentId w16cid:paraId="736FD734" w16cid:durableId="2564EE7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458998" w14:textId="77777777" w:rsidR="00342A68" w:rsidRDefault="00342A68" w:rsidP="00360493">
      <w:pPr>
        <w:spacing w:after="0" w:line="240" w:lineRule="auto"/>
      </w:pPr>
      <w:r>
        <w:separator/>
      </w:r>
    </w:p>
  </w:endnote>
  <w:endnote w:type="continuationSeparator" w:id="0">
    <w:p w14:paraId="333FDAAB" w14:textId="77777777" w:rsidR="00342A68" w:rsidRDefault="00342A68" w:rsidP="00360493">
      <w:pPr>
        <w:spacing w:after="0" w:line="240" w:lineRule="auto"/>
      </w:pPr>
      <w:r>
        <w:continuationSeparator/>
      </w:r>
    </w:p>
  </w:endnote>
  <w:endnote w:type="continuationNotice" w:id="1">
    <w:p w14:paraId="34781693" w14:textId="77777777" w:rsidR="00342A68" w:rsidRDefault="00342A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TimesNewRomanPSMT">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Corbel">
    <w:panose1 w:val="020B0503020204020204"/>
    <w:charset w:val="00"/>
    <w:family w:val="swiss"/>
    <w:pitch w:val="variable"/>
    <w:sig w:usb0="A00002EF" w:usb1="4000A44B" w:usb2="00000000" w:usb3="00000000" w:csb0="0000019F" w:csb1="00000000"/>
  </w:font>
  <w:font w:name="Avenir Next LT Pro">
    <w:charset w:val="00"/>
    <w:family w:val="swiss"/>
    <w:pitch w:val="variable"/>
    <w:sig w:usb0="800000EF" w:usb1="5000204A" w:usb2="00000000" w:usb3="00000000" w:csb0="00000093" w:csb1="00000000"/>
  </w:font>
  <w:font w:name="Open Sans">
    <w:charset w:val="00"/>
    <w:family w:val="swiss"/>
    <w:pitch w:val="variable"/>
    <w:sig w:usb0="E00002EF" w:usb1="4000205B" w:usb2="00000028" w:usb3="00000000" w:csb0="0000019F" w:csb1="00000000"/>
  </w:font>
  <w:font w:name="PT Sans">
    <w:charset w:val="00"/>
    <w:family w:val="swiss"/>
    <w:pitch w:val="variable"/>
    <w:sig w:usb0="A00002EF" w:usb1="5000204B" w:usb2="00000000" w:usb3="00000000" w:csb0="00000097" w:csb1="00000000"/>
  </w:font>
  <w:font w:name="Segoe UI">
    <w:panose1 w:val="020B0502040204020203"/>
    <w:charset w:val="00"/>
    <w:family w:val="swiss"/>
    <w:pitch w:val="variable"/>
    <w:sig w:usb0="E4002EFF" w:usb1="C000E47F" w:usb2="00000009" w:usb3="00000000" w:csb0="000001FF" w:csb1="00000000"/>
  </w:font>
  <w:font w:name="Courier">
    <w:panose1 w:val="02070409020205020404"/>
    <w:charset w:val="00"/>
    <w:family w:val="modern"/>
    <w:pitch w:val="fixed"/>
    <w:sig w:usb0="00000003" w:usb1="00000000" w:usb2="00000000" w:usb3="00000000" w:csb0="00000001" w:csb1="00000000"/>
  </w:font>
  <w:font w:name="AndesBold">
    <w:altName w:val="Calibri"/>
    <w:panose1 w:val="00000000000000000000"/>
    <w:charset w:val="00"/>
    <w:family w:val="swiss"/>
    <w:notTrueType/>
    <w:pitch w:val="default"/>
    <w:sig w:usb0="00000003" w:usb1="00000000" w:usb2="00000000" w:usb3="00000000" w:csb0="00000001" w:csb1="00000000"/>
  </w:font>
  <w:font w:name="Andes">
    <w:altName w:val="Yu Gothic"/>
    <w:panose1 w:val="00000000000000000000"/>
    <w:charset w:val="80"/>
    <w:family w:val="swiss"/>
    <w:notTrueType/>
    <w:pitch w:val="default"/>
    <w:sig w:usb0="00000001" w:usb1="08070000" w:usb2="00000010" w:usb3="00000000" w:csb0="00020000" w:csb1="00000000"/>
  </w:font>
  <w:font w:name="Lato">
    <w:charset w:val="00"/>
    <w:family w:val="swiss"/>
    <w:pitch w:val="variable"/>
    <w:sig w:usb0="E10002FF" w:usb1="5000ECFF" w:usb2="0000002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23922738"/>
      <w:docPartObj>
        <w:docPartGallery w:val="Page Numbers (Bottom of Page)"/>
        <w:docPartUnique/>
      </w:docPartObj>
    </w:sdtPr>
    <w:sdtEndPr>
      <w:rPr>
        <w:noProof/>
      </w:rPr>
    </w:sdtEndPr>
    <w:sdtContent>
      <w:p w14:paraId="12037163" w14:textId="77777777" w:rsidR="00F52357" w:rsidRDefault="00F52357">
        <w:pPr>
          <w:pStyle w:val="Footer"/>
          <w:jc w:val="center"/>
        </w:pPr>
      </w:p>
      <w:p w14:paraId="4F9230C2" w14:textId="367A6F0F" w:rsidR="00F52357" w:rsidRDefault="00F52357">
        <w:pPr>
          <w:pStyle w:val="Footer"/>
          <w:jc w:val="center"/>
        </w:pPr>
        <w:r w:rsidRPr="001B0864">
          <w:rPr>
            <w:color w:val="2B579A"/>
            <w:shd w:val="clear" w:color="auto" w:fill="E6E6E6"/>
          </w:rPr>
          <w:fldChar w:fldCharType="begin"/>
        </w:r>
        <w:r>
          <w:instrText xml:space="preserve"> PAGE   \* MERGEFORMAT </w:instrText>
        </w:r>
        <w:r w:rsidRPr="001B0864">
          <w:rPr>
            <w:color w:val="2B579A"/>
            <w:shd w:val="clear" w:color="auto" w:fill="E6E6E6"/>
          </w:rPr>
          <w:fldChar w:fldCharType="separate"/>
        </w:r>
        <w:r>
          <w:rPr>
            <w:noProof/>
          </w:rPr>
          <w:t>1</w:t>
        </w:r>
        <w:r w:rsidRPr="001B0864">
          <w:rPr>
            <w:color w:val="2B579A"/>
            <w:shd w:val="clear" w:color="auto" w:fill="E6E6E6"/>
          </w:rPr>
          <w:fldChar w:fldCharType="end"/>
        </w:r>
      </w:p>
    </w:sdtContent>
  </w:sdt>
  <w:p w14:paraId="28483E44" w14:textId="77777777" w:rsidR="00F52357" w:rsidRDefault="00F5235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CE2B61" w14:textId="77777777" w:rsidR="00342A68" w:rsidRDefault="00342A68" w:rsidP="00360493">
      <w:pPr>
        <w:spacing w:after="0" w:line="240" w:lineRule="auto"/>
      </w:pPr>
      <w:r>
        <w:separator/>
      </w:r>
    </w:p>
  </w:footnote>
  <w:footnote w:type="continuationSeparator" w:id="0">
    <w:p w14:paraId="45934A9F" w14:textId="77777777" w:rsidR="00342A68" w:rsidRDefault="00342A68" w:rsidP="00360493">
      <w:pPr>
        <w:spacing w:after="0" w:line="240" w:lineRule="auto"/>
      </w:pPr>
      <w:r>
        <w:continuationSeparator/>
      </w:r>
    </w:p>
  </w:footnote>
  <w:footnote w:type="continuationNotice" w:id="1">
    <w:p w14:paraId="7F2F244F" w14:textId="77777777" w:rsidR="00342A68" w:rsidRDefault="00342A68">
      <w:pPr>
        <w:spacing w:after="0" w:line="240" w:lineRule="auto"/>
      </w:pPr>
    </w:p>
  </w:footnote>
  <w:footnote w:id="2">
    <w:p w14:paraId="3B7CD9D4" w14:textId="2ED4136E" w:rsidR="00F52357" w:rsidRPr="00F52357" w:rsidRDefault="00F52357">
      <w:pPr>
        <w:pStyle w:val="FootnoteText"/>
        <w:rPr>
          <w:lang w:val="en-US"/>
        </w:rPr>
      </w:pPr>
      <w:r>
        <w:rPr>
          <w:rStyle w:val="FootnoteReference"/>
        </w:rPr>
        <w:footnoteRef/>
      </w:r>
      <w:r>
        <w:t xml:space="preserve"> </w:t>
      </w:r>
      <w:r w:rsidRPr="51447A94">
        <w:rPr>
          <w:sz w:val="18"/>
          <w:szCs w:val="18"/>
          <w:lang w:val="en-US"/>
        </w:rPr>
        <w:t>Babacan (2014). Good Governance and Development in the Pacific (The Journal of Pacific Studies, Volume 34, 2014)</w:t>
      </w:r>
    </w:p>
  </w:footnote>
  <w:footnote w:id="3">
    <w:p w14:paraId="5CCA70C4" w14:textId="0309B249" w:rsidR="00F52357" w:rsidRPr="004B48C6" w:rsidRDefault="00F52357">
      <w:pPr>
        <w:pStyle w:val="FootnoteText"/>
        <w:rPr>
          <w:lang w:val="en-US"/>
        </w:rPr>
      </w:pPr>
      <w:r>
        <w:rPr>
          <w:rStyle w:val="FootnoteReference"/>
        </w:rPr>
        <w:footnoteRef/>
      </w:r>
      <w:r>
        <w:t xml:space="preserve"> </w:t>
      </w:r>
      <w:r w:rsidRPr="51447A94">
        <w:rPr>
          <w:sz w:val="18"/>
          <w:szCs w:val="18"/>
          <w:lang w:val="en-US"/>
        </w:rPr>
        <w:t>Ibid.</w:t>
      </w:r>
    </w:p>
  </w:footnote>
  <w:footnote w:id="4">
    <w:p w14:paraId="3D9F29A2" w14:textId="2F538B00" w:rsidR="00F52357" w:rsidRPr="00214428" w:rsidRDefault="00F52357" w:rsidP="00214428">
      <w:pPr>
        <w:pStyle w:val="FootnoteText"/>
        <w:jc w:val="both"/>
        <w:rPr>
          <w:rFonts w:ascii="Times New Roman" w:hAnsi="Times New Roman" w:cs="Times New Roman"/>
          <w:lang w:val="en-US"/>
        </w:rPr>
      </w:pPr>
      <w:r w:rsidRPr="00214428">
        <w:rPr>
          <w:rStyle w:val="FootnoteReference"/>
          <w:rFonts w:ascii="Times New Roman" w:hAnsi="Times New Roman" w:cs="Times New Roman"/>
        </w:rPr>
        <w:footnoteRef/>
      </w:r>
      <w:r w:rsidRPr="00214428">
        <w:rPr>
          <w:rFonts w:ascii="Times New Roman" w:hAnsi="Times New Roman" w:cs="Times New Roman"/>
        </w:rPr>
        <w:t xml:space="preserve"> </w:t>
      </w:r>
      <w:bookmarkStart w:id="5" w:name="_Hlk89160758"/>
      <w:r w:rsidRPr="00214428">
        <w:rPr>
          <w:rFonts w:ascii="Times New Roman" w:hAnsi="Times New Roman" w:cs="Times New Roman"/>
          <w:lang w:val="en-US"/>
        </w:rPr>
        <w:t xml:space="preserve">United Nations. 2020. United Nations Common Guidance on Helping Build Resilient Societies. United Nations Sustainable Development Group. </w:t>
      </w:r>
      <w:bookmarkEnd w:id="5"/>
    </w:p>
  </w:footnote>
  <w:footnote w:id="5">
    <w:p w14:paraId="26EB0ECE" w14:textId="3E5094BF" w:rsidR="00F52357" w:rsidRPr="00946D2D" w:rsidRDefault="00F52357" w:rsidP="00676EF6">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Passarelli, David. Denton, Fatima; Bay, Adam. 2021. Beyond Opportunism: The UN Development System’s Response to the Triple Planetary Crisis. United Nations University.</w:t>
      </w:r>
    </w:p>
  </w:footnote>
  <w:footnote w:id="6">
    <w:p w14:paraId="714060D2" w14:textId="7CF403D3" w:rsidR="00F52357" w:rsidRPr="00946D2D" w:rsidRDefault="00F52357" w:rsidP="00334655">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The PICTs are scheduled to run approximately 35 core surveys and censuses over a five-year cycle. They acknowledge that national policymakers and development partners work with out-of-date data. This is the case for the baselines used by this PCMCA. The partnerships for Pacific statistics include The World Bank, </w:t>
      </w:r>
      <w:r>
        <w:rPr>
          <w:rFonts w:ascii="Times New Roman" w:hAnsi="Times New Roman" w:cs="Times New Roman"/>
        </w:rPr>
        <w:t>Pacific Financial Technical Assistance Centre (</w:t>
      </w:r>
      <w:r w:rsidRPr="00946D2D">
        <w:rPr>
          <w:rFonts w:ascii="Times New Roman" w:hAnsi="Times New Roman" w:cs="Times New Roman"/>
        </w:rPr>
        <w:t>PFTAC</w:t>
      </w:r>
      <w:r>
        <w:rPr>
          <w:rFonts w:ascii="Times New Roman" w:hAnsi="Times New Roman" w:cs="Times New Roman"/>
        </w:rPr>
        <w:t>)</w:t>
      </w:r>
      <w:r w:rsidRPr="00946D2D">
        <w:rPr>
          <w:rFonts w:ascii="Times New Roman" w:hAnsi="Times New Roman" w:cs="Times New Roman"/>
        </w:rPr>
        <w:t>, Statistics NZ, Australian Bureau of Statistics (ABS), the European Union (EU), University of the South Pacific (USP), United Nations Development Program (UNDP), United Nations Population Fund (UNFPA), the United Nations Children’s Fund (UNICEF), the United Nation Economic and Social Commission for Asia and Pacific (UNESCAP), and other UN agencies including International Labour Organisation (ILO) and the Food and Agriculture Organisation (FAO) [cited by Quadrennial Pacific SDR, 50].</w:t>
      </w:r>
    </w:p>
  </w:footnote>
  <w:footnote w:id="7">
    <w:p w14:paraId="1453A54B" w14:textId="73265555" w:rsidR="00F52357" w:rsidRPr="00873281" w:rsidRDefault="00F52357" w:rsidP="00873281">
      <w:pPr>
        <w:pStyle w:val="FootnoteText"/>
        <w:jc w:val="both"/>
        <w:rPr>
          <w:rFonts w:ascii="Times New Roman" w:hAnsi="Times New Roman" w:cs="Times New Roman"/>
        </w:rPr>
      </w:pPr>
      <w:r w:rsidRPr="00873281">
        <w:rPr>
          <w:rStyle w:val="FootnoteReference"/>
          <w:rFonts w:ascii="Times New Roman" w:hAnsi="Times New Roman" w:cs="Times New Roman"/>
        </w:rPr>
        <w:footnoteRef/>
      </w:r>
      <w:r w:rsidRPr="00873281">
        <w:rPr>
          <w:rFonts w:ascii="Times New Roman" w:hAnsi="Times New Roman" w:cs="Times New Roman"/>
        </w:rPr>
        <w:t xml:space="preserve"> All population estimates are based on data from the United Nations Department of Economic and Social Affairs (UNDESA), Population Division. 2019. World Population Prospects 2019, Online Edition. Rev. 1. Estimates are for 2020.</w:t>
      </w:r>
    </w:p>
  </w:footnote>
  <w:footnote w:id="8">
    <w:p w14:paraId="0394E6EB" w14:textId="5D17A858" w:rsidR="00F52357" w:rsidRPr="00946D2D" w:rsidRDefault="00F52357" w:rsidP="00873281">
      <w:pPr>
        <w:pStyle w:val="FootnoteText"/>
        <w:jc w:val="both"/>
        <w:rPr>
          <w:rFonts w:ascii="Times New Roman" w:hAnsi="Times New Roman" w:cs="Times New Roman"/>
        </w:rPr>
      </w:pPr>
      <w:r w:rsidRPr="00873281">
        <w:rPr>
          <w:rStyle w:val="FootnoteReference"/>
          <w:rFonts w:ascii="Times New Roman" w:hAnsi="Times New Roman" w:cs="Times New Roman"/>
        </w:rPr>
        <w:footnoteRef/>
      </w:r>
      <w:r w:rsidRPr="00873281">
        <w:rPr>
          <w:rFonts w:ascii="Times New Roman" w:hAnsi="Times New Roman" w:cs="Times New Roman"/>
        </w:rPr>
        <w:t xml:space="preserve"> UN Pacific CCA 2020, 8</w:t>
      </w:r>
      <w:r w:rsidRPr="00946D2D">
        <w:rPr>
          <w:rFonts w:ascii="Times New Roman" w:hAnsi="Times New Roman" w:cs="Times New Roman"/>
        </w:rPr>
        <w:t xml:space="preserve"> </w:t>
      </w:r>
    </w:p>
  </w:footnote>
  <w:footnote w:id="9">
    <w:p w14:paraId="5A59CC1D" w14:textId="0AA6480A" w:rsidR="00F52357" w:rsidRPr="00222E8A" w:rsidRDefault="00F52357" w:rsidP="00222E8A">
      <w:pPr>
        <w:pStyle w:val="FootnoteText"/>
        <w:jc w:val="both"/>
        <w:rPr>
          <w:rFonts w:ascii="Times New Roman" w:hAnsi="Times New Roman" w:cs="Times New Roman"/>
          <w:lang w:val="en-US"/>
        </w:rPr>
      </w:pPr>
      <w:r w:rsidRPr="00222E8A">
        <w:rPr>
          <w:rStyle w:val="FootnoteReference"/>
          <w:rFonts w:ascii="Times New Roman" w:hAnsi="Times New Roman" w:cs="Times New Roman"/>
        </w:rPr>
        <w:footnoteRef/>
      </w:r>
      <w:r w:rsidRPr="00222E8A">
        <w:rPr>
          <w:rFonts w:ascii="Times New Roman" w:hAnsi="Times New Roman" w:cs="Times New Roman"/>
        </w:rPr>
        <w:t xml:space="preserve"> Howes, Stephen; Orton, Beth; Surandiran, Sherman (6 November 2020): In the Pacific, migration and population growth are inversely related. The Devpolicy Blog, Development Policy Centre, Crawford School of Public Policy, The Australian National University’s College of Asia and the Pacific.  </w:t>
      </w:r>
    </w:p>
  </w:footnote>
  <w:footnote w:id="10">
    <w:p w14:paraId="524F89D2" w14:textId="5A560288" w:rsidR="00F52357" w:rsidRPr="00222E8A" w:rsidRDefault="00F52357" w:rsidP="00222E8A">
      <w:pPr>
        <w:pStyle w:val="FootnoteText"/>
        <w:jc w:val="both"/>
        <w:rPr>
          <w:rFonts w:ascii="Times New Roman" w:hAnsi="Times New Roman" w:cs="Times New Roman"/>
        </w:rPr>
      </w:pPr>
      <w:r w:rsidRPr="00222E8A">
        <w:rPr>
          <w:rStyle w:val="FootnoteReference"/>
          <w:rFonts w:ascii="Times New Roman" w:hAnsi="Times New Roman" w:cs="Times New Roman"/>
        </w:rPr>
        <w:footnoteRef/>
      </w:r>
      <w:r w:rsidRPr="00222E8A">
        <w:rPr>
          <w:rFonts w:ascii="Times New Roman" w:hAnsi="Times New Roman" w:cs="Times New Roman"/>
        </w:rPr>
        <w:t xml:space="preserve"> United Nations Department of Economic and Social Affairs (UNDESA). 2015. World Population Prospects: Volume I: Comprehensive Tables 2015 Revision.</w:t>
      </w:r>
    </w:p>
  </w:footnote>
  <w:footnote w:id="11">
    <w:p w14:paraId="2D04BE72" w14:textId="60F49DEC" w:rsidR="00F52357" w:rsidRPr="00946D2D" w:rsidRDefault="00F52357" w:rsidP="00222E8A">
      <w:pPr>
        <w:pStyle w:val="FootnoteText"/>
        <w:jc w:val="both"/>
        <w:rPr>
          <w:rFonts w:ascii="Times New Roman" w:hAnsi="Times New Roman" w:cs="Times New Roman"/>
          <w:lang w:val="en-US"/>
        </w:rPr>
      </w:pPr>
      <w:r w:rsidRPr="00222E8A">
        <w:rPr>
          <w:rStyle w:val="FootnoteReference"/>
          <w:rFonts w:ascii="Times New Roman" w:hAnsi="Times New Roman" w:cs="Times New Roman"/>
        </w:rPr>
        <w:footnoteRef/>
      </w:r>
      <w:r w:rsidRPr="00222E8A">
        <w:rPr>
          <w:rFonts w:ascii="Times New Roman" w:hAnsi="Times New Roman" w:cs="Times New Roman"/>
        </w:rPr>
        <w:t xml:space="preserve"> </w:t>
      </w:r>
      <w:r w:rsidRPr="00222E8A">
        <w:rPr>
          <w:rFonts w:ascii="Times New Roman" w:hAnsi="Times New Roman" w:cs="Times New Roman"/>
          <w:lang w:val="en-US"/>
        </w:rPr>
        <w:t>WB, Pacific Possible, 19</w:t>
      </w:r>
      <w:r w:rsidRPr="00946D2D">
        <w:rPr>
          <w:rFonts w:ascii="Times New Roman" w:hAnsi="Times New Roman" w:cs="Times New Roman"/>
          <w:lang w:val="en-US"/>
        </w:rPr>
        <w:t xml:space="preserve"> </w:t>
      </w:r>
    </w:p>
  </w:footnote>
  <w:footnote w:id="12">
    <w:p w14:paraId="4A6A0C9E" w14:textId="71793211" w:rsidR="00F52357" w:rsidRPr="00182D99" w:rsidRDefault="00F52357" w:rsidP="0023560B">
      <w:pPr>
        <w:pStyle w:val="FootnoteText"/>
        <w:jc w:val="both"/>
        <w:rPr>
          <w:rFonts w:ascii="Times New Roman" w:hAnsi="Times New Roman" w:cs="Times New Roman"/>
        </w:rPr>
      </w:pPr>
      <w:r w:rsidRPr="00182D99">
        <w:rPr>
          <w:rStyle w:val="FootnoteReference"/>
          <w:rFonts w:ascii="Times New Roman" w:hAnsi="Times New Roman" w:cs="Times New Roman"/>
        </w:rPr>
        <w:footnoteRef/>
      </w:r>
      <w:r w:rsidRPr="00182D99">
        <w:rPr>
          <w:rFonts w:ascii="Times New Roman" w:hAnsi="Times New Roman" w:cs="Times New Roman"/>
        </w:rPr>
        <w:t xml:space="preserve"> UNDESA. Population Division. 2015. Migrant stocks in 34 OECD countries taken from the Database on Immigrants in OECD Countries (DIOC) 2010/13. Due to data constraints, the calculation only includes emigrants to OECD countries. Emigrants to the US territories of Guam and Commonwealth of the Northern Mariana Islands are also included. Migrant stocks for Kiribati, PNG, Solomon Islands and Vanuatu have been adjusted to record only migrants in Australia who claim their ancestry is indigenous to their country of birth.</w:t>
      </w:r>
    </w:p>
  </w:footnote>
  <w:footnote w:id="13">
    <w:p w14:paraId="66E37582" w14:textId="05C5220E" w:rsidR="00F52357" w:rsidRPr="00410A1E" w:rsidRDefault="00F52357" w:rsidP="00410A1E">
      <w:pPr>
        <w:pStyle w:val="FootnoteText"/>
        <w:jc w:val="both"/>
        <w:rPr>
          <w:rFonts w:ascii="Times New Roman" w:hAnsi="Times New Roman" w:cs="Times New Roman"/>
        </w:rPr>
      </w:pPr>
      <w:r w:rsidRPr="00410A1E">
        <w:rPr>
          <w:rStyle w:val="FootnoteReference"/>
          <w:rFonts w:ascii="Times New Roman" w:hAnsi="Times New Roman" w:cs="Times New Roman"/>
        </w:rPr>
        <w:footnoteRef/>
      </w:r>
      <w:r w:rsidRPr="00410A1E">
        <w:rPr>
          <w:rFonts w:ascii="Times New Roman" w:hAnsi="Times New Roman" w:cs="Times New Roman"/>
        </w:rPr>
        <w:t xml:space="preserve"> Population projections for Fiji, Samoa, and Tonga were calculated using the cohort component method with zero migration. Data source for base populations in 1990, and fertility and mortality rates from 1990-2019: UNDESA. UN World Population Prospects 2019. The authors use ‘migration’ and ‘out-migration’ interchangeably.</w:t>
      </w:r>
    </w:p>
  </w:footnote>
  <w:footnote w:id="14">
    <w:p w14:paraId="3C2893BB" w14:textId="32B62533" w:rsidR="00F52357" w:rsidRPr="0083760B" w:rsidRDefault="00F52357" w:rsidP="0083760B">
      <w:pPr>
        <w:pStyle w:val="FootnoteText"/>
        <w:jc w:val="both"/>
        <w:rPr>
          <w:rFonts w:ascii="Times New Roman" w:hAnsi="Times New Roman" w:cs="Times New Roman"/>
          <w:lang w:val="en-US"/>
        </w:rPr>
      </w:pPr>
      <w:r w:rsidRPr="0083760B">
        <w:rPr>
          <w:rStyle w:val="FootnoteReference"/>
          <w:rFonts w:ascii="Times New Roman" w:hAnsi="Times New Roman" w:cs="Times New Roman"/>
        </w:rPr>
        <w:footnoteRef/>
      </w:r>
      <w:r w:rsidRPr="0083760B">
        <w:rPr>
          <w:rFonts w:ascii="Times New Roman" w:hAnsi="Times New Roman" w:cs="Times New Roman"/>
        </w:rPr>
        <w:t xml:space="preserve"> </w:t>
      </w:r>
      <w:r w:rsidRPr="0083760B">
        <w:rPr>
          <w:rFonts w:ascii="Times New Roman" w:hAnsi="Times New Roman" w:cs="Times New Roman"/>
          <w:lang w:val="en-US"/>
        </w:rPr>
        <w:t>Utz, Executive Summary, x.</w:t>
      </w:r>
    </w:p>
  </w:footnote>
  <w:footnote w:id="15">
    <w:p w14:paraId="13AE7DB1" w14:textId="35AA5B29" w:rsidR="00F52357" w:rsidRPr="004628FC" w:rsidRDefault="00F52357" w:rsidP="0083760B">
      <w:pPr>
        <w:spacing w:after="0" w:line="240" w:lineRule="auto"/>
        <w:jc w:val="both"/>
        <w:rPr>
          <w:lang w:val="en-US"/>
        </w:rPr>
      </w:pPr>
      <w:r w:rsidRPr="0083760B">
        <w:rPr>
          <w:rFonts w:ascii="Times New Roman" w:hAnsi="Times New Roman" w:cs="Times New Roman"/>
          <w:sz w:val="20"/>
          <w:szCs w:val="20"/>
          <w:vertAlign w:val="superscript"/>
        </w:rPr>
        <w:footnoteRef/>
      </w:r>
      <w:r w:rsidRPr="0083760B">
        <w:rPr>
          <w:rFonts w:ascii="Times New Roman" w:hAnsi="Times New Roman" w:cs="Times New Roman"/>
          <w:sz w:val="20"/>
          <w:szCs w:val="20"/>
        </w:rPr>
        <w:t xml:space="preserve"> Greenpeace. November 2020. The State of Climate in the Pacific 2020. </w:t>
      </w:r>
      <w:r w:rsidRPr="0083760B">
        <w:rPr>
          <w:rFonts w:ascii="Times New Roman" w:hAnsi="Times New Roman" w:cs="Times New Roman"/>
          <w:sz w:val="20"/>
          <w:szCs w:val="20"/>
          <w:lang w:val="en-US"/>
        </w:rPr>
        <w:t>Čašule, Nikola and Jiva, Genevieve.</w:t>
      </w:r>
      <w:r>
        <w:rPr>
          <w:lang w:val="en-US"/>
        </w:rPr>
        <w:t xml:space="preserve"> </w:t>
      </w:r>
    </w:p>
  </w:footnote>
  <w:footnote w:id="16">
    <w:p w14:paraId="0EC9F8F9" w14:textId="011C4487" w:rsidR="00F52357" w:rsidRPr="000C6BF1" w:rsidRDefault="00F52357" w:rsidP="000C6BF1">
      <w:pPr>
        <w:pStyle w:val="FootnoteText"/>
        <w:jc w:val="both"/>
      </w:pPr>
      <w:r w:rsidRPr="000C6BF1">
        <w:rPr>
          <w:rStyle w:val="FootnoteReference"/>
          <w:rFonts w:ascii="Times New Roman" w:hAnsi="Times New Roman" w:cs="Times New Roman"/>
        </w:rPr>
        <w:footnoteRef/>
      </w:r>
      <w:r w:rsidRPr="000C6BF1">
        <w:rPr>
          <w:rFonts w:ascii="Times New Roman" w:hAnsi="Times New Roman" w:cs="Times New Roman"/>
        </w:rPr>
        <w:t xml:space="preserve"> Samoa</w:t>
      </w:r>
      <w:r w:rsidRPr="00946D2D">
        <w:rPr>
          <w:rFonts w:ascii="Times New Roman" w:hAnsi="Times New Roman" w:cs="Times New Roman"/>
        </w:rPr>
        <w:t xml:space="preserve"> reports however a positive increase from 13% in 2015 to 22% in 2019 of women registered as matai title holders.</w:t>
      </w:r>
    </w:p>
  </w:footnote>
  <w:footnote w:id="17">
    <w:p w14:paraId="3C2893BD" w14:textId="60210019"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Pacific Possible, 13</w:t>
      </w:r>
    </w:p>
  </w:footnote>
  <w:footnote w:id="18">
    <w:p w14:paraId="2F6E3F0B" w14:textId="12909825"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Utz, 37</w:t>
      </w:r>
    </w:p>
  </w:footnote>
  <w:footnote w:id="19">
    <w:p w14:paraId="30B6EAFF" w14:textId="6D8897AF" w:rsidR="00F52357" w:rsidRPr="00C000E5" w:rsidRDefault="00F52357" w:rsidP="00C000E5">
      <w:pPr>
        <w:pStyle w:val="FootnoteText"/>
        <w:jc w:val="both"/>
        <w:rPr>
          <w:rFonts w:ascii="Times New Roman" w:hAnsi="Times New Roman" w:cs="Times New Roman"/>
        </w:rPr>
      </w:pPr>
      <w:r w:rsidRPr="00C000E5">
        <w:rPr>
          <w:rStyle w:val="FootnoteReference"/>
          <w:rFonts w:ascii="Times New Roman" w:hAnsi="Times New Roman" w:cs="Times New Roman"/>
        </w:rPr>
        <w:footnoteRef/>
      </w:r>
      <w:r w:rsidRPr="00C000E5">
        <w:rPr>
          <w:rFonts w:ascii="Times New Roman" w:hAnsi="Times New Roman" w:cs="Times New Roman"/>
        </w:rPr>
        <w:t xml:space="preserve"> Balasundharam, Vybhavi and Hunter, Leni. April 2021. Managing Fiscal Risks from National Airlines in PICs. In IMF Pacific Islands Monitor, Issue 14.</w:t>
      </w:r>
      <w:r>
        <w:rPr>
          <w:rFonts w:ascii="Times New Roman" w:hAnsi="Times New Roman" w:cs="Times New Roman"/>
        </w:rPr>
        <w:t xml:space="preserve"> Graphs are from this essay. </w:t>
      </w:r>
      <w:r w:rsidRPr="00C000E5">
        <w:rPr>
          <w:rFonts w:ascii="Times New Roman" w:hAnsi="Times New Roman" w:cs="Times New Roman"/>
        </w:rPr>
        <w:t xml:space="preserve">  </w:t>
      </w:r>
    </w:p>
  </w:footnote>
  <w:footnote w:id="20">
    <w:p w14:paraId="3C2893BE" w14:textId="0D0A1B6F" w:rsidR="00F52357" w:rsidRPr="00C000E5" w:rsidRDefault="00F52357" w:rsidP="00C000E5">
      <w:pPr>
        <w:pStyle w:val="FootnoteText"/>
        <w:jc w:val="both"/>
        <w:rPr>
          <w:rFonts w:ascii="Times New Roman" w:hAnsi="Times New Roman" w:cs="Times New Roman"/>
          <w:lang w:val="en-US"/>
        </w:rPr>
      </w:pPr>
      <w:r w:rsidRPr="00C000E5">
        <w:rPr>
          <w:rStyle w:val="FootnoteReference"/>
          <w:rFonts w:ascii="Times New Roman" w:hAnsi="Times New Roman" w:cs="Times New Roman"/>
        </w:rPr>
        <w:footnoteRef/>
      </w:r>
      <w:r w:rsidRPr="00C000E5">
        <w:rPr>
          <w:rFonts w:ascii="Times New Roman" w:hAnsi="Times New Roman" w:cs="Times New Roman"/>
          <w:lang w:val="en-US"/>
        </w:rPr>
        <w:t xml:space="preserve"> Pacific Possible, 13</w:t>
      </w:r>
    </w:p>
  </w:footnote>
  <w:footnote w:id="21">
    <w:p w14:paraId="60386573" w14:textId="6D8E7B60" w:rsidR="00F52357" w:rsidRPr="00831ADC" w:rsidRDefault="00F52357" w:rsidP="00831ADC">
      <w:pPr>
        <w:pStyle w:val="FootnoteText"/>
        <w:jc w:val="both"/>
        <w:rPr>
          <w:rFonts w:ascii="Times New Roman" w:hAnsi="Times New Roman" w:cs="Times New Roman"/>
          <w:lang w:val="en-US"/>
        </w:rPr>
      </w:pPr>
      <w:r w:rsidRPr="00831ADC">
        <w:rPr>
          <w:rStyle w:val="FootnoteReference"/>
          <w:rFonts w:ascii="Times New Roman" w:hAnsi="Times New Roman" w:cs="Times New Roman"/>
          <w:color w:val="000000" w:themeColor="text1"/>
        </w:rPr>
        <w:footnoteRef/>
      </w:r>
      <w:r w:rsidRPr="00831ADC">
        <w:rPr>
          <w:rFonts w:ascii="Times New Roman" w:hAnsi="Times New Roman" w:cs="Times New Roman"/>
          <w:color w:val="000000" w:themeColor="text1"/>
        </w:rPr>
        <w:t xml:space="preserve"> </w:t>
      </w:r>
      <w:bookmarkStart w:id="20" w:name="_Hlk89162564"/>
      <w:r w:rsidRPr="00831ADC">
        <w:rPr>
          <w:rFonts w:ascii="Times New Roman" w:hAnsi="Times New Roman" w:cs="Times New Roman"/>
          <w:color w:val="000000" w:themeColor="text1"/>
        </w:rPr>
        <w:t>World Bank</w:t>
      </w:r>
      <w:r>
        <w:rPr>
          <w:rFonts w:ascii="Times New Roman" w:hAnsi="Times New Roman" w:cs="Times New Roman"/>
          <w:color w:val="000000" w:themeColor="text1"/>
        </w:rPr>
        <w:t>.</w:t>
      </w:r>
      <w:r w:rsidRPr="00831ADC">
        <w:rPr>
          <w:rFonts w:ascii="Times New Roman" w:hAnsi="Times New Roman" w:cs="Times New Roman"/>
          <w:color w:val="000000" w:themeColor="text1"/>
        </w:rPr>
        <w:t xml:space="preserve"> 2017. Climate and Disaster Resilient Transport in Small Island Developing States: A Call for Action</w:t>
      </w:r>
    </w:p>
    <w:bookmarkEnd w:id="20"/>
  </w:footnote>
  <w:footnote w:id="22">
    <w:p w14:paraId="7B8368B0" w14:textId="04B47A33" w:rsidR="00F52357" w:rsidRPr="00946D2D" w:rsidRDefault="00F52357" w:rsidP="00C000E5">
      <w:pPr>
        <w:pStyle w:val="FootnoteText"/>
        <w:jc w:val="both"/>
        <w:rPr>
          <w:rFonts w:ascii="Times New Roman" w:hAnsi="Times New Roman" w:cs="Times New Roman"/>
        </w:rPr>
      </w:pPr>
      <w:r w:rsidRPr="00C000E5">
        <w:rPr>
          <w:rStyle w:val="FootnoteReference"/>
          <w:rFonts w:ascii="Times New Roman" w:hAnsi="Times New Roman" w:cs="Times New Roman"/>
        </w:rPr>
        <w:footnoteRef/>
      </w:r>
      <w:r w:rsidRPr="00C000E5">
        <w:rPr>
          <w:rFonts w:ascii="Times New Roman" w:hAnsi="Times New Roman" w:cs="Times New Roman"/>
        </w:rPr>
        <w:t xml:space="preserve"> 51st PIF Communiqué. 6 August 2021. Paragraph 11.</w:t>
      </w:r>
      <w:r w:rsidRPr="00946D2D">
        <w:rPr>
          <w:rFonts w:ascii="Times New Roman" w:hAnsi="Times New Roman" w:cs="Times New Roman"/>
        </w:rPr>
        <w:t xml:space="preserve"> </w:t>
      </w:r>
    </w:p>
  </w:footnote>
  <w:footnote w:id="23">
    <w:p w14:paraId="34838AC1" w14:textId="7EEE7E17" w:rsidR="004B48C6" w:rsidRPr="004B48C6" w:rsidRDefault="004B48C6">
      <w:pPr>
        <w:pStyle w:val="FootnoteText"/>
        <w:rPr>
          <w:lang w:val="en-US"/>
        </w:rPr>
      </w:pPr>
      <w:r>
        <w:rPr>
          <w:rStyle w:val="FootnoteReference"/>
        </w:rPr>
        <w:footnoteRef/>
      </w:r>
      <w:r>
        <w:t xml:space="preserve"> </w:t>
      </w:r>
      <w:hyperlink r:id="rId1" w:history="1">
        <w:r w:rsidRPr="325EA17A">
          <w:rPr>
            <w:rStyle w:val="Hyperlink"/>
          </w:rPr>
          <w:t>https://reliefweb.int/report/fiji/fiji-s-honest-appraisal-cyclone-winston#:~:text=It%20is%20estimated%20that%20Winston%20affected%20540%2C400%20people%2C%20including%20263%2C000%20women</w:t>
        </w:r>
      </w:hyperlink>
      <w:r w:rsidRPr="325EA17A">
        <w:t>.</w:t>
      </w:r>
    </w:p>
  </w:footnote>
  <w:footnote w:id="24">
    <w:p w14:paraId="483B6BCD" w14:textId="77777777" w:rsidR="00970443" w:rsidRPr="004C47E7" w:rsidRDefault="00970443" w:rsidP="00970443">
      <w:pPr>
        <w:spacing w:after="0" w:line="240" w:lineRule="auto"/>
        <w:jc w:val="both"/>
        <w:rPr>
          <w:rFonts w:ascii="Times New Roman" w:hAnsi="Times New Roman" w:cs="Times New Roman"/>
          <w:sz w:val="20"/>
          <w:szCs w:val="20"/>
        </w:rPr>
      </w:pPr>
      <w:r w:rsidRPr="004C47E7">
        <w:rPr>
          <w:rStyle w:val="FootnoteReference"/>
          <w:rFonts w:ascii="Times New Roman" w:hAnsi="Times New Roman" w:cs="Times New Roman"/>
          <w:sz w:val="20"/>
          <w:szCs w:val="20"/>
        </w:rPr>
        <w:footnoteRef/>
      </w:r>
      <w:r w:rsidRPr="004C47E7">
        <w:rPr>
          <w:rFonts w:ascii="Times New Roman" w:hAnsi="Times New Roman" w:cs="Times New Roman"/>
          <w:sz w:val="20"/>
          <w:szCs w:val="20"/>
        </w:rPr>
        <w:t xml:space="preserve"> </w:t>
      </w:r>
      <w:r w:rsidRPr="002B5DAE">
        <w:rPr>
          <w:rFonts w:ascii="Times New Roman" w:hAnsi="Times New Roman" w:cs="Times New Roman"/>
          <w:sz w:val="20"/>
          <w:szCs w:val="20"/>
        </w:rPr>
        <w:t xml:space="preserve">Asia Pacific Disaster </w:t>
      </w:r>
      <w:r>
        <w:rPr>
          <w:rFonts w:ascii="Times New Roman" w:hAnsi="Times New Roman" w:cs="Times New Roman"/>
          <w:sz w:val="20"/>
          <w:szCs w:val="20"/>
        </w:rPr>
        <w:t>R</w:t>
      </w:r>
      <w:r w:rsidRPr="002B5DAE">
        <w:rPr>
          <w:rFonts w:ascii="Times New Roman" w:hAnsi="Times New Roman" w:cs="Times New Roman"/>
          <w:sz w:val="20"/>
          <w:szCs w:val="20"/>
        </w:rPr>
        <w:t>eport 2019. Pathways for Resilience, Inclusion and Empowerment. The Disaster Riskscape across the Pacific Small Island Developing States: Key Takeaways for Stakeholders.</w:t>
      </w:r>
    </w:p>
  </w:footnote>
  <w:footnote w:id="25">
    <w:p w14:paraId="6963BC6E" w14:textId="4F9D2FA6" w:rsidR="00F52357" w:rsidRPr="00946D2D" w:rsidRDefault="00F52357" w:rsidP="000E4506">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Fiji´s debt levels escalated to the equivalent of 65.6% of GDP at the end of July 2020 driven by fiscal deficit which increased from the equivalent of 3.6% of GDP in FY2019 to 8.2% in FY2020. For FY 2021, the forecasted Debt to GDP ratio is 91%.</w:t>
      </w:r>
    </w:p>
  </w:footnote>
  <w:footnote w:id="26">
    <w:p w14:paraId="7DDE59DA" w14:textId="7255FA57"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Pacific Islands Monitor (April 2021), Financial Technical Assistance Centre &amp; IMF</w:t>
      </w:r>
    </w:p>
  </w:footnote>
  <w:footnote w:id="27">
    <w:p w14:paraId="4E6CCBE0" w14:textId="77777777" w:rsidR="00F52357" w:rsidRPr="00946D2D" w:rsidRDefault="00F52357" w:rsidP="003E2C55">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United Nations Development Programme (2020): Human Development Report: The Next Frontier: Human Development and the Anthropocene.  </w:t>
      </w:r>
    </w:p>
  </w:footnote>
  <w:footnote w:id="28">
    <w:p w14:paraId="3ED63E4C" w14:textId="77777777" w:rsidR="00F52357" w:rsidRPr="00946D2D" w:rsidRDefault="00F52357" w:rsidP="003E2C55">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WB 2016, 32</w:t>
      </w:r>
    </w:p>
  </w:footnote>
  <w:footnote w:id="29">
    <w:p w14:paraId="3C20AEFE" w14:textId="77777777" w:rsidR="00F52357" w:rsidRPr="00946D2D" w:rsidRDefault="00F52357" w:rsidP="003E2C55">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Data from Asian Development Bank (ADB). 2016. The emergence of pacific urban villages: Urbanization trends in the Pacific islands.</w:t>
      </w:r>
    </w:p>
  </w:footnote>
  <w:footnote w:id="30">
    <w:p w14:paraId="043CD31A" w14:textId="77777777" w:rsidR="00F52357" w:rsidRPr="00A0180A" w:rsidRDefault="00F52357" w:rsidP="00B25D7B">
      <w:pPr>
        <w:pStyle w:val="FootnoteText"/>
        <w:rPr>
          <w:rFonts w:ascii="Times New Roman" w:hAnsi="Times New Roman" w:cs="Times New Roman"/>
          <w:lang w:val="en-US"/>
        </w:rPr>
      </w:pPr>
      <w:r w:rsidRPr="00A0180A">
        <w:rPr>
          <w:rStyle w:val="FootnoteReference"/>
          <w:rFonts w:ascii="Times New Roman" w:hAnsi="Times New Roman" w:cs="Times New Roman"/>
        </w:rPr>
        <w:footnoteRef/>
      </w:r>
      <w:r w:rsidRPr="00A0180A">
        <w:rPr>
          <w:rFonts w:ascii="Times New Roman" w:hAnsi="Times New Roman" w:cs="Times New Roman"/>
        </w:rPr>
        <w:t xml:space="preserve"> Republic of Fiji. 2011. The National Housing Policy</w:t>
      </w:r>
    </w:p>
  </w:footnote>
  <w:footnote w:id="31">
    <w:p w14:paraId="2C7B2C24" w14:textId="77777777" w:rsidR="00F52357" w:rsidRPr="00946D2D" w:rsidRDefault="00F52357" w:rsidP="00B25D7B">
      <w:pPr>
        <w:pStyle w:val="FootnoteText"/>
        <w:jc w:val="both"/>
        <w:rPr>
          <w:rFonts w:ascii="Times New Roman" w:hAnsi="Times New Roman" w:cs="Times New Roman"/>
        </w:rPr>
      </w:pPr>
      <w:r w:rsidRPr="00A0180A">
        <w:rPr>
          <w:rStyle w:val="FootnoteReference"/>
          <w:rFonts w:ascii="Times New Roman" w:hAnsi="Times New Roman" w:cs="Times New Roman"/>
        </w:rPr>
        <w:footnoteRef/>
      </w:r>
      <w:r w:rsidRPr="00A0180A">
        <w:rPr>
          <w:rFonts w:ascii="Times New Roman" w:hAnsi="Times New Roman" w:cs="Times New Roman"/>
        </w:rPr>
        <w:t xml:space="preserve"> United Nations Human Settlements Programme (UN-Habitat). 2020. National Urban Policy: Pacific Region Report.</w:t>
      </w:r>
      <w:r w:rsidRPr="00946D2D">
        <w:rPr>
          <w:rFonts w:ascii="Times New Roman" w:hAnsi="Times New Roman" w:cs="Times New Roman"/>
        </w:rPr>
        <w:t xml:space="preserve"> </w:t>
      </w:r>
    </w:p>
  </w:footnote>
  <w:footnote w:id="32">
    <w:p w14:paraId="35CCF721" w14:textId="6D7FA64E" w:rsidR="00F52357" w:rsidRPr="00D01946" w:rsidRDefault="00F52357" w:rsidP="00D01946">
      <w:pPr>
        <w:pStyle w:val="FootnoteText"/>
        <w:jc w:val="both"/>
        <w:rPr>
          <w:rFonts w:ascii="Times New Roman" w:hAnsi="Times New Roman" w:cs="Times New Roman"/>
          <w:lang w:val="en-US"/>
        </w:rPr>
      </w:pPr>
      <w:r w:rsidRPr="00D01946">
        <w:rPr>
          <w:rStyle w:val="FootnoteReference"/>
          <w:rFonts w:ascii="Times New Roman" w:hAnsi="Times New Roman" w:cs="Times New Roman"/>
        </w:rPr>
        <w:footnoteRef/>
      </w:r>
      <w:r w:rsidRPr="00D01946">
        <w:rPr>
          <w:rFonts w:ascii="Times New Roman" w:hAnsi="Times New Roman" w:cs="Times New Roman"/>
        </w:rPr>
        <w:t xml:space="preserve"> International Labour Organization (ILO). 2020. Pacific Labour Market Review 2020. Pre-COVID-19 Baseline Labour Market Information for Post-disaster Recovery.</w:t>
      </w:r>
    </w:p>
  </w:footnote>
  <w:footnote w:id="33">
    <w:p w14:paraId="3C87D8BC" w14:textId="56D42006" w:rsidR="00F52357" w:rsidRPr="00A0180A" w:rsidRDefault="00F52357" w:rsidP="00A0180A">
      <w:pPr>
        <w:pStyle w:val="FootnoteText"/>
        <w:jc w:val="both"/>
        <w:rPr>
          <w:rFonts w:ascii="Times New Roman" w:hAnsi="Times New Roman" w:cs="Times New Roman"/>
          <w:lang w:val="en-US"/>
        </w:rPr>
      </w:pPr>
      <w:r w:rsidRPr="00A0180A">
        <w:rPr>
          <w:rStyle w:val="FootnoteReference"/>
          <w:rFonts w:ascii="Times New Roman" w:hAnsi="Times New Roman" w:cs="Times New Roman"/>
        </w:rPr>
        <w:footnoteRef/>
      </w:r>
      <w:r w:rsidRPr="00A0180A">
        <w:rPr>
          <w:rFonts w:ascii="Times New Roman" w:hAnsi="Times New Roman" w:cs="Times New Roman"/>
        </w:rPr>
        <w:t xml:space="preserve"> World Vision Australia</w:t>
      </w:r>
      <w:r>
        <w:rPr>
          <w:rFonts w:ascii="Times New Roman" w:hAnsi="Times New Roman" w:cs="Times New Roman"/>
        </w:rPr>
        <w:t>.</w:t>
      </w:r>
      <w:r w:rsidRPr="00A0180A">
        <w:rPr>
          <w:rFonts w:ascii="Times New Roman" w:hAnsi="Times New Roman" w:cs="Times New Roman"/>
        </w:rPr>
        <w:t xml:space="preserve"> 2020</w:t>
      </w:r>
      <w:r>
        <w:rPr>
          <w:rFonts w:ascii="Times New Roman" w:hAnsi="Times New Roman" w:cs="Times New Roman"/>
        </w:rPr>
        <w:t>.</w:t>
      </w:r>
      <w:r w:rsidRPr="00A0180A">
        <w:rPr>
          <w:rFonts w:ascii="Times New Roman" w:hAnsi="Times New Roman" w:cs="Times New Roman"/>
        </w:rPr>
        <w:t xml:space="preserve"> Pacific Aftershocks: Unmasking the impact of COVID-19 on lives and livelihoods in the Pacific and Timor-Leste</w:t>
      </w:r>
      <w:r w:rsidRPr="00A0180A">
        <w:rPr>
          <w:rFonts w:ascii="Times New Roman" w:hAnsi="Times New Roman" w:cs="Times New Roman"/>
          <w:lang w:val="en-US"/>
        </w:rPr>
        <w:t xml:space="preserve">. </w:t>
      </w:r>
    </w:p>
  </w:footnote>
  <w:footnote w:id="34">
    <w:p w14:paraId="519260ED" w14:textId="77777777" w:rsidR="00F52357" w:rsidRPr="00946D2D" w:rsidRDefault="00F52357" w:rsidP="00F844A0">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Pacific Possible, 107</w:t>
      </w:r>
    </w:p>
  </w:footnote>
  <w:footnote w:id="35">
    <w:p w14:paraId="53857A66" w14:textId="54A08B2E" w:rsidR="00F52357" w:rsidRPr="00A17883" w:rsidRDefault="00F52357" w:rsidP="00245DA7">
      <w:pPr>
        <w:pStyle w:val="CommentText"/>
        <w:rPr>
          <w:rFonts w:ascii="Times New Roman" w:hAnsi="Times New Roman" w:cs="Times New Roman"/>
          <w:sz w:val="20"/>
          <w:szCs w:val="20"/>
          <w:lang w:val="en-US"/>
        </w:rPr>
      </w:pPr>
      <w:r w:rsidRPr="00FC6EE2">
        <w:rPr>
          <w:rStyle w:val="FootnoteReference"/>
          <w:rFonts w:ascii="Times New Roman" w:hAnsi="Times New Roman" w:cs="Times New Roman"/>
          <w:sz w:val="20"/>
          <w:szCs w:val="20"/>
        </w:rPr>
        <w:footnoteRef/>
      </w:r>
      <w:r w:rsidRPr="00FC6EE2">
        <w:rPr>
          <w:rFonts w:ascii="Times New Roman" w:hAnsi="Times New Roman" w:cs="Times New Roman"/>
          <w:sz w:val="20"/>
          <w:szCs w:val="20"/>
          <w:lang w:val="de-DE"/>
        </w:rPr>
        <w:t xml:space="preserve"> UNDESA  and UNDP. </w:t>
      </w:r>
      <w:hyperlink r:id="rId2" w:history="1">
        <w:r w:rsidRPr="00A17883">
          <w:rPr>
            <w:rStyle w:val="Hyperlink"/>
            <w:rFonts w:ascii="Times New Roman" w:hAnsi="Times New Roman" w:cs="Times New Roman"/>
            <w:sz w:val="20"/>
            <w:szCs w:val="20"/>
            <w:lang w:val="en-US"/>
          </w:rPr>
          <w:t>https://inff.org/reports/assessment-and-diagnostics</w:t>
        </w:r>
      </w:hyperlink>
      <w:r w:rsidRPr="00A17883">
        <w:rPr>
          <w:rFonts w:ascii="Times New Roman" w:hAnsi="Times New Roman" w:cs="Times New Roman"/>
          <w:sz w:val="20"/>
          <w:szCs w:val="20"/>
          <w:lang w:val="en-US"/>
        </w:rPr>
        <w:t xml:space="preserve">. </w:t>
      </w:r>
    </w:p>
    <w:p w14:paraId="431AEFDF" w14:textId="42B57C03" w:rsidR="00F52357" w:rsidRPr="00A17883" w:rsidRDefault="00F52357">
      <w:pPr>
        <w:pStyle w:val="FootnoteText"/>
        <w:rPr>
          <w:lang w:val="en-US"/>
        </w:rPr>
      </w:pPr>
    </w:p>
  </w:footnote>
  <w:footnote w:id="36">
    <w:p w14:paraId="54707A3B" w14:textId="25DB8BC9" w:rsidR="00F52357" w:rsidRPr="00F51EA1" w:rsidRDefault="00F52357" w:rsidP="21EE0754">
      <w:pPr>
        <w:rPr>
          <w:rStyle w:val="Hyperlink"/>
          <w:rFonts w:ascii="Times New Roman" w:hAnsi="Times New Roman" w:cs="Times New Roman"/>
          <w:sz w:val="20"/>
          <w:szCs w:val="20"/>
        </w:rPr>
      </w:pPr>
      <w:r w:rsidRPr="00F51EA1">
        <w:rPr>
          <w:rFonts w:ascii="Times New Roman" w:hAnsi="Times New Roman" w:cs="Times New Roman"/>
          <w:sz w:val="20"/>
          <w:szCs w:val="20"/>
        </w:rPr>
        <w:footnoteRef/>
      </w:r>
      <w:r w:rsidRPr="00F51EA1">
        <w:rPr>
          <w:rFonts w:ascii="Times New Roman" w:hAnsi="Times New Roman" w:cs="Times New Roman"/>
          <w:sz w:val="20"/>
          <w:szCs w:val="20"/>
        </w:rPr>
        <w:t xml:space="preserve"> </w:t>
      </w:r>
      <w:r w:rsidRPr="00F51EA1">
        <w:rPr>
          <w:rFonts w:ascii="Times New Roman" w:eastAsia="Corbel" w:hAnsi="Times New Roman" w:cs="Times New Roman"/>
          <w:sz w:val="20"/>
          <w:szCs w:val="20"/>
        </w:rPr>
        <w:t xml:space="preserve">Pacific Possible, Op. Cit. </w:t>
      </w:r>
    </w:p>
  </w:footnote>
  <w:footnote w:id="37">
    <w:p w14:paraId="2428ABD0" w14:textId="2D6E4A0D" w:rsidR="00F52357" w:rsidRPr="008B2E45" w:rsidRDefault="00F52357" w:rsidP="008B2E45">
      <w:pPr>
        <w:spacing w:after="0" w:line="240" w:lineRule="auto"/>
        <w:jc w:val="both"/>
        <w:rPr>
          <w:rFonts w:ascii="Times New Roman" w:hAnsi="Times New Roman" w:cs="Times New Roman"/>
          <w:color w:val="000000" w:themeColor="text1"/>
          <w:sz w:val="20"/>
          <w:szCs w:val="20"/>
        </w:rPr>
      </w:pPr>
      <w:r w:rsidRPr="008B2E45">
        <w:rPr>
          <w:rStyle w:val="FootnoteReference"/>
          <w:rFonts w:ascii="Times New Roman" w:hAnsi="Times New Roman" w:cs="Times New Roman"/>
          <w:sz w:val="20"/>
          <w:szCs w:val="20"/>
        </w:rPr>
        <w:footnoteRef/>
      </w:r>
      <w:r w:rsidRPr="008B2E45">
        <w:rPr>
          <w:rFonts w:ascii="Times New Roman" w:hAnsi="Times New Roman" w:cs="Times New Roman"/>
          <w:sz w:val="20"/>
          <w:szCs w:val="20"/>
        </w:rPr>
        <w:t xml:space="preserve"> </w:t>
      </w:r>
      <w:bookmarkStart w:id="28" w:name="_Hlk89167991"/>
      <w:r>
        <w:rPr>
          <w:rFonts w:ascii="Times New Roman" w:hAnsi="Times New Roman" w:cs="Times New Roman"/>
          <w:sz w:val="20"/>
          <w:szCs w:val="20"/>
        </w:rPr>
        <w:t xml:space="preserve">International Telecommunication Union (ITU). 2021. </w:t>
      </w:r>
      <w:r w:rsidRPr="00507C48">
        <w:rPr>
          <w:rFonts w:ascii="Times New Roman" w:hAnsi="Times New Roman" w:cs="Times New Roman"/>
          <w:sz w:val="20"/>
          <w:szCs w:val="20"/>
        </w:rPr>
        <w:t xml:space="preserve">Measuring </w:t>
      </w:r>
      <w:r>
        <w:rPr>
          <w:rFonts w:ascii="Times New Roman" w:hAnsi="Times New Roman" w:cs="Times New Roman"/>
          <w:sz w:val="20"/>
          <w:szCs w:val="20"/>
        </w:rPr>
        <w:t>Di</w:t>
      </w:r>
      <w:r w:rsidRPr="00507C48">
        <w:rPr>
          <w:rFonts w:ascii="Times New Roman" w:hAnsi="Times New Roman" w:cs="Times New Roman"/>
          <w:sz w:val="20"/>
          <w:szCs w:val="20"/>
        </w:rPr>
        <w:t xml:space="preserve">gital </w:t>
      </w:r>
      <w:r>
        <w:rPr>
          <w:rFonts w:ascii="Times New Roman" w:hAnsi="Times New Roman" w:cs="Times New Roman"/>
          <w:sz w:val="20"/>
          <w:szCs w:val="20"/>
        </w:rPr>
        <w:t>D</w:t>
      </w:r>
      <w:r w:rsidRPr="00507C48">
        <w:rPr>
          <w:rFonts w:ascii="Times New Roman" w:hAnsi="Times New Roman" w:cs="Times New Roman"/>
          <w:sz w:val="20"/>
          <w:szCs w:val="20"/>
        </w:rPr>
        <w:t>evelopment</w:t>
      </w:r>
      <w:r>
        <w:rPr>
          <w:rFonts w:ascii="Times New Roman" w:hAnsi="Times New Roman" w:cs="Times New Roman"/>
          <w:sz w:val="20"/>
          <w:szCs w:val="20"/>
        </w:rPr>
        <w:t xml:space="preserve">. </w:t>
      </w:r>
      <w:r w:rsidRPr="00507C48">
        <w:rPr>
          <w:rFonts w:ascii="Times New Roman" w:hAnsi="Times New Roman" w:cs="Times New Roman"/>
          <w:sz w:val="20"/>
          <w:szCs w:val="20"/>
        </w:rPr>
        <w:t xml:space="preserve">ICT </w:t>
      </w:r>
      <w:r>
        <w:rPr>
          <w:rFonts w:ascii="Times New Roman" w:hAnsi="Times New Roman" w:cs="Times New Roman"/>
          <w:sz w:val="20"/>
          <w:szCs w:val="20"/>
        </w:rPr>
        <w:t>P</w:t>
      </w:r>
      <w:r w:rsidRPr="00507C48">
        <w:rPr>
          <w:rFonts w:ascii="Times New Roman" w:hAnsi="Times New Roman" w:cs="Times New Roman"/>
          <w:sz w:val="20"/>
          <w:szCs w:val="20"/>
        </w:rPr>
        <w:t xml:space="preserve">rice </w:t>
      </w:r>
      <w:r>
        <w:rPr>
          <w:rFonts w:ascii="Times New Roman" w:hAnsi="Times New Roman" w:cs="Times New Roman"/>
          <w:sz w:val="20"/>
          <w:szCs w:val="20"/>
        </w:rPr>
        <w:t>Tr</w:t>
      </w:r>
      <w:r w:rsidRPr="00507C48">
        <w:rPr>
          <w:rFonts w:ascii="Times New Roman" w:hAnsi="Times New Roman" w:cs="Times New Roman"/>
          <w:sz w:val="20"/>
          <w:szCs w:val="20"/>
        </w:rPr>
        <w:t>ends</w:t>
      </w:r>
      <w:r>
        <w:rPr>
          <w:rFonts w:ascii="Times New Roman" w:hAnsi="Times New Roman" w:cs="Times New Roman"/>
          <w:sz w:val="20"/>
          <w:szCs w:val="20"/>
        </w:rPr>
        <w:t xml:space="preserve"> 2020.</w:t>
      </w:r>
    </w:p>
    <w:bookmarkEnd w:id="28"/>
  </w:footnote>
  <w:footnote w:id="38">
    <w:p w14:paraId="2A8C6E03" w14:textId="3DF6DE17" w:rsidR="00F52357" w:rsidRPr="00395C05" w:rsidRDefault="00F52357" w:rsidP="00395C05">
      <w:pPr>
        <w:spacing w:after="0" w:line="240" w:lineRule="auto"/>
        <w:rPr>
          <w:rFonts w:ascii="Times New Roman" w:eastAsia="Times New Roman" w:hAnsi="Times New Roman" w:cs="Times New Roman"/>
          <w:sz w:val="20"/>
          <w:szCs w:val="20"/>
        </w:rPr>
      </w:pPr>
      <w:r w:rsidRPr="00395C05">
        <w:rPr>
          <w:rFonts w:ascii="Times New Roman" w:hAnsi="Times New Roman" w:cs="Times New Roman"/>
          <w:sz w:val="20"/>
          <w:szCs w:val="20"/>
          <w:vertAlign w:val="superscript"/>
        </w:rPr>
        <w:footnoteRef/>
      </w:r>
      <w:r w:rsidRPr="00395C05">
        <w:rPr>
          <w:rFonts w:ascii="Times New Roman" w:eastAsia="Times New Roman" w:hAnsi="Times New Roman" w:cs="Times New Roman"/>
          <w:sz w:val="20"/>
          <w:szCs w:val="20"/>
        </w:rPr>
        <w:t xml:space="preserve"> SIDS Solutions Forum, August 2021 </w:t>
      </w:r>
    </w:p>
  </w:footnote>
  <w:footnote w:id="39">
    <w:p w14:paraId="12436718" w14:textId="2E4DFF20" w:rsidR="00970443" w:rsidRPr="00970443" w:rsidRDefault="00970443">
      <w:pPr>
        <w:pStyle w:val="FootnoteText"/>
        <w:rPr>
          <w:lang w:val="en-US"/>
        </w:rPr>
      </w:pPr>
      <w:r>
        <w:rPr>
          <w:rStyle w:val="FootnoteReference"/>
        </w:rPr>
        <w:footnoteRef/>
      </w:r>
      <w:r>
        <w:t xml:space="preserve"> </w:t>
      </w:r>
      <w:r w:rsidRPr="325EA17A">
        <w:rPr>
          <w:sz w:val="18"/>
          <w:szCs w:val="18"/>
          <w:lang w:val="en-US"/>
        </w:rPr>
        <w:t>Graham Hassall (2018). Special Issue on public sector enhancement in Pacific Island states, Asia Pacific Journal of Public Administration (published online: 18 December 2018)</w:t>
      </w:r>
    </w:p>
  </w:footnote>
  <w:footnote w:id="40">
    <w:p w14:paraId="721E3BEC" w14:textId="5F458842" w:rsidR="00970443" w:rsidRPr="00970443" w:rsidRDefault="00970443">
      <w:pPr>
        <w:pStyle w:val="FootnoteText"/>
        <w:rPr>
          <w:lang w:val="en-US"/>
        </w:rPr>
      </w:pPr>
      <w:r>
        <w:rPr>
          <w:rStyle w:val="FootnoteReference"/>
        </w:rPr>
        <w:footnoteRef/>
      </w:r>
      <w:r>
        <w:t xml:space="preserve"> </w:t>
      </w:r>
      <w:r w:rsidRPr="325EA17A">
        <w:rPr>
          <w:sz w:val="18"/>
          <w:szCs w:val="18"/>
          <w:lang w:val="en-US"/>
        </w:rPr>
        <w:t>UNODC (2020)</w:t>
      </w:r>
    </w:p>
  </w:footnote>
  <w:footnote w:id="41">
    <w:p w14:paraId="0BF5B5A3" w14:textId="4BA79BD8" w:rsidR="00F52357" w:rsidRPr="00CA60D2" w:rsidRDefault="00F52357" w:rsidP="00CA60D2">
      <w:pPr>
        <w:pStyle w:val="FootnoteText"/>
        <w:jc w:val="both"/>
        <w:rPr>
          <w:rFonts w:ascii="Times New Roman" w:hAnsi="Times New Roman" w:cs="Times New Roman"/>
          <w:lang w:val="en-US"/>
        </w:rPr>
      </w:pPr>
      <w:r w:rsidRPr="00AC0855">
        <w:rPr>
          <w:rStyle w:val="FootnoteReference"/>
          <w:rFonts w:ascii="Times New Roman" w:hAnsi="Times New Roman" w:cs="Times New Roman"/>
        </w:rPr>
        <w:footnoteRef/>
      </w:r>
      <w:r w:rsidRPr="00CA60D2">
        <w:rPr>
          <w:rFonts w:ascii="Times New Roman" w:hAnsi="Times New Roman" w:cs="Times New Roman"/>
          <w:lang w:val="en-US"/>
        </w:rPr>
        <w:t xml:space="preserve"> ITU. 2021. Global Cybersecurity</w:t>
      </w:r>
      <w:r>
        <w:rPr>
          <w:rFonts w:ascii="Times New Roman" w:hAnsi="Times New Roman" w:cs="Times New Roman"/>
          <w:lang w:val="en-US"/>
        </w:rPr>
        <w:t xml:space="preserve"> </w:t>
      </w:r>
      <w:r w:rsidRPr="00CA60D2">
        <w:rPr>
          <w:rFonts w:ascii="Times New Roman" w:hAnsi="Times New Roman" w:cs="Times New Roman"/>
          <w:lang w:val="en-US"/>
        </w:rPr>
        <w:t>Index 2020</w:t>
      </w:r>
      <w:r>
        <w:rPr>
          <w:rFonts w:ascii="Times New Roman" w:hAnsi="Times New Roman" w:cs="Times New Roman"/>
          <w:lang w:val="en-US"/>
        </w:rPr>
        <w:t xml:space="preserve">. </w:t>
      </w:r>
      <w:r w:rsidRPr="00CA60D2">
        <w:rPr>
          <w:rFonts w:ascii="Times New Roman" w:hAnsi="Times New Roman" w:cs="Times New Roman"/>
          <w:lang w:val="en-US"/>
        </w:rPr>
        <w:t xml:space="preserve">Measuring </w:t>
      </w:r>
      <w:r>
        <w:rPr>
          <w:rFonts w:ascii="Times New Roman" w:hAnsi="Times New Roman" w:cs="Times New Roman"/>
          <w:lang w:val="en-US"/>
        </w:rPr>
        <w:t>C</w:t>
      </w:r>
      <w:r w:rsidRPr="00CA60D2">
        <w:rPr>
          <w:rFonts w:ascii="Times New Roman" w:hAnsi="Times New Roman" w:cs="Times New Roman"/>
          <w:lang w:val="en-US"/>
        </w:rPr>
        <w:t xml:space="preserve">ommitment to </w:t>
      </w:r>
      <w:r>
        <w:rPr>
          <w:rFonts w:ascii="Times New Roman" w:hAnsi="Times New Roman" w:cs="Times New Roman"/>
          <w:lang w:val="en-US"/>
        </w:rPr>
        <w:t>C</w:t>
      </w:r>
      <w:r w:rsidRPr="00CA60D2">
        <w:rPr>
          <w:rFonts w:ascii="Times New Roman" w:hAnsi="Times New Roman" w:cs="Times New Roman"/>
          <w:lang w:val="en-US"/>
        </w:rPr>
        <w:t>ybersecurity</w:t>
      </w:r>
      <w:r>
        <w:rPr>
          <w:rFonts w:ascii="Times New Roman" w:hAnsi="Times New Roman" w:cs="Times New Roman"/>
          <w:lang w:val="en-US"/>
        </w:rPr>
        <w:t>.</w:t>
      </w:r>
      <w:r w:rsidRPr="00CA60D2">
        <w:rPr>
          <w:rFonts w:ascii="Times New Roman" w:eastAsia="Open Sans" w:hAnsi="Times New Roman" w:cs="Times New Roman"/>
          <w:lang w:val="en-US"/>
        </w:rPr>
        <w:t xml:space="preserve"> </w:t>
      </w:r>
    </w:p>
  </w:footnote>
  <w:footnote w:id="42">
    <w:p w14:paraId="00BEF6E2" w14:textId="77777777" w:rsidR="00F52357" w:rsidRPr="00AD196B" w:rsidRDefault="00F52357" w:rsidP="00AC0855">
      <w:pPr>
        <w:pStyle w:val="FootnoteText"/>
        <w:jc w:val="both"/>
        <w:rPr>
          <w:rFonts w:ascii="Times New Roman" w:hAnsi="Times New Roman" w:cs="Times New Roman"/>
          <w:lang w:val="en-US"/>
        </w:rPr>
      </w:pPr>
      <w:r w:rsidRPr="00AC0855">
        <w:rPr>
          <w:rStyle w:val="FootnoteReference"/>
          <w:rFonts w:ascii="Times New Roman" w:hAnsi="Times New Roman" w:cs="Times New Roman"/>
        </w:rPr>
        <w:footnoteRef/>
      </w:r>
      <w:r w:rsidRPr="00AC0855">
        <w:rPr>
          <w:rFonts w:ascii="Times New Roman" w:hAnsi="Times New Roman" w:cs="Times New Roman"/>
        </w:rPr>
        <w:t xml:space="preserve"> Australian Strategic Policy Institute (ASPI). 2020. ICT for Development in the Pacific Islands. An assessment of e-government capabilities in Fiji, Papua New Guinea, Samoa, Solomon Islands, Tonga and Vanuatu. International Cyberpolicy Center. E-Governance Academy. Quoted in UN Pacific CCA 2020.</w:t>
      </w:r>
      <w:r w:rsidRPr="00AD196B">
        <w:rPr>
          <w:rFonts w:ascii="Times New Roman" w:hAnsi="Times New Roman" w:cs="Times New Roman"/>
        </w:rPr>
        <w:t xml:space="preserve"> </w:t>
      </w:r>
    </w:p>
  </w:footnote>
  <w:footnote w:id="43">
    <w:p w14:paraId="47E28ABA" w14:textId="48D129F4" w:rsidR="00F52357" w:rsidRPr="00B345D1" w:rsidRDefault="00F52357">
      <w:pPr>
        <w:pStyle w:val="FootnoteText"/>
        <w:rPr>
          <w:rFonts w:ascii="Times New Roman" w:hAnsi="Times New Roman" w:cs="Times New Roman"/>
        </w:rPr>
      </w:pPr>
      <w:r w:rsidRPr="00B345D1">
        <w:rPr>
          <w:rStyle w:val="FootnoteReference"/>
          <w:rFonts w:ascii="Times New Roman" w:hAnsi="Times New Roman" w:cs="Times New Roman"/>
        </w:rPr>
        <w:footnoteRef/>
      </w:r>
      <w:r w:rsidRPr="00B345D1">
        <w:rPr>
          <w:rFonts w:ascii="Times New Roman" w:hAnsi="Times New Roman" w:cs="Times New Roman"/>
        </w:rPr>
        <w:t xml:space="preserve"> UNDP. July 2020. Barbados Blue Economy Scoping Study: Stocktake and Diagnostic Analysis. </w:t>
      </w:r>
    </w:p>
  </w:footnote>
  <w:footnote w:id="44">
    <w:p w14:paraId="2A8ADA55" w14:textId="422F7357" w:rsidR="00F52357" w:rsidRPr="00B345D1" w:rsidRDefault="00F52357" w:rsidP="005B0C46">
      <w:pPr>
        <w:pStyle w:val="FootnoteText"/>
        <w:rPr>
          <w:rFonts w:ascii="Times New Roman" w:hAnsi="Times New Roman" w:cs="Times New Roman"/>
        </w:rPr>
      </w:pPr>
      <w:r w:rsidRPr="00B345D1">
        <w:rPr>
          <w:rStyle w:val="FootnoteReference"/>
          <w:rFonts w:ascii="Times New Roman" w:hAnsi="Times New Roman" w:cs="Times New Roman"/>
        </w:rPr>
        <w:footnoteRef/>
      </w:r>
      <w:r w:rsidRPr="00B345D1">
        <w:rPr>
          <w:rFonts w:ascii="Times New Roman" w:hAnsi="Times New Roman" w:cs="Times New Roman"/>
        </w:rPr>
        <w:t xml:space="preserve"> UNDESA. Blue Economy Concept Paper. </w:t>
      </w:r>
      <w:hyperlink r:id="rId3" w:history="1">
        <w:r w:rsidRPr="00B345D1">
          <w:rPr>
            <w:rStyle w:val="Hyperlink"/>
            <w:rFonts w:ascii="Times New Roman" w:hAnsi="Times New Roman" w:cs="Times New Roman"/>
          </w:rPr>
          <w:t>www.sustainabledevelopment.un.org/content/documents/2978BEconcept.pdf</w:t>
        </w:r>
      </w:hyperlink>
      <w:r w:rsidRPr="00B345D1">
        <w:rPr>
          <w:rFonts w:ascii="Times New Roman" w:hAnsi="Times New Roman" w:cs="Times New Roman"/>
        </w:rPr>
        <w:t xml:space="preserve">   </w:t>
      </w:r>
    </w:p>
  </w:footnote>
  <w:footnote w:id="45">
    <w:p w14:paraId="7C18C854" w14:textId="77777777" w:rsidR="00F52357" w:rsidRPr="00B345D1" w:rsidRDefault="00F52357" w:rsidP="005B0C46">
      <w:pPr>
        <w:pStyle w:val="FootnoteText"/>
        <w:jc w:val="both"/>
        <w:rPr>
          <w:rFonts w:ascii="Times New Roman" w:hAnsi="Times New Roman" w:cs="Times New Roman"/>
        </w:rPr>
      </w:pPr>
      <w:r w:rsidRPr="00B345D1">
        <w:rPr>
          <w:rStyle w:val="FootnoteReference"/>
          <w:rFonts w:ascii="Times New Roman" w:hAnsi="Times New Roman" w:cs="Times New Roman"/>
        </w:rPr>
        <w:footnoteRef/>
      </w:r>
      <w:r w:rsidRPr="00B345D1">
        <w:rPr>
          <w:rFonts w:ascii="Times New Roman" w:hAnsi="Times New Roman" w:cs="Times New Roman"/>
        </w:rPr>
        <w:t xml:space="preserve"> World Bank and United Nations Department of Economic and Social Affairs. 2017. The Potential </w:t>
      </w:r>
    </w:p>
    <w:p w14:paraId="125EA3E6" w14:textId="1A519398" w:rsidR="00F52357" w:rsidRPr="005B0C46" w:rsidRDefault="00F52357" w:rsidP="005B0C46">
      <w:pPr>
        <w:pStyle w:val="FootnoteText"/>
        <w:jc w:val="both"/>
      </w:pPr>
      <w:r w:rsidRPr="00B345D1">
        <w:rPr>
          <w:rFonts w:ascii="Times New Roman" w:hAnsi="Times New Roman" w:cs="Times New Roman"/>
        </w:rPr>
        <w:t>of the Blue Economy: Increasing Long-term Benefits of the Sustainable Use of Marine Resources for Small Island Developing States and Coastal Least Developed Countries.</w:t>
      </w:r>
      <w:r>
        <w:t xml:space="preserve"> </w:t>
      </w:r>
    </w:p>
  </w:footnote>
  <w:footnote w:id="46">
    <w:p w14:paraId="3911DC52" w14:textId="77777777" w:rsidR="00F52357" w:rsidRPr="00946D2D" w:rsidRDefault="00F52357" w:rsidP="001A2435">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Everett, Hayden; Simpson, Dain; Wayne, Scott. June 2018. Tourism as a Driver of Growth in the Pacific: A Pathway to Growth and Prosperity for Pacific Island Countries. Issues in Pacific Development. No. 2. The Pacific Private Sector Development Initiative. Australian Aid, New Zealand Foreign Affairs and Trade Aid Programme, ADB. </w:t>
      </w:r>
    </w:p>
  </w:footnote>
  <w:footnote w:id="47">
    <w:p w14:paraId="7D3E13AC" w14:textId="77777777" w:rsidR="00F52357" w:rsidRPr="005D1945" w:rsidRDefault="00F52357" w:rsidP="001A2435">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Fiji is regulating and revising the minimum size limits of fisheries and mesh sizes to restore the populations. of 14 of the most commonly caught and sold specie</w:t>
      </w:r>
      <w:r w:rsidRPr="005D1945">
        <w:rPr>
          <w:rFonts w:ascii="Times New Roman" w:hAnsi="Times New Roman" w:cs="Times New Roman"/>
        </w:rPr>
        <w:t>s. Some fish groups are even considered to be locally extinct.</w:t>
      </w:r>
    </w:p>
  </w:footnote>
  <w:footnote w:id="48">
    <w:p w14:paraId="3BD8EB0D" w14:textId="1BCB83E8" w:rsidR="00F52357" w:rsidRPr="005D1945" w:rsidRDefault="00F52357">
      <w:pPr>
        <w:pStyle w:val="FootnoteText"/>
      </w:pPr>
      <w:r w:rsidRPr="005D1945">
        <w:rPr>
          <w:rStyle w:val="FootnoteReference"/>
          <w:rFonts w:ascii="Times New Roman" w:hAnsi="Times New Roman" w:cs="Times New Roman"/>
        </w:rPr>
        <w:footnoteRef/>
      </w:r>
      <w:r w:rsidRPr="005D1945">
        <w:rPr>
          <w:rFonts w:ascii="Times New Roman" w:hAnsi="Times New Roman" w:cs="Times New Roman"/>
        </w:rPr>
        <w:t xml:space="preserve"> </w:t>
      </w:r>
      <w:hyperlink r:id="rId4" w:history="1">
        <w:r w:rsidRPr="005D1945">
          <w:rPr>
            <w:rStyle w:val="Hyperlink"/>
            <w:rFonts w:ascii="Times New Roman" w:hAnsi="Times New Roman" w:cs="Times New Roman"/>
          </w:rPr>
          <w:t>https://www.fao.org/port-state-measures/en/</w:t>
        </w:r>
      </w:hyperlink>
      <w:r w:rsidRPr="005D1945">
        <w:rPr>
          <w:rFonts w:ascii="Times New Roman" w:hAnsi="Times New Roman" w:cs="Times New Roman"/>
        </w:rPr>
        <w:t xml:space="preserve"> </w:t>
      </w:r>
    </w:p>
  </w:footnote>
  <w:footnote w:id="49">
    <w:p w14:paraId="62C38076" w14:textId="4A721F1E" w:rsidR="00F52357" w:rsidRPr="00965D32" w:rsidRDefault="00F52357" w:rsidP="00831189">
      <w:pPr>
        <w:spacing w:after="0" w:line="240" w:lineRule="auto"/>
        <w:jc w:val="both"/>
        <w:rPr>
          <w:rFonts w:ascii="Times New Roman" w:hAnsi="Times New Roman" w:cs="Times New Roman"/>
          <w:sz w:val="20"/>
          <w:szCs w:val="20"/>
        </w:rPr>
      </w:pPr>
      <w:r w:rsidRPr="00831189">
        <w:rPr>
          <w:rFonts w:ascii="Times New Roman" w:hAnsi="Times New Roman" w:cs="Times New Roman"/>
          <w:sz w:val="20"/>
          <w:szCs w:val="20"/>
          <w:vertAlign w:val="superscript"/>
        </w:rPr>
        <w:footnoteRef/>
      </w:r>
      <w:r w:rsidRPr="00965D32">
        <w:rPr>
          <w:rFonts w:ascii="Times New Roman" w:hAnsi="Times New Roman" w:cs="Times New Roman"/>
          <w:sz w:val="20"/>
          <w:szCs w:val="20"/>
          <w:lang w:val="fr-FR"/>
        </w:rPr>
        <w:t xml:space="preserve"> Hoegh-Guldberg. O., et al. 2019. </w:t>
      </w:r>
      <w:r w:rsidRPr="00965D32">
        <w:rPr>
          <w:rFonts w:ascii="Times New Roman" w:hAnsi="Times New Roman" w:cs="Times New Roman"/>
          <w:sz w:val="20"/>
          <w:szCs w:val="20"/>
        </w:rPr>
        <w:t>The Ocean as a Solution to Climate Change</w:t>
      </w:r>
      <w:r>
        <w:rPr>
          <w:rFonts w:ascii="Times New Roman" w:hAnsi="Times New Roman" w:cs="Times New Roman"/>
          <w:sz w:val="20"/>
          <w:szCs w:val="20"/>
        </w:rPr>
        <w:t>.</w:t>
      </w:r>
      <w:r w:rsidRPr="00965D32">
        <w:rPr>
          <w:rFonts w:ascii="Times New Roman" w:hAnsi="Times New Roman" w:cs="Times New Roman"/>
          <w:sz w:val="20"/>
          <w:szCs w:val="20"/>
        </w:rPr>
        <w:t xml:space="preserve"> Five Opportunities for Action. World Resources Institute. </w:t>
      </w:r>
    </w:p>
  </w:footnote>
  <w:footnote w:id="50">
    <w:p w14:paraId="23B294A8" w14:textId="77777777" w:rsidR="00F52357" w:rsidRPr="00946D2D" w:rsidRDefault="00F52357" w:rsidP="00A0678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FAO, 2016</w:t>
      </w:r>
    </w:p>
  </w:footnote>
  <w:footnote w:id="51">
    <w:p w14:paraId="5185A9A4" w14:textId="77777777" w:rsidR="00F52357" w:rsidRPr="00946D2D" w:rsidRDefault="00F52357" w:rsidP="001A2435">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 xml:space="preserve">Global Witness. October 2018. Paradise Lost. How China can help the Solomon Islands protect its forests.  </w:t>
      </w:r>
    </w:p>
  </w:footnote>
  <w:footnote w:id="52">
    <w:p w14:paraId="0FC9D1AC" w14:textId="77777777" w:rsidR="00F52357" w:rsidRPr="00946D2D" w:rsidRDefault="00F52357" w:rsidP="001A2435">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Q Pacific SDR, 26</w:t>
      </w:r>
    </w:p>
  </w:footnote>
  <w:footnote w:id="53">
    <w:p w14:paraId="4C7D65D6" w14:textId="77777777" w:rsidR="00F52357" w:rsidRPr="00946D2D" w:rsidRDefault="00F52357" w:rsidP="001A2435">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Asian Development Bank (ADB). May 2019. The Pacific Islands: The Push for Renewable Energy</w:t>
      </w:r>
    </w:p>
  </w:footnote>
  <w:footnote w:id="54">
    <w:p w14:paraId="01B89EFC" w14:textId="77777777" w:rsidR="00F52357" w:rsidRPr="00946D2D" w:rsidRDefault="00F52357" w:rsidP="001A2435">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Maxwell, Antony (ADB Pacific Department's Principal Energy Specialist), op. cit. ADB 2019.</w:t>
      </w:r>
    </w:p>
  </w:footnote>
  <w:footnote w:id="55">
    <w:p w14:paraId="22B7CDAA" w14:textId="77777777" w:rsidR="00F52357" w:rsidRPr="00946D2D" w:rsidRDefault="00F52357" w:rsidP="001A2435">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Pacific Possible, 70</w:t>
      </w:r>
    </w:p>
  </w:footnote>
  <w:footnote w:id="56">
    <w:p w14:paraId="5BD52B4D" w14:textId="5DD38A20" w:rsidR="00F52357" w:rsidRPr="0045053E" w:rsidRDefault="00F52357">
      <w:pPr>
        <w:pStyle w:val="FootnoteText"/>
        <w:rPr>
          <w:rFonts w:ascii="Times New Roman" w:hAnsi="Times New Roman" w:cs="Times New Roman"/>
        </w:rPr>
      </w:pPr>
      <w:r w:rsidRPr="0045053E">
        <w:rPr>
          <w:rStyle w:val="FootnoteReference"/>
          <w:rFonts w:ascii="Times New Roman" w:hAnsi="Times New Roman" w:cs="Times New Roman"/>
        </w:rPr>
        <w:footnoteRef/>
      </w:r>
      <w:r w:rsidRPr="0045053E">
        <w:rPr>
          <w:rFonts w:ascii="Times New Roman" w:hAnsi="Times New Roman" w:cs="Times New Roman"/>
        </w:rPr>
        <w:t xml:space="preserve"> </w:t>
      </w:r>
      <w:hyperlink r:id="rId5" w:history="1">
        <w:r w:rsidRPr="0068490C">
          <w:rPr>
            <w:rStyle w:val="Hyperlink"/>
            <w:rFonts w:ascii="Times New Roman" w:hAnsi="Times New Roman" w:cs="Times New Roman"/>
          </w:rPr>
          <w:t>https://unctad.org/news/unctad-awards-agencies-promoting-investment-health-and-blue-economy</w:t>
        </w:r>
      </w:hyperlink>
      <w:r>
        <w:rPr>
          <w:rFonts w:ascii="Times New Roman" w:hAnsi="Times New Roman" w:cs="Times New Roman"/>
        </w:rPr>
        <w:t xml:space="preserve"> </w:t>
      </w:r>
    </w:p>
  </w:footnote>
  <w:footnote w:id="57">
    <w:p w14:paraId="44A239F3" w14:textId="3A2083CE" w:rsidR="00F52357" w:rsidRPr="005E067E" w:rsidRDefault="00F52357">
      <w:pPr>
        <w:pStyle w:val="FootnoteText"/>
        <w:rPr>
          <w:rFonts w:ascii="Times New Roman" w:hAnsi="Times New Roman" w:cs="Times New Roman"/>
        </w:rPr>
      </w:pPr>
      <w:r w:rsidRPr="005E067E">
        <w:rPr>
          <w:rStyle w:val="FootnoteReference"/>
          <w:rFonts w:ascii="Times New Roman" w:hAnsi="Times New Roman" w:cs="Times New Roman"/>
        </w:rPr>
        <w:footnoteRef/>
      </w:r>
      <w:r w:rsidRPr="005E067E">
        <w:rPr>
          <w:rFonts w:ascii="Times New Roman" w:hAnsi="Times New Roman" w:cs="Times New Roman"/>
        </w:rPr>
        <w:t xml:space="preserve"> </w:t>
      </w:r>
      <w:hyperlink r:id="rId6" w:history="1">
        <w:r w:rsidRPr="005E067E">
          <w:rPr>
            <w:rStyle w:val="Hyperlink"/>
            <w:rFonts w:ascii="Times New Roman" w:hAnsi="Times New Roman" w:cs="Times New Roman"/>
          </w:rPr>
          <w:t>https://globalfundcoralreefs.org/news/gfcr-awarded-gcf-commitment/</w:t>
        </w:r>
      </w:hyperlink>
      <w:r w:rsidRPr="005E067E">
        <w:rPr>
          <w:rFonts w:ascii="Times New Roman" w:hAnsi="Times New Roman" w:cs="Times New Roman"/>
        </w:rPr>
        <w:t xml:space="preserve"> </w:t>
      </w:r>
    </w:p>
  </w:footnote>
  <w:footnote w:id="58">
    <w:p w14:paraId="7C4554FE" w14:textId="2B505BF6" w:rsidR="00F52357" w:rsidRPr="005E067E" w:rsidRDefault="00F52357" w:rsidP="005E067E">
      <w:pPr>
        <w:pStyle w:val="FootnoteText"/>
        <w:jc w:val="both"/>
        <w:rPr>
          <w:rFonts w:ascii="Times New Roman" w:hAnsi="Times New Roman" w:cs="Times New Roman"/>
        </w:rPr>
      </w:pPr>
      <w:r w:rsidRPr="005E067E">
        <w:rPr>
          <w:rStyle w:val="FootnoteReference"/>
          <w:rFonts w:ascii="Times New Roman" w:hAnsi="Times New Roman" w:cs="Times New Roman"/>
        </w:rPr>
        <w:footnoteRef/>
      </w:r>
      <w:r w:rsidRPr="005E067E">
        <w:rPr>
          <w:rFonts w:ascii="Times New Roman" w:hAnsi="Times New Roman" w:cs="Times New Roman"/>
        </w:rPr>
        <w:t xml:space="preserve"> UNDP. August 2017. Financing the SDGs in the Pacific islands: Opportunities, Challenges and Ways Forward. Discussion Paper. </w:t>
      </w:r>
    </w:p>
  </w:footnote>
  <w:footnote w:id="59">
    <w:p w14:paraId="5FA1F639" w14:textId="77777777" w:rsidR="00F52357" w:rsidRPr="00946D2D" w:rsidRDefault="00F52357" w:rsidP="00544C9C">
      <w:pPr>
        <w:pStyle w:val="FootnoteText"/>
        <w:jc w:val="both"/>
        <w:rPr>
          <w:rFonts w:ascii="Times New Roman" w:hAnsi="Times New Roman" w:cs="Times New Roman"/>
          <w:lang w:val="en-US"/>
        </w:rPr>
      </w:pPr>
      <w:r w:rsidRPr="005E067E">
        <w:rPr>
          <w:rStyle w:val="FootnoteReference"/>
          <w:rFonts w:ascii="Times New Roman" w:hAnsi="Times New Roman" w:cs="Times New Roman"/>
        </w:rPr>
        <w:footnoteRef/>
      </w:r>
      <w:r w:rsidRPr="005E067E">
        <w:rPr>
          <w:rFonts w:ascii="Times New Roman" w:hAnsi="Times New Roman" w:cs="Times New Roman"/>
          <w:lang w:val="en-US"/>
        </w:rPr>
        <w:t xml:space="preserve"> WB 2016, 27</w:t>
      </w:r>
    </w:p>
  </w:footnote>
  <w:footnote w:id="60">
    <w:p w14:paraId="5E5A2BC6" w14:textId="4D612F69" w:rsidR="00F52357" w:rsidRPr="00E4417D" w:rsidRDefault="00F52357" w:rsidP="00E4417D">
      <w:pPr>
        <w:spacing w:after="0" w:line="240" w:lineRule="auto"/>
        <w:jc w:val="both"/>
        <w:rPr>
          <w:rFonts w:ascii="Times New Roman" w:hAnsi="Times New Roman" w:cs="Times New Roman"/>
          <w:sz w:val="20"/>
          <w:szCs w:val="20"/>
        </w:rPr>
      </w:pPr>
      <w:r w:rsidRPr="00E4417D">
        <w:rPr>
          <w:rFonts w:ascii="Times New Roman" w:hAnsi="Times New Roman" w:cs="Times New Roman"/>
          <w:sz w:val="20"/>
          <w:szCs w:val="20"/>
          <w:vertAlign w:val="superscript"/>
        </w:rPr>
        <w:footnoteRef/>
      </w:r>
      <w:r w:rsidRPr="00E4417D">
        <w:rPr>
          <w:rFonts w:ascii="Times New Roman" w:hAnsi="Times New Roman" w:cs="Times New Roman"/>
          <w:sz w:val="20"/>
          <w:szCs w:val="20"/>
          <w:vertAlign w:val="superscript"/>
        </w:rPr>
        <w:t xml:space="preserve"> </w:t>
      </w:r>
      <w:r w:rsidRPr="00E4417D">
        <w:rPr>
          <w:rFonts w:ascii="Times New Roman" w:hAnsi="Times New Roman" w:cs="Times New Roman"/>
          <w:sz w:val="20"/>
          <w:szCs w:val="20"/>
        </w:rPr>
        <w:t>For example, in Malaysia it has been calculated that a 30% increase in women’s labour force participation would lead to a 13% increase in GDP. United Nations Malaysia</w:t>
      </w:r>
      <w:r>
        <w:rPr>
          <w:rFonts w:ascii="Times New Roman" w:hAnsi="Times New Roman" w:cs="Times New Roman"/>
          <w:sz w:val="20"/>
          <w:szCs w:val="20"/>
        </w:rPr>
        <w:t>.</w:t>
      </w:r>
      <w:r w:rsidRPr="00E4417D">
        <w:rPr>
          <w:rFonts w:ascii="Times New Roman" w:hAnsi="Times New Roman" w:cs="Times New Roman"/>
          <w:sz w:val="20"/>
          <w:szCs w:val="20"/>
        </w:rPr>
        <w:t xml:space="preserve"> 2020. Common Country Assessment. P</w:t>
      </w:r>
      <w:r>
        <w:rPr>
          <w:rFonts w:ascii="Times New Roman" w:hAnsi="Times New Roman" w:cs="Times New Roman"/>
          <w:sz w:val="20"/>
          <w:szCs w:val="20"/>
        </w:rPr>
        <w:t>.</w:t>
      </w:r>
      <w:r w:rsidRPr="00E4417D">
        <w:rPr>
          <w:rFonts w:ascii="Times New Roman" w:hAnsi="Times New Roman" w:cs="Times New Roman"/>
          <w:sz w:val="20"/>
          <w:szCs w:val="20"/>
        </w:rPr>
        <w:t xml:space="preserve"> 19.</w:t>
      </w:r>
    </w:p>
  </w:footnote>
  <w:footnote w:id="61">
    <w:p w14:paraId="268E758B" w14:textId="04B08E7A" w:rsidR="00F52357" w:rsidRPr="000059C5" w:rsidRDefault="00F52357" w:rsidP="000059C5">
      <w:pPr>
        <w:pStyle w:val="Heading1"/>
        <w:spacing w:before="0" w:line="240" w:lineRule="auto"/>
        <w:jc w:val="both"/>
        <w:rPr>
          <w:rFonts w:cs="Times New Roman"/>
          <w:i/>
          <w:iCs/>
          <w:color w:val="000000" w:themeColor="text1"/>
          <w:sz w:val="20"/>
          <w:szCs w:val="20"/>
        </w:rPr>
      </w:pPr>
      <w:r w:rsidRPr="00EF0F04">
        <w:rPr>
          <w:rFonts w:cs="Times New Roman"/>
          <w:color w:val="000000" w:themeColor="text1"/>
          <w:sz w:val="20"/>
          <w:szCs w:val="20"/>
          <w:vertAlign w:val="superscript"/>
        </w:rPr>
        <w:footnoteRef/>
      </w:r>
      <w:r w:rsidRPr="00EF0F04">
        <w:rPr>
          <w:rFonts w:cs="Times New Roman"/>
          <w:color w:val="000000" w:themeColor="text1"/>
          <w:sz w:val="20"/>
          <w:szCs w:val="20"/>
          <w:vertAlign w:val="superscript"/>
        </w:rPr>
        <w:t xml:space="preserve"> </w:t>
      </w:r>
      <w:r>
        <w:rPr>
          <w:rFonts w:cs="Times New Roman"/>
          <w:color w:val="000000" w:themeColor="text1"/>
          <w:sz w:val="20"/>
          <w:szCs w:val="20"/>
        </w:rPr>
        <w:t xml:space="preserve">Pearsons, Ruth and Nietzert, Eva. September 2021. </w:t>
      </w:r>
      <w:r w:rsidRPr="00D702B6">
        <w:rPr>
          <w:rFonts w:eastAsia="Calibri" w:cs="Times New Roman"/>
          <w:color w:val="000000" w:themeColor="text1"/>
          <w:sz w:val="20"/>
          <w:szCs w:val="20"/>
        </w:rPr>
        <w:t xml:space="preserve">Learning from COVID-19: How to make care central to economic policy around the world. </w:t>
      </w:r>
      <w:r>
        <w:rPr>
          <w:rFonts w:eastAsia="Calibri" w:cs="Times New Roman"/>
          <w:color w:val="000000" w:themeColor="text1"/>
          <w:sz w:val="20"/>
          <w:szCs w:val="20"/>
        </w:rPr>
        <w:t>New York University. C</w:t>
      </w:r>
      <w:r w:rsidRPr="00D702B6">
        <w:rPr>
          <w:rFonts w:cs="Times New Roman"/>
          <w:color w:val="000000" w:themeColor="text1"/>
          <w:sz w:val="20"/>
          <w:szCs w:val="20"/>
        </w:rPr>
        <w:t>enter</w:t>
      </w:r>
      <w:r w:rsidRPr="00EF0F04">
        <w:rPr>
          <w:rFonts w:cs="Times New Roman"/>
          <w:color w:val="000000" w:themeColor="text1"/>
          <w:sz w:val="20"/>
          <w:szCs w:val="20"/>
        </w:rPr>
        <w:t xml:space="preserve"> for International Cooperation</w:t>
      </w:r>
      <w:r w:rsidRPr="00EF0F04">
        <w:rPr>
          <w:rFonts w:eastAsia="Calibri" w:cs="Times New Roman"/>
          <w:color w:val="000000" w:themeColor="text1"/>
          <w:sz w:val="20"/>
          <w:szCs w:val="20"/>
        </w:rPr>
        <w:t>.</w:t>
      </w:r>
      <w:r>
        <w:rPr>
          <w:rFonts w:eastAsia="Calibri" w:cs="Times New Roman"/>
          <w:color w:val="000000" w:themeColor="text1"/>
          <w:sz w:val="20"/>
          <w:szCs w:val="20"/>
        </w:rPr>
        <w:t xml:space="preserve"> Pathfinders for Peaceful, Just and Inclusive Societies. </w:t>
      </w:r>
    </w:p>
  </w:footnote>
  <w:footnote w:id="62">
    <w:p w14:paraId="5C240F81" w14:textId="37F8AC73" w:rsidR="00F52357" w:rsidRPr="00E36688" w:rsidRDefault="00F52357" w:rsidP="00EF0F04">
      <w:pPr>
        <w:pStyle w:val="FootnoteText"/>
        <w:rPr>
          <w:lang w:val="en-US"/>
        </w:rPr>
      </w:pPr>
      <w:r w:rsidRPr="00E36688">
        <w:rPr>
          <w:rStyle w:val="FootnoteReference"/>
          <w:rFonts w:ascii="Times New Roman" w:hAnsi="Times New Roman" w:cs="Times New Roman"/>
          <w:color w:val="000000" w:themeColor="text1"/>
        </w:rPr>
        <w:footnoteRef/>
      </w:r>
      <w:r w:rsidRPr="00E36688">
        <w:rPr>
          <w:rFonts w:ascii="Times New Roman" w:hAnsi="Times New Roman" w:cs="Times New Roman"/>
          <w:color w:val="000000" w:themeColor="text1"/>
        </w:rPr>
        <w:t xml:space="preserve"> ILO 2018.  Care Work and Care Jobs for the Future of Decent Work.  Preface.</w:t>
      </w:r>
    </w:p>
  </w:footnote>
  <w:footnote w:id="63">
    <w:p w14:paraId="3727EBBF" w14:textId="76615386" w:rsidR="00F52357" w:rsidRPr="00946D2D" w:rsidRDefault="00F52357" w:rsidP="00B2032D">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American Samoa, FSM, Guam, Nauru, CNMI, Palau, PNG, RMI, Samoa, Solomon Islands, Tonga, Tuvalu and Vanuatu. In UNESCO. 2020. Pacific response to COVID-19 and education data issues and challenges. </w:t>
      </w:r>
    </w:p>
  </w:footnote>
  <w:footnote w:id="64">
    <w:p w14:paraId="50BA167C" w14:textId="77777777" w:rsidR="00F52357" w:rsidRPr="00946D2D" w:rsidRDefault="00F52357" w:rsidP="00086778">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WHO Coronavirus (COVID-19) Dashboard, interrogated on 1</w:t>
      </w:r>
      <w:r w:rsidRPr="00946D2D">
        <w:rPr>
          <w:rFonts w:ascii="Times New Roman" w:hAnsi="Times New Roman" w:cs="Times New Roman"/>
          <w:vertAlign w:val="superscript"/>
        </w:rPr>
        <w:t>st</w:t>
      </w:r>
      <w:r w:rsidRPr="00946D2D">
        <w:rPr>
          <w:rFonts w:ascii="Times New Roman" w:hAnsi="Times New Roman" w:cs="Times New Roman"/>
        </w:rPr>
        <w:t xml:space="preserve"> September 2021. </w:t>
      </w:r>
      <w:hyperlink r:id="rId7" w:history="1">
        <w:r w:rsidRPr="00946D2D">
          <w:rPr>
            <w:rStyle w:val="Hyperlink"/>
            <w:rFonts w:ascii="Times New Roman" w:hAnsi="Times New Roman" w:cs="Times New Roman"/>
          </w:rPr>
          <w:t>https://covid19.who.int</w:t>
        </w:r>
      </w:hyperlink>
      <w:r w:rsidRPr="00946D2D">
        <w:rPr>
          <w:rFonts w:ascii="Times New Roman" w:hAnsi="Times New Roman" w:cs="Times New Roman"/>
        </w:rPr>
        <w:t xml:space="preserve">  </w:t>
      </w:r>
    </w:p>
  </w:footnote>
  <w:footnote w:id="65">
    <w:p w14:paraId="0DFD767B" w14:textId="77777777" w:rsidR="00F52357" w:rsidRPr="00946D2D" w:rsidRDefault="00F52357" w:rsidP="00086778">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IMF (2021), World Economic Outlook. Managing Divergent Recoveries, IMF: International Monetary Fund, Washington D.C.</w:t>
      </w:r>
    </w:p>
  </w:footnote>
  <w:footnote w:id="66">
    <w:p w14:paraId="4FB70195" w14:textId="77777777" w:rsidR="00F52357" w:rsidRPr="00946D2D" w:rsidRDefault="00F52357" w:rsidP="00086778">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Sachs, Massa, Marinescu and Lafortune. 2021. Op. Cit. </w:t>
      </w:r>
    </w:p>
  </w:footnote>
  <w:footnote w:id="67">
    <w:p w14:paraId="3AC4941C" w14:textId="77777777" w:rsidR="00F52357" w:rsidRPr="00946D2D" w:rsidRDefault="00F52357" w:rsidP="00086778">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UN Pacific CCA 2020, 15</w:t>
      </w:r>
    </w:p>
  </w:footnote>
  <w:footnote w:id="68">
    <w:p w14:paraId="429AD007" w14:textId="1556A729" w:rsidR="00F52357" w:rsidRPr="006A4A7F" w:rsidRDefault="00F52357" w:rsidP="00111E80">
      <w:pPr>
        <w:spacing w:after="0" w:line="240" w:lineRule="auto"/>
        <w:jc w:val="both"/>
        <w:rPr>
          <w:rFonts w:ascii="Times New Roman" w:eastAsia="Segoe UI" w:hAnsi="Times New Roman" w:cs="Times New Roman"/>
          <w:sz w:val="20"/>
          <w:szCs w:val="20"/>
        </w:rPr>
      </w:pPr>
      <w:r w:rsidRPr="006A4A7F">
        <w:rPr>
          <w:rFonts w:ascii="Times New Roman" w:hAnsi="Times New Roman" w:cs="Times New Roman"/>
          <w:sz w:val="20"/>
          <w:szCs w:val="20"/>
          <w:vertAlign w:val="superscript"/>
        </w:rPr>
        <w:footnoteRef/>
      </w:r>
      <w:r w:rsidRPr="006A4A7F">
        <w:rPr>
          <w:rFonts w:ascii="Times New Roman" w:hAnsi="Times New Roman" w:cs="Times New Roman"/>
          <w:sz w:val="20"/>
          <w:szCs w:val="20"/>
        </w:rPr>
        <w:t xml:space="preserve"> </w:t>
      </w:r>
      <w:bookmarkStart w:id="38" w:name="_Hlk89176460"/>
      <w:r>
        <w:rPr>
          <w:rFonts w:ascii="Times New Roman" w:hAnsi="Times New Roman" w:cs="Times New Roman"/>
          <w:sz w:val="20"/>
          <w:szCs w:val="20"/>
        </w:rPr>
        <w:t>United Nations Population Fund (</w:t>
      </w:r>
      <w:r w:rsidRPr="00B15D34">
        <w:rPr>
          <w:rFonts w:ascii="Times New Roman" w:hAnsi="Times New Roman" w:cs="Times New Roman"/>
          <w:sz w:val="20"/>
          <w:szCs w:val="20"/>
        </w:rPr>
        <w:t>UNFPA</w:t>
      </w:r>
      <w:r>
        <w:rPr>
          <w:rFonts w:ascii="Times New Roman" w:hAnsi="Times New Roman" w:cs="Times New Roman"/>
          <w:sz w:val="20"/>
          <w:szCs w:val="20"/>
        </w:rPr>
        <w:t>)</w:t>
      </w:r>
      <w:r w:rsidRPr="00B15D34">
        <w:rPr>
          <w:rFonts w:ascii="Times New Roman" w:hAnsi="Times New Roman" w:cs="Times New Roman"/>
          <w:sz w:val="20"/>
          <w:szCs w:val="20"/>
        </w:rPr>
        <w:t xml:space="preserve"> and Women Enabled International</w:t>
      </w:r>
      <w:r>
        <w:rPr>
          <w:rFonts w:ascii="Times New Roman" w:hAnsi="Times New Roman" w:cs="Times New Roman"/>
          <w:sz w:val="20"/>
          <w:szCs w:val="20"/>
        </w:rPr>
        <w:t xml:space="preserve">. 2021. The Impact of COVID-19 on Women and Girls with Disabilities. </w:t>
      </w:r>
      <w:r w:rsidRPr="00111E80">
        <w:rPr>
          <w:rFonts w:ascii="Times New Roman" w:hAnsi="Times New Roman" w:cs="Times New Roman"/>
          <w:sz w:val="20"/>
          <w:szCs w:val="20"/>
        </w:rPr>
        <w:t>A Global Assessment and Case Studies on</w:t>
      </w:r>
      <w:r>
        <w:rPr>
          <w:rFonts w:ascii="Times New Roman" w:hAnsi="Times New Roman" w:cs="Times New Roman"/>
          <w:sz w:val="20"/>
          <w:szCs w:val="20"/>
        </w:rPr>
        <w:t xml:space="preserve"> </w:t>
      </w:r>
      <w:r w:rsidRPr="00111E80">
        <w:rPr>
          <w:rFonts w:ascii="Times New Roman" w:hAnsi="Times New Roman" w:cs="Times New Roman"/>
          <w:sz w:val="20"/>
          <w:szCs w:val="20"/>
        </w:rPr>
        <w:t>Sexual and Reproductive Health and Rights, Gender-Based Violence, and Related Rights</w:t>
      </w:r>
      <w:r>
        <w:rPr>
          <w:rFonts w:ascii="Times New Roman" w:hAnsi="Times New Roman" w:cs="Times New Roman"/>
          <w:sz w:val="20"/>
          <w:szCs w:val="20"/>
        </w:rPr>
        <w:t xml:space="preserve">. </w:t>
      </w:r>
      <w:r>
        <w:rPr>
          <w:rFonts w:ascii="Times New Roman" w:eastAsia="Segoe UI" w:hAnsi="Times New Roman" w:cs="Times New Roman"/>
          <w:sz w:val="20"/>
          <w:szCs w:val="20"/>
        </w:rPr>
        <w:t xml:space="preserve">UNPRPD. UN Women. AECID. </w:t>
      </w:r>
    </w:p>
    <w:bookmarkEnd w:id="38"/>
  </w:footnote>
  <w:footnote w:id="69">
    <w:p w14:paraId="29553841" w14:textId="77777777" w:rsidR="00F52357" w:rsidRPr="006A4A7F" w:rsidRDefault="00F52357" w:rsidP="006A4A7F">
      <w:pPr>
        <w:pStyle w:val="FootnoteText"/>
        <w:jc w:val="both"/>
        <w:rPr>
          <w:rFonts w:ascii="Times New Roman" w:hAnsi="Times New Roman" w:cs="Times New Roman"/>
          <w:lang w:val="en-US"/>
        </w:rPr>
      </w:pPr>
      <w:r w:rsidRPr="006A4A7F">
        <w:rPr>
          <w:rStyle w:val="FootnoteReference"/>
          <w:rFonts w:ascii="Times New Roman" w:hAnsi="Times New Roman" w:cs="Times New Roman"/>
        </w:rPr>
        <w:footnoteRef/>
      </w:r>
      <w:r w:rsidRPr="006A4A7F">
        <w:rPr>
          <w:rFonts w:ascii="Times New Roman" w:hAnsi="Times New Roman" w:cs="Times New Roman"/>
        </w:rPr>
        <w:t xml:space="preserve"> Council of Regional Organizations in the Pacific (CROP) Taskforce. June 2021. Socio-Economic Impact Assessment of COVID-19 in the Pacific Region.</w:t>
      </w:r>
    </w:p>
  </w:footnote>
  <w:footnote w:id="70">
    <w:p w14:paraId="607E552D" w14:textId="77777777" w:rsidR="00F52357" w:rsidRDefault="00F52357" w:rsidP="006A4A7F">
      <w:pPr>
        <w:pStyle w:val="FootnoteText"/>
        <w:jc w:val="both"/>
        <w:rPr>
          <w:rFonts w:ascii="Times New Roman" w:hAnsi="Times New Roman" w:cs="Times New Roman"/>
        </w:rPr>
      </w:pPr>
      <w:r w:rsidRPr="006A4A7F">
        <w:rPr>
          <w:rStyle w:val="FootnoteReference"/>
          <w:rFonts w:ascii="Times New Roman" w:hAnsi="Times New Roman" w:cs="Times New Roman"/>
        </w:rPr>
        <w:footnoteRef/>
      </w:r>
      <w:r w:rsidRPr="006A4A7F">
        <w:rPr>
          <w:rFonts w:ascii="Times New Roman" w:hAnsi="Times New Roman" w:cs="Times New Roman"/>
        </w:rPr>
        <w:t xml:space="preserve"> Boccuzzi, Ellen. 2021. The Future of Work for Women in the Pacific Islands. Asia Foundation.</w:t>
      </w:r>
      <w:r w:rsidRPr="3827C297">
        <w:rPr>
          <w:rFonts w:ascii="Times New Roman" w:hAnsi="Times New Roman" w:cs="Times New Roman"/>
        </w:rPr>
        <w:t xml:space="preserve"> </w:t>
      </w:r>
    </w:p>
  </w:footnote>
  <w:footnote w:id="71">
    <w:p w14:paraId="2EB7B65F" w14:textId="216A7981" w:rsidR="00F52357" w:rsidRPr="00BF0ED0" w:rsidRDefault="00F52357" w:rsidP="00BF0ED0">
      <w:pPr>
        <w:spacing w:after="0" w:line="240" w:lineRule="auto"/>
        <w:jc w:val="both"/>
        <w:rPr>
          <w:rFonts w:ascii="Times New Roman" w:hAnsi="Times New Roman" w:cs="Times New Roman"/>
          <w:color w:val="333333"/>
          <w:sz w:val="20"/>
          <w:szCs w:val="20"/>
        </w:rPr>
      </w:pPr>
      <w:r w:rsidRPr="00BF0ED0">
        <w:rPr>
          <w:rFonts w:ascii="Times New Roman" w:hAnsi="Times New Roman" w:cs="Times New Roman"/>
          <w:sz w:val="20"/>
          <w:szCs w:val="20"/>
          <w:vertAlign w:val="superscript"/>
        </w:rPr>
        <w:footnoteRef/>
      </w:r>
      <w:r w:rsidRPr="00BF0ED0">
        <w:rPr>
          <w:rFonts w:ascii="Times New Roman" w:hAnsi="Times New Roman" w:cs="Times New Roman"/>
          <w:sz w:val="20"/>
          <w:szCs w:val="20"/>
          <w:vertAlign w:val="superscript"/>
        </w:rPr>
        <w:t xml:space="preserve"> </w:t>
      </w:r>
      <w:r w:rsidRPr="00BF0ED0">
        <w:rPr>
          <w:rFonts w:ascii="Times New Roman" w:hAnsi="Times New Roman" w:cs="Times New Roman"/>
          <w:sz w:val="20"/>
          <w:szCs w:val="20"/>
        </w:rPr>
        <w:t>Office for the Coordination of Humanitarian Affairs (</w:t>
      </w:r>
      <w:r w:rsidRPr="00BF0ED0">
        <w:rPr>
          <w:rFonts w:ascii="Times New Roman" w:eastAsia="Segoe UI" w:hAnsi="Times New Roman" w:cs="Times New Roman"/>
          <w:color w:val="333333"/>
          <w:sz w:val="20"/>
          <w:szCs w:val="20"/>
        </w:rPr>
        <w:t>OCHA)</w:t>
      </w:r>
      <w:r>
        <w:rPr>
          <w:rFonts w:ascii="Times New Roman" w:eastAsia="Segoe UI" w:hAnsi="Times New Roman" w:cs="Times New Roman"/>
          <w:color w:val="333333"/>
          <w:sz w:val="20"/>
          <w:szCs w:val="20"/>
        </w:rPr>
        <w:t xml:space="preserve"> and UNDP.</w:t>
      </w:r>
      <w:r w:rsidRPr="00BF0ED0">
        <w:rPr>
          <w:rFonts w:ascii="Times New Roman" w:eastAsia="Segoe UI" w:hAnsi="Times New Roman" w:cs="Times New Roman"/>
          <w:color w:val="333333"/>
          <w:sz w:val="20"/>
          <w:szCs w:val="20"/>
        </w:rPr>
        <w:t xml:space="preserve"> </w:t>
      </w:r>
      <w:r>
        <w:rPr>
          <w:rFonts w:ascii="Times New Roman" w:eastAsia="Segoe UI" w:hAnsi="Times New Roman" w:cs="Times New Roman"/>
          <w:color w:val="333333"/>
          <w:sz w:val="20"/>
          <w:szCs w:val="20"/>
        </w:rPr>
        <w:t xml:space="preserve">August 2021. </w:t>
      </w:r>
      <w:r w:rsidRPr="00BF0ED0">
        <w:rPr>
          <w:rFonts w:ascii="Times New Roman" w:eastAsia="Segoe UI" w:hAnsi="Times New Roman" w:cs="Times New Roman"/>
          <w:color w:val="333333"/>
          <w:sz w:val="20"/>
          <w:szCs w:val="20"/>
        </w:rPr>
        <w:t>Guidance Note: Addressing the Gendered Impacts of COVID-19</w:t>
      </w:r>
      <w:r>
        <w:rPr>
          <w:rFonts w:ascii="Times New Roman" w:eastAsia="Segoe UI" w:hAnsi="Times New Roman" w:cs="Times New Roman"/>
          <w:color w:val="333333"/>
          <w:sz w:val="20"/>
          <w:szCs w:val="20"/>
        </w:rPr>
        <w:t xml:space="preserve">. Connecting Business Initiative. </w:t>
      </w:r>
    </w:p>
  </w:footnote>
  <w:footnote w:id="72">
    <w:p w14:paraId="312CE4D1" w14:textId="06DB1498" w:rsidR="00F52357" w:rsidRDefault="00F52357" w:rsidP="00BF0ED0">
      <w:pPr>
        <w:spacing w:after="0" w:line="240" w:lineRule="auto"/>
        <w:jc w:val="both"/>
      </w:pPr>
      <w:r w:rsidRPr="00BF0ED0">
        <w:rPr>
          <w:rFonts w:ascii="Times New Roman" w:hAnsi="Times New Roman" w:cs="Times New Roman"/>
          <w:sz w:val="20"/>
          <w:szCs w:val="20"/>
          <w:vertAlign w:val="superscript"/>
        </w:rPr>
        <w:footnoteRef/>
      </w:r>
      <w:r w:rsidRPr="00BF0ED0">
        <w:rPr>
          <w:rFonts w:ascii="Times New Roman" w:hAnsi="Times New Roman" w:cs="Times New Roman"/>
          <w:sz w:val="20"/>
          <w:szCs w:val="20"/>
        </w:rPr>
        <w:t xml:space="preserve"> </w:t>
      </w:r>
      <w:r>
        <w:rPr>
          <w:rFonts w:ascii="Times New Roman" w:hAnsi="Times New Roman" w:cs="Times New Roman"/>
          <w:sz w:val="20"/>
          <w:szCs w:val="20"/>
        </w:rPr>
        <w:t xml:space="preserve">UNFPA. </w:t>
      </w:r>
      <w:r w:rsidRPr="00E44F9F">
        <w:rPr>
          <w:rFonts w:ascii="Times New Roman" w:hAnsi="Times New Roman" w:cs="Times New Roman"/>
          <w:sz w:val="20"/>
          <w:szCs w:val="20"/>
        </w:rPr>
        <w:t>March 2020. COVID-19: A Gender Lens. Protecting Sexual and Reproductive Health and Rights</w:t>
      </w:r>
      <w:r>
        <w:rPr>
          <w:rFonts w:ascii="Times New Roman" w:hAnsi="Times New Roman" w:cs="Times New Roman"/>
          <w:sz w:val="20"/>
          <w:szCs w:val="20"/>
        </w:rPr>
        <w:t xml:space="preserve"> </w:t>
      </w:r>
      <w:r w:rsidRPr="00E44F9F">
        <w:rPr>
          <w:rFonts w:ascii="Times New Roman" w:hAnsi="Times New Roman" w:cs="Times New Roman"/>
          <w:sz w:val="20"/>
          <w:szCs w:val="20"/>
        </w:rPr>
        <w:t>and Promoting Gender Equality.</w:t>
      </w:r>
      <w:r>
        <w:t xml:space="preserve"> </w:t>
      </w:r>
    </w:p>
  </w:footnote>
  <w:footnote w:id="73">
    <w:p w14:paraId="725A2E2E" w14:textId="77777777" w:rsidR="00F52357" w:rsidRPr="009C25EB" w:rsidRDefault="00F52357" w:rsidP="009C25EB">
      <w:pPr>
        <w:pStyle w:val="FootnoteText"/>
        <w:jc w:val="both"/>
        <w:rPr>
          <w:rFonts w:ascii="Times New Roman" w:hAnsi="Times New Roman" w:cs="Times New Roman"/>
        </w:rPr>
      </w:pPr>
      <w:r w:rsidRPr="009C25EB">
        <w:rPr>
          <w:rStyle w:val="FootnoteReference"/>
          <w:rFonts w:ascii="Times New Roman" w:hAnsi="Times New Roman" w:cs="Times New Roman"/>
        </w:rPr>
        <w:footnoteRef/>
      </w:r>
      <w:r w:rsidRPr="009C25EB">
        <w:rPr>
          <w:rFonts w:ascii="Times New Roman" w:hAnsi="Times New Roman" w:cs="Times New Roman"/>
        </w:rPr>
        <w:t xml:space="preserve"> Documented in Fiji Gender, Disability and Inclusion Analysis COVID-19, TC Yasa and TC Ana. April 2021. Live &amp; Learn Environmental Education. Care. Fiji Disabled Peoples Federation. Rainbow Pride Foundation Fiji. Church Agencies Network Disaster Operations. Save the Children. ADRA. And in UN Women 2020. </w:t>
      </w:r>
      <w:hyperlink r:id="rId8" w:history="1">
        <w:r w:rsidRPr="009C25EB">
          <w:rPr>
            <w:rStyle w:val="Hyperlink"/>
            <w:rFonts w:ascii="Times New Roman" w:hAnsi="Times New Roman" w:cs="Times New Roman"/>
          </w:rPr>
          <w:t>https://www.unwomen.org/en/news/stories/2020/6/feature-pacific-crisis-centres-respond-to-covid-19-amid-naturaldisasters</w:t>
        </w:r>
      </w:hyperlink>
      <w:r w:rsidRPr="009C25EB">
        <w:rPr>
          <w:rFonts w:ascii="Times New Roman" w:hAnsi="Times New Roman" w:cs="Times New Roman"/>
        </w:rPr>
        <w:t xml:space="preserve">  </w:t>
      </w:r>
    </w:p>
  </w:footnote>
  <w:footnote w:id="74">
    <w:p w14:paraId="6DE0FF4A" w14:textId="375BD16E" w:rsidR="00F52357" w:rsidRDefault="00F52357" w:rsidP="009C25EB">
      <w:pPr>
        <w:spacing w:after="0" w:line="240" w:lineRule="auto"/>
      </w:pPr>
      <w:r w:rsidRPr="009C25EB">
        <w:rPr>
          <w:rFonts w:ascii="Times New Roman" w:hAnsi="Times New Roman" w:cs="Times New Roman"/>
          <w:sz w:val="20"/>
          <w:szCs w:val="20"/>
          <w:vertAlign w:val="superscript"/>
        </w:rPr>
        <w:footnoteRef/>
      </w:r>
      <w:r w:rsidRPr="009C25EB">
        <w:rPr>
          <w:rFonts w:ascii="Times New Roman" w:hAnsi="Times New Roman" w:cs="Times New Roman"/>
          <w:sz w:val="20"/>
          <w:szCs w:val="20"/>
          <w:vertAlign w:val="superscript"/>
        </w:rPr>
        <w:t xml:space="preserve"> </w:t>
      </w:r>
      <w:r w:rsidRPr="009C25EB">
        <w:rPr>
          <w:rFonts w:ascii="Times New Roman" w:hAnsi="Times New Roman" w:cs="Times New Roman"/>
          <w:sz w:val="20"/>
          <w:szCs w:val="20"/>
        </w:rPr>
        <w:t xml:space="preserve">  </w:t>
      </w:r>
      <w:hyperlink r:id="rId9" w:history="1">
        <w:r w:rsidRPr="0006788D">
          <w:rPr>
            <w:rStyle w:val="Hyperlink"/>
            <w:rFonts w:ascii="Times New Roman" w:eastAsia="Segoe UI" w:hAnsi="Times New Roman" w:cs="Times New Roman"/>
            <w:color w:val="000000" w:themeColor="text1"/>
            <w:sz w:val="20"/>
            <w:szCs w:val="20"/>
            <w:u w:val="none"/>
          </w:rPr>
          <w:t>UNFPA</w:t>
        </w:r>
      </w:hyperlink>
      <w:r w:rsidRPr="0006788D">
        <w:rPr>
          <w:rFonts w:ascii="Times New Roman" w:hAnsi="Times New Roman" w:cs="Times New Roman"/>
          <w:color w:val="000000" w:themeColor="text1"/>
          <w:sz w:val="20"/>
          <w:szCs w:val="20"/>
        </w:rPr>
        <w:t xml:space="preserve"> </w:t>
      </w:r>
      <w:r>
        <w:rPr>
          <w:rFonts w:ascii="Times New Roman" w:hAnsi="Times New Roman" w:cs="Times New Roman"/>
          <w:sz w:val="20"/>
          <w:szCs w:val="20"/>
        </w:rPr>
        <w:t xml:space="preserve">March 2020, Op. Cit. </w:t>
      </w:r>
    </w:p>
  </w:footnote>
  <w:footnote w:id="75">
    <w:p w14:paraId="463F39BF" w14:textId="7B7C6850" w:rsidR="00F52357" w:rsidRPr="00740473" w:rsidRDefault="00F52357" w:rsidP="00740473">
      <w:pPr>
        <w:spacing w:after="0" w:line="240" w:lineRule="auto"/>
        <w:jc w:val="both"/>
        <w:rPr>
          <w:rFonts w:ascii="Times New Roman" w:hAnsi="Times New Roman" w:cs="Times New Roman"/>
          <w:sz w:val="20"/>
          <w:szCs w:val="20"/>
        </w:rPr>
      </w:pPr>
      <w:r w:rsidRPr="00740473">
        <w:rPr>
          <w:rFonts w:ascii="Times New Roman" w:hAnsi="Times New Roman" w:cs="Times New Roman"/>
          <w:sz w:val="20"/>
          <w:szCs w:val="20"/>
          <w:vertAlign w:val="superscript"/>
        </w:rPr>
        <w:footnoteRef/>
      </w:r>
      <w:r w:rsidRPr="00740473">
        <w:rPr>
          <w:rFonts w:ascii="Times New Roman" w:hAnsi="Times New Roman" w:cs="Times New Roman"/>
          <w:sz w:val="20"/>
          <w:szCs w:val="20"/>
          <w:vertAlign w:val="superscript"/>
        </w:rPr>
        <w:t xml:space="preserve"> </w:t>
      </w:r>
      <w:r w:rsidRPr="00740473">
        <w:rPr>
          <w:rFonts w:ascii="Times New Roman" w:hAnsi="Times New Roman" w:cs="Times New Roman"/>
          <w:sz w:val="20"/>
          <w:szCs w:val="20"/>
        </w:rPr>
        <w:t xml:space="preserve">UNICEF. Gender-based Violence in Emergencies. </w:t>
      </w:r>
      <w:hyperlink r:id="rId10" w:history="1">
        <w:r w:rsidRPr="00740473">
          <w:rPr>
            <w:rStyle w:val="Hyperlink"/>
            <w:rFonts w:ascii="Times New Roman" w:hAnsi="Times New Roman" w:cs="Times New Roman"/>
            <w:sz w:val="20"/>
            <w:szCs w:val="20"/>
          </w:rPr>
          <w:t>https://www.unicef.org/protection/gender-based-violence-in-emergencies</w:t>
        </w:r>
      </w:hyperlink>
      <w:r w:rsidRPr="00740473">
        <w:rPr>
          <w:rFonts w:ascii="Times New Roman" w:hAnsi="Times New Roman" w:cs="Times New Roman"/>
          <w:sz w:val="20"/>
          <w:szCs w:val="20"/>
        </w:rPr>
        <w:t xml:space="preserve"> </w:t>
      </w:r>
    </w:p>
  </w:footnote>
  <w:footnote w:id="76">
    <w:p w14:paraId="55E40EFA" w14:textId="675EDAAF" w:rsidR="00F52357" w:rsidRPr="00FA0617" w:rsidRDefault="00F52357" w:rsidP="00DF0AAF">
      <w:pPr>
        <w:pBdr>
          <w:top w:val="nil"/>
          <w:left w:val="nil"/>
          <w:bottom w:val="nil"/>
          <w:right w:val="nil"/>
          <w:between w:val="nil"/>
        </w:pBdr>
        <w:spacing w:after="0" w:line="240" w:lineRule="auto"/>
        <w:contextualSpacing/>
        <w:jc w:val="both"/>
        <w:rPr>
          <w:rFonts w:ascii="Times New Roman" w:hAnsi="Times New Roman" w:cs="Times New Roman"/>
          <w:color w:val="000000"/>
          <w:sz w:val="20"/>
          <w:szCs w:val="20"/>
        </w:rPr>
      </w:pPr>
      <w:r w:rsidRPr="00FA0617">
        <w:rPr>
          <w:rFonts w:ascii="Times New Roman" w:hAnsi="Times New Roman" w:cs="Times New Roman"/>
          <w:sz w:val="20"/>
          <w:szCs w:val="20"/>
          <w:vertAlign w:val="superscript"/>
        </w:rPr>
        <w:footnoteRef/>
      </w:r>
      <w:r w:rsidRPr="00FA0617">
        <w:rPr>
          <w:rFonts w:ascii="Times New Roman" w:hAnsi="Times New Roman" w:cs="Times New Roman"/>
          <w:color w:val="000000"/>
          <w:sz w:val="20"/>
          <w:szCs w:val="20"/>
        </w:rPr>
        <w:t xml:space="preserve"> Small Island Developing States (SIDS) are a distinct group of 58 </w:t>
      </w:r>
      <w:r>
        <w:rPr>
          <w:rFonts w:ascii="Times New Roman" w:hAnsi="Times New Roman" w:cs="Times New Roman"/>
          <w:color w:val="000000"/>
          <w:sz w:val="20"/>
          <w:szCs w:val="20"/>
        </w:rPr>
        <w:t xml:space="preserve">States </w:t>
      </w:r>
      <w:r w:rsidRPr="00FA0617">
        <w:rPr>
          <w:rFonts w:ascii="Times New Roman" w:hAnsi="Times New Roman" w:cs="Times New Roman"/>
          <w:color w:val="000000"/>
          <w:sz w:val="20"/>
          <w:szCs w:val="20"/>
        </w:rPr>
        <w:t xml:space="preserve">and territories (non-UN Members) characterized by certain common inherent characteristics. The list of SIDS is the one reported by the United Nations Office of the High Representative for the Least Developed Countries, Landlocked Developing Countries and Small Island Developing States (UNOHRLLS) and is available at </w:t>
      </w:r>
      <w:hyperlink r:id="rId11">
        <w:r w:rsidRPr="00FA0617">
          <w:rPr>
            <w:rFonts w:ascii="Times New Roman" w:hAnsi="Times New Roman" w:cs="Times New Roman"/>
            <w:color w:val="0563C1"/>
            <w:sz w:val="20"/>
            <w:szCs w:val="20"/>
            <w:u w:val="single"/>
          </w:rPr>
          <w:t>https://www.un.org/ohrlls/content/list-sids</w:t>
        </w:r>
      </w:hyperlink>
      <w:r w:rsidRPr="00FA0617">
        <w:rPr>
          <w:rFonts w:ascii="Times New Roman" w:hAnsi="Times New Roman" w:cs="Times New Roman"/>
          <w:color w:val="000000"/>
          <w:sz w:val="20"/>
          <w:szCs w:val="20"/>
        </w:rPr>
        <w:t xml:space="preserve">. </w:t>
      </w:r>
    </w:p>
  </w:footnote>
  <w:footnote w:id="77">
    <w:p w14:paraId="0B31F6DF" w14:textId="69E2B0AA" w:rsidR="00F52357" w:rsidRPr="00FA0617" w:rsidRDefault="00F52357" w:rsidP="00FA0617">
      <w:pPr>
        <w:pStyle w:val="FootnoteText"/>
        <w:jc w:val="both"/>
        <w:rPr>
          <w:rFonts w:ascii="Times New Roman" w:hAnsi="Times New Roman" w:cs="Times New Roman"/>
          <w:lang w:val="en-US"/>
        </w:rPr>
      </w:pPr>
      <w:r w:rsidRPr="00FA0617">
        <w:rPr>
          <w:rFonts w:ascii="Times New Roman" w:hAnsi="Times New Roman" w:cs="Times New Roman"/>
          <w:vertAlign w:val="superscript"/>
        </w:rPr>
        <w:footnoteRef/>
      </w:r>
      <w:r w:rsidRPr="00FA0617">
        <w:rPr>
          <w:rFonts w:ascii="Times New Roman" w:hAnsi="Times New Roman" w:cs="Times New Roman"/>
          <w:color w:val="000000"/>
        </w:rPr>
        <w:t xml:space="preserve"> </w:t>
      </w:r>
      <w:r w:rsidRPr="00FA0617">
        <w:rPr>
          <w:rFonts w:ascii="Times New Roman" w:hAnsi="Times New Roman" w:cs="Times New Roman"/>
          <w:lang w:val="en-US"/>
        </w:rPr>
        <w:t xml:space="preserve">Sachs, </w:t>
      </w:r>
      <w:r>
        <w:rPr>
          <w:rFonts w:ascii="Times New Roman" w:hAnsi="Times New Roman" w:cs="Times New Roman"/>
          <w:lang w:val="en-US"/>
        </w:rPr>
        <w:t xml:space="preserve">J; </w:t>
      </w:r>
      <w:r w:rsidRPr="00FA0617">
        <w:rPr>
          <w:rFonts w:ascii="Times New Roman" w:hAnsi="Times New Roman" w:cs="Times New Roman"/>
          <w:lang w:val="en-US"/>
        </w:rPr>
        <w:t>Massa,</w:t>
      </w:r>
      <w:r>
        <w:rPr>
          <w:rFonts w:ascii="Times New Roman" w:hAnsi="Times New Roman" w:cs="Times New Roman"/>
          <w:lang w:val="en-US"/>
        </w:rPr>
        <w:t xml:space="preserve"> I;</w:t>
      </w:r>
      <w:r w:rsidRPr="00FA0617">
        <w:rPr>
          <w:rFonts w:ascii="Times New Roman" w:hAnsi="Times New Roman" w:cs="Times New Roman"/>
          <w:lang w:val="en-US"/>
        </w:rPr>
        <w:t xml:space="preserve"> Marinescu</w:t>
      </w:r>
      <w:r>
        <w:rPr>
          <w:rFonts w:ascii="Times New Roman" w:hAnsi="Times New Roman" w:cs="Times New Roman"/>
          <w:lang w:val="en-US"/>
        </w:rPr>
        <w:t>, S</w:t>
      </w:r>
      <w:r w:rsidRPr="00FA0617">
        <w:rPr>
          <w:rFonts w:ascii="Times New Roman" w:hAnsi="Times New Roman" w:cs="Times New Roman"/>
          <w:lang w:val="en-US"/>
        </w:rPr>
        <w:t xml:space="preserve"> and Lafortune</w:t>
      </w:r>
      <w:r>
        <w:rPr>
          <w:rFonts w:ascii="Times New Roman" w:hAnsi="Times New Roman" w:cs="Times New Roman"/>
          <w:lang w:val="en-US"/>
        </w:rPr>
        <w:t>, G</w:t>
      </w:r>
      <w:r w:rsidRPr="00FA0617">
        <w:rPr>
          <w:rFonts w:ascii="Times New Roman" w:hAnsi="Times New Roman" w:cs="Times New Roman"/>
          <w:lang w:val="en-US"/>
        </w:rPr>
        <w:t xml:space="preserve">. </w:t>
      </w:r>
      <w:r>
        <w:rPr>
          <w:rFonts w:ascii="Times New Roman" w:hAnsi="Times New Roman" w:cs="Times New Roman"/>
          <w:lang w:val="en-US"/>
        </w:rPr>
        <w:t xml:space="preserve">July </w:t>
      </w:r>
      <w:r w:rsidRPr="00FA0617">
        <w:rPr>
          <w:rFonts w:ascii="Times New Roman" w:hAnsi="Times New Roman" w:cs="Times New Roman"/>
          <w:lang w:val="en-US"/>
        </w:rPr>
        <w:t xml:space="preserve">2021. The Decade of Action and Small Island Developing States: Measuring and addressing SIDS’ vulnerabilities to accelerate SDG progress. Sustainable Development Solutions Network. </w:t>
      </w:r>
    </w:p>
  </w:footnote>
  <w:footnote w:id="78">
    <w:p w14:paraId="291F64DD" w14:textId="7A6F3A8D" w:rsidR="00F52357" w:rsidRPr="00C668B5" w:rsidRDefault="00F52357" w:rsidP="00DF0AAF">
      <w:pPr>
        <w:pStyle w:val="FootnoteText"/>
        <w:jc w:val="both"/>
      </w:pPr>
      <w:r w:rsidRPr="00FA0617">
        <w:rPr>
          <w:rStyle w:val="FootnoteReference"/>
          <w:rFonts w:ascii="Times New Roman" w:hAnsi="Times New Roman" w:cs="Times New Roman"/>
        </w:rPr>
        <w:footnoteRef/>
      </w:r>
      <w:r w:rsidRPr="00FA0617">
        <w:rPr>
          <w:rFonts w:ascii="Times New Roman" w:hAnsi="Times New Roman" w:cs="Times New Roman"/>
        </w:rPr>
        <w:t xml:space="preserve"> The category of economic vulnerabilities considers seven indicators measuring a country’s degree of exposure to unforeseen exogenous shocks, arising out of economic openness as well as dependency on a narrow range of exports and strategic imports such as food and fuel. To account for a country’s exposure to drops in economic resources from abroad, the dependency on remittances, tourism receipts and o</w:t>
      </w:r>
      <w:r>
        <w:rPr>
          <w:rFonts w:ascii="Times New Roman" w:hAnsi="Times New Roman" w:cs="Times New Roman"/>
        </w:rPr>
        <w:t>fficial</w:t>
      </w:r>
      <w:r w:rsidRPr="00FA0617">
        <w:rPr>
          <w:rFonts w:ascii="Times New Roman" w:hAnsi="Times New Roman" w:cs="Times New Roman"/>
        </w:rPr>
        <w:t xml:space="preserve"> development assistance (ODA) are included.</w:t>
      </w:r>
      <w:r>
        <w:t xml:space="preserve"> </w:t>
      </w:r>
    </w:p>
  </w:footnote>
  <w:footnote w:id="79">
    <w:p w14:paraId="346D362C" w14:textId="77777777" w:rsidR="00F52357" w:rsidRPr="00C62B2B" w:rsidRDefault="00F52357" w:rsidP="00DF0AAF">
      <w:pPr>
        <w:pStyle w:val="FootnoteText"/>
        <w:jc w:val="both"/>
        <w:rPr>
          <w:rFonts w:ascii="Times New Roman" w:hAnsi="Times New Roman" w:cs="Times New Roman"/>
        </w:rPr>
      </w:pPr>
      <w:r w:rsidRPr="00C62B2B">
        <w:rPr>
          <w:rStyle w:val="FootnoteReference"/>
          <w:rFonts w:ascii="Times New Roman" w:hAnsi="Times New Roman" w:cs="Times New Roman"/>
        </w:rPr>
        <w:footnoteRef/>
      </w:r>
      <w:r w:rsidRPr="00C62B2B">
        <w:rPr>
          <w:rFonts w:ascii="Times New Roman" w:hAnsi="Times New Roman" w:cs="Times New Roman"/>
        </w:rPr>
        <w:t xml:space="preserve"> In the dimension of structural development limitations, five proxies for geophysical vulnerability are used. The size of population is included as a measure for the physical size of a country. The remoteness of an economy is captured through maritime connectivity, as well as transport costs. In addition to this, a measure of the percentage of arable land and a measure of total internal renewable freshwater resources per capita are included.</w:t>
      </w:r>
    </w:p>
  </w:footnote>
  <w:footnote w:id="80">
    <w:p w14:paraId="5CC3FF30" w14:textId="77777777" w:rsidR="00F52357" w:rsidRPr="00DC50FC" w:rsidRDefault="00F52357" w:rsidP="00DF0AAF">
      <w:pPr>
        <w:pBdr>
          <w:top w:val="nil"/>
          <w:left w:val="nil"/>
          <w:bottom w:val="nil"/>
          <w:right w:val="nil"/>
          <w:between w:val="nil"/>
        </w:pBdr>
        <w:spacing w:after="0" w:line="240" w:lineRule="auto"/>
        <w:contextualSpacing/>
        <w:jc w:val="both"/>
        <w:rPr>
          <w:rFonts w:asciiTheme="majorHAnsi" w:hAnsiTheme="majorHAnsi" w:cstheme="majorHAnsi"/>
          <w:color w:val="000000"/>
          <w:sz w:val="20"/>
          <w:szCs w:val="20"/>
        </w:rPr>
      </w:pPr>
      <w:r w:rsidRPr="00C62B2B">
        <w:rPr>
          <w:rFonts w:ascii="Times New Roman" w:hAnsi="Times New Roman" w:cs="Times New Roman"/>
          <w:sz w:val="20"/>
          <w:szCs w:val="20"/>
          <w:vertAlign w:val="superscript"/>
        </w:rPr>
        <w:footnoteRef/>
      </w:r>
      <w:r w:rsidRPr="00C62B2B">
        <w:rPr>
          <w:rFonts w:ascii="Times New Roman" w:hAnsi="Times New Roman" w:cs="Times New Roman"/>
          <w:color w:val="000000"/>
          <w:sz w:val="20"/>
          <w:szCs w:val="20"/>
        </w:rPr>
        <w:t xml:space="preserve"> The environmental dimension includes six factors related to a country’s vulnerability to natural hazards and climate change. Both the frequency and severity of natural disasters are considered. The index factors distinguish between hydrometeorological and seismic disasters. As a proxy of vulnerability to sea-level rise the percentage of land areas where elevation is below 5 meters is included.</w:t>
      </w:r>
      <w:r w:rsidRPr="00DC50FC">
        <w:rPr>
          <w:rFonts w:asciiTheme="majorHAnsi" w:hAnsiTheme="majorHAnsi" w:cstheme="majorHAnsi"/>
          <w:color w:val="000000"/>
          <w:sz w:val="20"/>
          <w:szCs w:val="20"/>
        </w:rPr>
        <w:t xml:space="preserve"> </w:t>
      </w:r>
    </w:p>
  </w:footnote>
  <w:footnote w:id="81">
    <w:p w14:paraId="7F309ADE" w14:textId="32D8F9C6" w:rsidR="00F52357" w:rsidRPr="005E6536" w:rsidRDefault="00F52357" w:rsidP="005E6536">
      <w:pPr>
        <w:pStyle w:val="FootnoteText"/>
        <w:jc w:val="both"/>
        <w:rPr>
          <w:rFonts w:ascii="Times New Roman" w:hAnsi="Times New Roman" w:cs="Times New Roman"/>
          <w:lang w:val="en-US"/>
        </w:rPr>
      </w:pPr>
      <w:r w:rsidRPr="005E6536">
        <w:rPr>
          <w:rStyle w:val="FootnoteReference"/>
          <w:rFonts w:ascii="Times New Roman" w:hAnsi="Times New Roman" w:cs="Times New Roman"/>
        </w:rPr>
        <w:footnoteRef/>
      </w:r>
      <w:r w:rsidRPr="005E6536">
        <w:rPr>
          <w:rFonts w:ascii="Times New Roman" w:hAnsi="Times New Roman" w:cs="Times New Roman"/>
        </w:rPr>
        <w:t xml:space="preserve"> </w:t>
      </w:r>
      <w:r w:rsidRPr="005E6536">
        <w:rPr>
          <w:rFonts w:ascii="Times New Roman" w:hAnsi="Times New Roman" w:cs="Times New Roman"/>
          <w:lang w:val="en-US"/>
        </w:rPr>
        <w:t>See Section 4.7 on Partnerships Landscape</w:t>
      </w:r>
    </w:p>
  </w:footnote>
  <w:footnote w:id="82">
    <w:p w14:paraId="7CCF54E4" w14:textId="3675945A" w:rsidR="00F52357" w:rsidRPr="00B003B7" w:rsidRDefault="00F52357" w:rsidP="005E6536">
      <w:pPr>
        <w:pStyle w:val="FootnoteText"/>
        <w:jc w:val="both"/>
      </w:pPr>
      <w:r w:rsidRPr="005E6536">
        <w:rPr>
          <w:rStyle w:val="FootnoteReference"/>
          <w:rFonts w:ascii="Times New Roman" w:hAnsi="Times New Roman" w:cs="Times New Roman"/>
        </w:rPr>
        <w:footnoteRef/>
      </w:r>
      <w:r w:rsidRPr="005E6536">
        <w:rPr>
          <w:rFonts w:ascii="Times New Roman" w:hAnsi="Times New Roman" w:cs="Times New Roman"/>
        </w:rPr>
        <w:t xml:space="preserve"> United Nations General Assembly. 10 June 2021. Cooperation between the United Nations and regional and other organizations: cooperation between the United Nations and the Pacific Islands Forum</w:t>
      </w:r>
      <w:r w:rsidRPr="006C1600">
        <w:t xml:space="preserve">    </w:t>
      </w:r>
    </w:p>
  </w:footnote>
  <w:footnote w:id="83">
    <w:p w14:paraId="688DF04C" w14:textId="4AB6926F" w:rsidR="00F52357" w:rsidRPr="00C831C8" w:rsidRDefault="00F52357" w:rsidP="00C831C8">
      <w:pPr>
        <w:pStyle w:val="FootnoteText"/>
        <w:rPr>
          <w:rFonts w:ascii="Times New Roman" w:hAnsi="Times New Roman"/>
          <w:lang w:val="fr-FR"/>
        </w:rPr>
      </w:pPr>
      <w:r w:rsidRPr="00946D2D">
        <w:rPr>
          <w:rStyle w:val="FootnoteReference"/>
          <w:rFonts w:ascii="Times New Roman" w:hAnsi="Times New Roman" w:cs="Times New Roman"/>
        </w:rPr>
        <w:footnoteRef/>
      </w:r>
      <w:r w:rsidRPr="00C831C8">
        <w:rPr>
          <w:rFonts w:ascii="Times New Roman" w:hAnsi="Times New Roman"/>
          <w:lang w:val="fr-FR"/>
        </w:rPr>
        <w:t xml:space="preserve"> PIF Communiqué 2021. </w:t>
      </w:r>
    </w:p>
  </w:footnote>
  <w:footnote w:id="84">
    <w:p w14:paraId="53433CD4" w14:textId="165C1D86" w:rsidR="00F52357" w:rsidRPr="00C831C8" w:rsidRDefault="00F52357" w:rsidP="00C831C8">
      <w:pPr>
        <w:pStyle w:val="FootnoteText"/>
        <w:rPr>
          <w:rFonts w:ascii="Times New Roman" w:hAnsi="Times New Roman"/>
          <w:lang w:val="fr-FR"/>
        </w:rPr>
      </w:pPr>
      <w:r w:rsidRPr="00946D2D">
        <w:rPr>
          <w:rStyle w:val="FootnoteReference"/>
          <w:rFonts w:ascii="Times New Roman" w:hAnsi="Times New Roman" w:cs="Times New Roman"/>
        </w:rPr>
        <w:footnoteRef/>
      </w:r>
      <w:r w:rsidRPr="00C831C8">
        <w:rPr>
          <w:rFonts w:ascii="Times New Roman" w:hAnsi="Times New Roman"/>
          <w:lang w:val="fr-FR"/>
        </w:rPr>
        <w:t xml:space="preserve"> Siekiera, Op. </w:t>
      </w:r>
      <w:r w:rsidRPr="00C831C8">
        <w:rPr>
          <w:rFonts w:ascii="Times New Roman" w:hAnsi="Times New Roman"/>
        </w:rPr>
        <w:t>Cit.</w:t>
      </w:r>
      <w:r w:rsidRPr="00C831C8">
        <w:rPr>
          <w:rFonts w:ascii="Times New Roman" w:hAnsi="Times New Roman"/>
          <w:lang w:val="fr-FR"/>
        </w:rPr>
        <w:t xml:space="preserve">  </w:t>
      </w:r>
    </w:p>
  </w:footnote>
  <w:footnote w:id="85">
    <w:p w14:paraId="5FBB52CC" w14:textId="77777777" w:rsidR="00F52357" w:rsidRPr="00946D2D" w:rsidRDefault="00F52357" w:rsidP="003E787E">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51</w:t>
      </w:r>
      <w:r w:rsidRPr="00946D2D">
        <w:rPr>
          <w:rFonts w:ascii="Times New Roman" w:hAnsi="Times New Roman" w:cs="Times New Roman"/>
          <w:vertAlign w:val="superscript"/>
          <w:lang w:val="en-US"/>
        </w:rPr>
        <w:t>st</w:t>
      </w:r>
      <w:r w:rsidRPr="00946D2D">
        <w:rPr>
          <w:rFonts w:ascii="Times New Roman" w:hAnsi="Times New Roman" w:cs="Times New Roman"/>
          <w:lang w:val="en-US"/>
        </w:rPr>
        <w:t xml:space="preserve"> PIF Communiqué. 6 August 2021. </w:t>
      </w:r>
    </w:p>
  </w:footnote>
  <w:footnote w:id="86">
    <w:p w14:paraId="011493AB" w14:textId="4FEE3F9D"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PIF Communiqué 2021, Op. Cit. </w:t>
      </w:r>
    </w:p>
  </w:footnote>
  <w:footnote w:id="87">
    <w:p w14:paraId="6C94D275" w14:textId="0FC70B16" w:rsidR="00F52357" w:rsidRPr="00946D2D" w:rsidRDefault="00F52357" w:rsidP="00151294">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United Nations General Assembly Resolution A/75/L.98. 2021. Cooperation between the United Nations and the Pacific Islands Forum. </w:t>
      </w:r>
    </w:p>
  </w:footnote>
  <w:footnote w:id="88">
    <w:p w14:paraId="42C9485A" w14:textId="26EE695E"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Ibid. </w:t>
      </w:r>
    </w:p>
  </w:footnote>
  <w:footnote w:id="89">
    <w:p w14:paraId="2A4FB061" w14:textId="77777777" w:rsidR="00F52357" w:rsidRPr="00946D2D" w:rsidRDefault="00F52357" w:rsidP="008C01C5">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0F6109">
        <w:rPr>
          <w:rFonts w:ascii="Times New Roman" w:hAnsi="Times New Roman"/>
        </w:rPr>
        <w:t xml:space="preserve"> </w:t>
      </w:r>
      <w:r w:rsidRPr="00946D2D">
        <w:rPr>
          <w:rFonts w:ascii="Times New Roman" w:hAnsi="Times New Roman" w:cs="Times New Roman"/>
          <w:lang w:val="en-US"/>
        </w:rPr>
        <w:t xml:space="preserve">Sachs, Massa, Marinescu and Lafortune. 2021. The Decade of Action and Small Island Developing States: Measuring and addressing SIDS’ vulnerabilities to accelerate SDG progress. SDSN. </w:t>
      </w:r>
    </w:p>
  </w:footnote>
  <w:footnote w:id="90">
    <w:p w14:paraId="0F49A98A" w14:textId="6E576826" w:rsidR="00F52357" w:rsidRPr="00946D2D" w:rsidRDefault="00F52357" w:rsidP="008E680B">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Pr>
          <w:rFonts w:ascii="Times New Roman" w:hAnsi="Times New Roman" w:cs="Times New Roman"/>
        </w:rPr>
        <w:t xml:space="preserve">Graph from </w:t>
      </w:r>
      <w:r w:rsidRPr="00D0268E">
        <w:rPr>
          <w:rFonts w:ascii="Times New Roman" w:hAnsi="Times New Roman" w:cs="Times New Roman"/>
        </w:rPr>
        <w:t>Arslanalp</w:t>
      </w:r>
      <w:r>
        <w:rPr>
          <w:rFonts w:ascii="Times New Roman" w:hAnsi="Times New Roman" w:cs="Times New Roman"/>
        </w:rPr>
        <w:t xml:space="preserve"> </w:t>
      </w:r>
      <w:r>
        <w:rPr>
          <w:rFonts w:ascii="Times New Roman" w:hAnsi="Times New Roman" w:cs="Times New Roman"/>
          <w:i/>
          <w:iCs/>
        </w:rPr>
        <w:t>et al.,</w:t>
      </w:r>
      <w:r>
        <w:rPr>
          <w:rFonts w:ascii="Times New Roman" w:hAnsi="Times New Roman" w:cs="Times New Roman"/>
        </w:rPr>
        <w:t xml:space="preserve"> </w:t>
      </w:r>
      <w:r w:rsidRPr="00946D2D">
        <w:rPr>
          <w:rFonts w:ascii="Times New Roman" w:hAnsi="Times New Roman" w:cs="Times New Roman"/>
        </w:rPr>
        <w:t>IMF Working Paper</w:t>
      </w:r>
      <w:r>
        <w:rPr>
          <w:rFonts w:ascii="Times New Roman" w:hAnsi="Times New Roman" w:cs="Times New Roman"/>
        </w:rPr>
        <w:t>,</w:t>
      </w:r>
      <w:r w:rsidRPr="00946D2D">
        <w:rPr>
          <w:rFonts w:ascii="Times New Roman" w:hAnsi="Times New Roman" w:cs="Times New Roman"/>
        </w:rPr>
        <w:t xml:space="preserve"> 2021. </w:t>
      </w:r>
    </w:p>
  </w:footnote>
  <w:footnote w:id="91">
    <w:p w14:paraId="514B115B" w14:textId="17530FC0" w:rsidR="00F52357" w:rsidRPr="00893665" w:rsidRDefault="00F52357" w:rsidP="00A3047E">
      <w:pPr>
        <w:pStyle w:val="FootnoteText"/>
        <w:jc w:val="both"/>
        <w:rPr>
          <w:rFonts w:ascii="Times New Roman" w:hAnsi="Times New Roman" w:cs="Times New Roman"/>
          <w:lang w:val="en-US"/>
        </w:rPr>
      </w:pPr>
      <w:r w:rsidRPr="00A3047E">
        <w:rPr>
          <w:rStyle w:val="FootnoteReference"/>
          <w:rFonts w:ascii="Times New Roman" w:hAnsi="Times New Roman" w:cs="Times New Roman"/>
        </w:rPr>
        <w:footnoteRef/>
      </w:r>
      <w:r w:rsidRPr="00A3047E">
        <w:rPr>
          <w:rFonts w:ascii="Times New Roman" w:hAnsi="Times New Roman" w:cs="Times New Roman"/>
        </w:rPr>
        <w:t xml:space="preserve"> Bündnis Entwicklung Hilft and Ruhr University Bochum – </w:t>
      </w:r>
      <w:bookmarkStart w:id="47" w:name="_Hlk89181091"/>
      <w:r w:rsidRPr="00A3047E">
        <w:rPr>
          <w:rFonts w:ascii="Times New Roman" w:hAnsi="Times New Roman" w:cs="Times New Roman"/>
        </w:rPr>
        <w:t>Institute for International Law of Peace and Armed Conflic</w:t>
      </w:r>
      <w:bookmarkEnd w:id="47"/>
      <w:r w:rsidRPr="00A3047E">
        <w:rPr>
          <w:rFonts w:ascii="Times New Roman" w:hAnsi="Times New Roman" w:cs="Times New Roman"/>
        </w:rPr>
        <w:t>t (IFHV). 2020. WorldRiskReport 2020.</w:t>
      </w:r>
    </w:p>
  </w:footnote>
  <w:footnote w:id="92">
    <w:p w14:paraId="5F323DEE" w14:textId="2B89E15F" w:rsidR="00F52357" w:rsidRPr="00946D2D" w:rsidRDefault="00F52357" w:rsidP="00A3047E">
      <w:pPr>
        <w:pStyle w:val="FootnoteText"/>
        <w:jc w:val="both"/>
        <w:rPr>
          <w:rFonts w:ascii="Times New Roman" w:hAnsi="Times New Roman" w:cs="Times New Roman"/>
        </w:rPr>
      </w:pPr>
      <w:r w:rsidRPr="00A3047E">
        <w:rPr>
          <w:rStyle w:val="FootnoteReference"/>
          <w:rFonts w:ascii="Times New Roman" w:hAnsi="Times New Roman" w:cs="Times New Roman"/>
        </w:rPr>
        <w:footnoteRef/>
      </w:r>
      <w:r w:rsidRPr="00A3047E">
        <w:rPr>
          <w:rFonts w:ascii="Times New Roman" w:hAnsi="Times New Roman" w:cs="Times New Roman"/>
        </w:rPr>
        <w:t xml:space="preserve"> ESCAP. 2020c.</w:t>
      </w:r>
      <w:r w:rsidRPr="00946D2D">
        <w:rPr>
          <w:rFonts w:ascii="Times New Roman" w:hAnsi="Times New Roman" w:cs="Times New Roman"/>
        </w:rPr>
        <w:t xml:space="preserve"> </w:t>
      </w:r>
    </w:p>
  </w:footnote>
  <w:footnote w:id="93">
    <w:p w14:paraId="3C2893C3" w14:textId="77777777" w:rsidR="00F52357" w:rsidRPr="00946D2D" w:rsidRDefault="00F52357" w:rsidP="00E970A2">
      <w:pPr>
        <w:spacing w:after="0" w:line="240" w:lineRule="auto"/>
        <w:rPr>
          <w:rFonts w:ascii="Times New Roman" w:hAnsi="Times New Roman" w:cs="Times New Roman"/>
          <w:color w:val="202122"/>
          <w:sz w:val="20"/>
          <w:szCs w:val="20"/>
          <w:lang w:val="en-US"/>
        </w:rPr>
      </w:pPr>
      <w:r w:rsidRPr="00946D2D">
        <w:rPr>
          <w:rStyle w:val="FootnoteReference"/>
          <w:rFonts w:ascii="Times New Roman" w:hAnsi="Times New Roman" w:cs="Times New Roman"/>
          <w:sz w:val="20"/>
          <w:szCs w:val="20"/>
        </w:rPr>
        <w:footnoteRef/>
      </w:r>
      <w:r w:rsidRPr="00946D2D">
        <w:rPr>
          <w:rFonts w:ascii="Times New Roman" w:hAnsi="Times New Roman" w:cs="Times New Roman"/>
          <w:sz w:val="20"/>
          <w:szCs w:val="20"/>
          <w:lang w:val="en-US"/>
        </w:rPr>
        <w:t xml:space="preserve"> </w:t>
      </w:r>
      <w:r w:rsidRPr="00946D2D">
        <w:rPr>
          <w:rFonts w:ascii="Times New Roman" w:hAnsi="Times New Roman" w:cs="Times New Roman"/>
          <w:color w:val="202122"/>
          <w:sz w:val="20"/>
          <w:szCs w:val="20"/>
        </w:rPr>
        <w:t xml:space="preserve">List of Category 4 Pacific hurricanes, Wikipedia contributors, 15 August 2021, </w:t>
      </w:r>
      <w:hyperlink r:id="rId12" w:history="1">
        <w:r w:rsidRPr="00946D2D">
          <w:rPr>
            <w:rStyle w:val="Hyperlink"/>
            <w:rFonts w:ascii="Times New Roman" w:hAnsi="Times New Roman" w:cs="Times New Roman"/>
            <w:color w:val="0645AD"/>
            <w:sz w:val="20"/>
            <w:szCs w:val="20"/>
            <w:lang w:val="en-US"/>
          </w:rPr>
          <w:t>https://en.wikipedia.org/w/index.php?title=List_of_Category_4_Pacific_hurricanes&amp;oldid=1038840873</w:t>
        </w:r>
      </w:hyperlink>
      <w:r w:rsidRPr="00946D2D">
        <w:rPr>
          <w:rFonts w:ascii="Times New Roman" w:hAnsi="Times New Roman" w:cs="Times New Roman"/>
          <w:color w:val="202122"/>
          <w:sz w:val="20"/>
          <w:szCs w:val="20"/>
          <w:lang w:val="en-US"/>
        </w:rPr>
        <w:t xml:space="preserve"> and </w:t>
      </w:r>
    </w:p>
    <w:p w14:paraId="3C2893C5" w14:textId="068CF765" w:rsidR="00F52357" w:rsidRPr="00946D2D" w:rsidRDefault="00F52357" w:rsidP="000F1305">
      <w:pPr>
        <w:spacing w:after="0" w:line="240" w:lineRule="auto"/>
        <w:rPr>
          <w:rFonts w:ascii="Times New Roman" w:hAnsi="Times New Roman" w:cs="Times New Roman"/>
          <w:sz w:val="20"/>
          <w:szCs w:val="20"/>
        </w:rPr>
      </w:pPr>
      <w:r w:rsidRPr="00946D2D">
        <w:rPr>
          <w:rFonts w:ascii="Times New Roman" w:hAnsi="Times New Roman" w:cs="Times New Roman"/>
          <w:color w:val="202122"/>
          <w:sz w:val="20"/>
          <w:szCs w:val="20"/>
        </w:rPr>
        <w:t xml:space="preserve">List of Category 5 Pacific hurricanes, Wikipedia contributors,9 July 2021 </w:t>
      </w:r>
      <w:hyperlink r:id="rId13" w:history="1">
        <w:r w:rsidRPr="00946D2D">
          <w:rPr>
            <w:rStyle w:val="Hyperlink"/>
            <w:rFonts w:ascii="Times New Roman" w:hAnsi="Times New Roman" w:cs="Times New Roman"/>
            <w:color w:val="0645AD"/>
            <w:sz w:val="20"/>
            <w:szCs w:val="20"/>
          </w:rPr>
          <w:t>https://en.wikipedia.org/w/index.php?title=List_of_Category_5_Pacific_hurricanes&amp;oldid=1032816875</w:t>
        </w:r>
      </w:hyperlink>
    </w:p>
  </w:footnote>
  <w:footnote w:id="94">
    <w:p w14:paraId="6A8B32DD" w14:textId="714092FC" w:rsidR="00F52357" w:rsidRPr="000F6109" w:rsidRDefault="00F52357" w:rsidP="000F6109">
      <w:pPr>
        <w:spacing w:after="0" w:line="240" w:lineRule="auto"/>
        <w:jc w:val="both"/>
        <w:rPr>
          <w:rFonts w:ascii="Times New Roman" w:hAnsi="Times New Roman" w:cs="Times New Roman"/>
          <w:sz w:val="20"/>
          <w:szCs w:val="20"/>
        </w:rPr>
      </w:pPr>
      <w:r w:rsidRPr="000F6109">
        <w:rPr>
          <w:rFonts w:ascii="Times New Roman" w:hAnsi="Times New Roman" w:cs="Times New Roman"/>
          <w:sz w:val="20"/>
          <w:szCs w:val="20"/>
          <w:vertAlign w:val="superscript"/>
        </w:rPr>
        <w:footnoteRef/>
      </w:r>
      <w:r w:rsidRPr="000F6109">
        <w:rPr>
          <w:rFonts w:ascii="Times New Roman" w:hAnsi="Times New Roman" w:cs="Times New Roman"/>
          <w:sz w:val="20"/>
          <w:szCs w:val="20"/>
        </w:rPr>
        <w:t xml:space="preserve"> </w:t>
      </w:r>
      <w:hyperlink r:id="rId14" w:history="1">
        <w:r w:rsidRPr="0068490C">
          <w:rPr>
            <w:rStyle w:val="Hyperlink"/>
            <w:rFonts w:ascii="Times New Roman" w:hAnsi="Times New Roman" w:cs="Times New Roman"/>
            <w:sz w:val="20"/>
            <w:szCs w:val="20"/>
          </w:rPr>
          <w:t>https://community.wmo.int/tropical-cyclone-operational-plans</w:t>
        </w:r>
      </w:hyperlink>
      <w:r>
        <w:rPr>
          <w:rFonts w:ascii="Times New Roman" w:hAnsi="Times New Roman" w:cs="Times New Roman"/>
          <w:sz w:val="20"/>
          <w:szCs w:val="20"/>
        </w:rPr>
        <w:t xml:space="preserve"> </w:t>
      </w:r>
    </w:p>
  </w:footnote>
  <w:footnote w:id="95">
    <w:p w14:paraId="33307DE4" w14:textId="08FBFBF5" w:rsidR="00F52357" w:rsidRPr="000F6109" w:rsidRDefault="00F52357" w:rsidP="000F6109">
      <w:pPr>
        <w:spacing w:after="0" w:line="240" w:lineRule="auto"/>
        <w:jc w:val="both"/>
        <w:rPr>
          <w:rFonts w:ascii="Times New Roman" w:hAnsi="Times New Roman" w:cs="Times New Roman"/>
          <w:sz w:val="20"/>
          <w:szCs w:val="20"/>
        </w:rPr>
      </w:pPr>
      <w:r w:rsidRPr="000F6109">
        <w:rPr>
          <w:rFonts w:ascii="Times New Roman" w:hAnsi="Times New Roman" w:cs="Times New Roman"/>
          <w:sz w:val="20"/>
          <w:szCs w:val="20"/>
          <w:vertAlign w:val="superscript"/>
        </w:rPr>
        <w:footnoteRef/>
      </w:r>
      <w:r w:rsidRPr="000F6109">
        <w:rPr>
          <w:rFonts w:ascii="Times New Roman" w:hAnsi="Times New Roman" w:cs="Times New Roman"/>
          <w:sz w:val="20"/>
          <w:szCs w:val="20"/>
        </w:rPr>
        <w:t xml:space="preserve"> </w:t>
      </w:r>
      <w:hyperlink r:id="rId15" w:history="1">
        <w:r w:rsidRPr="0068490C">
          <w:rPr>
            <w:rStyle w:val="Hyperlink"/>
            <w:rFonts w:ascii="Times New Roman" w:hAnsi="Times New Roman" w:cs="Times New Roman"/>
            <w:sz w:val="20"/>
            <w:szCs w:val="20"/>
          </w:rPr>
          <w:t>https://community.wmo.int/swfp-south-pacific</w:t>
        </w:r>
      </w:hyperlink>
      <w:r>
        <w:rPr>
          <w:rFonts w:ascii="Times New Roman" w:hAnsi="Times New Roman" w:cs="Times New Roman"/>
          <w:sz w:val="20"/>
          <w:szCs w:val="20"/>
        </w:rPr>
        <w:t xml:space="preserve"> </w:t>
      </w:r>
    </w:p>
  </w:footnote>
  <w:footnote w:id="96">
    <w:p w14:paraId="7998365F" w14:textId="0BB63C72" w:rsidR="00F52357" w:rsidRDefault="00F52357" w:rsidP="000F6109">
      <w:pPr>
        <w:spacing w:after="0" w:line="240" w:lineRule="auto"/>
        <w:jc w:val="both"/>
      </w:pPr>
      <w:r w:rsidRPr="000F6109">
        <w:rPr>
          <w:rFonts w:ascii="Times New Roman" w:hAnsi="Times New Roman" w:cs="Times New Roman"/>
          <w:sz w:val="20"/>
          <w:szCs w:val="20"/>
          <w:vertAlign w:val="superscript"/>
        </w:rPr>
        <w:footnoteRef/>
      </w:r>
      <w:r w:rsidRPr="000F6109">
        <w:rPr>
          <w:rFonts w:ascii="Times New Roman" w:hAnsi="Times New Roman" w:cs="Times New Roman"/>
          <w:sz w:val="20"/>
          <w:szCs w:val="20"/>
        </w:rPr>
        <w:t xml:space="preserve"> </w:t>
      </w:r>
      <w:hyperlink r:id="rId16" w:history="1">
        <w:r w:rsidRPr="0068490C">
          <w:rPr>
            <w:rStyle w:val="Hyperlink"/>
            <w:rFonts w:ascii="Times New Roman" w:hAnsi="Times New Roman" w:cs="Times New Roman"/>
            <w:sz w:val="20"/>
            <w:szCs w:val="20"/>
          </w:rPr>
          <w:t>https://www.pacificmet.net/rcc</w:t>
        </w:r>
      </w:hyperlink>
      <w:r>
        <w:rPr>
          <w:rFonts w:ascii="Times New Roman" w:hAnsi="Times New Roman" w:cs="Times New Roman"/>
          <w:sz w:val="20"/>
          <w:szCs w:val="20"/>
        </w:rPr>
        <w:t xml:space="preserve"> </w:t>
      </w:r>
    </w:p>
  </w:footnote>
  <w:footnote w:id="97">
    <w:p w14:paraId="6D2F8057" w14:textId="77777777" w:rsidR="00F52357" w:rsidRPr="00946D2D" w:rsidRDefault="00F52357" w:rsidP="009268B9">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UN Pacific CCA 2020, 26 (with information from Connell, John (2015). Vulnerable Islands: Climate Change, Tectonic Change, and Changing Livelihoods in the Western Pacific. The Contemporary Pacific. 27. 1-36. 10.1353/cp.2015.0014 and CESinfo Working Paper No. 6128 (2016). Household Vulnerability on the Frontline of Climate Change: The Pacific Atoll Nation of Tuvalu.</w:t>
      </w:r>
    </w:p>
    <w:p w14:paraId="62B46F5D" w14:textId="453CBD24" w:rsidR="00F52357" w:rsidRPr="00946D2D" w:rsidRDefault="00F52357" w:rsidP="009268B9">
      <w:pPr>
        <w:pStyle w:val="FootnoteText"/>
        <w:jc w:val="both"/>
        <w:rPr>
          <w:rFonts w:ascii="Times New Roman" w:hAnsi="Times New Roman" w:cs="Times New Roman"/>
          <w:lang w:val="en-US"/>
        </w:rPr>
      </w:pPr>
      <w:hyperlink r:id="rId17" w:history="1">
        <w:r w:rsidRPr="00946D2D">
          <w:rPr>
            <w:rStyle w:val="Hyperlink"/>
            <w:rFonts w:ascii="Times New Roman" w:hAnsi="Times New Roman" w:cs="Times New Roman"/>
            <w:lang w:val="en-US"/>
          </w:rPr>
          <w:t>https://www.cesifo.org/DocDL/cesifo1_wp6128.pdf</w:t>
        </w:r>
      </w:hyperlink>
      <w:r w:rsidRPr="00946D2D">
        <w:rPr>
          <w:rFonts w:ascii="Times New Roman" w:hAnsi="Times New Roman" w:cs="Times New Roman"/>
          <w:lang w:val="en-US"/>
        </w:rPr>
        <w:t xml:space="preserve"> </w:t>
      </w:r>
    </w:p>
  </w:footnote>
  <w:footnote w:id="98">
    <w:p w14:paraId="50994F0F" w14:textId="5A56C026"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Utz, 66</w:t>
      </w:r>
    </w:p>
  </w:footnote>
  <w:footnote w:id="99">
    <w:p w14:paraId="5B93C73B" w14:textId="6C616FB2"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Q </w:t>
      </w:r>
      <w:r w:rsidRPr="00946D2D">
        <w:rPr>
          <w:rFonts w:ascii="Times New Roman" w:hAnsi="Times New Roman" w:cs="Times New Roman"/>
          <w:lang w:val="en-US"/>
        </w:rPr>
        <w:t>Pacific SDR, 33</w:t>
      </w:r>
    </w:p>
  </w:footnote>
  <w:footnote w:id="100">
    <w:p w14:paraId="659F5713" w14:textId="77777777" w:rsidR="00F52357" w:rsidRPr="00946D2D" w:rsidRDefault="00F52357" w:rsidP="00BE541C">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 xml:space="preserve">All tables generated by the WHO/UNICEF Joint Programme for Water Supply, Sanitation and Hygiene Database </w:t>
      </w:r>
      <w:hyperlink r:id="rId18" w:history="1">
        <w:r w:rsidRPr="00946D2D">
          <w:rPr>
            <w:rStyle w:val="Hyperlink"/>
            <w:rFonts w:ascii="Times New Roman" w:hAnsi="Times New Roman" w:cs="Times New Roman"/>
            <w:lang w:val="en-US"/>
          </w:rPr>
          <w:t>https://washdata.org/data</w:t>
        </w:r>
      </w:hyperlink>
      <w:r w:rsidRPr="00946D2D">
        <w:rPr>
          <w:rFonts w:ascii="Times New Roman" w:hAnsi="Times New Roman" w:cs="Times New Roman"/>
          <w:lang w:val="en-US"/>
        </w:rPr>
        <w:t xml:space="preserve"> </w:t>
      </w:r>
    </w:p>
  </w:footnote>
  <w:footnote w:id="101">
    <w:p w14:paraId="6097B5E7" w14:textId="77777777" w:rsidR="00F52357" w:rsidRPr="00946D2D" w:rsidRDefault="00F52357" w:rsidP="009C7F1B">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WHO/UNICEF. 2020. Progress on Household Drinking Water, Sanitation and Hygiene. Joint Monitoring Programme for Water Supply, Sanitation and Hygiene 2000-2020.</w:t>
      </w:r>
    </w:p>
  </w:footnote>
  <w:footnote w:id="102">
    <w:p w14:paraId="708AA53C" w14:textId="77777777" w:rsidR="00F52357" w:rsidRPr="00544A26" w:rsidRDefault="00F52357" w:rsidP="00544A26">
      <w:pPr>
        <w:pStyle w:val="FootnoteText"/>
        <w:jc w:val="both"/>
        <w:rPr>
          <w:rFonts w:ascii="Times New Roman" w:hAnsi="Times New Roman" w:cs="Times New Roman"/>
          <w:lang w:val="en-US"/>
        </w:rPr>
      </w:pPr>
      <w:r w:rsidRPr="00544A26">
        <w:rPr>
          <w:rStyle w:val="FootnoteReference"/>
          <w:rFonts w:ascii="Times New Roman" w:hAnsi="Times New Roman" w:cs="Times New Roman"/>
        </w:rPr>
        <w:footnoteRef/>
      </w:r>
      <w:r w:rsidRPr="00544A26">
        <w:rPr>
          <w:rFonts w:ascii="Times New Roman" w:hAnsi="Times New Roman" w:cs="Times New Roman"/>
        </w:rPr>
        <w:t xml:space="preserve"> Q </w:t>
      </w:r>
      <w:r w:rsidRPr="00544A26">
        <w:rPr>
          <w:rFonts w:ascii="Times New Roman" w:hAnsi="Times New Roman" w:cs="Times New Roman"/>
          <w:lang w:val="en-US"/>
        </w:rPr>
        <w:t>Pacific SDR, 16-17</w:t>
      </w:r>
    </w:p>
  </w:footnote>
  <w:footnote w:id="103">
    <w:p w14:paraId="4264BC02" w14:textId="2BA06C70" w:rsidR="00F52357" w:rsidRPr="00544A26" w:rsidRDefault="00F52357" w:rsidP="00544A26">
      <w:pPr>
        <w:pStyle w:val="FootnoteText"/>
        <w:jc w:val="both"/>
        <w:rPr>
          <w:rFonts w:ascii="Times New Roman" w:hAnsi="Times New Roman" w:cs="Times New Roman"/>
        </w:rPr>
      </w:pPr>
      <w:r w:rsidRPr="00544A26">
        <w:rPr>
          <w:rStyle w:val="FootnoteReference"/>
          <w:rFonts w:ascii="Times New Roman" w:hAnsi="Times New Roman" w:cs="Times New Roman"/>
        </w:rPr>
        <w:footnoteRef/>
      </w:r>
      <w:r w:rsidRPr="00544A26">
        <w:rPr>
          <w:rFonts w:ascii="Times New Roman" w:hAnsi="Times New Roman" w:cs="Times New Roman"/>
        </w:rPr>
        <w:t xml:space="preserve"> According to World Wildlife Fund (WWF) Australia. Plastic in our oceans is killing marine mammals.</w:t>
      </w:r>
      <w:r>
        <w:rPr>
          <w:rFonts w:ascii="Times New Roman" w:hAnsi="Times New Roman" w:cs="Times New Roman"/>
        </w:rPr>
        <w:t xml:space="preserve"> </w:t>
      </w:r>
      <w:r w:rsidRPr="00544A26">
        <w:rPr>
          <w:rFonts w:ascii="Times New Roman" w:hAnsi="Times New Roman" w:cs="Times New Roman"/>
        </w:rPr>
        <w:t xml:space="preserve">1 July 2021. </w:t>
      </w:r>
      <w:hyperlink r:id="rId19" w:history="1">
        <w:r w:rsidRPr="00544A26">
          <w:rPr>
            <w:rStyle w:val="Hyperlink"/>
            <w:rFonts w:ascii="Times New Roman" w:hAnsi="Times New Roman" w:cs="Times New Roman"/>
          </w:rPr>
          <w:t>www.wwf.org.au</w:t>
        </w:r>
      </w:hyperlink>
      <w:r w:rsidRPr="00544A26">
        <w:rPr>
          <w:rFonts w:ascii="Times New Roman" w:hAnsi="Times New Roman" w:cs="Times New Roman"/>
        </w:rPr>
        <w:t xml:space="preserve">  </w:t>
      </w:r>
      <w:r w:rsidRPr="00BC09C2">
        <w:rPr>
          <w:rFonts w:ascii="Times New Roman" w:hAnsi="Times New Roman"/>
          <w:color w:val="2B579A"/>
          <w:shd w:val="clear" w:color="auto" w:fill="E6E6E6"/>
        </w:rPr>
        <w:fldChar w:fldCharType="begin"/>
      </w:r>
      <w:r w:rsidRPr="00544A26">
        <w:rPr>
          <w:rFonts w:ascii="Times New Roman" w:hAnsi="Times New Roman" w:cs="Times New Roman"/>
        </w:rPr>
        <w:instrText>www.wwf.org.au</w:instrText>
      </w:r>
      <w:r w:rsidRPr="00BC09C2">
        <w:rPr>
          <w:rFonts w:ascii="Times New Roman" w:hAnsi="Times New Roman"/>
          <w:color w:val="2B579A"/>
          <w:shd w:val="clear" w:color="auto" w:fill="E6E6E6"/>
        </w:rPr>
        <w:fldChar w:fldCharType="separate"/>
      </w:r>
      <w:r w:rsidRPr="00544A26">
        <w:rPr>
          <w:rStyle w:val="Hyperlink"/>
          <w:rFonts w:ascii="Times New Roman" w:hAnsi="Times New Roman" w:cs="Times New Roman"/>
        </w:rPr>
        <w:t>www.wwf.org.au</w:t>
      </w:r>
      <w:r w:rsidRPr="00BC09C2">
        <w:rPr>
          <w:rFonts w:ascii="Times New Roman" w:hAnsi="Times New Roman"/>
          <w:color w:val="2B579A"/>
          <w:shd w:val="clear" w:color="auto" w:fill="E6E6E6"/>
        </w:rPr>
        <w:fldChar w:fldCharType="end"/>
      </w:r>
      <w:r w:rsidRPr="00544A26">
        <w:rPr>
          <w:rFonts w:ascii="Times New Roman" w:hAnsi="Times New Roman" w:cs="Times New Roman"/>
        </w:rPr>
        <w:t xml:space="preserve"> </w:t>
      </w:r>
    </w:p>
  </w:footnote>
  <w:footnote w:id="104">
    <w:p w14:paraId="1DD6956D" w14:textId="2CE1EBD2" w:rsidR="00F52357" w:rsidRPr="00946D2D" w:rsidRDefault="00F52357" w:rsidP="00544A26">
      <w:pPr>
        <w:pStyle w:val="FootnoteText"/>
        <w:jc w:val="both"/>
        <w:rPr>
          <w:rFonts w:ascii="Times New Roman" w:hAnsi="Times New Roman" w:cs="Times New Roman"/>
          <w:lang w:val="en-US"/>
        </w:rPr>
      </w:pPr>
      <w:r w:rsidRPr="00544A26">
        <w:rPr>
          <w:rStyle w:val="FootnoteReference"/>
          <w:rFonts w:ascii="Times New Roman" w:hAnsi="Times New Roman" w:cs="Times New Roman"/>
        </w:rPr>
        <w:footnoteRef/>
      </w:r>
      <w:r w:rsidRPr="00544A26">
        <w:rPr>
          <w:rFonts w:ascii="Times New Roman" w:hAnsi="Times New Roman" w:cs="Times New Roman"/>
        </w:rPr>
        <w:t xml:space="preserve"> </w:t>
      </w:r>
      <w:r w:rsidRPr="00544A26">
        <w:rPr>
          <w:rFonts w:ascii="Times New Roman" w:hAnsi="Times New Roman" w:cs="Times New Roman"/>
          <w:lang w:val="en-US"/>
        </w:rPr>
        <w:t>B Pacific SDR, 33</w:t>
      </w:r>
    </w:p>
  </w:footnote>
  <w:footnote w:id="105">
    <w:p w14:paraId="5305BC04" w14:textId="732A3297" w:rsidR="00F52357" w:rsidRPr="00DF6A33" w:rsidRDefault="00F52357" w:rsidP="00DF6A33">
      <w:pPr>
        <w:pStyle w:val="FootnoteText"/>
        <w:rPr>
          <w:rFonts w:ascii="Times New Roman" w:hAnsi="Times New Roman" w:cs="Times New Roman"/>
          <w:lang w:val="en-US"/>
        </w:rPr>
      </w:pPr>
      <w:r w:rsidRPr="00DF6A33">
        <w:rPr>
          <w:rStyle w:val="FootnoteReference"/>
          <w:rFonts w:ascii="Times New Roman" w:hAnsi="Times New Roman" w:cs="Times New Roman"/>
        </w:rPr>
        <w:footnoteRef/>
      </w:r>
      <w:r w:rsidRPr="00DF6A33">
        <w:rPr>
          <w:rFonts w:ascii="Times New Roman" w:hAnsi="Times New Roman" w:cs="Times New Roman"/>
          <w:lang w:val="en-US"/>
        </w:rPr>
        <w:t xml:space="preserve"> Q Pacific SDR, 36</w:t>
      </w:r>
    </w:p>
  </w:footnote>
  <w:footnote w:id="106">
    <w:p w14:paraId="1CF35D21" w14:textId="07AFAC38" w:rsidR="00F52357" w:rsidRPr="00DF6A33" w:rsidRDefault="00F52357" w:rsidP="00DF6A33">
      <w:pPr>
        <w:pStyle w:val="FootnoteText"/>
        <w:jc w:val="both"/>
        <w:rPr>
          <w:rFonts w:ascii="Times New Roman" w:hAnsi="Times New Roman" w:cs="Times New Roman"/>
          <w:lang w:val="en-US"/>
        </w:rPr>
      </w:pPr>
      <w:r w:rsidRPr="00DF6A33">
        <w:rPr>
          <w:rStyle w:val="FootnoteReference"/>
          <w:rFonts w:ascii="Times New Roman" w:hAnsi="Times New Roman" w:cs="Times New Roman"/>
        </w:rPr>
        <w:footnoteRef/>
      </w:r>
      <w:r w:rsidRPr="00DF6A33">
        <w:rPr>
          <w:rFonts w:ascii="Times New Roman" w:hAnsi="Times New Roman" w:cs="Times New Roman"/>
          <w:lang w:val="en-US"/>
        </w:rPr>
        <w:t xml:space="preserve"> UN Pacific CCA 2020, 24</w:t>
      </w:r>
    </w:p>
  </w:footnote>
  <w:footnote w:id="107">
    <w:p w14:paraId="631F62EA" w14:textId="3FA4FD2A" w:rsidR="00F52357" w:rsidRPr="00DF6A33" w:rsidRDefault="00F52357" w:rsidP="00DF6A33">
      <w:pPr>
        <w:pStyle w:val="FootnoteText"/>
        <w:jc w:val="both"/>
        <w:rPr>
          <w:rFonts w:ascii="Times New Roman" w:hAnsi="Times New Roman" w:cs="Times New Roman"/>
          <w:lang w:val="en-US"/>
        </w:rPr>
      </w:pPr>
      <w:r w:rsidRPr="00DF6A33">
        <w:rPr>
          <w:rStyle w:val="FootnoteReference"/>
          <w:rFonts w:ascii="Times New Roman" w:hAnsi="Times New Roman" w:cs="Times New Roman"/>
        </w:rPr>
        <w:footnoteRef/>
      </w:r>
      <w:r w:rsidRPr="00DF6A33">
        <w:rPr>
          <w:rFonts w:ascii="Times New Roman" w:hAnsi="Times New Roman" w:cs="Times New Roman"/>
        </w:rPr>
        <w:t xml:space="preserve"> The 12 PICTS that are State Parties to the 1972 Convention concerning the Protection of the World Cultural and Natural Heritage are the Cook Islands, FSM, Fiji, Kiribati, Marshall Islands, Niue, Palau, PNG, Samoa, Solomon Islands, Tonga, and Vanuatu.</w:t>
      </w:r>
    </w:p>
  </w:footnote>
  <w:footnote w:id="108">
    <w:p w14:paraId="60CF30B8" w14:textId="77777777" w:rsidR="00F52357" w:rsidRDefault="00F52357" w:rsidP="00DF6A33">
      <w:pPr>
        <w:spacing w:after="0" w:line="240" w:lineRule="auto"/>
        <w:jc w:val="both"/>
        <w:rPr>
          <w:rFonts w:ascii="Times New Roman" w:hAnsi="Times New Roman" w:cs="Times New Roman"/>
          <w:sz w:val="20"/>
          <w:szCs w:val="20"/>
          <w:lang w:val="en-US"/>
        </w:rPr>
      </w:pPr>
      <w:r w:rsidRPr="00DF6A33">
        <w:rPr>
          <w:rStyle w:val="FootnoteReference"/>
          <w:rFonts w:ascii="Times New Roman" w:hAnsi="Times New Roman" w:cs="Times New Roman"/>
          <w:sz w:val="20"/>
          <w:szCs w:val="20"/>
        </w:rPr>
        <w:footnoteRef/>
      </w:r>
      <w:r w:rsidRPr="00DF6A33">
        <w:rPr>
          <w:rFonts w:ascii="Times New Roman" w:hAnsi="Times New Roman" w:cs="Times New Roman"/>
          <w:sz w:val="20"/>
          <w:szCs w:val="20"/>
          <w:lang w:val="es-ES"/>
        </w:rPr>
        <w:t xml:space="preserve"> UNESCO. 2001. </w:t>
      </w:r>
      <w:r w:rsidRPr="00DF6A33">
        <w:rPr>
          <w:rFonts w:ascii="Times New Roman" w:hAnsi="Times New Roman" w:cs="Times New Roman"/>
          <w:sz w:val="20"/>
          <w:szCs w:val="20"/>
          <w:lang w:val="en-US"/>
        </w:rPr>
        <w:t>Underwater Cultural Heritage Convention.</w:t>
      </w:r>
    </w:p>
    <w:p w14:paraId="18F79D9F" w14:textId="219DADF5" w:rsidR="00F52357" w:rsidRPr="00DF6A33" w:rsidRDefault="00F52357" w:rsidP="00DF6A33">
      <w:pPr>
        <w:spacing w:after="0" w:line="240" w:lineRule="auto"/>
        <w:jc w:val="both"/>
        <w:rPr>
          <w:color w:val="0000FF"/>
          <w:sz w:val="18"/>
          <w:szCs w:val="18"/>
          <w:u w:val="single"/>
          <w:lang w:val="en-US"/>
        </w:rPr>
      </w:pPr>
      <w:hyperlink r:id="rId20" w:history="1">
        <w:r w:rsidRPr="00DF6A33">
          <w:rPr>
            <w:rStyle w:val="Hyperlink"/>
            <w:rFonts w:ascii="Times New Roman" w:hAnsi="Times New Roman" w:cs="Times New Roman"/>
            <w:sz w:val="20"/>
            <w:szCs w:val="20"/>
            <w:lang w:val="en-US"/>
          </w:rPr>
          <w:t>http://www.unesco.org/new/en/culture/themes/underwater-cultural-heritage/2001-convention/official-text/</w:t>
        </w:r>
      </w:hyperlink>
    </w:p>
  </w:footnote>
  <w:footnote w:id="109">
    <w:p w14:paraId="34A92609" w14:textId="4A7B6C2D" w:rsidR="00F52357" w:rsidRPr="00AA4DAD" w:rsidRDefault="00F52357" w:rsidP="00AA4DAD">
      <w:pPr>
        <w:pStyle w:val="FootnoteText"/>
        <w:jc w:val="both"/>
        <w:rPr>
          <w:rFonts w:ascii="Times New Roman" w:hAnsi="Times New Roman" w:cs="Times New Roman"/>
          <w:lang w:val="en-US"/>
        </w:rPr>
      </w:pPr>
      <w:r w:rsidRPr="00AA4DAD">
        <w:rPr>
          <w:rStyle w:val="FootnoteReference"/>
          <w:rFonts w:ascii="Times New Roman" w:hAnsi="Times New Roman" w:cs="Times New Roman"/>
        </w:rPr>
        <w:footnoteRef/>
      </w:r>
      <w:r w:rsidRPr="00AA4DAD">
        <w:rPr>
          <w:rFonts w:ascii="Times New Roman" w:hAnsi="Times New Roman" w:cs="Times New Roman"/>
        </w:rPr>
        <w:t xml:space="preserve"> United Nations, Economic and Social Commission for Asia and the Pacific, United Nations Environment Programme, United Nations Women and the Greenwerk. 2021. Is 1.5°C within Reach for the Asia-Pacific Region? Ambition and Potential of NDC Commitments of the Asia-Pacific Countries. </w:t>
      </w:r>
    </w:p>
  </w:footnote>
  <w:footnote w:id="110">
    <w:p w14:paraId="7F0381A9" w14:textId="692CD79A" w:rsidR="00F52357" w:rsidRPr="008C0BEF" w:rsidRDefault="00F52357" w:rsidP="008C0BEF">
      <w:pPr>
        <w:pStyle w:val="FootnoteText"/>
        <w:jc w:val="both"/>
        <w:rPr>
          <w:rFonts w:ascii="Times New Roman" w:hAnsi="Times New Roman" w:cs="Times New Roman"/>
        </w:rPr>
      </w:pPr>
      <w:r w:rsidRPr="008C0BEF">
        <w:rPr>
          <w:rStyle w:val="FootnoteReference"/>
          <w:rFonts w:ascii="Times New Roman" w:hAnsi="Times New Roman" w:cs="Times New Roman"/>
        </w:rPr>
        <w:footnoteRef/>
      </w:r>
      <w:r w:rsidRPr="008C0BEF">
        <w:rPr>
          <w:rFonts w:ascii="Times New Roman" w:hAnsi="Times New Roman" w:cs="Times New Roman"/>
        </w:rPr>
        <w:t xml:space="preserve"> UNESCAP. Progress of NDC Implementation in Asia-Pacific: Methodological Framework and Preliminary Findings. Environment and Development Technical Paper</w:t>
      </w:r>
      <w:r>
        <w:rPr>
          <w:rFonts w:ascii="Times New Roman" w:hAnsi="Times New Roman" w:cs="Times New Roman"/>
        </w:rPr>
        <w:t>, p.12.</w:t>
      </w:r>
    </w:p>
  </w:footnote>
  <w:footnote w:id="111">
    <w:p w14:paraId="23D37AB8" w14:textId="3D4583EC" w:rsidR="00F52357" w:rsidRPr="008C0BEF" w:rsidRDefault="00F52357" w:rsidP="00721703">
      <w:pPr>
        <w:pStyle w:val="FootnoteText"/>
        <w:rPr>
          <w:rFonts w:ascii="Times New Roman" w:hAnsi="Times New Roman" w:cs="Times New Roman"/>
        </w:rPr>
      </w:pPr>
      <w:r w:rsidRPr="00946D2D">
        <w:rPr>
          <w:rStyle w:val="FootnoteReference"/>
          <w:rFonts w:ascii="Times New Roman" w:hAnsi="Times New Roman" w:cs="Times New Roman"/>
        </w:rPr>
        <w:footnoteRef/>
      </w:r>
      <w:r w:rsidRPr="008C0BEF">
        <w:rPr>
          <w:rFonts w:ascii="Times New Roman" w:hAnsi="Times New Roman" w:cs="Times New Roman"/>
        </w:rPr>
        <w:t xml:space="preserve"> Q Pacific SDR, 16</w:t>
      </w:r>
    </w:p>
  </w:footnote>
  <w:footnote w:id="112">
    <w:p w14:paraId="1878BD9B" w14:textId="29C6716C" w:rsidR="00F52357" w:rsidRPr="00946D2D" w:rsidRDefault="00F52357" w:rsidP="00721703">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Pacific Islands Forum.</w:t>
      </w:r>
      <w:r w:rsidRPr="00946D2D">
        <w:rPr>
          <w:rFonts w:ascii="Times New Roman" w:hAnsi="Times New Roman" w:cs="Times New Roman"/>
        </w:rPr>
        <w:t xml:space="preserve"> </w:t>
      </w:r>
      <w:r w:rsidRPr="00946D2D">
        <w:rPr>
          <w:rFonts w:ascii="Times New Roman" w:hAnsi="Times New Roman" w:cs="Times New Roman"/>
          <w:lang w:val="en-US"/>
        </w:rPr>
        <w:t xml:space="preserve">The 2050 Strategy for the Blue Pacific Continent. </w:t>
      </w:r>
      <w:hyperlink r:id="rId21" w:history="1">
        <w:r w:rsidRPr="00946D2D">
          <w:rPr>
            <w:rStyle w:val="Hyperlink"/>
            <w:rFonts w:ascii="Times New Roman" w:hAnsi="Times New Roman" w:cs="Times New Roman"/>
            <w:lang w:val="en-US"/>
          </w:rPr>
          <w:t>https://www.forumsec.org/2050strategy/</w:t>
        </w:r>
      </w:hyperlink>
      <w:r w:rsidRPr="00946D2D">
        <w:rPr>
          <w:rFonts w:ascii="Times New Roman" w:hAnsi="Times New Roman" w:cs="Times New Roman"/>
          <w:lang w:val="en-US"/>
        </w:rPr>
        <w:t xml:space="preserve">  </w:t>
      </w:r>
    </w:p>
  </w:footnote>
  <w:footnote w:id="113">
    <w:p w14:paraId="0084F0EE" w14:textId="60693E7F" w:rsidR="00E97FA3" w:rsidRPr="00E97FA3" w:rsidRDefault="00E97FA3">
      <w:pPr>
        <w:pStyle w:val="FootnoteText"/>
        <w:rPr>
          <w:lang w:val="en-US"/>
        </w:rPr>
      </w:pPr>
      <w:r>
        <w:rPr>
          <w:rStyle w:val="FootnoteReference"/>
        </w:rPr>
        <w:footnoteRef/>
      </w:r>
      <w:r>
        <w:t xml:space="preserve"> </w:t>
      </w:r>
      <w:r>
        <w:rPr>
          <w:sz w:val="18"/>
          <w:szCs w:val="18"/>
        </w:rPr>
        <w:t>Babacan (2014). Good Governance and Development in the Pacific (The Journal of Pacific Studies, Volume 34, 2014)</w:t>
      </w:r>
    </w:p>
  </w:footnote>
  <w:footnote w:id="114">
    <w:p w14:paraId="57E51F46" w14:textId="6E9AC45C" w:rsidR="00E97FA3" w:rsidRPr="00E97FA3" w:rsidRDefault="00E97FA3">
      <w:pPr>
        <w:pStyle w:val="FootnoteText"/>
        <w:rPr>
          <w:lang w:val="en-US"/>
        </w:rPr>
      </w:pPr>
      <w:r>
        <w:rPr>
          <w:rStyle w:val="FootnoteReference"/>
        </w:rPr>
        <w:footnoteRef/>
      </w:r>
      <w:r>
        <w:t xml:space="preserve"> </w:t>
      </w:r>
      <w:r w:rsidRPr="325EA17A">
        <w:rPr>
          <w:sz w:val="18"/>
          <w:szCs w:val="18"/>
          <w:lang w:val="en-US"/>
        </w:rPr>
        <w:t xml:space="preserve">The Worldwide Governance Indicators (WGI) project reports aggregate and individual governance indicators for over 200 countries and territories over the period 1996–2019, for six dimensions of governance: Voice and Accountability; Political Stability and Absence of Violence; Government Effectiveness; Regulatory Quality; Rule of Law; and Control of Corruption. </w:t>
      </w:r>
      <w:hyperlink r:id="rId22" w:history="1">
        <w:r w:rsidRPr="325EA17A">
          <w:rPr>
            <w:rStyle w:val="Hyperlink"/>
            <w:sz w:val="18"/>
            <w:szCs w:val="18"/>
            <w:lang w:val="en-US"/>
          </w:rPr>
          <w:t>https://info.worldbank.org/governance/wgi/</w:t>
        </w:r>
      </w:hyperlink>
    </w:p>
  </w:footnote>
  <w:footnote w:id="115">
    <w:p w14:paraId="46C4D0FD" w14:textId="77777777" w:rsidR="00E97FA3" w:rsidRDefault="00E97FA3" w:rsidP="00F6639A">
      <w:pPr>
        <w:spacing w:after="0" w:line="257" w:lineRule="auto"/>
        <w:jc w:val="both"/>
        <w:rPr>
          <w:sz w:val="18"/>
          <w:szCs w:val="18"/>
          <w:lang w:val="en-US"/>
        </w:rPr>
      </w:pPr>
      <w:r>
        <w:rPr>
          <w:rStyle w:val="FootnoteReference"/>
        </w:rPr>
        <w:footnoteRef/>
      </w:r>
      <w:r>
        <w:t xml:space="preserve"> </w:t>
      </w:r>
      <w:r w:rsidRPr="325EA17A">
        <w:rPr>
          <w:sz w:val="18"/>
          <w:szCs w:val="18"/>
          <w:lang w:val="en-US"/>
        </w:rPr>
        <w:t xml:space="preserve">The Global Corruption Barometer includes a series of worldwide and regional public opinion surveys - conducted by Transparency International - to capture the direct personal experiences of citizens on corruption in their daily lives. </w:t>
      </w:r>
      <w:hyperlink r:id="rId23" w:history="1">
        <w:r w:rsidRPr="325EA17A">
          <w:rPr>
            <w:rStyle w:val="Hyperlink"/>
            <w:sz w:val="18"/>
            <w:szCs w:val="18"/>
            <w:lang w:val="en-US"/>
          </w:rPr>
          <w:t>https://www.transparency.org/en/what-we-do</w:t>
        </w:r>
      </w:hyperlink>
      <w:r w:rsidRPr="325EA17A">
        <w:rPr>
          <w:sz w:val="18"/>
          <w:szCs w:val="18"/>
          <w:lang w:val="en-US"/>
        </w:rPr>
        <w:t xml:space="preserve"> </w:t>
      </w:r>
    </w:p>
    <w:p w14:paraId="77FD91BE" w14:textId="0792436B" w:rsidR="00E97FA3" w:rsidRPr="00E97FA3" w:rsidRDefault="00E97FA3">
      <w:pPr>
        <w:pStyle w:val="FootnoteText"/>
        <w:rPr>
          <w:lang w:val="en-US"/>
        </w:rPr>
      </w:pPr>
    </w:p>
  </w:footnote>
  <w:footnote w:id="116">
    <w:p w14:paraId="465FC040" w14:textId="69A5AC1B" w:rsidR="00E97FA3" w:rsidRPr="00E97FA3" w:rsidRDefault="00E97FA3" w:rsidP="00E97FA3">
      <w:pPr>
        <w:spacing w:after="0" w:line="257" w:lineRule="auto"/>
        <w:jc w:val="both"/>
        <w:rPr>
          <w:lang w:val="en-US"/>
        </w:rPr>
      </w:pPr>
      <w:r>
        <w:rPr>
          <w:rStyle w:val="FootnoteReference"/>
        </w:rPr>
        <w:footnoteRef/>
      </w:r>
      <w:r>
        <w:t xml:space="preserve"> </w:t>
      </w:r>
      <w:r w:rsidRPr="325EA17A">
        <w:rPr>
          <w:sz w:val="18"/>
          <w:szCs w:val="18"/>
          <w:lang w:val="en-US"/>
        </w:rPr>
        <w:t>OHCHR Guidance on Emergency Response and COVID-19,</w:t>
      </w:r>
      <w:hyperlink r:id="rId24" w:history="1">
        <w:r w:rsidRPr="325EA17A">
          <w:rPr>
            <w:rStyle w:val="Hyperlink"/>
            <w:sz w:val="18"/>
            <w:szCs w:val="18"/>
            <w:lang w:val="en-US"/>
          </w:rPr>
          <w:t xml:space="preserve"> </w:t>
        </w:r>
      </w:hyperlink>
      <w:hyperlink r:id="rId25" w:history="1">
        <w:r w:rsidRPr="325EA17A">
          <w:rPr>
            <w:rStyle w:val="Hyperlink"/>
            <w:sz w:val="18"/>
            <w:szCs w:val="18"/>
            <w:lang w:val="en-US"/>
          </w:rPr>
          <w:t>https://www.ohchr.org/Documents/Events/EmergencyMeasures_COVID19.pdf</w:t>
        </w:r>
      </w:hyperlink>
      <w:r w:rsidRPr="325EA17A">
        <w:rPr>
          <w:sz w:val="18"/>
          <w:szCs w:val="18"/>
          <w:lang w:val="en-US"/>
        </w:rPr>
        <w:t xml:space="preserve">. </w:t>
      </w:r>
    </w:p>
  </w:footnote>
  <w:footnote w:id="117">
    <w:p w14:paraId="2B5D1EFF" w14:textId="2470B3CE" w:rsidR="00E97FA3" w:rsidRPr="00E97FA3" w:rsidRDefault="00E97FA3">
      <w:pPr>
        <w:pStyle w:val="FootnoteText"/>
        <w:rPr>
          <w:lang w:val="en-US"/>
        </w:rPr>
      </w:pPr>
      <w:r>
        <w:rPr>
          <w:rStyle w:val="FootnoteReference"/>
        </w:rPr>
        <w:footnoteRef/>
      </w:r>
      <w:r>
        <w:t xml:space="preserve"> </w:t>
      </w:r>
      <w:r w:rsidRPr="325EA17A">
        <w:rPr>
          <w:sz w:val="18"/>
          <w:szCs w:val="18"/>
          <w:lang w:val="en-US"/>
        </w:rPr>
        <w:t xml:space="preserve">Stephen Howes (2019). Poor Governance in the Pacific: The forgotten Issue (Development Policy Centre, August 15, 2019) </w:t>
      </w:r>
      <w:hyperlink r:id="rId26" w:history="1">
        <w:r w:rsidRPr="325EA17A">
          <w:rPr>
            <w:rStyle w:val="Hyperlink"/>
            <w:sz w:val="18"/>
            <w:szCs w:val="18"/>
            <w:lang w:val="en-US"/>
          </w:rPr>
          <w:t>https://devpolicy.org/poor-governance-in-the-pacific-a-forgotten-issue-20190816/</w:t>
        </w:r>
      </w:hyperlink>
      <w:r w:rsidRPr="325EA17A">
        <w:rPr>
          <w:sz w:val="18"/>
          <w:szCs w:val="18"/>
          <w:lang w:val="en-US"/>
        </w:rPr>
        <w:t xml:space="preserve">  </w:t>
      </w:r>
    </w:p>
  </w:footnote>
  <w:footnote w:id="118">
    <w:p w14:paraId="719622BD" w14:textId="158B6C16" w:rsidR="00E97FA3" w:rsidRPr="00E97FA3" w:rsidRDefault="00E97FA3">
      <w:pPr>
        <w:pStyle w:val="FootnoteText"/>
        <w:rPr>
          <w:lang w:val="en-US"/>
        </w:rPr>
      </w:pPr>
      <w:r>
        <w:rPr>
          <w:rStyle w:val="FootnoteReference"/>
        </w:rPr>
        <w:footnoteRef/>
      </w:r>
      <w:r>
        <w:t xml:space="preserve"> </w:t>
      </w:r>
      <w:r w:rsidRPr="325EA17A">
        <w:rPr>
          <w:sz w:val="18"/>
          <w:szCs w:val="18"/>
          <w:lang w:val="en-US"/>
        </w:rPr>
        <w:t>Firth (2018). Instability in the Pacific Islands: A status report</w:t>
      </w:r>
    </w:p>
  </w:footnote>
  <w:footnote w:id="119">
    <w:p w14:paraId="1E61D0C1" w14:textId="77777777" w:rsidR="00E97FA3" w:rsidRDefault="00E97FA3" w:rsidP="00E97FA3">
      <w:pPr>
        <w:spacing w:after="0" w:line="257" w:lineRule="auto"/>
        <w:jc w:val="both"/>
        <w:rPr>
          <w:sz w:val="18"/>
          <w:szCs w:val="18"/>
          <w:lang w:val="en-US"/>
        </w:rPr>
      </w:pPr>
      <w:r>
        <w:rPr>
          <w:rStyle w:val="FootnoteReference"/>
        </w:rPr>
        <w:footnoteRef/>
      </w:r>
      <w:r>
        <w:t xml:space="preserve"> </w:t>
      </w:r>
      <w:r w:rsidRPr="325EA17A">
        <w:rPr>
          <w:sz w:val="18"/>
          <w:szCs w:val="18"/>
          <w:lang w:val="en-US"/>
        </w:rPr>
        <w:t xml:space="preserve">Babacan (2014). Good Governance and Development in the Pacific (The Journal of Pacific Studies, Volume 34, 2014) </w:t>
      </w:r>
    </w:p>
    <w:p w14:paraId="0EF4FE03" w14:textId="2992391C" w:rsidR="00E97FA3" w:rsidRPr="00E97FA3" w:rsidRDefault="00E97FA3">
      <w:pPr>
        <w:pStyle w:val="FootnoteText"/>
        <w:rPr>
          <w:lang w:val="en-US"/>
        </w:rPr>
      </w:pPr>
    </w:p>
  </w:footnote>
  <w:footnote w:id="120">
    <w:p w14:paraId="31E9438B" w14:textId="77777777" w:rsidR="00F52357" w:rsidRPr="00D36DE4" w:rsidRDefault="00F52357" w:rsidP="00273CF7">
      <w:pPr>
        <w:pStyle w:val="FootnoteText"/>
        <w:jc w:val="both"/>
        <w:rPr>
          <w:rFonts w:ascii="Times New Roman" w:hAnsi="Times New Roman" w:cs="Times New Roman"/>
          <w:lang w:val="en-US"/>
        </w:rPr>
      </w:pPr>
      <w:r w:rsidRPr="00D36DE4">
        <w:rPr>
          <w:rStyle w:val="FootnoteReference"/>
          <w:rFonts w:ascii="Times New Roman" w:hAnsi="Times New Roman" w:cs="Times New Roman"/>
        </w:rPr>
        <w:footnoteRef/>
      </w:r>
      <w:r w:rsidRPr="00D36DE4">
        <w:rPr>
          <w:rFonts w:ascii="Times New Roman" w:hAnsi="Times New Roman" w:cs="Times New Roman"/>
        </w:rPr>
        <w:t xml:space="preserve"> </w:t>
      </w:r>
      <w:r w:rsidRPr="00D36DE4">
        <w:rPr>
          <w:rFonts w:ascii="Times New Roman" w:hAnsi="Times New Roman" w:cs="Times New Roman"/>
          <w:lang w:val="en-US"/>
        </w:rPr>
        <w:t>World Bank</w:t>
      </w:r>
      <w:r>
        <w:rPr>
          <w:rFonts w:ascii="Times New Roman" w:hAnsi="Times New Roman" w:cs="Times New Roman"/>
          <w:lang w:val="en-US"/>
        </w:rPr>
        <w:t xml:space="preserve">. March 2014. </w:t>
      </w:r>
      <w:r w:rsidRPr="00D36DE4">
        <w:rPr>
          <w:rFonts w:ascii="Times New Roman" w:hAnsi="Times New Roman" w:cs="Times New Roman"/>
          <w:lang w:val="en-US"/>
        </w:rPr>
        <w:t>Hardship and Vulnerability in Pacific</w:t>
      </w:r>
      <w:r>
        <w:rPr>
          <w:rFonts w:ascii="Times New Roman" w:hAnsi="Times New Roman" w:cs="Times New Roman"/>
          <w:lang w:val="en-US"/>
        </w:rPr>
        <w:t xml:space="preserve"> Island Countries. Feature Story. </w:t>
      </w:r>
    </w:p>
  </w:footnote>
  <w:footnote w:id="121">
    <w:p w14:paraId="5CD104E2" w14:textId="77777777" w:rsidR="00F52357" w:rsidRPr="00D36DE4" w:rsidRDefault="00F52357" w:rsidP="00273CF7">
      <w:pPr>
        <w:pStyle w:val="FootnoteText"/>
        <w:jc w:val="both"/>
        <w:rPr>
          <w:rFonts w:ascii="Times New Roman" w:hAnsi="Times New Roman" w:cs="Times New Roman"/>
          <w:lang w:val="en-US"/>
        </w:rPr>
      </w:pPr>
      <w:r w:rsidRPr="00D36DE4">
        <w:rPr>
          <w:rStyle w:val="FootnoteReference"/>
          <w:rFonts w:ascii="Times New Roman" w:hAnsi="Times New Roman" w:cs="Times New Roman"/>
        </w:rPr>
        <w:footnoteRef/>
      </w:r>
      <w:r w:rsidRPr="00D36DE4">
        <w:rPr>
          <w:rFonts w:ascii="Times New Roman" w:hAnsi="Times New Roman" w:cs="Times New Roman"/>
        </w:rPr>
        <w:t xml:space="preserve"> </w:t>
      </w:r>
      <w:r w:rsidRPr="00D36DE4">
        <w:rPr>
          <w:rFonts w:ascii="Times New Roman" w:eastAsia="Courier" w:hAnsi="Times New Roman" w:cs="Times New Roman"/>
          <w:lang w:val="en-US"/>
        </w:rPr>
        <w:t>Ratuva,</w:t>
      </w:r>
      <w:r>
        <w:rPr>
          <w:rFonts w:ascii="Times New Roman" w:eastAsia="Courier" w:hAnsi="Times New Roman" w:cs="Times New Roman"/>
          <w:lang w:val="en-US"/>
        </w:rPr>
        <w:t xml:space="preserve"> </w:t>
      </w:r>
      <w:r w:rsidRPr="00D36DE4">
        <w:rPr>
          <w:rFonts w:ascii="Times New Roman" w:eastAsia="Courier" w:hAnsi="Times New Roman" w:cs="Times New Roman"/>
          <w:lang w:val="en-US"/>
        </w:rPr>
        <w:t>S</w:t>
      </w:r>
      <w:r>
        <w:rPr>
          <w:rFonts w:ascii="Times New Roman" w:eastAsia="Courier" w:hAnsi="Times New Roman" w:cs="Times New Roman"/>
          <w:lang w:val="en-US"/>
        </w:rPr>
        <w:t>teven.</w:t>
      </w:r>
      <w:r w:rsidRPr="00D36DE4">
        <w:rPr>
          <w:rFonts w:ascii="Times New Roman" w:eastAsia="Courier" w:hAnsi="Times New Roman" w:cs="Times New Roman"/>
          <w:lang w:val="en-US"/>
        </w:rPr>
        <w:t xml:space="preserve"> 200</w:t>
      </w:r>
      <w:r>
        <w:rPr>
          <w:rFonts w:ascii="Times New Roman" w:eastAsia="Courier" w:hAnsi="Times New Roman" w:cs="Times New Roman"/>
          <w:lang w:val="en-US"/>
        </w:rPr>
        <w:t>6.</w:t>
      </w:r>
      <w:r w:rsidRPr="00D36DE4">
        <w:rPr>
          <w:rFonts w:ascii="Times New Roman" w:eastAsia="Courier" w:hAnsi="Times New Roman" w:cs="Times New Roman"/>
          <w:lang w:val="en-US"/>
        </w:rPr>
        <w:t xml:space="preserve"> Primordial Politics? Political Parties and Traditions in Melanesia</w:t>
      </w:r>
      <w:r>
        <w:rPr>
          <w:rFonts w:ascii="Times New Roman" w:eastAsia="Courier" w:hAnsi="Times New Roman" w:cs="Times New Roman"/>
          <w:lang w:val="en-US"/>
        </w:rPr>
        <w:t>.</w:t>
      </w:r>
      <w:r w:rsidRPr="00D36DE4">
        <w:rPr>
          <w:rFonts w:ascii="Times New Roman" w:eastAsia="Courier" w:hAnsi="Times New Roman" w:cs="Times New Roman"/>
          <w:lang w:val="en-US"/>
        </w:rPr>
        <w:t xml:space="preserve"> </w:t>
      </w:r>
      <w:r w:rsidRPr="00187B30">
        <w:rPr>
          <w:rFonts w:ascii="Times New Roman" w:eastAsia="Courier" w:hAnsi="Times New Roman" w:cs="Times New Roman"/>
          <w:lang w:val="en-US"/>
        </w:rPr>
        <w:t>Research School of Pacific and Asian Studies</w:t>
      </w:r>
      <w:r>
        <w:rPr>
          <w:rFonts w:ascii="Times New Roman" w:eastAsia="Courier" w:hAnsi="Times New Roman" w:cs="Times New Roman"/>
          <w:lang w:val="en-US"/>
        </w:rPr>
        <w:t xml:space="preserve">. </w:t>
      </w:r>
      <w:r w:rsidRPr="00D36DE4">
        <w:rPr>
          <w:rFonts w:ascii="Times New Roman" w:eastAsia="Courier" w:hAnsi="Times New Roman" w:cs="Times New Roman"/>
          <w:lang w:val="en-US"/>
        </w:rPr>
        <w:t>Australia National University</w:t>
      </w:r>
      <w:r>
        <w:rPr>
          <w:rFonts w:ascii="Times New Roman" w:eastAsia="Courier" w:hAnsi="Times New Roman" w:cs="Times New Roman"/>
          <w:lang w:val="en-US"/>
        </w:rPr>
        <w:t>.</w:t>
      </w:r>
    </w:p>
  </w:footnote>
  <w:footnote w:id="122">
    <w:p w14:paraId="62F60D90" w14:textId="2D7CC2CE" w:rsidR="00E97FA3" w:rsidRPr="00E97FA3" w:rsidRDefault="00E97FA3">
      <w:pPr>
        <w:pStyle w:val="FootnoteText"/>
        <w:rPr>
          <w:lang w:val="en-US"/>
        </w:rPr>
      </w:pPr>
      <w:r>
        <w:rPr>
          <w:rStyle w:val="FootnoteReference"/>
        </w:rPr>
        <w:footnoteRef/>
      </w:r>
      <w:r>
        <w:t xml:space="preserve"> </w:t>
      </w:r>
      <w:r w:rsidRPr="1B1F462E">
        <w:rPr>
          <w:sz w:val="18"/>
          <w:szCs w:val="18"/>
          <w:lang w:val="en-US"/>
        </w:rPr>
        <w:t>UNDP (2019). Access to Justice and Rule of Law Mapping in Pacific Island Countries 2019.</w:t>
      </w:r>
    </w:p>
  </w:footnote>
  <w:footnote w:id="123">
    <w:p w14:paraId="12010E72" w14:textId="2DEA3597" w:rsidR="00E97FA3" w:rsidRPr="00E97FA3" w:rsidRDefault="00E97FA3">
      <w:pPr>
        <w:pStyle w:val="FootnoteText"/>
        <w:rPr>
          <w:lang w:val="en-US"/>
        </w:rPr>
      </w:pPr>
      <w:r>
        <w:rPr>
          <w:rStyle w:val="FootnoteReference"/>
        </w:rPr>
        <w:footnoteRef/>
      </w:r>
      <w:r>
        <w:t xml:space="preserve"> </w:t>
      </w:r>
      <w:r w:rsidRPr="1B1F462E">
        <w:rPr>
          <w:sz w:val="18"/>
          <w:szCs w:val="18"/>
          <w:lang w:val="en-US"/>
        </w:rPr>
        <w:t>UNDP (2016). Access to Justice Project Fiji (ProDoc)</w:t>
      </w:r>
    </w:p>
  </w:footnote>
  <w:footnote w:id="124">
    <w:p w14:paraId="5255ABFB" w14:textId="5058F9DC" w:rsidR="00F52357" w:rsidRPr="00714ECB" w:rsidRDefault="00F52357" w:rsidP="00714ECB">
      <w:pPr>
        <w:pStyle w:val="FootnoteText"/>
        <w:jc w:val="both"/>
        <w:rPr>
          <w:rFonts w:ascii="Times New Roman" w:hAnsi="Times New Roman" w:cs="Times New Roman"/>
        </w:rPr>
      </w:pPr>
      <w:r w:rsidRPr="00714ECB">
        <w:rPr>
          <w:rStyle w:val="FootnoteReference"/>
          <w:rFonts w:ascii="Times New Roman" w:hAnsi="Times New Roman" w:cs="Times New Roman"/>
        </w:rPr>
        <w:footnoteRef/>
      </w:r>
      <w:r w:rsidRPr="00714ECB">
        <w:rPr>
          <w:rFonts w:ascii="Times New Roman" w:hAnsi="Times New Roman" w:cs="Times New Roman"/>
        </w:rPr>
        <w:t xml:space="preserve"> McGovern T, Baumont M, Fowler R, Parisi V, Haerizadeh S, Williams E, et al. 2019. Association between plural legal systems and sexual and reproductive health outcomes for women and girls in Nigeria: A state-level ecological study. PLoS ONE.</w:t>
      </w:r>
    </w:p>
  </w:footnote>
  <w:footnote w:id="125">
    <w:p w14:paraId="5A32BD1A" w14:textId="5E673F57" w:rsidR="00693DB1" w:rsidRPr="00693DB1" w:rsidRDefault="00693DB1">
      <w:pPr>
        <w:pStyle w:val="FootnoteText"/>
        <w:rPr>
          <w:lang w:val="en-US"/>
        </w:rPr>
      </w:pPr>
      <w:r>
        <w:rPr>
          <w:rStyle w:val="FootnoteReference"/>
        </w:rPr>
        <w:footnoteRef/>
      </w:r>
      <w:r>
        <w:t xml:space="preserve"> </w:t>
      </w:r>
      <w:r w:rsidRPr="795493EA">
        <w:rPr>
          <w:sz w:val="18"/>
          <w:szCs w:val="18"/>
          <w:lang w:val="en-US"/>
        </w:rPr>
        <w:t xml:space="preserve">OHCHR (2015). INFORMATION SHEET Frequently Asked Questions: Sexual orientation, gender identity and intersex status in the Pacific (UN Free&amp;Equal Campaign, August 2015). </w:t>
      </w:r>
      <w:hyperlink r:id="rId27" w:history="1">
        <w:r w:rsidRPr="795493EA">
          <w:rPr>
            <w:rStyle w:val="Hyperlink"/>
            <w:sz w:val="18"/>
            <w:szCs w:val="18"/>
            <w:lang w:val="en-US"/>
          </w:rPr>
          <w:t>https://www.ohchr.org/Documents/Publications/UNFE_PacificCampaignInfoSheet-Aug2015.pdf</w:t>
        </w:r>
      </w:hyperlink>
    </w:p>
  </w:footnote>
  <w:footnote w:id="126">
    <w:p w14:paraId="40309863" w14:textId="04C117FE" w:rsidR="00693DB1" w:rsidRPr="00693DB1" w:rsidRDefault="00693DB1">
      <w:pPr>
        <w:pStyle w:val="FootnoteText"/>
        <w:rPr>
          <w:lang w:val="en-US"/>
        </w:rPr>
      </w:pPr>
      <w:r>
        <w:rPr>
          <w:rStyle w:val="FootnoteReference"/>
        </w:rPr>
        <w:footnoteRef/>
      </w:r>
      <w:r>
        <w:t xml:space="preserve"> </w:t>
      </w:r>
      <w:r w:rsidRPr="390118EA">
        <w:rPr>
          <w:sz w:val="18"/>
          <w:szCs w:val="18"/>
          <w:lang w:val="en-US"/>
        </w:rPr>
        <w:t xml:space="preserve">OHCHR (accessed 02/11/20). Human Rights in the Pacific: Navigating New Challenges with the Universal Declaration of Human Rights (Lecture by UN High Commissioner for Human Rights Zeid Ra'ad Al Hussein, 10 February 2018 </w:t>
      </w:r>
      <w:hyperlink r:id="rId28" w:history="1">
        <w:r w:rsidRPr="390118EA">
          <w:rPr>
            <w:rStyle w:val="Hyperlink"/>
            <w:sz w:val="18"/>
            <w:szCs w:val="18"/>
            <w:lang w:val="en-US"/>
          </w:rPr>
          <w:t>https://www.ohchr.org/EN/NewsEvents/Pages/DisplayNews.aspx?NewsID=22649&amp;LangID=E</w:t>
        </w:r>
      </w:hyperlink>
    </w:p>
  </w:footnote>
  <w:footnote w:id="127">
    <w:p w14:paraId="20A36A4D" w14:textId="3E5B301F" w:rsidR="00693DB1" w:rsidRPr="00693DB1" w:rsidRDefault="00693DB1">
      <w:pPr>
        <w:pStyle w:val="FootnoteText"/>
        <w:rPr>
          <w:lang w:val="en-US"/>
        </w:rPr>
      </w:pPr>
      <w:r>
        <w:rPr>
          <w:rStyle w:val="FootnoteReference"/>
        </w:rPr>
        <w:footnoteRef/>
      </w:r>
      <w:r>
        <w:t xml:space="preserve"> </w:t>
      </w:r>
      <w:r w:rsidRPr="390118EA">
        <w:rPr>
          <w:sz w:val="18"/>
          <w:szCs w:val="18"/>
          <w:lang w:val="en-US"/>
        </w:rPr>
        <w:t xml:space="preserve">OHCHR (2015). INFORMATION SHEET Frequently Asked Questions: Sexual orientation, gender identity and intersex status in the Pacific (UN Free&amp;Equal Campaign, August 2015). </w:t>
      </w:r>
      <w:hyperlink r:id="rId29" w:history="1">
        <w:r w:rsidRPr="390118EA">
          <w:rPr>
            <w:rStyle w:val="Hyperlink"/>
            <w:sz w:val="18"/>
            <w:szCs w:val="18"/>
            <w:lang w:val="en-US"/>
          </w:rPr>
          <w:t>https://www.ohchr.org/Documents/Publications/UNFE_PacificCampaignInfoSheet-Aug2015.pdf</w:t>
        </w:r>
      </w:hyperlink>
    </w:p>
  </w:footnote>
  <w:footnote w:id="128">
    <w:p w14:paraId="330EE023" w14:textId="4FF5824E" w:rsidR="00693DB1" w:rsidRPr="00693DB1" w:rsidRDefault="00693DB1">
      <w:pPr>
        <w:pStyle w:val="FootnoteText"/>
        <w:rPr>
          <w:lang w:val="en-US"/>
        </w:rPr>
      </w:pPr>
      <w:r>
        <w:rPr>
          <w:rStyle w:val="FootnoteReference"/>
        </w:rPr>
        <w:footnoteRef/>
      </w:r>
      <w:r>
        <w:t xml:space="preserve"> </w:t>
      </w:r>
      <w:r w:rsidRPr="390118EA">
        <w:rPr>
          <w:sz w:val="18"/>
          <w:szCs w:val="18"/>
          <w:lang w:val="en-US"/>
        </w:rPr>
        <w:t xml:space="preserve">The Royal Commonwealth Society (2019). Opportunities for Women and LGBTI Rights in the Pacific (September 2019) </w:t>
      </w:r>
      <w:hyperlink r:id="rId30" w:history="1">
        <w:r w:rsidRPr="390118EA">
          <w:rPr>
            <w:rStyle w:val="Hyperlink"/>
            <w:sz w:val="18"/>
            <w:szCs w:val="18"/>
            <w:lang w:val="en-US"/>
          </w:rPr>
          <w:t>https://www.pgaction.org/pdf/Opportunities_for_women_and_LGBTI_rights_Pacific.pdf</w:t>
        </w:r>
      </w:hyperlink>
    </w:p>
  </w:footnote>
  <w:footnote w:id="129">
    <w:p w14:paraId="15B333F7" w14:textId="14CA4C72" w:rsidR="00693DB1" w:rsidRPr="00693DB1" w:rsidRDefault="00693DB1">
      <w:pPr>
        <w:pStyle w:val="FootnoteText"/>
        <w:rPr>
          <w:lang w:val="en-US"/>
        </w:rPr>
      </w:pPr>
      <w:r>
        <w:rPr>
          <w:rStyle w:val="FootnoteReference"/>
        </w:rPr>
        <w:footnoteRef/>
      </w:r>
      <w:r>
        <w:t xml:space="preserve"> </w:t>
      </w:r>
      <w:r w:rsidRPr="390118EA">
        <w:rPr>
          <w:sz w:val="18"/>
          <w:szCs w:val="18"/>
          <w:lang w:val="en-US"/>
        </w:rPr>
        <w:t xml:space="preserve">OHCHR (accessed 02/11/20). Human Rights in the Pacific: Navigating New Challenges with the Universal Declaration of Human Rights (Lecture by UN High Commissioner for Human Rights Zeid Ra'ad Al Hussein, 10 February 2018 </w:t>
      </w:r>
      <w:hyperlink r:id="rId31" w:history="1">
        <w:r w:rsidRPr="390118EA">
          <w:rPr>
            <w:rStyle w:val="Hyperlink"/>
            <w:sz w:val="18"/>
            <w:szCs w:val="18"/>
            <w:lang w:val="en-US"/>
          </w:rPr>
          <w:t>https://www.ohchr.org/EN/NewsEvents/Pages/DisplayNews.aspx?NewsID=22649&amp;LangID=E</w:t>
        </w:r>
      </w:hyperlink>
    </w:p>
  </w:footnote>
  <w:footnote w:id="130">
    <w:p w14:paraId="09A95F83" w14:textId="3B185C5B" w:rsidR="00693DB1" w:rsidRPr="00693DB1" w:rsidRDefault="00693DB1">
      <w:pPr>
        <w:pStyle w:val="FootnoteText"/>
        <w:rPr>
          <w:lang w:val="en-US"/>
        </w:rPr>
      </w:pPr>
      <w:r>
        <w:rPr>
          <w:rStyle w:val="FootnoteReference"/>
        </w:rPr>
        <w:footnoteRef/>
      </w:r>
      <w:r>
        <w:t xml:space="preserve"> </w:t>
      </w:r>
      <w:r w:rsidRPr="390118EA">
        <w:rPr>
          <w:sz w:val="18"/>
          <w:szCs w:val="18"/>
          <w:lang w:val="en-US"/>
        </w:rPr>
        <w:t xml:space="preserve">University of Hawaii (accessed 04/11/20). Gender Identity and Sexual Identity in the Pacific and Hawai'i: Introduction </w:t>
      </w:r>
      <w:hyperlink r:id="rId32" w:history="1">
        <w:r w:rsidRPr="390118EA">
          <w:rPr>
            <w:rStyle w:val="Hyperlink"/>
            <w:sz w:val="18"/>
            <w:szCs w:val="18"/>
            <w:lang w:val="en-US"/>
          </w:rPr>
          <w:t>https://guides.library.manoa.hawaii.edu/Pacificsexualidentity</w:t>
        </w:r>
      </w:hyperlink>
    </w:p>
  </w:footnote>
  <w:footnote w:id="131">
    <w:p w14:paraId="282EB47A" w14:textId="2A2B7039" w:rsidR="00693DB1" w:rsidRPr="00693DB1" w:rsidRDefault="00693DB1">
      <w:pPr>
        <w:pStyle w:val="FootnoteText"/>
        <w:rPr>
          <w:lang w:val="en-US"/>
        </w:rPr>
      </w:pPr>
      <w:r>
        <w:rPr>
          <w:rStyle w:val="FootnoteReference"/>
        </w:rPr>
        <w:footnoteRef/>
      </w:r>
      <w:r>
        <w:t xml:space="preserve"> </w:t>
      </w:r>
      <w:r w:rsidRPr="325EA17A">
        <w:rPr>
          <w:sz w:val="18"/>
          <w:szCs w:val="18"/>
        </w:rPr>
        <w:t xml:space="preserve">Joseph-Zane Sikulu, “I am a Gay Tongan Man Trying to Figure out how we all fit In”, </w:t>
      </w:r>
      <w:r w:rsidRPr="325EA17A">
        <w:rPr>
          <w:i/>
          <w:iCs/>
          <w:sz w:val="18"/>
          <w:szCs w:val="18"/>
        </w:rPr>
        <w:t>Gay Star News</w:t>
      </w:r>
      <w:r w:rsidRPr="325EA17A">
        <w:rPr>
          <w:sz w:val="18"/>
          <w:szCs w:val="18"/>
        </w:rPr>
        <w:t xml:space="preserve">, 2 February 2019, available at  </w:t>
      </w:r>
      <w:hyperlink r:id="rId33" w:history="1">
        <w:r w:rsidRPr="325EA17A">
          <w:rPr>
            <w:rStyle w:val="Hyperlink"/>
            <w:rFonts w:ascii="Times New Roman" w:eastAsia="Times New Roman" w:hAnsi="Times New Roman" w:cs="Times New Roman"/>
            <w:sz w:val="18"/>
            <w:szCs w:val="18"/>
          </w:rPr>
          <w:t>https://www.gaystarnews.com/article/i-am-a-gay-tongan-man-trying-to-figure-out-how-we-all-fit-in/#gs.0mlaml</w:t>
        </w:r>
      </w:hyperlink>
      <w:r w:rsidRPr="325EA17A">
        <w:rPr>
          <w:color w:val="0000FF"/>
          <w:sz w:val="18"/>
          <w:szCs w:val="18"/>
          <w:u w:val="single"/>
        </w:rPr>
        <w:t xml:space="preserve"> , (accessed 1.3.19)</w:t>
      </w:r>
    </w:p>
  </w:footnote>
  <w:footnote w:id="132">
    <w:p w14:paraId="791ABAC7" w14:textId="6635C5FE" w:rsidR="00693DB1" w:rsidRPr="00693DB1" w:rsidRDefault="00693DB1">
      <w:pPr>
        <w:pStyle w:val="FootnoteText"/>
        <w:rPr>
          <w:lang w:val="en-US"/>
        </w:rPr>
      </w:pPr>
      <w:r>
        <w:rPr>
          <w:rStyle w:val="FootnoteReference"/>
        </w:rPr>
        <w:footnoteRef/>
      </w:r>
      <w:r>
        <w:t xml:space="preserve"> </w:t>
      </w:r>
      <w:r w:rsidRPr="390118EA">
        <w:rPr>
          <w:sz w:val="18"/>
          <w:szCs w:val="18"/>
          <w:lang w:val="en-US"/>
        </w:rPr>
        <w:t xml:space="preserve">The Royal Commonwealth Society (2019). Opportunities for Women and LGBTI Rights in the Pacific (September 2019) </w:t>
      </w:r>
      <w:hyperlink r:id="rId34" w:history="1">
        <w:r w:rsidRPr="390118EA">
          <w:rPr>
            <w:rStyle w:val="Hyperlink"/>
            <w:sz w:val="18"/>
            <w:szCs w:val="18"/>
            <w:lang w:val="en-US"/>
          </w:rPr>
          <w:t>https://www.pgaction.org/pdf/Opportunities_for_women_and_LGBTI_rights_Pacific.pdf</w:t>
        </w:r>
      </w:hyperlink>
    </w:p>
  </w:footnote>
  <w:footnote w:id="133">
    <w:p w14:paraId="146C9301" w14:textId="77777777" w:rsidR="00F52357" w:rsidRPr="00946D2D" w:rsidRDefault="00F52357" w:rsidP="00273CF7">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Analytics from the United Nations Development Programme (UNDP): Access to Justice and Rule of Law Mapping in Pacific Island Countries. 2019. Justice Needs and Satisfaction in Fiji. October 2019. Access to Justice Project Fiji. 2016. Quoted in UN Pacific CCA, 2020, 64-65 </w:t>
      </w:r>
    </w:p>
  </w:footnote>
  <w:footnote w:id="134">
    <w:p w14:paraId="245052D3" w14:textId="77777777" w:rsidR="00F52357" w:rsidRPr="00946D2D" w:rsidRDefault="00F52357" w:rsidP="00273CF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Samoa 2020 UPR Report. </w:t>
      </w:r>
    </w:p>
  </w:footnote>
  <w:footnote w:id="135">
    <w:p w14:paraId="38862ABD" w14:textId="77777777" w:rsidR="00F52357" w:rsidRPr="00946D2D" w:rsidRDefault="00F52357" w:rsidP="00273CF7">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Drug trafficking through Pacific countries, especially cocaine and methamphetamine, is reported to have increased over the past five years. While the destinations for the drugs are known to be Australia and New Zealand, the use of small vessels, such as yachts, places some PICTs as a convenient transit point. Reports mention that traffickers leave behind a few kilos of drugs as payment for assistance received from their Pacific networks and the drugs end up in the local market, contributing to a marked increase in use amongst the population. From SPC and OHCHR 2020, 65. </w:t>
      </w:r>
    </w:p>
  </w:footnote>
  <w:footnote w:id="136">
    <w:p w14:paraId="0E227672" w14:textId="77777777" w:rsidR="00F52357" w:rsidRPr="00946D2D" w:rsidRDefault="00F52357" w:rsidP="00273CF7">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Samoa for instance has established the Samoa Integrity Organisation Network (SION) co-led by the country´s NHRI and the Samoa Audit Office. SION is mandated to strengthen integrity and prevent and control corruption and related improprieties or irregularities. Cf. Samoa UPR Report 2020. </w:t>
      </w:r>
    </w:p>
  </w:footnote>
  <w:footnote w:id="137">
    <w:p w14:paraId="7EFCCD1D" w14:textId="4B0350FE" w:rsidR="006C55BC" w:rsidRPr="006C55BC" w:rsidRDefault="006C55BC">
      <w:pPr>
        <w:pStyle w:val="FootnoteText"/>
        <w:rPr>
          <w:lang w:val="en-US"/>
        </w:rPr>
      </w:pPr>
      <w:r>
        <w:rPr>
          <w:rStyle w:val="FootnoteReference"/>
        </w:rPr>
        <w:footnoteRef/>
      </w:r>
      <w:r>
        <w:t xml:space="preserve"> </w:t>
      </w:r>
      <w:r w:rsidRPr="325EA17A">
        <w:rPr>
          <w:sz w:val="18"/>
          <w:szCs w:val="18"/>
          <w:lang w:val="en-US"/>
        </w:rPr>
        <w:t xml:space="preserve">UNDP (2009). A Capacity Assessment of CSOs in the Pacific: Six Country Profiles </w:t>
      </w:r>
      <w:hyperlink r:id="rId35" w:history="1">
        <w:r w:rsidRPr="325EA17A">
          <w:rPr>
            <w:rStyle w:val="Hyperlink"/>
            <w:sz w:val="18"/>
            <w:szCs w:val="18"/>
            <w:lang w:val="en-US"/>
          </w:rPr>
          <w:t>http://www.undp.org/content/dam/rbap/docs/Research%20&amp;%20Publications/democratic_governance/UNDP_PC_DG_A_Capacity_Assessment_of_CSOs_in_the_Pacific_Six_Country_Profiles.pdf</w:t>
        </w:r>
      </w:hyperlink>
    </w:p>
  </w:footnote>
  <w:footnote w:id="138">
    <w:p w14:paraId="148EAB8E" w14:textId="77777777" w:rsidR="006C55BC" w:rsidRDefault="006C55BC" w:rsidP="006C55BC">
      <w:pPr>
        <w:spacing w:after="0" w:line="257" w:lineRule="auto"/>
        <w:jc w:val="both"/>
        <w:rPr>
          <w:sz w:val="18"/>
          <w:szCs w:val="18"/>
          <w:lang w:val="en-US"/>
        </w:rPr>
      </w:pPr>
      <w:r>
        <w:rPr>
          <w:rStyle w:val="FootnoteReference"/>
        </w:rPr>
        <w:footnoteRef/>
      </w:r>
      <w:r>
        <w:t xml:space="preserve"> </w:t>
      </w:r>
      <w:r w:rsidRPr="6A111E2B">
        <w:rPr>
          <w:sz w:val="18"/>
          <w:szCs w:val="18"/>
          <w:lang w:val="en-US"/>
        </w:rPr>
        <w:t xml:space="preserve">Ibid. </w:t>
      </w:r>
    </w:p>
    <w:p w14:paraId="5EAAA158" w14:textId="40581006" w:rsidR="006C55BC" w:rsidRPr="006C55BC" w:rsidRDefault="006C55BC">
      <w:pPr>
        <w:pStyle w:val="FootnoteText"/>
        <w:rPr>
          <w:lang w:val="en-US"/>
        </w:rPr>
      </w:pPr>
    </w:p>
  </w:footnote>
  <w:footnote w:id="139">
    <w:p w14:paraId="3723FC67" w14:textId="4E2B4A67" w:rsidR="00F52357" w:rsidRPr="0050555F" w:rsidRDefault="00F52357" w:rsidP="0050555F">
      <w:pPr>
        <w:pStyle w:val="FootnoteText"/>
        <w:jc w:val="both"/>
        <w:rPr>
          <w:rFonts w:ascii="Times New Roman" w:hAnsi="Times New Roman" w:cs="Times New Roman"/>
          <w:lang w:val="en-US"/>
        </w:rPr>
      </w:pPr>
      <w:r w:rsidRPr="0050555F">
        <w:rPr>
          <w:rStyle w:val="FootnoteReference"/>
          <w:rFonts w:ascii="Times New Roman" w:hAnsi="Times New Roman" w:cs="Times New Roman"/>
        </w:rPr>
        <w:footnoteRef/>
      </w:r>
      <w:r w:rsidRPr="0050555F">
        <w:rPr>
          <w:rFonts w:ascii="Times New Roman" w:hAnsi="Times New Roman" w:cs="Times New Roman"/>
        </w:rPr>
        <w:t xml:space="preserve"> Pacific Community (SPC) and United Nations Office of the High Commissioner for Human Rights (UNOHCHR). 2020. Human Rights in the Pacific: a situational analysis 2020. Foreword. </w:t>
      </w:r>
    </w:p>
  </w:footnote>
  <w:footnote w:id="140">
    <w:p w14:paraId="6D036E09" w14:textId="1EB18440" w:rsidR="00F52357" w:rsidRPr="0050555F" w:rsidRDefault="00F52357" w:rsidP="0050555F">
      <w:pPr>
        <w:spacing w:after="0" w:line="240" w:lineRule="auto"/>
        <w:jc w:val="both"/>
        <w:rPr>
          <w:rFonts w:ascii="Times New Roman" w:hAnsi="Times New Roman" w:cs="Times New Roman"/>
          <w:sz w:val="20"/>
          <w:szCs w:val="20"/>
        </w:rPr>
      </w:pPr>
      <w:r w:rsidRPr="0050555F">
        <w:rPr>
          <w:rFonts w:ascii="Times New Roman" w:hAnsi="Times New Roman" w:cs="Times New Roman"/>
          <w:sz w:val="20"/>
          <w:szCs w:val="20"/>
          <w:vertAlign w:val="superscript"/>
        </w:rPr>
        <w:footnoteRef/>
      </w:r>
      <w:r w:rsidRPr="0050555F">
        <w:rPr>
          <w:rFonts w:ascii="Times New Roman" w:hAnsi="Times New Roman" w:cs="Times New Roman"/>
          <w:sz w:val="20"/>
          <w:szCs w:val="20"/>
          <w:vertAlign w:val="superscript"/>
        </w:rPr>
        <w:t xml:space="preserve"> </w:t>
      </w:r>
      <w:r>
        <w:rPr>
          <w:rFonts w:ascii="Times New Roman" w:hAnsi="Times New Roman" w:cs="Times New Roman"/>
          <w:sz w:val="20"/>
          <w:szCs w:val="20"/>
        </w:rPr>
        <w:t>Elson, Diane. 2018.</w:t>
      </w:r>
      <w:r w:rsidRPr="0050555F">
        <w:rPr>
          <w:rFonts w:ascii="Times New Roman" w:hAnsi="Times New Roman" w:cs="Times New Roman"/>
          <w:sz w:val="20"/>
          <w:szCs w:val="20"/>
        </w:rPr>
        <w:t xml:space="preserve"> Push No-one Behind. Committee on Development Policy.  </w:t>
      </w:r>
      <w:r>
        <w:rPr>
          <w:rFonts w:ascii="Times New Roman" w:hAnsi="Times New Roman" w:cs="Times New Roman"/>
          <w:sz w:val="20"/>
          <w:szCs w:val="20"/>
        </w:rPr>
        <w:t xml:space="preserve">UNDESA. </w:t>
      </w:r>
      <w:r w:rsidRPr="0050555F">
        <w:rPr>
          <w:rFonts w:ascii="Times New Roman" w:hAnsi="Times New Roman" w:cs="Times New Roman"/>
          <w:sz w:val="20"/>
          <w:szCs w:val="20"/>
        </w:rPr>
        <w:t>CDP Background Paper No. 43.</w:t>
      </w:r>
    </w:p>
  </w:footnote>
  <w:footnote w:id="141">
    <w:p w14:paraId="52B702A4" w14:textId="6616A1C2" w:rsidR="00F52357" w:rsidRDefault="00F52357" w:rsidP="0050555F">
      <w:pPr>
        <w:spacing w:after="0" w:line="240" w:lineRule="auto"/>
        <w:jc w:val="both"/>
      </w:pPr>
      <w:r w:rsidRPr="0050555F">
        <w:rPr>
          <w:rFonts w:ascii="Times New Roman" w:hAnsi="Times New Roman" w:cs="Times New Roman"/>
          <w:sz w:val="20"/>
          <w:szCs w:val="20"/>
          <w:vertAlign w:val="superscript"/>
        </w:rPr>
        <w:footnoteRef/>
      </w:r>
      <w:r w:rsidRPr="0050555F">
        <w:rPr>
          <w:rFonts w:ascii="Times New Roman" w:hAnsi="Times New Roman" w:cs="Times New Roman"/>
          <w:sz w:val="20"/>
          <w:szCs w:val="20"/>
          <w:vertAlign w:val="superscript"/>
        </w:rPr>
        <w:t xml:space="preserve"> </w:t>
      </w:r>
      <w:r w:rsidRPr="0050555F">
        <w:rPr>
          <w:rFonts w:ascii="Times New Roman" w:hAnsi="Times New Roman" w:cs="Times New Roman"/>
          <w:sz w:val="20"/>
          <w:szCs w:val="20"/>
        </w:rPr>
        <w:t>New Zealand Law Commission</w:t>
      </w:r>
      <w:r>
        <w:rPr>
          <w:rFonts w:ascii="Times New Roman" w:hAnsi="Times New Roman" w:cs="Times New Roman"/>
          <w:sz w:val="20"/>
          <w:szCs w:val="20"/>
        </w:rPr>
        <w:t>.</w:t>
      </w:r>
      <w:r w:rsidRPr="0050555F">
        <w:rPr>
          <w:rFonts w:ascii="Times New Roman" w:hAnsi="Times New Roman" w:cs="Times New Roman"/>
          <w:sz w:val="20"/>
          <w:szCs w:val="20"/>
        </w:rPr>
        <w:t xml:space="preserve"> 2006</w:t>
      </w:r>
      <w:r>
        <w:rPr>
          <w:rFonts w:ascii="Times New Roman" w:hAnsi="Times New Roman" w:cs="Times New Roman"/>
          <w:sz w:val="20"/>
          <w:szCs w:val="20"/>
        </w:rPr>
        <w:t>.</w:t>
      </w:r>
      <w:r w:rsidRPr="0050555F">
        <w:rPr>
          <w:rFonts w:ascii="Times New Roman" w:hAnsi="Times New Roman" w:cs="Times New Roman"/>
          <w:sz w:val="20"/>
          <w:szCs w:val="20"/>
        </w:rPr>
        <w:t xml:space="preserve"> Converging Currents – </w:t>
      </w:r>
      <w:r>
        <w:rPr>
          <w:rFonts w:ascii="Times New Roman" w:hAnsi="Times New Roman" w:cs="Times New Roman"/>
          <w:sz w:val="20"/>
          <w:szCs w:val="20"/>
        </w:rPr>
        <w:t>C</w:t>
      </w:r>
      <w:r w:rsidRPr="0050555F">
        <w:rPr>
          <w:rFonts w:ascii="Times New Roman" w:hAnsi="Times New Roman" w:cs="Times New Roman"/>
          <w:sz w:val="20"/>
          <w:szCs w:val="20"/>
        </w:rPr>
        <w:t xml:space="preserve">ustom and </w:t>
      </w:r>
      <w:r>
        <w:rPr>
          <w:rFonts w:ascii="Times New Roman" w:hAnsi="Times New Roman" w:cs="Times New Roman"/>
          <w:sz w:val="20"/>
          <w:szCs w:val="20"/>
        </w:rPr>
        <w:t>H</w:t>
      </w:r>
      <w:r w:rsidRPr="0050555F">
        <w:rPr>
          <w:rFonts w:ascii="Times New Roman" w:hAnsi="Times New Roman" w:cs="Times New Roman"/>
          <w:sz w:val="20"/>
          <w:szCs w:val="20"/>
        </w:rPr>
        <w:t xml:space="preserve">uman </w:t>
      </w:r>
      <w:r>
        <w:rPr>
          <w:rFonts w:ascii="Times New Roman" w:hAnsi="Times New Roman" w:cs="Times New Roman"/>
          <w:sz w:val="20"/>
          <w:szCs w:val="20"/>
        </w:rPr>
        <w:t>R</w:t>
      </w:r>
      <w:r w:rsidRPr="0050555F">
        <w:rPr>
          <w:rFonts w:ascii="Times New Roman" w:hAnsi="Times New Roman" w:cs="Times New Roman"/>
          <w:sz w:val="20"/>
          <w:szCs w:val="20"/>
        </w:rPr>
        <w:t>ights in the Pacific.  Study Paper 17.  Quoted in Beijing +25: Review of progress in implementing the Beijing Platform for Action in PICTs.  2021. P 129</w:t>
      </w:r>
    </w:p>
  </w:footnote>
  <w:footnote w:id="142">
    <w:p w14:paraId="44541A19" w14:textId="353858BF"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Independent State of Samoa. 2021. National Report to the 3</w:t>
      </w:r>
      <w:r w:rsidRPr="006F7208">
        <w:rPr>
          <w:rFonts w:ascii="Times New Roman" w:hAnsi="Times New Roman" w:cs="Times New Roman"/>
          <w:vertAlign w:val="superscript"/>
        </w:rPr>
        <w:t>rd</w:t>
      </w:r>
      <w:r>
        <w:rPr>
          <w:rFonts w:ascii="Times New Roman" w:hAnsi="Times New Roman" w:cs="Times New Roman"/>
        </w:rPr>
        <w:t xml:space="preserve"> </w:t>
      </w:r>
      <w:r w:rsidRPr="00946D2D">
        <w:rPr>
          <w:rFonts w:ascii="Times New Roman" w:hAnsi="Times New Roman" w:cs="Times New Roman"/>
        </w:rPr>
        <w:t>Universal Periodic Review.</w:t>
      </w:r>
    </w:p>
  </w:footnote>
  <w:footnote w:id="143">
    <w:p w14:paraId="1902E803" w14:textId="0E4C4414" w:rsidR="00F52357" w:rsidRPr="00946D2D" w:rsidRDefault="00F52357" w:rsidP="00915967">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SPC and UNOHCHR. 2020, 8</w:t>
      </w:r>
    </w:p>
  </w:footnote>
  <w:footnote w:id="144">
    <w:p w14:paraId="609628E9" w14:textId="17059F08" w:rsidR="00F52357" w:rsidRPr="00E4238E" w:rsidRDefault="00F52357" w:rsidP="00E4238E">
      <w:pPr>
        <w:pStyle w:val="FootnoteText"/>
        <w:rPr>
          <w:rFonts w:ascii="Times New Roman" w:hAnsi="Times New Roman" w:cs="Times New Roman"/>
          <w:lang w:val="en-US"/>
        </w:rPr>
      </w:pPr>
      <w:r w:rsidRPr="00E4238E">
        <w:rPr>
          <w:rStyle w:val="FootnoteReference"/>
          <w:rFonts w:ascii="Times New Roman" w:hAnsi="Times New Roman" w:cs="Times New Roman"/>
        </w:rPr>
        <w:footnoteRef/>
      </w:r>
      <w:r w:rsidRPr="00E4238E">
        <w:rPr>
          <w:rFonts w:ascii="Times New Roman" w:hAnsi="Times New Roman" w:cs="Times New Roman"/>
        </w:rPr>
        <w:t xml:space="preserve"> Niue </w:t>
      </w:r>
      <w:r>
        <w:rPr>
          <w:rFonts w:ascii="Times New Roman" w:hAnsi="Times New Roman" w:cs="Times New Roman"/>
        </w:rPr>
        <w:t xml:space="preserve">is </w:t>
      </w:r>
      <w:r w:rsidRPr="00E4238E">
        <w:rPr>
          <w:rFonts w:ascii="Times New Roman" w:hAnsi="Times New Roman" w:cs="Times New Roman"/>
        </w:rPr>
        <w:t>covered under Cook Islands ratifications</w:t>
      </w:r>
      <w:r>
        <w:rPr>
          <w:rFonts w:ascii="Times New Roman" w:hAnsi="Times New Roman" w:cs="Times New Roman"/>
        </w:rPr>
        <w:t>.</w:t>
      </w:r>
    </w:p>
  </w:footnote>
  <w:footnote w:id="145">
    <w:p w14:paraId="27BBD949" w14:textId="587F6A86"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UN Pacific CCA 2020, 72. </w:t>
      </w:r>
    </w:p>
  </w:footnote>
  <w:footnote w:id="146">
    <w:p w14:paraId="37DA84D6" w14:textId="6694B83D"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Ibidem</w:t>
      </w:r>
    </w:p>
  </w:footnote>
  <w:footnote w:id="147">
    <w:p w14:paraId="18ED8019" w14:textId="3C20F472"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All PICs have been through </w:t>
      </w:r>
      <w:r>
        <w:rPr>
          <w:rFonts w:ascii="Times New Roman" w:hAnsi="Times New Roman" w:cs="Times New Roman"/>
        </w:rPr>
        <w:t>three</w:t>
      </w:r>
      <w:r w:rsidRPr="00946D2D">
        <w:rPr>
          <w:rFonts w:ascii="Times New Roman" w:hAnsi="Times New Roman" w:cs="Times New Roman"/>
        </w:rPr>
        <w:t xml:space="preserve"> rounds of UPR reporting</w:t>
      </w:r>
    </w:p>
  </w:footnote>
  <w:footnote w:id="148">
    <w:p w14:paraId="0AD53A17" w14:textId="5DC4F56B" w:rsidR="00F52357" w:rsidRPr="00A3050C" w:rsidRDefault="00F52357" w:rsidP="00A3050C">
      <w:pPr>
        <w:spacing w:after="0" w:line="240" w:lineRule="auto"/>
        <w:jc w:val="both"/>
        <w:rPr>
          <w:rFonts w:ascii="Times New Roman" w:hAnsi="Times New Roman" w:cs="Times New Roman"/>
          <w:color w:val="0000FF"/>
          <w:sz w:val="20"/>
          <w:szCs w:val="20"/>
          <w:u w:val="single"/>
        </w:rPr>
      </w:pPr>
      <w:r w:rsidRPr="00A3050C">
        <w:rPr>
          <w:rStyle w:val="FootnoteReference"/>
          <w:rFonts w:ascii="Times New Roman" w:hAnsi="Times New Roman" w:cs="Times New Roman"/>
          <w:sz w:val="20"/>
          <w:szCs w:val="20"/>
        </w:rPr>
        <w:footnoteRef/>
      </w:r>
      <w:r w:rsidRPr="00A3050C">
        <w:rPr>
          <w:rFonts w:ascii="Times New Roman" w:hAnsi="Times New Roman" w:cs="Times New Roman"/>
          <w:sz w:val="20"/>
          <w:szCs w:val="20"/>
        </w:rPr>
        <w:t xml:space="preserve"> UNESCO. 2005. Convention on the Protection and Promotion of the Diversity of Cultural Expressions </w:t>
      </w:r>
      <w:hyperlink r:id="rId36" w:history="1">
        <w:r w:rsidRPr="00A3050C">
          <w:rPr>
            <w:rStyle w:val="Hyperlink"/>
            <w:rFonts w:ascii="Times New Roman" w:hAnsi="Times New Roman" w:cs="Times New Roman"/>
            <w:sz w:val="20"/>
            <w:szCs w:val="20"/>
          </w:rPr>
          <w:t>https://en.unesco.org/creativity/convention/texts</w:t>
        </w:r>
      </w:hyperlink>
    </w:p>
  </w:footnote>
  <w:footnote w:id="149">
    <w:p w14:paraId="74937F35" w14:textId="3DF5605F" w:rsidR="00F52357" w:rsidRPr="00A3050C" w:rsidRDefault="00F52357" w:rsidP="00A3050C">
      <w:pPr>
        <w:pStyle w:val="FootnoteText"/>
        <w:jc w:val="both"/>
        <w:rPr>
          <w:rFonts w:ascii="Times New Roman" w:hAnsi="Times New Roman" w:cs="Times New Roman"/>
          <w:lang w:val="en-US"/>
        </w:rPr>
      </w:pPr>
      <w:r w:rsidRPr="00A3050C">
        <w:rPr>
          <w:rStyle w:val="FootnoteReference"/>
          <w:rFonts w:ascii="Times New Roman" w:hAnsi="Times New Roman" w:cs="Times New Roman"/>
        </w:rPr>
        <w:footnoteRef/>
      </w:r>
      <w:r w:rsidRPr="00A3050C">
        <w:rPr>
          <w:rFonts w:ascii="Times New Roman" w:hAnsi="Times New Roman" w:cs="Times New Roman"/>
        </w:rPr>
        <w:t xml:space="preserve"> Office of the High Commissioner for Human Rights (OHCHR).  10 February 2018. Human Rights in the Pacific: Navigating New Challenges with the Universal Declaration of Human Rights (Lecture by UN High Commissioner for Human Rights Zeid Ra'ad Al Hussein). </w:t>
      </w:r>
    </w:p>
  </w:footnote>
  <w:footnote w:id="150">
    <w:p w14:paraId="03975548" w14:textId="25D67073" w:rsidR="00F52357" w:rsidRPr="00946D2D" w:rsidRDefault="00F52357" w:rsidP="00A3050C">
      <w:pPr>
        <w:pStyle w:val="FootnoteText"/>
        <w:jc w:val="both"/>
        <w:rPr>
          <w:rFonts w:ascii="Times New Roman" w:hAnsi="Times New Roman" w:cs="Times New Roman"/>
          <w:lang w:val="en-US"/>
        </w:rPr>
      </w:pPr>
      <w:r w:rsidRPr="00A3050C">
        <w:rPr>
          <w:rStyle w:val="FootnoteReference"/>
          <w:rFonts w:ascii="Times New Roman" w:hAnsi="Times New Roman" w:cs="Times New Roman"/>
        </w:rPr>
        <w:footnoteRef/>
      </w:r>
      <w:r w:rsidRPr="00A3050C">
        <w:rPr>
          <w:rFonts w:ascii="Times New Roman" w:hAnsi="Times New Roman" w:cs="Times New Roman"/>
        </w:rPr>
        <w:t xml:space="preserve"> Annex to the l</w:t>
      </w:r>
      <w:r w:rsidRPr="00A3050C">
        <w:rPr>
          <w:rFonts w:ascii="Times New Roman" w:hAnsi="Times New Roman" w:cs="Times New Roman"/>
          <w:lang w:val="en-US"/>
        </w:rPr>
        <w:t>etter of the High Commissioner for Human Rights to the Minister for Foreign Affairs of the Republic of Fiji. 20 May 2020. Documents of UPR Session 34.</w:t>
      </w:r>
      <w:r w:rsidRPr="00946D2D">
        <w:rPr>
          <w:rFonts w:ascii="Times New Roman" w:hAnsi="Times New Roman" w:cs="Times New Roman"/>
          <w:lang w:val="en-US"/>
        </w:rPr>
        <w:t xml:space="preserve">  </w:t>
      </w:r>
    </w:p>
  </w:footnote>
  <w:footnote w:id="151">
    <w:p w14:paraId="5361A1B0" w14:textId="5F8FDFB8" w:rsidR="00F52357" w:rsidRPr="00730548" w:rsidRDefault="00F52357" w:rsidP="00730548">
      <w:pPr>
        <w:pStyle w:val="FootnoteText"/>
        <w:jc w:val="both"/>
        <w:rPr>
          <w:rFonts w:ascii="Times New Roman" w:hAnsi="Times New Roman" w:cs="Times New Roman"/>
          <w:lang w:val="en-US"/>
        </w:rPr>
      </w:pPr>
      <w:r w:rsidRPr="00730548">
        <w:rPr>
          <w:rStyle w:val="FootnoteReference"/>
          <w:rFonts w:ascii="Times New Roman" w:hAnsi="Times New Roman" w:cs="Times New Roman"/>
        </w:rPr>
        <w:footnoteRef/>
      </w:r>
      <w:r w:rsidRPr="00730548">
        <w:rPr>
          <w:rFonts w:ascii="Times New Roman" w:hAnsi="Times New Roman" w:cs="Times New Roman"/>
          <w:lang w:val="en-US"/>
        </w:rPr>
        <w:t xml:space="preserve"> Utz, 18 and 33</w:t>
      </w:r>
    </w:p>
  </w:footnote>
  <w:footnote w:id="152">
    <w:p w14:paraId="1B9D19F4" w14:textId="77777777" w:rsidR="00F52357" w:rsidRDefault="00F52357" w:rsidP="00730548">
      <w:pPr>
        <w:pStyle w:val="FootnoteText"/>
        <w:jc w:val="both"/>
        <w:rPr>
          <w:rStyle w:val="Hyperlink"/>
          <w:rFonts w:ascii="Times New Roman" w:hAnsi="Times New Roman" w:cs="Times New Roman"/>
        </w:rPr>
      </w:pPr>
      <w:r w:rsidRPr="00730548">
        <w:rPr>
          <w:rStyle w:val="FootnoteReference"/>
          <w:rFonts w:ascii="Times New Roman" w:hAnsi="Times New Roman" w:cs="Times New Roman"/>
        </w:rPr>
        <w:footnoteRef/>
      </w:r>
      <w:r w:rsidRPr="00730548">
        <w:rPr>
          <w:rFonts w:ascii="Times New Roman" w:hAnsi="Times New Roman" w:cs="Times New Roman"/>
        </w:rPr>
        <w:t xml:space="preserve"> </w:t>
      </w:r>
      <w:hyperlink r:id="rId37" w:history="1">
        <w:r w:rsidRPr="00730548">
          <w:rPr>
            <w:rStyle w:val="Hyperlink"/>
            <w:rFonts w:ascii="Times New Roman" w:hAnsi="Times New Roman" w:cs="Times New Roman"/>
          </w:rPr>
          <w:t>https://knoema.com/atlas/Samoa/Maternal-mortality-ratio</w:t>
        </w:r>
      </w:hyperlink>
    </w:p>
    <w:p w14:paraId="0A9F7455" w14:textId="33F2966B" w:rsidR="00F52357" w:rsidRPr="00730548" w:rsidRDefault="00F52357" w:rsidP="00730548">
      <w:pPr>
        <w:pStyle w:val="FootnoteText"/>
        <w:jc w:val="both"/>
        <w:rPr>
          <w:rFonts w:ascii="Times New Roman" w:hAnsi="Times New Roman" w:cs="Times New Roman"/>
        </w:rPr>
      </w:pPr>
      <w:r w:rsidRPr="00730548">
        <w:rPr>
          <w:rFonts w:ascii="Times New Roman" w:hAnsi="Times New Roman" w:cs="Times New Roman"/>
        </w:rPr>
        <w:t xml:space="preserve">and </w:t>
      </w:r>
      <w:hyperlink r:id="rId38" w:history="1">
        <w:r w:rsidRPr="00730548">
          <w:rPr>
            <w:rStyle w:val="Hyperlink"/>
            <w:rFonts w:ascii="Times New Roman" w:hAnsi="Times New Roman" w:cs="Times New Roman"/>
          </w:rPr>
          <w:t>https://www.macrotrends.net/countries/WSM/samoa/maternal-mortality-rate</w:t>
        </w:r>
      </w:hyperlink>
      <w:r w:rsidRPr="00730548">
        <w:rPr>
          <w:rFonts w:ascii="Times New Roman" w:hAnsi="Times New Roman" w:cs="Times New Roman"/>
        </w:rPr>
        <w:t xml:space="preserve"> based on World</w:t>
      </w:r>
      <w:r>
        <w:rPr>
          <w:rFonts w:ascii="Times New Roman" w:hAnsi="Times New Roman" w:cs="Times New Roman"/>
        </w:rPr>
        <w:t xml:space="preserve"> </w:t>
      </w:r>
      <w:r w:rsidRPr="00730548">
        <w:rPr>
          <w:rFonts w:ascii="Times New Roman" w:hAnsi="Times New Roman" w:cs="Times New Roman"/>
        </w:rPr>
        <w:t xml:space="preserve">Development Indicators. WB.  </w:t>
      </w:r>
    </w:p>
  </w:footnote>
  <w:footnote w:id="153">
    <w:p w14:paraId="0556D0DE" w14:textId="68E70878" w:rsidR="00F52357" w:rsidRPr="00937647" w:rsidRDefault="00F52357" w:rsidP="00730548">
      <w:pPr>
        <w:pStyle w:val="FootnoteText"/>
        <w:jc w:val="both"/>
        <w:rPr>
          <w:rFonts w:ascii="Times New Roman" w:hAnsi="Times New Roman" w:cs="Times New Roman"/>
        </w:rPr>
      </w:pPr>
      <w:r w:rsidRPr="00730548">
        <w:rPr>
          <w:rStyle w:val="FootnoteReference"/>
          <w:rFonts w:ascii="Times New Roman" w:hAnsi="Times New Roman" w:cs="Times New Roman"/>
        </w:rPr>
        <w:footnoteRef/>
      </w:r>
      <w:r w:rsidRPr="00730548">
        <w:rPr>
          <w:rFonts w:ascii="Times New Roman" w:hAnsi="Times New Roman" w:cs="Times New Roman"/>
        </w:rPr>
        <w:t xml:space="preserve"> WB, WDI; “Maternal mortality at the National Referral Hospital in Honiara, Solomon Islands over a five-year period”, Manarangi De Silva, Leeanne Panisi, Anita Maepioh, Rebecca Mitchell, Anthea Lindquist, Stephen Tong, Roxanne Hastie, 11 September 2019; and World Health Organisation (WHO), UNICEF, UNFPA, World Bank Group, and the United Nations Population Division. 2019. Trends in Maternal Mortality: 2000 to 2017.</w:t>
      </w:r>
    </w:p>
  </w:footnote>
  <w:footnote w:id="154">
    <w:p w14:paraId="61434792" w14:textId="579FBC67" w:rsidR="00F52357" w:rsidRPr="004B00C1" w:rsidRDefault="00F52357" w:rsidP="00937647">
      <w:pPr>
        <w:pStyle w:val="FootnoteText"/>
        <w:jc w:val="both"/>
        <w:rPr>
          <w:rFonts w:ascii="Times New Roman" w:hAnsi="Times New Roman" w:cs="Times New Roman"/>
        </w:rPr>
      </w:pPr>
      <w:r w:rsidRPr="00937647">
        <w:rPr>
          <w:rStyle w:val="FootnoteReference"/>
          <w:rFonts w:ascii="Times New Roman" w:hAnsi="Times New Roman" w:cs="Times New Roman"/>
        </w:rPr>
        <w:footnoteRef/>
      </w:r>
      <w:r w:rsidRPr="00937647">
        <w:rPr>
          <w:rFonts w:ascii="Times New Roman" w:hAnsi="Times New Roman" w:cs="Times New Roman"/>
        </w:rPr>
        <w:t xml:space="preserve"> From UNICEF. 2007. Situation Analysis of Children in the Pacific Island Countries.</w:t>
      </w:r>
    </w:p>
  </w:footnote>
  <w:footnote w:id="155">
    <w:p w14:paraId="4860B8FB" w14:textId="2AA40A94" w:rsidR="00F52357" w:rsidRPr="004F1087" w:rsidRDefault="00F52357" w:rsidP="001D5E42">
      <w:pPr>
        <w:pStyle w:val="FootnoteText"/>
        <w:jc w:val="both"/>
        <w:rPr>
          <w:rFonts w:ascii="Times New Roman" w:hAnsi="Times New Roman" w:cs="Times New Roman"/>
        </w:rPr>
      </w:pPr>
      <w:r>
        <w:rPr>
          <w:rStyle w:val="FootnoteReference"/>
        </w:rPr>
        <w:footnoteRef/>
      </w:r>
      <w:r>
        <w:t xml:space="preserve"> </w:t>
      </w:r>
      <w:r w:rsidRPr="004F1087">
        <w:rPr>
          <w:rFonts w:ascii="Times New Roman" w:hAnsi="Times New Roman" w:cs="Times New Roman"/>
        </w:rPr>
        <w:t xml:space="preserve">Alkema, Leontine </w:t>
      </w:r>
      <w:r w:rsidRPr="004F1087">
        <w:rPr>
          <w:rFonts w:ascii="Times New Roman" w:hAnsi="Times New Roman" w:cs="Times New Roman"/>
          <w:i/>
          <w:iCs/>
        </w:rPr>
        <w:t>et al</w:t>
      </w:r>
      <w:r w:rsidRPr="004F1087">
        <w:rPr>
          <w:rFonts w:ascii="Times New Roman" w:hAnsi="Times New Roman" w:cs="Times New Roman"/>
        </w:rPr>
        <w:t xml:space="preserve">. 2013. National, regional and global rates and trends in contraceptive prevalence and unmet need for family planning between 1990 and 2015: a systematic and comprehensive analysis. The Lancet, Volume 381, Issue 9878, 1642-1652. Quoted in </w:t>
      </w:r>
      <w:bookmarkStart w:id="62" w:name="_Hlk86234187"/>
      <w:r w:rsidRPr="004F1087">
        <w:rPr>
          <w:rFonts w:ascii="Times New Roman" w:hAnsi="Times New Roman" w:cs="Times New Roman"/>
        </w:rPr>
        <w:t>UNFPA. 2018. A Transformative Agenda for Women, Adolescents and Youth in the Pacific: Towards Zero Unmet Need for Family Planning 2018- 2022.</w:t>
      </w:r>
    </w:p>
    <w:bookmarkEnd w:id="62"/>
  </w:footnote>
  <w:footnote w:id="156">
    <w:p w14:paraId="414A6EF8" w14:textId="7907535E" w:rsidR="00F52357" w:rsidRPr="00946D2D" w:rsidRDefault="00F52357" w:rsidP="001D5E42">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Kiribati National Statistics Office. 2019. Kiribati Social Development Indicator Survey 2018-19, Survey Findings Report.</w:t>
      </w:r>
    </w:p>
  </w:footnote>
  <w:footnote w:id="157">
    <w:p w14:paraId="352F0169" w14:textId="0394682D"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In UN Pacific CCA 2020, 54-55 </w:t>
      </w:r>
    </w:p>
  </w:footnote>
  <w:footnote w:id="158">
    <w:p w14:paraId="34CE0116" w14:textId="3C5B8AA2"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ESCAP, 2000a, 41</w:t>
      </w:r>
    </w:p>
  </w:footnote>
  <w:footnote w:id="159">
    <w:p w14:paraId="73E2F28B" w14:textId="77777777" w:rsidR="00F52357" w:rsidRPr="00946D2D" w:rsidRDefault="00F52357" w:rsidP="00B96D84">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 xml:space="preserve">Data and graph from Anderson, Ian. April 18, 2018. NCD prevention and control: special challenges in the Pacific. DevPolicy Blog. Development Policy Centre. Crawford School of Public Policy. College of Asia and the Pacific. Australian National University. </w:t>
      </w:r>
    </w:p>
  </w:footnote>
  <w:footnote w:id="160">
    <w:p w14:paraId="647FB2DC" w14:textId="77777777" w:rsidR="00F52357" w:rsidRPr="00946D2D" w:rsidRDefault="00F52357" w:rsidP="00CF4673">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Pacific Islands Forum Secretariat and World Health Organisation (WHO). 4 June 2021. Information Paper 5: NCD Roadmap.</w:t>
      </w:r>
    </w:p>
  </w:footnote>
  <w:footnote w:id="161">
    <w:p w14:paraId="40329408" w14:textId="4ED1C375" w:rsidR="00F52357" w:rsidRPr="00896940" w:rsidRDefault="00F52357" w:rsidP="00896940">
      <w:pPr>
        <w:pStyle w:val="FootnoteText"/>
        <w:jc w:val="both"/>
        <w:rPr>
          <w:rFonts w:ascii="Times New Roman" w:hAnsi="Times New Roman" w:cs="Times New Roman"/>
          <w:lang w:val="en-US"/>
        </w:rPr>
      </w:pPr>
      <w:r w:rsidRPr="00896940">
        <w:rPr>
          <w:rStyle w:val="FootnoteReference"/>
          <w:rFonts w:ascii="Times New Roman" w:hAnsi="Times New Roman" w:cs="Times New Roman"/>
        </w:rPr>
        <w:footnoteRef/>
      </w:r>
      <w:r w:rsidRPr="00896940">
        <w:rPr>
          <w:rFonts w:ascii="Times New Roman" w:hAnsi="Times New Roman" w:cs="Times New Roman"/>
        </w:rPr>
        <w:t xml:space="preserve"> Australian Aid. March 2021 (Update). Thematic Brief. Gender and COVID-19 in the Pacific: Gendered Impacts and Recommendations for Response. Pacific Women Shaping Pacific Development. </w:t>
      </w:r>
    </w:p>
  </w:footnote>
  <w:footnote w:id="162">
    <w:p w14:paraId="4F05C0EC" w14:textId="19FF28FF" w:rsidR="00F52357" w:rsidRPr="00294DAC" w:rsidRDefault="00F52357" w:rsidP="00896940">
      <w:pPr>
        <w:pStyle w:val="FootnoteText"/>
        <w:jc w:val="both"/>
      </w:pPr>
      <w:r w:rsidRPr="00896940">
        <w:rPr>
          <w:rStyle w:val="FootnoteReference"/>
          <w:rFonts w:ascii="Times New Roman" w:hAnsi="Times New Roman" w:cs="Times New Roman"/>
        </w:rPr>
        <w:footnoteRef/>
      </w:r>
      <w:r w:rsidRPr="00896940">
        <w:rPr>
          <w:rFonts w:ascii="Times New Roman" w:hAnsi="Times New Roman" w:cs="Times New Roman"/>
        </w:rPr>
        <w:t xml:space="preserve"> United Nations. May 2020. Policy Brief: A Disability-Inclusive Response to COVID-19.</w:t>
      </w:r>
    </w:p>
  </w:footnote>
  <w:footnote w:id="163">
    <w:p w14:paraId="36AAB168" w14:textId="7D101E34" w:rsidR="00F52357" w:rsidRPr="00F4586C" w:rsidRDefault="00F52357" w:rsidP="00F4586C">
      <w:pPr>
        <w:pStyle w:val="FootnoteText"/>
        <w:jc w:val="both"/>
        <w:rPr>
          <w:rFonts w:ascii="Times New Roman" w:hAnsi="Times New Roman" w:cs="Times New Roman"/>
        </w:rPr>
      </w:pPr>
      <w:r w:rsidRPr="00F4586C">
        <w:rPr>
          <w:rStyle w:val="FootnoteReference"/>
          <w:rFonts w:ascii="Times New Roman" w:hAnsi="Times New Roman" w:cs="Times New Roman"/>
        </w:rPr>
        <w:footnoteRef/>
      </w:r>
      <w:r w:rsidRPr="00F4586C">
        <w:rPr>
          <w:rFonts w:ascii="Times New Roman" w:hAnsi="Times New Roman" w:cs="Times New Roman"/>
        </w:rPr>
        <w:t xml:space="preserve"> World Health Organization (WHO) Global Health Expenditure Database</w:t>
      </w:r>
    </w:p>
  </w:footnote>
  <w:footnote w:id="164">
    <w:p w14:paraId="061036AB" w14:textId="1B7C628C" w:rsidR="00F52357" w:rsidRPr="00F4586C" w:rsidRDefault="00F52357" w:rsidP="00F4586C">
      <w:pPr>
        <w:pStyle w:val="FootnoteText"/>
        <w:jc w:val="both"/>
        <w:rPr>
          <w:rFonts w:ascii="Times New Roman" w:hAnsi="Times New Roman" w:cs="Times New Roman"/>
        </w:rPr>
      </w:pPr>
      <w:r w:rsidRPr="00F4586C">
        <w:rPr>
          <w:rStyle w:val="FootnoteReference"/>
          <w:rFonts w:ascii="Times New Roman" w:hAnsi="Times New Roman" w:cs="Times New Roman"/>
        </w:rPr>
        <w:footnoteRef/>
      </w:r>
      <w:r w:rsidRPr="00F4586C">
        <w:rPr>
          <w:rFonts w:ascii="Times New Roman" w:hAnsi="Times New Roman" w:cs="Times New Roman"/>
        </w:rPr>
        <w:t xml:space="preserve"> WB World Development Indicator Database</w:t>
      </w:r>
    </w:p>
  </w:footnote>
  <w:footnote w:id="165">
    <w:p w14:paraId="35FBB4C1" w14:textId="43985DC6" w:rsidR="00F52357" w:rsidRPr="00F4586C" w:rsidRDefault="00F52357" w:rsidP="00F4586C">
      <w:pPr>
        <w:pStyle w:val="FootnoteText"/>
        <w:jc w:val="both"/>
        <w:rPr>
          <w:rFonts w:ascii="Times New Roman" w:hAnsi="Times New Roman" w:cs="Times New Roman"/>
        </w:rPr>
      </w:pPr>
      <w:r w:rsidRPr="00F4586C">
        <w:rPr>
          <w:rStyle w:val="FootnoteReference"/>
          <w:rFonts w:ascii="Times New Roman" w:hAnsi="Times New Roman" w:cs="Times New Roman"/>
        </w:rPr>
        <w:footnoteRef/>
      </w:r>
      <w:r w:rsidRPr="00F4586C">
        <w:rPr>
          <w:rFonts w:ascii="Times New Roman" w:hAnsi="Times New Roman" w:cs="Times New Roman"/>
        </w:rPr>
        <w:t xml:space="preserve"> Solomon Islands Government budget and expenditure data &amp; WB staff calculations </w:t>
      </w:r>
    </w:p>
  </w:footnote>
  <w:footnote w:id="166">
    <w:p w14:paraId="37C8519E" w14:textId="399323AE" w:rsidR="00F52357" w:rsidRPr="00F4586C" w:rsidRDefault="00F52357" w:rsidP="00F4586C">
      <w:pPr>
        <w:pStyle w:val="FootnoteText"/>
        <w:jc w:val="both"/>
        <w:rPr>
          <w:rFonts w:ascii="Times New Roman" w:hAnsi="Times New Roman" w:cs="Times New Roman"/>
        </w:rPr>
      </w:pPr>
      <w:r w:rsidRPr="00F4586C">
        <w:rPr>
          <w:rStyle w:val="FootnoteReference"/>
          <w:rFonts w:ascii="Times New Roman" w:hAnsi="Times New Roman" w:cs="Times New Roman"/>
        </w:rPr>
        <w:footnoteRef/>
      </w:r>
      <w:r w:rsidRPr="00F4586C">
        <w:rPr>
          <w:rFonts w:ascii="Times New Roman" w:hAnsi="Times New Roman" w:cs="Times New Roman"/>
        </w:rPr>
        <w:t xml:space="preserve"> Kiribati Government budget and expenditure data &amp; WB staff calculations</w:t>
      </w:r>
    </w:p>
  </w:footnote>
  <w:footnote w:id="167">
    <w:p w14:paraId="1F345D6E" w14:textId="3551E5FC" w:rsidR="00F52357" w:rsidRPr="007877DC" w:rsidRDefault="00F52357" w:rsidP="00F4586C">
      <w:pPr>
        <w:pStyle w:val="FootnoteText"/>
        <w:jc w:val="both"/>
      </w:pPr>
      <w:r w:rsidRPr="00F4586C">
        <w:rPr>
          <w:rStyle w:val="FootnoteReference"/>
          <w:rFonts w:ascii="Times New Roman" w:hAnsi="Times New Roman" w:cs="Times New Roman"/>
        </w:rPr>
        <w:footnoteRef/>
      </w:r>
      <w:r w:rsidRPr="00F4586C">
        <w:rPr>
          <w:rFonts w:ascii="Times New Roman" w:hAnsi="Times New Roman" w:cs="Times New Roman"/>
        </w:rPr>
        <w:t xml:space="preserve"> Pacific Heads of Health</w:t>
      </w:r>
      <w:r>
        <w:rPr>
          <w:rFonts w:ascii="Times New Roman" w:hAnsi="Times New Roman" w:cs="Times New Roman"/>
        </w:rPr>
        <w:t>.</w:t>
      </w:r>
      <w:r w:rsidRPr="00F4586C">
        <w:rPr>
          <w:rFonts w:ascii="Times New Roman" w:hAnsi="Times New Roman" w:cs="Times New Roman"/>
        </w:rPr>
        <w:t xml:space="preserve"> Leveraging the COVID-19 pandemic to build sustainable systems and advance Universal Health Coverage.</w:t>
      </w:r>
      <w:r>
        <w:t xml:space="preserve"> </w:t>
      </w:r>
      <w:r w:rsidRPr="007877DC">
        <w:t xml:space="preserve"> </w:t>
      </w:r>
      <w:r>
        <w:t xml:space="preserve"> </w:t>
      </w:r>
    </w:p>
  </w:footnote>
  <w:footnote w:id="168">
    <w:p w14:paraId="3C2893C6" w14:textId="77777777"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w:t>
      </w:r>
      <w:r w:rsidRPr="00946D2D">
        <w:rPr>
          <w:rFonts w:ascii="Times New Roman" w:hAnsi="Times New Roman" w:cs="Times New Roman"/>
        </w:rPr>
        <w:t>Victoria Kwakwa, Regional WB Vice President, East Asia and the Pacific Region, Foreword to Utz</w:t>
      </w:r>
    </w:p>
  </w:footnote>
  <w:footnote w:id="169">
    <w:p w14:paraId="36E50FE1" w14:textId="77777777" w:rsidR="00F52357" w:rsidRPr="00946D2D" w:rsidRDefault="00F52357" w:rsidP="007036D9">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Utz, 56</w:t>
      </w:r>
    </w:p>
  </w:footnote>
  <w:footnote w:id="170">
    <w:p w14:paraId="59F02211" w14:textId="3D3CA838" w:rsidR="00F52357" w:rsidRPr="00B868A0" w:rsidRDefault="00F52357" w:rsidP="00B868A0">
      <w:pPr>
        <w:spacing w:after="0" w:line="240" w:lineRule="auto"/>
        <w:jc w:val="both"/>
        <w:rPr>
          <w:rFonts w:ascii="Times New Roman" w:hAnsi="Times New Roman" w:cs="Times New Roman"/>
          <w:i/>
          <w:iCs/>
          <w:sz w:val="20"/>
          <w:szCs w:val="20"/>
        </w:rPr>
      </w:pPr>
      <w:r w:rsidRPr="00B868A0">
        <w:rPr>
          <w:rStyle w:val="FootnoteReference"/>
          <w:rFonts w:ascii="Times New Roman" w:hAnsi="Times New Roman" w:cs="Times New Roman"/>
          <w:sz w:val="20"/>
          <w:szCs w:val="20"/>
        </w:rPr>
        <w:footnoteRef/>
      </w:r>
      <w:r w:rsidRPr="00B868A0">
        <w:rPr>
          <w:rFonts w:ascii="Times New Roman" w:hAnsi="Times New Roman" w:cs="Times New Roman"/>
          <w:sz w:val="20"/>
          <w:szCs w:val="20"/>
        </w:rPr>
        <w:t xml:space="preserve"> See Pacific Community (SPC). 2021. The Status of Pacific Education.</w:t>
      </w:r>
      <w:r w:rsidRPr="00946D2D">
        <w:rPr>
          <w:rFonts w:ascii="Times New Roman" w:hAnsi="Times New Roman" w:cs="Times New Roman"/>
        </w:rPr>
        <w:t xml:space="preserve"> </w:t>
      </w:r>
    </w:p>
  </w:footnote>
  <w:footnote w:id="171">
    <w:p w14:paraId="34EF5C07" w14:textId="0275ADE3"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The Status of Pacific Education, 31</w:t>
      </w:r>
    </w:p>
  </w:footnote>
  <w:footnote w:id="172">
    <w:p w14:paraId="03DF9925" w14:textId="39653A6B"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Utz, 33</w:t>
      </w:r>
    </w:p>
  </w:footnote>
  <w:footnote w:id="173">
    <w:p w14:paraId="4A199413" w14:textId="44339BB6" w:rsidR="00F52357" w:rsidRPr="00CD5F5D" w:rsidRDefault="00F52357" w:rsidP="00CD5F5D">
      <w:pPr>
        <w:spacing w:after="0" w:line="240" w:lineRule="auto"/>
        <w:jc w:val="both"/>
        <w:rPr>
          <w:rFonts w:ascii="Times New Roman" w:hAnsi="Times New Roman" w:cs="Times New Roman"/>
          <w:sz w:val="20"/>
          <w:szCs w:val="20"/>
        </w:rPr>
      </w:pPr>
      <w:r w:rsidRPr="00CD5F5D">
        <w:rPr>
          <w:rFonts w:ascii="Times New Roman" w:hAnsi="Times New Roman" w:cs="Times New Roman"/>
          <w:sz w:val="20"/>
          <w:szCs w:val="20"/>
          <w:vertAlign w:val="superscript"/>
        </w:rPr>
        <w:footnoteRef/>
      </w:r>
      <w:r w:rsidRPr="00CD5F5D">
        <w:rPr>
          <w:rFonts w:ascii="Times New Roman" w:hAnsi="Times New Roman" w:cs="Times New Roman"/>
          <w:sz w:val="20"/>
          <w:szCs w:val="20"/>
        </w:rPr>
        <w:t xml:space="preserve"> FAO</w:t>
      </w:r>
      <w:r>
        <w:rPr>
          <w:rFonts w:ascii="Times New Roman" w:hAnsi="Times New Roman" w:cs="Times New Roman"/>
          <w:sz w:val="20"/>
          <w:szCs w:val="20"/>
        </w:rPr>
        <w:t>.</w:t>
      </w:r>
      <w:r w:rsidRPr="00CD5F5D">
        <w:rPr>
          <w:rFonts w:ascii="Times New Roman" w:hAnsi="Times New Roman" w:cs="Times New Roman"/>
          <w:sz w:val="20"/>
          <w:szCs w:val="20"/>
        </w:rPr>
        <w:t xml:space="preserve"> 2020. Food and Nutrition Security Policy Effectiveness Analysis for Fiji. In Food Security Portal [onli</w:t>
      </w:r>
      <w:r>
        <w:rPr>
          <w:rFonts w:ascii="Times New Roman" w:hAnsi="Times New Roman" w:cs="Times New Roman"/>
          <w:sz w:val="20"/>
          <w:szCs w:val="20"/>
        </w:rPr>
        <w:t>ne].</w:t>
      </w:r>
    </w:p>
  </w:footnote>
  <w:footnote w:id="174">
    <w:p w14:paraId="1D2CB1F0" w14:textId="24DA273B" w:rsidR="00F52357" w:rsidRPr="00CD5F5D" w:rsidRDefault="00F52357" w:rsidP="00CD5F5D">
      <w:pPr>
        <w:spacing w:after="0" w:line="240" w:lineRule="auto"/>
        <w:jc w:val="both"/>
        <w:rPr>
          <w:rFonts w:ascii="Times New Roman" w:hAnsi="Times New Roman" w:cs="Times New Roman"/>
          <w:sz w:val="20"/>
          <w:szCs w:val="20"/>
        </w:rPr>
      </w:pPr>
      <w:r w:rsidRPr="00CD5F5D">
        <w:rPr>
          <w:rFonts w:ascii="Times New Roman" w:hAnsi="Times New Roman" w:cs="Times New Roman"/>
          <w:sz w:val="20"/>
          <w:szCs w:val="20"/>
          <w:vertAlign w:val="superscript"/>
        </w:rPr>
        <w:footnoteRef/>
      </w:r>
      <w:r w:rsidRPr="00CD5F5D">
        <w:rPr>
          <w:rFonts w:ascii="Times New Roman" w:hAnsi="Times New Roman" w:cs="Times New Roman"/>
          <w:sz w:val="20"/>
          <w:szCs w:val="20"/>
          <w:vertAlign w:val="superscript"/>
        </w:rPr>
        <w:t xml:space="preserve"> </w:t>
      </w:r>
      <w:r>
        <w:rPr>
          <w:rFonts w:ascii="Times New Roman" w:hAnsi="Times New Roman" w:cs="Times New Roman"/>
          <w:sz w:val="20"/>
          <w:szCs w:val="20"/>
        </w:rPr>
        <w:t>FA</w:t>
      </w:r>
      <w:r w:rsidRPr="00CD5F5D">
        <w:rPr>
          <w:rFonts w:ascii="Times New Roman" w:hAnsi="Times New Roman" w:cs="Times New Roman"/>
          <w:sz w:val="20"/>
          <w:szCs w:val="20"/>
        </w:rPr>
        <w:t>O, IFAD, UNICEF, WFP and WHO. 2021. The State of Food Security and Nutrition in the World 2021. Transforming food systems for food security, improved nutrition and affordable healthy diets for all.</w:t>
      </w:r>
    </w:p>
    <w:p w14:paraId="07CEDF27" w14:textId="23585898" w:rsidR="00F52357" w:rsidRDefault="00F52357" w:rsidP="21DE4464"/>
  </w:footnote>
  <w:footnote w:id="175">
    <w:p w14:paraId="722A7559" w14:textId="4FBD834D"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B Pacific SDR, 9</w:t>
      </w:r>
    </w:p>
  </w:footnote>
  <w:footnote w:id="176">
    <w:p w14:paraId="3A621184" w14:textId="7F5905CD"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Utz, 57</w:t>
      </w:r>
    </w:p>
  </w:footnote>
  <w:footnote w:id="177">
    <w:p w14:paraId="4A1926C5" w14:textId="1962B389"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UNICEF, 2017, 34 </w:t>
      </w:r>
    </w:p>
  </w:footnote>
  <w:footnote w:id="178">
    <w:p w14:paraId="5B8B18B0" w14:textId="2A7CC205" w:rsidR="00F52357" w:rsidRPr="00946D2D" w:rsidRDefault="00F52357" w:rsidP="00523E59">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Independent State of Samoa. 2020. 2</w:t>
      </w:r>
      <w:r w:rsidRPr="00946D2D">
        <w:rPr>
          <w:rFonts w:ascii="Times New Roman" w:hAnsi="Times New Roman" w:cs="Times New Roman"/>
          <w:vertAlign w:val="superscript"/>
        </w:rPr>
        <w:t>nd</w:t>
      </w:r>
      <w:r w:rsidRPr="00946D2D">
        <w:rPr>
          <w:rFonts w:ascii="Times New Roman" w:hAnsi="Times New Roman" w:cs="Times New Roman"/>
        </w:rPr>
        <w:t xml:space="preserve"> Voluntary National Review Report for Implementation of Sustainable Development Goals.</w:t>
      </w:r>
    </w:p>
  </w:footnote>
  <w:footnote w:id="179">
    <w:p w14:paraId="42BBFC4E" w14:textId="119BEFB8"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Analysis from UN Pacific CCA 2020, 25, based on Reliefweb data.  </w:t>
      </w:r>
    </w:p>
  </w:footnote>
  <w:footnote w:id="180">
    <w:p w14:paraId="66D70145" w14:textId="77777777" w:rsidR="00F52357" w:rsidRPr="00946D2D" w:rsidRDefault="00F52357" w:rsidP="000B6F77">
      <w:pPr>
        <w:pStyle w:val="FootnoteText"/>
        <w:rPr>
          <w:rFonts w:ascii="Times New Roman" w:hAnsi="Times New Roman" w:cs="Times New Roman"/>
          <w:lang w:val="es-ES"/>
        </w:rPr>
      </w:pPr>
      <w:r w:rsidRPr="00946D2D">
        <w:rPr>
          <w:rStyle w:val="FootnoteReference"/>
          <w:rFonts w:ascii="Times New Roman" w:hAnsi="Times New Roman" w:cs="Times New Roman"/>
        </w:rPr>
        <w:footnoteRef/>
      </w:r>
      <w:r w:rsidRPr="00946D2D">
        <w:rPr>
          <w:rFonts w:ascii="Times New Roman" w:hAnsi="Times New Roman" w:cs="Times New Roman"/>
          <w:lang w:val="es-ES"/>
        </w:rPr>
        <w:t xml:space="preserve"> UN Pacific 2020, 26</w:t>
      </w:r>
    </w:p>
  </w:footnote>
  <w:footnote w:id="181">
    <w:p w14:paraId="55E8FFA8" w14:textId="77777777" w:rsidR="00F52357" w:rsidRPr="00946D2D" w:rsidRDefault="00F52357" w:rsidP="00F86BE5">
      <w:pPr>
        <w:pStyle w:val="FootnoteText"/>
        <w:rPr>
          <w:rFonts w:ascii="Times New Roman" w:hAnsi="Times New Roman" w:cs="Times New Roman"/>
          <w:lang w:val="es-ES"/>
        </w:rPr>
      </w:pPr>
      <w:r w:rsidRPr="00946D2D">
        <w:rPr>
          <w:rStyle w:val="FootnoteReference"/>
          <w:rFonts w:ascii="Times New Roman" w:hAnsi="Times New Roman" w:cs="Times New Roman"/>
        </w:rPr>
        <w:footnoteRef/>
      </w:r>
      <w:r w:rsidRPr="00946D2D">
        <w:rPr>
          <w:rFonts w:ascii="Times New Roman" w:hAnsi="Times New Roman" w:cs="Times New Roman"/>
          <w:lang w:val="es-ES"/>
        </w:rPr>
        <w:t xml:space="preserve"> Utz, 13</w:t>
      </w:r>
    </w:p>
  </w:footnote>
  <w:footnote w:id="182">
    <w:p w14:paraId="66A4C3A5" w14:textId="77777777" w:rsidR="00F52357" w:rsidRPr="00946D2D" w:rsidRDefault="00F52357" w:rsidP="00F86BE5">
      <w:pPr>
        <w:pStyle w:val="FootnoteText"/>
        <w:rPr>
          <w:rFonts w:ascii="Times New Roman" w:hAnsi="Times New Roman" w:cs="Times New Roman"/>
          <w:lang w:val="es-ES"/>
        </w:rPr>
      </w:pPr>
      <w:r w:rsidRPr="00946D2D">
        <w:rPr>
          <w:rStyle w:val="FootnoteReference"/>
          <w:rFonts w:ascii="Times New Roman" w:hAnsi="Times New Roman" w:cs="Times New Roman"/>
        </w:rPr>
        <w:footnoteRef/>
      </w:r>
      <w:r w:rsidRPr="00946D2D">
        <w:rPr>
          <w:rFonts w:ascii="Times New Roman" w:hAnsi="Times New Roman" w:cs="Times New Roman"/>
          <w:lang w:val="es-ES"/>
        </w:rPr>
        <w:t xml:space="preserve"> Utz, ibidem </w:t>
      </w:r>
    </w:p>
  </w:footnote>
  <w:footnote w:id="183">
    <w:p w14:paraId="59F27532" w14:textId="77777777" w:rsidR="00F52357" w:rsidRPr="00946D2D" w:rsidRDefault="00F52357" w:rsidP="00F86BE5">
      <w:pPr>
        <w:pStyle w:val="FootnoteText"/>
        <w:rPr>
          <w:rFonts w:ascii="Times New Roman" w:hAnsi="Times New Roman" w:cs="Times New Roman"/>
          <w:lang w:val="es-ES"/>
        </w:rPr>
      </w:pPr>
      <w:r w:rsidRPr="00946D2D">
        <w:rPr>
          <w:rStyle w:val="FootnoteReference"/>
          <w:rFonts w:ascii="Times New Roman" w:hAnsi="Times New Roman" w:cs="Times New Roman"/>
        </w:rPr>
        <w:footnoteRef/>
      </w:r>
      <w:r w:rsidRPr="00946D2D">
        <w:rPr>
          <w:rFonts w:ascii="Times New Roman" w:hAnsi="Times New Roman" w:cs="Times New Roman"/>
          <w:lang w:val="es-ES"/>
        </w:rPr>
        <w:t xml:space="preserve"> Utz, ibidem </w:t>
      </w:r>
    </w:p>
  </w:footnote>
  <w:footnote w:id="184">
    <w:p w14:paraId="41C277A1" w14:textId="2006101C" w:rsidR="00F52357" w:rsidRPr="007E057A" w:rsidRDefault="00F52357" w:rsidP="007E057A">
      <w:pPr>
        <w:pStyle w:val="FootnoteText"/>
        <w:jc w:val="both"/>
        <w:rPr>
          <w:rFonts w:ascii="Times New Roman" w:hAnsi="Times New Roman" w:cs="Times New Roman"/>
          <w:color w:val="000000" w:themeColor="text1"/>
          <w:lang w:val="en-US"/>
        </w:rPr>
      </w:pPr>
      <w:r w:rsidRPr="007E057A">
        <w:rPr>
          <w:rStyle w:val="FootnoteReference"/>
          <w:rFonts w:ascii="Times New Roman" w:hAnsi="Times New Roman" w:cs="Times New Roman"/>
          <w:color w:val="000000" w:themeColor="text1"/>
        </w:rPr>
        <w:footnoteRef/>
      </w:r>
      <w:r w:rsidRPr="007E057A">
        <w:rPr>
          <w:rFonts w:ascii="Times New Roman" w:hAnsi="Times New Roman" w:cs="Times New Roman"/>
          <w:color w:val="000000" w:themeColor="text1"/>
        </w:rPr>
        <w:t xml:space="preserve"> </w:t>
      </w:r>
      <w:r w:rsidRPr="007E057A">
        <w:rPr>
          <w:rStyle w:val="normaltextrun"/>
          <w:rFonts w:ascii="Times New Roman" w:hAnsi="Times New Roman" w:cs="Times New Roman"/>
          <w:color w:val="000000" w:themeColor="text1"/>
          <w:shd w:val="clear" w:color="auto" w:fill="FFFFFF"/>
          <w:lang w:val="en-US"/>
        </w:rPr>
        <w:t>Pacific Community. 2021. Beijing +25: review of progress in implementing the Beijing Platform for Action in Pacific Island countries and territories. P.1</w:t>
      </w:r>
    </w:p>
  </w:footnote>
  <w:footnote w:id="185">
    <w:p w14:paraId="0185BE83" w14:textId="193D9300" w:rsidR="00F52357" w:rsidRDefault="00F52357" w:rsidP="007E057A">
      <w:pPr>
        <w:pStyle w:val="FootnoteText"/>
        <w:jc w:val="both"/>
        <w:rPr>
          <w:rFonts w:ascii="Times New Roman" w:hAnsi="Times New Roman" w:cs="Times New Roman"/>
          <w:color w:val="000000" w:themeColor="text1"/>
          <w:lang w:val="es-ES"/>
        </w:rPr>
      </w:pPr>
      <w:r w:rsidRPr="007E057A">
        <w:rPr>
          <w:rStyle w:val="FootnoteReference"/>
          <w:rFonts w:ascii="Times New Roman" w:hAnsi="Times New Roman" w:cs="Times New Roman"/>
          <w:color w:val="000000" w:themeColor="text1"/>
        </w:rPr>
        <w:footnoteRef/>
      </w:r>
      <w:r w:rsidRPr="007E057A">
        <w:rPr>
          <w:rFonts w:ascii="Times New Roman" w:hAnsi="Times New Roman" w:cs="Times New Roman"/>
          <w:color w:val="000000" w:themeColor="text1"/>
        </w:rPr>
        <w:t xml:space="preserve"> </w:t>
      </w:r>
      <w:r>
        <w:rPr>
          <w:rFonts w:ascii="Times New Roman" w:hAnsi="Times New Roman" w:cs="Times New Roman"/>
          <w:color w:val="000000" w:themeColor="text1"/>
        </w:rPr>
        <w:t xml:space="preserve">Pacific Community. May 2021. </w:t>
      </w:r>
      <w:r w:rsidRPr="007E057A">
        <w:rPr>
          <w:rFonts w:ascii="Times New Roman" w:hAnsi="Times New Roman" w:cs="Times New Roman"/>
          <w:color w:val="000000" w:themeColor="text1"/>
        </w:rPr>
        <w:t>14</w:t>
      </w:r>
      <w:r w:rsidRPr="007E057A">
        <w:rPr>
          <w:rFonts w:ascii="Times New Roman" w:hAnsi="Times New Roman" w:cs="Times New Roman"/>
          <w:color w:val="000000" w:themeColor="text1"/>
          <w:vertAlign w:val="superscript"/>
        </w:rPr>
        <w:t>th</w:t>
      </w:r>
      <w:r w:rsidRPr="007E057A">
        <w:rPr>
          <w:rFonts w:ascii="Times New Roman" w:hAnsi="Times New Roman" w:cs="Times New Roman"/>
          <w:color w:val="000000" w:themeColor="text1"/>
        </w:rPr>
        <w:t xml:space="preserve"> Triennial Conference of Pacific Women and 7</w:t>
      </w:r>
      <w:r w:rsidRPr="007E057A">
        <w:rPr>
          <w:rFonts w:ascii="Times New Roman" w:hAnsi="Times New Roman" w:cs="Times New Roman"/>
          <w:color w:val="000000" w:themeColor="text1"/>
          <w:vertAlign w:val="superscript"/>
        </w:rPr>
        <w:t>th</w:t>
      </w:r>
      <w:r w:rsidRPr="007E057A">
        <w:rPr>
          <w:rFonts w:ascii="Times New Roman" w:hAnsi="Times New Roman" w:cs="Times New Roman"/>
          <w:color w:val="000000" w:themeColor="text1"/>
        </w:rPr>
        <w:t xml:space="preserve"> Meeting of Pacific Ministers for Women.</w:t>
      </w:r>
      <w:r>
        <w:rPr>
          <w:rFonts w:ascii="Times New Roman" w:hAnsi="Times New Roman" w:cs="Times New Roman"/>
          <w:color w:val="000000" w:themeColor="text1"/>
        </w:rPr>
        <w:t xml:space="preserve"> </w:t>
      </w:r>
      <w:r w:rsidRPr="007E057A">
        <w:rPr>
          <w:rFonts w:ascii="Times New Roman" w:hAnsi="Times New Roman" w:cs="Times New Roman"/>
          <w:color w:val="000000" w:themeColor="text1"/>
        </w:rPr>
        <w:t xml:space="preserve">Outcomes and Recommendations. </w:t>
      </w:r>
      <w:r w:rsidRPr="007E057A">
        <w:rPr>
          <w:rFonts w:ascii="Times New Roman" w:hAnsi="Times New Roman" w:cs="Times New Roman"/>
          <w:color w:val="000000" w:themeColor="text1"/>
          <w:lang w:val="es-ES"/>
        </w:rPr>
        <w:t>Para 6.</w:t>
      </w:r>
    </w:p>
    <w:p w14:paraId="4977611A" w14:textId="34B42135" w:rsidR="00F52357" w:rsidRPr="007E057A" w:rsidRDefault="00F52357" w:rsidP="007E057A">
      <w:pPr>
        <w:pStyle w:val="FootnoteText"/>
        <w:jc w:val="both"/>
        <w:rPr>
          <w:lang w:val="es-ES"/>
        </w:rPr>
      </w:pPr>
      <w:hyperlink r:id="rId39" w:history="1">
        <w:r w:rsidRPr="001701D3">
          <w:rPr>
            <w:rStyle w:val="Hyperlink"/>
            <w:rFonts w:ascii="Times New Roman" w:hAnsi="Times New Roman" w:cs="Times New Roman"/>
            <w:color w:val="0070C0"/>
            <w:lang w:val="es-ES"/>
          </w:rPr>
          <w:t>https://www.spc.int/sites/default/files/documents/14th%20Triennial%20Conference%20of%20Pacific%20Women%20Eng.pdf</w:t>
        </w:r>
      </w:hyperlink>
      <w:r w:rsidRPr="007E057A">
        <w:rPr>
          <w:rFonts w:ascii="Times New Roman" w:hAnsi="Times New Roman" w:cs="Times New Roman"/>
          <w:color w:val="000000" w:themeColor="text1"/>
          <w:lang w:val="es-ES"/>
        </w:rPr>
        <w:t xml:space="preserve"> </w:t>
      </w:r>
    </w:p>
  </w:footnote>
  <w:footnote w:id="186">
    <w:p w14:paraId="357EDF04" w14:textId="6EB3742C" w:rsidR="00F52357" w:rsidRPr="00EC121E" w:rsidRDefault="00F52357" w:rsidP="00EC121E">
      <w:pPr>
        <w:pStyle w:val="FootnoteText"/>
        <w:rPr>
          <w:rFonts w:ascii="Times New Roman" w:hAnsi="Times New Roman" w:cs="Times New Roman"/>
          <w:lang w:val="en-US"/>
        </w:rPr>
      </w:pPr>
      <w:r w:rsidRPr="00EC121E">
        <w:rPr>
          <w:rStyle w:val="FootnoteReference"/>
          <w:rFonts w:ascii="Times New Roman" w:hAnsi="Times New Roman" w:cs="Times New Roman"/>
        </w:rPr>
        <w:footnoteRef/>
      </w:r>
      <w:r w:rsidRPr="00EC121E">
        <w:rPr>
          <w:rFonts w:ascii="Times New Roman" w:hAnsi="Times New Roman" w:cs="Times New Roman"/>
          <w:lang w:val="en-US"/>
        </w:rPr>
        <w:t xml:space="preserve"> Q Pacific SDR, ix</w:t>
      </w:r>
    </w:p>
  </w:footnote>
  <w:footnote w:id="187">
    <w:p w14:paraId="37D36666" w14:textId="6D3A37F3" w:rsidR="00F52357" w:rsidRPr="00EC121E" w:rsidRDefault="00F52357" w:rsidP="00EC121E">
      <w:pPr>
        <w:pStyle w:val="FootnoteText"/>
        <w:rPr>
          <w:rFonts w:ascii="Times New Roman" w:hAnsi="Times New Roman" w:cs="Times New Roman"/>
          <w:lang w:val="en-US"/>
        </w:rPr>
      </w:pPr>
      <w:r w:rsidRPr="00EC121E">
        <w:rPr>
          <w:rStyle w:val="FootnoteReference"/>
          <w:rFonts w:ascii="Times New Roman" w:hAnsi="Times New Roman" w:cs="Times New Roman"/>
        </w:rPr>
        <w:footnoteRef/>
      </w:r>
      <w:r w:rsidRPr="00EC121E">
        <w:rPr>
          <w:rFonts w:ascii="Times New Roman" w:hAnsi="Times New Roman" w:cs="Times New Roman"/>
        </w:rPr>
        <w:t xml:space="preserve"> </w:t>
      </w:r>
      <w:r w:rsidRPr="00EC121E">
        <w:rPr>
          <w:rFonts w:ascii="Times New Roman" w:hAnsi="Times New Roman" w:cs="Times New Roman"/>
          <w:lang w:val="en-US"/>
        </w:rPr>
        <w:t>B Pacific SDR, 54</w:t>
      </w:r>
    </w:p>
  </w:footnote>
  <w:footnote w:id="188">
    <w:p w14:paraId="6A3FADFC" w14:textId="7E41BAF5" w:rsidR="00F52357" w:rsidRPr="00EC121E" w:rsidRDefault="00F52357" w:rsidP="00EC121E">
      <w:pPr>
        <w:pStyle w:val="FootnoteText"/>
        <w:rPr>
          <w:rFonts w:ascii="Times New Roman" w:hAnsi="Times New Roman" w:cs="Times New Roman"/>
          <w:lang w:val="en-US"/>
        </w:rPr>
      </w:pPr>
      <w:r w:rsidRPr="00EC121E">
        <w:rPr>
          <w:rStyle w:val="FootnoteReference"/>
          <w:rFonts w:ascii="Times New Roman" w:hAnsi="Times New Roman" w:cs="Times New Roman"/>
        </w:rPr>
        <w:footnoteRef/>
      </w:r>
      <w:r w:rsidRPr="00EC121E">
        <w:rPr>
          <w:rFonts w:ascii="Times New Roman" w:hAnsi="Times New Roman" w:cs="Times New Roman"/>
        </w:rPr>
        <w:t xml:space="preserve"> 14</w:t>
      </w:r>
      <w:r w:rsidRPr="00EC121E">
        <w:rPr>
          <w:rFonts w:ascii="Times New Roman" w:hAnsi="Times New Roman" w:cs="Times New Roman"/>
          <w:vertAlign w:val="superscript"/>
        </w:rPr>
        <w:t>th</w:t>
      </w:r>
      <w:r>
        <w:rPr>
          <w:rFonts w:ascii="Times New Roman" w:hAnsi="Times New Roman" w:cs="Times New Roman"/>
        </w:rPr>
        <w:t xml:space="preserve"> </w:t>
      </w:r>
      <w:r w:rsidRPr="00EC121E">
        <w:rPr>
          <w:rFonts w:ascii="Times New Roman" w:hAnsi="Times New Roman" w:cs="Times New Roman"/>
        </w:rPr>
        <w:t xml:space="preserve">Triennial Conference, Op. </w:t>
      </w:r>
      <w:r w:rsidRPr="00EC121E">
        <w:rPr>
          <w:rFonts w:ascii="Times New Roman" w:hAnsi="Times New Roman" w:cs="Times New Roman"/>
          <w:lang w:val="en-US"/>
        </w:rPr>
        <w:t>Cit., para 11</w:t>
      </w:r>
    </w:p>
  </w:footnote>
  <w:footnote w:id="189">
    <w:p w14:paraId="41485540" w14:textId="1D53AEBA" w:rsidR="00F52357" w:rsidRPr="00946D2D" w:rsidRDefault="00F52357" w:rsidP="00EC121E">
      <w:pPr>
        <w:pStyle w:val="FootnoteText"/>
        <w:rPr>
          <w:rFonts w:ascii="Times New Roman" w:hAnsi="Times New Roman" w:cs="Times New Roman"/>
          <w:lang w:val="en-US"/>
        </w:rPr>
      </w:pPr>
      <w:r w:rsidRPr="00EC121E">
        <w:rPr>
          <w:rStyle w:val="FootnoteReference"/>
          <w:rFonts w:ascii="Times New Roman" w:hAnsi="Times New Roman" w:cs="Times New Roman"/>
        </w:rPr>
        <w:footnoteRef/>
      </w:r>
      <w:r w:rsidRPr="00EC121E">
        <w:rPr>
          <w:rFonts w:ascii="Times New Roman" w:hAnsi="Times New Roman" w:cs="Times New Roman"/>
        </w:rPr>
        <w:t xml:space="preserve"> Q </w:t>
      </w:r>
      <w:r w:rsidRPr="00EC121E">
        <w:rPr>
          <w:rFonts w:ascii="Times New Roman" w:hAnsi="Times New Roman" w:cs="Times New Roman"/>
          <w:lang w:val="en-US"/>
        </w:rPr>
        <w:t>Pacific SDR, 56</w:t>
      </w:r>
    </w:p>
  </w:footnote>
  <w:footnote w:id="190">
    <w:p w14:paraId="1A369F3E" w14:textId="48413E1F"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Pacific Women in Politics</w:t>
      </w:r>
    </w:p>
  </w:footnote>
  <w:footnote w:id="191">
    <w:p w14:paraId="2FC9E114" w14:textId="77777777" w:rsidR="00F52357" w:rsidRPr="00946D2D" w:rsidRDefault="00F52357" w:rsidP="006C397C">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 xml:space="preserve">Inter-parliamentary Union (IPU) (June 2021), Monthly ranking of women in National Parliaments. </w:t>
      </w:r>
    </w:p>
  </w:footnote>
  <w:footnote w:id="192">
    <w:p w14:paraId="0990AD18" w14:textId="4796F128"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Pacific Women in Politics, </w:t>
      </w:r>
      <w:hyperlink r:id="rId40" w:anchor=":~:text=Cook%20Islands%20held%20it%20latest%20general%20elections%20on,women%20MPs%20as%20in%20the%20previous%20parliament%20%2816.6%25%29." w:history="1">
        <w:r w:rsidRPr="00946D2D">
          <w:rPr>
            <w:rStyle w:val="Hyperlink"/>
            <w:rFonts w:ascii="Times New Roman" w:hAnsi="Times New Roman" w:cs="Times New Roman"/>
          </w:rPr>
          <w:t>Cook Islands Country Profile</w:t>
        </w:r>
      </w:hyperlink>
      <w:r w:rsidRPr="00946D2D">
        <w:rPr>
          <w:rFonts w:ascii="Times New Roman" w:hAnsi="Times New Roman" w:cs="Times New Roman"/>
        </w:rPr>
        <w:t xml:space="preserve"> (2019 elections data)</w:t>
      </w:r>
    </w:p>
  </w:footnote>
  <w:footnote w:id="193">
    <w:p w14:paraId="3EA2731B" w14:textId="64EC8EA4"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 xml:space="preserve">Inter-parliamentary Union (IPU) (June 2021), Monthly ranking of women in National Parliaments. </w:t>
      </w:r>
    </w:p>
  </w:footnote>
  <w:footnote w:id="194">
    <w:p w14:paraId="3A73588D" w14:textId="56B628F0" w:rsidR="00F52357" w:rsidRPr="00946D2D" w:rsidRDefault="00F52357" w:rsidP="00CF434D">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B Pacific SDR, 55. Samoa´s 2019 data signal 57% of CEO positions in the public sector held by women. Fiji reported in 2019 that women hold 29% of leadership positions in the Civil Service.</w:t>
      </w:r>
    </w:p>
  </w:footnote>
  <w:footnote w:id="195">
    <w:p w14:paraId="57D35349" w14:textId="77777777" w:rsidR="00F52357" w:rsidRPr="00B00CAA" w:rsidRDefault="00F52357" w:rsidP="00B00CAA">
      <w:pPr>
        <w:pStyle w:val="FootnoteText"/>
        <w:jc w:val="both"/>
        <w:rPr>
          <w:rFonts w:ascii="Times New Roman" w:hAnsi="Times New Roman" w:cs="Times New Roman"/>
        </w:rPr>
      </w:pPr>
      <w:r w:rsidRPr="00B00CAA">
        <w:rPr>
          <w:rStyle w:val="FootnoteReference"/>
          <w:rFonts w:ascii="Times New Roman" w:hAnsi="Times New Roman" w:cs="Times New Roman"/>
        </w:rPr>
        <w:footnoteRef/>
      </w:r>
      <w:r w:rsidRPr="00B00CAA">
        <w:rPr>
          <w:rFonts w:ascii="Times New Roman" w:hAnsi="Times New Roman" w:cs="Times New Roman"/>
        </w:rPr>
        <w:t xml:space="preserve"> Pacific Women in Politics, </w:t>
      </w:r>
      <w:hyperlink r:id="rId41" w:anchor=":~:text=Cook%20Islands%20held%20it%20latest%20general%20elections%20on,women%20MPs%20as%20in%20the%20previous%20parliament%20%2816.6%25%29." w:history="1">
        <w:r w:rsidRPr="00B00CAA">
          <w:rPr>
            <w:rStyle w:val="Hyperlink"/>
            <w:rFonts w:ascii="Times New Roman" w:hAnsi="Times New Roman" w:cs="Times New Roman"/>
          </w:rPr>
          <w:t>Cook Islands Country Profile</w:t>
        </w:r>
      </w:hyperlink>
      <w:r w:rsidRPr="00B00CAA">
        <w:rPr>
          <w:rFonts w:ascii="Times New Roman" w:hAnsi="Times New Roman" w:cs="Times New Roman"/>
        </w:rPr>
        <w:t xml:space="preserve"> (2019 elections data)</w:t>
      </w:r>
    </w:p>
  </w:footnote>
  <w:footnote w:id="196">
    <w:p w14:paraId="7BA52063" w14:textId="1FF81EA8" w:rsidR="00F52357" w:rsidRPr="00B00CAA" w:rsidRDefault="00F52357" w:rsidP="00B00CAA">
      <w:pPr>
        <w:pStyle w:val="FootnoteText"/>
        <w:jc w:val="both"/>
        <w:rPr>
          <w:rFonts w:ascii="Times New Roman" w:hAnsi="Times New Roman" w:cs="Times New Roman"/>
          <w:lang w:val="en-US"/>
        </w:rPr>
      </w:pPr>
      <w:r w:rsidRPr="00B00CAA">
        <w:rPr>
          <w:rStyle w:val="FootnoteReference"/>
          <w:rFonts w:ascii="Times New Roman" w:hAnsi="Times New Roman" w:cs="Times New Roman"/>
        </w:rPr>
        <w:footnoteRef/>
      </w:r>
      <w:r w:rsidRPr="00B00CAA">
        <w:rPr>
          <w:rFonts w:ascii="Times New Roman" w:hAnsi="Times New Roman" w:cs="Times New Roman"/>
        </w:rPr>
        <w:t xml:space="preserve"> See International Labour Organisation (ILO). 2017. A Study on the Future of Work in the Pacific. </w:t>
      </w:r>
    </w:p>
  </w:footnote>
  <w:footnote w:id="197">
    <w:p w14:paraId="0C14552B" w14:textId="7488FF45" w:rsidR="00F52357" w:rsidRPr="00B00CAA" w:rsidRDefault="00F52357" w:rsidP="00B00CAA">
      <w:pPr>
        <w:pStyle w:val="FootnoteText"/>
        <w:jc w:val="both"/>
        <w:rPr>
          <w:rFonts w:ascii="Times New Roman" w:hAnsi="Times New Roman" w:cs="Times New Roman"/>
        </w:rPr>
      </w:pPr>
      <w:r w:rsidRPr="00B00CAA">
        <w:rPr>
          <w:rStyle w:val="FootnoteReference"/>
          <w:rFonts w:ascii="Times New Roman" w:hAnsi="Times New Roman" w:cs="Times New Roman"/>
        </w:rPr>
        <w:footnoteRef/>
      </w:r>
      <w:r w:rsidRPr="00B00CAA">
        <w:rPr>
          <w:rFonts w:ascii="Times New Roman" w:hAnsi="Times New Roman" w:cs="Times New Roman"/>
        </w:rPr>
        <w:t xml:space="preserve"> Food and Agriculture Organisation (FAO). 2019. Country Gender Assessment of Agriculture and the Rural Sector in Fiji. </w:t>
      </w:r>
    </w:p>
  </w:footnote>
  <w:footnote w:id="198">
    <w:p w14:paraId="289FADE5" w14:textId="40027F6B" w:rsidR="00F52357" w:rsidRPr="00B00CAA" w:rsidRDefault="00F52357" w:rsidP="00B00CAA">
      <w:pPr>
        <w:pStyle w:val="FootnoteText"/>
        <w:jc w:val="both"/>
        <w:rPr>
          <w:lang w:val="en-US"/>
        </w:rPr>
      </w:pPr>
      <w:r w:rsidRPr="00B00CAA">
        <w:rPr>
          <w:rStyle w:val="FootnoteReference"/>
          <w:rFonts w:ascii="Times New Roman" w:hAnsi="Times New Roman" w:cs="Times New Roman"/>
        </w:rPr>
        <w:footnoteRef/>
      </w:r>
      <w:r w:rsidRPr="00B00CAA">
        <w:rPr>
          <w:rFonts w:ascii="Times New Roman" w:hAnsi="Times New Roman" w:cs="Times New Roman"/>
        </w:rPr>
        <w:t xml:space="preserve"> </w:t>
      </w:r>
      <w:r>
        <w:rPr>
          <w:rFonts w:ascii="Times New Roman" w:hAnsi="Times New Roman" w:cs="Times New Roman"/>
        </w:rPr>
        <w:t xml:space="preserve">Republic of Fiji. </w:t>
      </w:r>
      <w:bookmarkStart w:id="72" w:name="_Hlk89199708"/>
      <w:r>
        <w:rPr>
          <w:rFonts w:ascii="Times New Roman" w:hAnsi="Times New Roman" w:cs="Times New Roman"/>
        </w:rPr>
        <w:t xml:space="preserve">2021. </w:t>
      </w:r>
      <w:r w:rsidRPr="00B00CAA">
        <w:rPr>
          <w:rFonts w:ascii="Times New Roman" w:hAnsi="Times New Roman" w:cs="Times New Roman"/>
        </w:rPr>
        <w:t>2020 Fiji Agriculture Census. Volume III: Gender Analysis Report. Parliamentary Paper No. 59/2021</w:t>
      </w:r>
      <w:r>
        <w:rPr>
          <w:rFonts w:ascii="Times New Roman" w:hAnsi="Times New Roman" w:cs="Times New Roman"/>
        </w:rPr>
        <w:t xml:space="preserve">. </w:t>
      </w:r>
      <w:r w:rsidRPr="00B00CAA">
        <w:rPr>
          <w:rFonts w:ascii="Times New Roman" w:hAnsi="Times New Roman" w:cs="Times New Roman"/>
        </w:rPr>
        <w:t>Ministry of Agriculture.</w:t>
      </w:r>
      <w:bookmarkEnd w:id="72"/>
    </w:p>
  </w:footnote>
  <w:footnote w:id="199">
    <w:p w14:paraId="3F3D4703" w14:textId="77777777" w:rsidR="00F52357" w:rsidRPr="005B0D3A" w:rsidRDefault="00F52357" w:rsidP="00A21102">
      <w:pPr>
        <w:pStyle w:val="FootnoteText"/>
        <w:rPr>
          <w:rFonts w:ascii="Times New Roman" w:hAnsi="Times New Roman" w:cs="Times New Roman"/>
        </w:rPr>
      </w:pPr>
      <w:r w:rsidRPr="005B0D3A">
        <w:rPr>
          <w:rStyle w:val="FootnoteReference"/>
          <w:rFonts w:ascii="Times New Roman" w:hAnsi="Times New Roman" w:cs="Times New Roman"/>
        </w:rPr>
        <w:footnoteRef/>
      </w:r>
      <w:r w:rsidRPr="005B0D3A">
        <w:rPr>
          <w:rFonts w:ascii="Times New Roman" w:hAnsi="Times New Roman" w:cs="Times New Roman"/>
        </w:rPr>
        <w:t xml:space="preserve"> Pacific Women, Op. Cit. </w:t>
      </w:r>
    </w:p>
  </w:footnote>
  <w:footnote w:id="200">
    <w:p w14:paraId="51BA7208" w14:textId="2107806C" w:rsidR="00F52357" w:rsidRPr="005B0D3A" w:rsidRDefault="00F52357">
      <w:pPr>
        <w:pStyle w:val="FootnoteText"/>
        <w:rPr>
          <w:rFonts w:ascii="Times New Roman" w:hAnsi="Times New Roman" w:cs="Times New Roman"/>
          <w:lang w:val="en-US"/>
        </w:rPr>
      </w:pPr>
      <w:r w:rsidRPr="005B0D3A">
        <w:rPr>
          <w:rStyle w:val="FootnoteReference"/>
          <w:rFonts w:ascii="Times New Roman" w:hAnsi="Times New Roman" w:cs="Times New Roman"/>
        </w:rPr>
        <w:footnoteRef/>
      </w:r>
      <w:r w:rsidRPr="005B0D3A">
        <w:rPr>
          <w:rFonts w:ascii="Times New Roman" w:hAnsi="Times New Roman" w:cs="Times New Roman"/>
        </w:rPr>
        <w:t xml:space="preserve"> B Pacific SDR, 56</w:t>
      </w:r>
    </w:p>
  </w:footnote>
  <w:footnote w:id="201">
    <w:p w14:paraId="21860239" w14:textId="14AF1B05" w:rsidR="00F52357" w:rsidRPr="00946D2D" w:rsidRDefault="00F52357" w:rsidP="003F5318">
      <w:pPr>
        <w:pStyle w:val="FootnoteText"/>
        <w:jc w:val="both"/>
        <w:rPr>
          <w:rFonts w:ascii="Times New Roman" w:hAnsi="Times New Roman" w:cs="Times New Roman"/>
        </w:rPr>
      </w:pPr>
      <w:r w:rsidRPr="005B0D3A">
        <w:rPr>
          <w:rStyle w:val="FootnoteReference"/>
          <w:rFonts w:ascii="Times New Roman" w:hAnsi="Times New Roman" w:cs="Times New Roman"/>
        </w:rPr>
        <w:footnoteRef/>
      </w:r>
      <w:r w:rsidRPr="005B0D3A">
        <w:rPr>
          <w:rFonts w:ascii="Times New Roman" w:hAnsi="Times New Roman" w:cs="Times New Roman"/>
        </w:rPr>
        <w:t xml:space="preserve"> Lindley, Jade; Beacroft, Laura. November 2011. Vulnerabilities to trafficking in persons in the Pacific Islands. Trends &amp; issues in crime and criminal justice No. 428. Australian Government. Australian Institute of Criminology.</w:t>
      </w:r>
      <w:r w:rsidRPr="00946D2D">
        <w:rPr>
          <w:rFonts w:ascii="Times New Roman" w:hAnsi="Times New Roman" w:cs="Times New Roman"/>
        </w:rPr>
        <w:t xml:space="preserve">  </w:t>
      </w:r>
    </w:p>
  </w:footnote>
  <w:footnote w:id="202">
    <w:p w14:paraId="5E142212" w14:textId="65F65FE0" w:rsidR="00F52357" w:rsidRPr="003E6832" w:rsidRDefault="00F52357" w:rsidP="00035E0B">
      <w:pPr>
        <w:pStyle w:val="FootnoteText"/>
        <w:rPr>
          <w:rFonts w:ascii="Times New Roman" w:hAnsi="Times New Roman" w:cs="Times New Roman"/>
        </w:rPr>
      </w:pPr>
      <w:r w:rsidRPr="003E6832">
        <w:rPr>
          <w:rStyle w:val="FootnoteReference"/>
          <w:rFonts w:ascii="Times New Roman" w:hAnsi="Times New Roman" w:cs="Times New Roman"/>
        </w:rPr>
        <w:footnoteRef/>
      </w:r>
      <w:r w:rsidRPr="003E6832">
        <w:rPr>
          <w:rFonts w:ascii="Times New Roman" w:hAnsi="Times New Roman" w:cs="Times New Roman"/>
        </w:rPr>
        <w:t xml:space="preserve"> SPC 2021 Mid-year </w:t>
      </w:r>
      <w:r>
        <w:rPr>
          <w:rFonts w:ascii="Times New Roman" w:hAnsi="Times New Roman" w:cs="Times New Roman"/>
        </w:rPr>
        <w:t>E</w:t>
      </w:r>
      <w:r w:rsidRPr="003E6832">
        <w:rPr>
          <w:rFonts w:ascii="Times New Roman" w:hAnsi="Times New Roman" w:cs="Times New Roman"/>
        </w:rPr>
        <w:t xml:space="preserve">stimates, </w:t>
      </w:r>
      <w:hyperlink r:id="rId42" w:history="1">
        <w:r w:rsidRPr="0068490C">
          <w:rPr>
            <w:rStyle w:val="Hyperlink"/>
            <w:rFonts w:ascii="Times New Roman" w:hAnsi="Times New Roman" w:cs="Times New Roman"/>
          </w:rPr>
          <w:t>https://sdd.spc.int/topic/population</w:t>
        </w:r>
      </w:hyperlink>
      <w:r>
        <w:rPr>
          <w:rFonts w:ascii="Times New Roman" w:hAnsi="Times New Roman" w:cs="Times New Roman"/>
        </w:rPr>
        <w:t xml:space="preserve">. </w:t>
      </w:r>
    </w:p>
  </w:footnote>
  <w:footnote w:id="203">
    <w:p w14:paraId="2F8620AF" w14:textId="2FC01C82" w:rsidR="00F52357" w:rsidRPr="00401F07" w:rsidRDefault="00F52357" w:rsidP="00401F07">
      <w:pPr>
        <w:pStyle w:val="FootnoteText"/>
        <w:jc w:val="both"/>
        <w:rPr>
          <w:rFonts w:ascii="Times New Roman" w:hAnsi="Times New Roman" w:cs="Times New Roman"/>
        </w:rPr>
      </w:pPr>
      <w:r w:rsidRPr="00401F07">
        <w:rPr>
          <w:rStyle w:val="FootnoteReference"/>
          <w:rFonts w:ascii="Times New Roman" w:hAnsi="Times New Roman" w:cs="Times New Roman"/>
        </w:rPr>
        <w:footnoteRef/>
      </w:r>
      <w:r w:rsidRPr="00401F07">
        <w:rPr>
          <w:rFonts w:ascii="Times New Roman" w:hAnsi="Times New Roman" w:cs="Times New Roman"/>
        </w:rPr>
        <w:t xml:space="preserve"> Unpublished graph based on SPC 2021 Mid-year Estimates, </w:t>
      </w:r>
      <w:hyperlink r:id="rId43" w:history="1">
        <w:r w:rsidRPr="00401F07">
          <w:rPr>
            <w:rStyle w:val="Hyperlink"/>
            <w:rFonts w:ascii="Times New Roman" w:hAnsi="Times New Roman" w:cs="Times New Roman"/>
          </w:rPr>
          <w:t>https://sdd.spc.int/topic/population</w:t>
        </w:r>
      </w:hyperlink>
      <w:r w:rsidRPr="00401F07">
        <w:rPr>
          <w:rFonts w:ascii="Times New Roman" w:hAnsi="Times New Roman" w:cs="Times New Roman"/>
        </w:rPr>
        <w:t xml:space="preserve"> </w:t>
      </w:r>
    </w:p>
  </w:footnote>
  <w:footnote w:id="204">
    <w:p w14:paraId="579D06F8" w14:textId="77777777" w:rsidR="00F52357" w:rsidRDefault="00F52357" w:rsidP="00401F07">
      <w:pPr>
        <w:pStyle w:val="FootnoteText"/>
        <w:jc w:val="both"/>
      </w:pPr>
      <w:r w:rsidRPr="00401F07">
        <w:rPr>
          <w:rStyle w:val="FootnoteReference"/>
          <w:rFonts w:ascii="Times New Roman" w:hAnsi="Times New Roman" w:cs="Times New Roman"/>
        </w:rPr>
        <w:footnoteRef/>
      </w:r>
      <w:r w:rsidRPr="00401F07">
        <w:rPr>
          <w:rFonts w:ascii="Times New Roman" w:hAnsi="Times New Roman" w:cs="Times New Roman"/>
        </w:rPr>
        <w:t xml:space="preserve"> 2019-2021 MICS results from Fiji, Kiribati, Samoa, Tonga and Tuvalu, Administrative data from the countries’ Ministries of Health</w:t>
      </w:r>
    </w:p>
  </w:footnote>
  <w:footnote w:id="205">
    <w:p w14:paraId="3E214065" w14:textId="539E848F" w:rsidR="00F52357" w:rsidRPr="001B02FA" w:rsidRDefault="00F52357" w:rsidP="001B02FA">
      <w:pPr>
        <w:pStyle w:val="FootnoteText"/>
        <w:jc w:val="both"/>
        <w:rPr>
          <w:rFonts w:ascii="Times New Roman" w:hAnsi="Times New Roman" w:cs="Times New Roman"/>
        </w:rPr>
      </w:pPr>
      <w:r w:rsidRPr="001B02FA">
        <w:rPr>
          <w:rStyle w:val="FootnoteReference"/>
          <w:rFonts w:ascii="Times New Roman" w:hAnsi="Times New Roman" w:cs="Times New Roman"/>
        </w:rPr>
        <w:footnoteRef/>
      </w:r>
      <w:r w:rsidRPr="001B02FA">
        <w:rPr>
          <w:rFonts w:ascii="Times New Roman" w:hAnsi="Times New Roman" w:cs="Times New Roman"/>
        </w:rPr>
        <w:t xml:space="preserve"> 2019-2021 MICS results from Fiji, Kiribati, Samoa, Tonga and Tuvalu, Administrative data from the countries’ Ministries of Health.</w:t>
      </w:r>
    </w:p>
  </w:footnote>
  <w:footnote w:id="206">
    <w:p w14:paraId="1CB0368A" w14:textId="77777777" w:rsidR="00F52357" w:rsidRDefault="00F52357" w:rsidP="001B02FA">
      <w:pPr>
        <w:pStyle w:val="FootnoteText"/>
        <w:jc w:val="both"/>
      </w:pPr>
      <w:r w:rsidRPr="001B02FA">
        <w:rPr>
          <w:rStyle w:val="FootnoteReference"/>
          <w:rFonts w:ascii="Times New Roman" w:hAnsi="Times New Roman" w:cs="Times New Roman"/>
        </w:rPr>
        <w:footnoteRef/>
      </w:r>
      <w:r w:rsidRPr="001B02FA">
        <w:rPr>
          <w:rFonts w:ascii="Times New Roman" w:hAnsi="Times New Roman" w:cs="Times New Roman"/>
        </w:rPr>
        <w:t xml:space="preserve"> Family Health and Safety Studies conducted between 2007 and 2014 and MICS Results from Kiribati, Samoa, Tonga and Tuvalu conducted between 2019 and 2020</w:t>
      </w:r>
    </w:p>
  </w:footnote>
  <w:footnote w:id="207">
    <w:p w14:paraId="2F29096D" w14:textId="77777777" w:rsidR="00F52357" w:rsidRPr="00B3785A" w:rsidRDefault="00F52357" w:rsidP="00035E0B">
      <w:pPr>
        <w:pStyle w:val="FootnoteText"/>
        <w:rPr>
          <w:rFonts w:ascii="Times New Roman" w:hAnsi="Times New Roman" w:cs="Times New Roman"/>
        </w:rPr>
      </w:pPr>
      <w:r w:rsidRPr="00B3785A">
        <w:rPr>
          <w:rStyle w:val="FootnoteReference"/>
          <w:rFonts w:ascii="Times New Roman" w:hAnsi="Times New Roman" w:cs="Times New Roman"/>
        </w:rPr>
        <w:footnoteRef/>
      </w:r>
      <w:r w:rsidRPr="00B3785A">
        <w:rPr>
          <w:rFonts w:ascii="Times New Roman" w:hAnsi="Times New Roman" w:cs="Times New Roman"/>
        </w:rPr>
        <w:t xml:space="preserve"> WB 2016, 54</w:t>
      </w:r>
    </w:p>
  </w:footnote>
  <w:footnote w:id="208">
    <w:p w14:paraId="545B6467" w14:textId="77777777" w:rsidR="00F52357" w:rsidRPr="0037713A" w:rsidRDefault="00F52357" w:rsidP="00035E0B">
      <w:pPr>
        <w:pStyle w:val="FootnoteText"/>
      </w:pPr>
      <w:r w:rsidRPr="00B3785A">
        <w:rPr>
          <w:rStyle w:val="FootnoteReference"/>
          <w:rFonts w:ascii="Times New Roman" w:hAnsi="Times New Roman" w:cs="Times New Roman"/>
        </w:rPr>
        <w:footnoteRef/>
      </w:r>
      <w:r w:rsidRPr="00B3785A">
        <w:rPr>
          <w:rFonts w:ascii="Times New Roman" w:hAnsi="Times New Roman" w:cs="Times New Roman"/>
        </w:rPr>
        <w:t xml:space="preserve"> Boccuzzi, Ellen. 2021. The Future of Work for Women in the Pacific Islands. Asia Foundation.</w:t>
      </w:r>
    </w:p>
  </w:footnote>
  <w:footnote w:id="209">
    <w:p w14:paraId="51279A09" w14:textId="458AB9F9" w:rsidR="00F52357" w:rsidRPr="0037713A" w:rsidRDefault="00F52357" w:rsidP="00035E0B">
      <w:pPr>
        <w:pStyle w:val="FootnoteText"/>
        <w:rPr>
          <w:rFonts w:ascii="Times New Roman" w:hAnsi="Times New Roman" w:cs="Times New Roman"/>
        </w:rPr>
      </w:pPr>
      <w:r w:rsidRPr="0037713A">
        <w:rPr>
          <w:rStyle w:val="FootnoteReference"/>
          <w:rFonts w:ascii="Times New Roman" w:hAnsi="Times New Roman" w:cs="Times New Roman"/>
        </w:rPr>
        <w:footnoteRef/>
      </w:r>
      <w:r w:rsidRPr="0037713A">
        <w:rPr>
          <w:rFonts w:ascii="Times New Roman" w:hAnsi="Times New Roman" w:cs="Times New Roman"/>
        </w:rPr>
        <w:t xml:space="preserve"> ADB. 2016. Fiji Country Gender Assessment 2015.</w:t>
      </w:r>
    </w:p>
  </w:footnote>
  <w:footnote w:id="210">
    <w:p w14:paraId="774D2435" w14:textId="7082F5A1" w:rsidR="00F52357" w:rsidRPr="008303D2" w:rsidRDefault="00F52357" w:rsidP="00035E0B">
      <w:pPr>
        <w:pStyle w:val="FootnoteText"/>
      </w:pPr>
      <w:r w:rsidRPr="0037713A">
        <w:rPr>
          <w:rStyle w:val="FootnoteReference"/>
          <w:rFonts w:ascii="Times New Roman" w:hAnsi="Times New Roman" w:cs="Times New Roman"/>
        </w:rPr>
        <w:footnoteRef/>
      </w:r>
      <w:r w:rsidRPr="0037713A">
        <w:rPr>
          <w:rFonts w:ascii="Times New Roman" w:hAnsi="Times New Roman" w:cs="Times New Roman"/>
        </w:rPr>
        <w:t xml:space="preserve"> ILO 2017, </w:t>
      </w:r>
      <w:r>
        <w:rPr>
          <w:rFonts w:ascii="Times New Roman" w:hAnsi="Times New Roman" w:cs="Times New Roman"/>
        </w:rPr>
        <w:t xml:space="preserve">p. </w:t>
      </w:r>
      <w:r w:rsidRPr="0037713A">
        <w:rPr>
          <w:rFonts w:ascii="Times New Roman" w:hAnsi="Times New Roman" w:cs="Times New Roman"/>
        </w:rPr>
        <w:t>8</w:t>
      </w:r>
    </w:p>
  </w:footnote>
  <w:footnote w:id="211">
    <w:p w14:paraId="77BC2F5C" w14:textId="0B6A7C00" w:rsidR="00F52357" w:rsidRPr="004210CD" w:rsidRDefault="00F52357" w:rsidP="004210CD">
      <w:pPr>
        <w:pStyle w:val="FootnoteText"/>
        <w:jc w:val="both"/>
        <w:rPr>
          <w:rFonts w:ascii="Times New Roman" w:hAnsi="Times New Roman" w:cs="Times New Roman"/>
          <w:lang w:val="en-US"/>
        </w:rPr>
      </w:pPr>
      <w:r w:rsidRPr="004210CD">
        <w:rPr>
          <w:rStyle w:val="FootnoteReference"/>
          <w:rFonts w:ascii="Times New Roman" w:hAnsi="Times New Roman" w:cs="Times New Roman"/>
        </w:rPr>
        <w:footnoteRef/>
      </w:r>
      <w:r w:rsidRPr="004210CD">
        <w:rPr>
          <w:rFonts w:ascii="Times New Roman" w:hAnsi="Times New Roman" w:cs="Times New Roman"/>
        </w:rPr>
        <w:t xml:space="preserve"> Pacific Community (SPC) </w:t>
      </w:r>
      <w:r w:rsidRPr="004210CD">
        <w:rPr>
          <w:rFonts w:ascii="Times New Roman" w:hAnsi="Times New Roman" w:cs="Times New Roman"/>
          <w:lang w:val="en-US"/>
        </w:rPr>
        <w:t>and United Nations Office of the High Commissioner for Human Rights (UNOHCHR). 2020. Human Rights in the Pacific: a situational analysis 2020.</w:t>
      </w:r>
    </w:p>
  </w:footnote>
  <w:footnote w:id="212">
    <w:p w14:paraId="1B87E1DC" w14:textId="554E8578" w:rsidR="00F52357" w:rsidRPr="004210CD" w:rsidRDefault="00F52357" w:rsidP="004210CD">
      <w:pPr>
        <w:pStyle w:val="FootnoteText"/>
        <w:jc w:val="both"/>
        <w:rPr>
          <w:rFonts w:ascii="Times New Roman" w:hAnsi="Times New Roman" w:cs="Times New Roman"/>
        </w:rPr>
      </w:pPr>
      <w:r w:rsidRPr="004210CD">
        <w:rPr>
          <w:rStyle w:val="FootnoteReference"/>
          <w:rFonts w:ascii="Times New Roman" w:hAnsi="Times New Roman" w:cs="Times New Roman"/>
        </w:rPr>
        <w:footnoteRef/>
      </w:r>
      <w:r w:rsidRPr="004210CD">
        <w:rPr>
          <w:rFonts w:ascii="Times New Roman" w:hAnsi="Times New Roman" w:cs="Times New Roman"/>
        </w:rPr>
        <w:t xml:space="preserve"> United Nations Economic and Social Commission for Asia and the Pacific (UNESCAP). August 2021. Inequality, Discrimination and Exclusion. Assessing CRPD Compliance in Pacific Island Legislation.</w:t>
      </w:r>
    </w:p>
  </w:footnote>
  <w:footnote w:id="213">
    <w:p w14:paraId="68E12DD9" w14:textId="3A9D4466" w:rsidR="00F52357" w:rsidRPr="00FE3CB8" w:rsidRDefault="00F52357" w:rsidP="004210CD">
      <w:pPr>
        <w:pStyle w:val="FootnoteText"/>
        <w:jc w:val="both"/>
        <w:rPr>
          <w:lang w:val="en-US"/>
        </w:rPr>
      </w:pPr>
      <w:r w:rsidRPr="004210CD">
        <w:rPr>
          <w:rStyle w:val="FootnoteReference"/>
          <w:rFonts w:ascii="Times New Roman" w:hAnsi="Times New Roman" w:cs="Times New Roman"/>
        </w:rPr>
        <w:footnoteRef/>
      </w:r>
      <w:r w:rsidRPr="004210CD">
        <w:rPr>
          <w:rFonts w:ascii="Times New Roman" w:hAnsi="Times New Roman" w:cs="Times New Roman"/>
        </w:rPr>
        <w:t xml:space="preserve"> Pacific Disability Forum. 2018. SDG-CRPD Monitoring Report 2018. Executive Summary. From Recognition to Realisation of Rights: Furthering Effective Partnership for an Inclusive Pacific 2030</w:t>
      </w:r>
      <w:r>
        <w:t xml:space="preserve"> </w:t>
      </w:r>
    </w:p>
  </w:footnote>
  <w:footnote w:id="214">
    <w:p w14:paraId="7E319901" w14:textId="77777777" w:rsidR="00F52357" w:rsidRPr="00946D2D" w:rsidRDefault="00F52357" w:rsidP="00643EA5">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Cross-Cultural Center (CSUSM). 2021. Defining Diaspora: Asian, Pacific Islander, and Desi Identities.  </w:t>
      </w:r>
      <w:hyperlink r:id="rId44" w:history="1">
        <w:r w:rsidRPr="00946D2D">
          <w:rPr>
            <w:rStyle w:val="Hyperlink"/>
            <w:rFonts w:ascii="Times New Roman" w:hAnsi="Times New Roman" w:cs="Times New Roman"/>
          </w:rPr>
          <w:t>www.csusm.edu</w:t>
        </w:r>
      </w:hyperlink>
      <w:r w:rsidRPr="00946D2D">
        <w:rPr>
          <w:rFonts w:ascii="Times New Roman" w:hAnsi="Times New Roman" w:cs="Times New Roman"/>
        </w:rPr>
        <w:t xml:space="preserve"> </w:t>
      </w:r>
    </w:p>
  </w:footnote>
  <w:footnote w:id="215">
    <w:p w14:paraId="70AE5A85" w14:textId="77777777" w:rsidR="00F52357" w:rsidRPr="00946D2D" w:rsidRDefault="00F52357" w:rsidP="001C2198">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Map of Oceania based on the United Nations geoscheme M49 coding classification devised by the United Nations Statistics Division with illustrative (not definitive, nor authoritative) Zones for countries and ISO-3166 country codes.</w:t>
      </w:r>
    </w:p>
  </w:footnote>
  <w:footnote w:id="216">
    <w:p w14:paraId="0FFDB57B" w14:textId="34891938" w:rsidR="00F6639A" w:rsidRPr="00F6639A" w:rsidRDefault="00F6639A">
      <w:pPr>
        <w:pStyle w:val="FootnoteText"/>
        <w:rPr>
          <w:lang w:val="en-US"/>
        </w:rPr>
      </w:pPr>
      <w:r>
        <w:rPr>
          <w:rStyle w:val="FootnoteReference"/>
        </w:rPr>
        <w:footnoteRef/>
      </w:r>
      <w:r>
        <w:t xml:space="preserve"> </w:t>
      </w:r>
      <w:hyperlink r:id="rId45" w:history="1">
        <w:r w:rsidRPr="325EA17A">
          <w:rPr>
            <w:rStyle w:val="Hyperlink"/>
          </w:rPr>
          <w:t>https://help.unhcr.org/pacific/</w:t>
        </w:r>
      </w:hyperlink>
    </w:p>
  </w:footnote>
  <w:footnote w:id="217">
    <w:p w14:paraId="1DDEC896" w14:textId="77777777" w:rsidR="00F52357" w:rsidRPr="00946D2D" w:rsidRDefault="00F52357" w:rsidP="00F05D1E">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Q </w:t>
      </w:r>
      <w:r w:rsidRPr="00946D2D">
        <w:rPr>
          <w:rFonts w:ascii="Times New Roman" w:hAnsi="Times New Roman" w:cs="Times New Roman"/>
          <w:lang w:val="en-US"/>
        </w:rPr>
        <w:t>Pacific SDR, i</w:t>
      </w:r>
    </w:p>
  </w:footnote>
  <w:footnote w:id="218">
    <w:p w14:paraId="06C1DA2B" w14:textId="77777777" w:rsidR="00F52357" w:rsidRPr="00946D2D" w:rsidRDefault="00F52357" w:rsidP="00F05D1E">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Q Pacific SDR, vi</w:t>
      </w:r>
    </w:p>
  </w:footnote>
  <w:footnote w:id="219">
    <w:p w14:paraId="55DB5586" w14:textId="77777777" w:rsidR="00F52357" w:rsidRPr="00946D2D" w:rsidRDefault="00F52357" w:rsidP="00F05D1E">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Asia and the Pacific SDG Progress Report 2020 </w:t>
      </w:r>
    </w:p>
  </w:footnote>
  <w:footnote w:id="220">
    <w:p w14:paraId="2A584ED5" w14:textId="16E66822" w:rsidR="00F52357" w:rsidRPr="00946D2D" w:rsidRDefault="00F52357" w:rsidP="00660919">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Source: Jansen, Henrica. kNOwVAWdata. 2019. Regional Snapshot: Women Who Experience Intimate Partner Violence, 2000–2019. United Nations Population Fund (UNFPA).</w:t>
      </w:r>
    </w:p>
  </w:footnote>
  <w:footnote w:id="221">
    <w:p w14:paraId="06C92820" w14:textId="18464BE6" w:rsidR="00F52357" w:rsidRPr="00564915" w:rsidRDefault="00F52357">
      <w:pPr>
        <w:pStyle w:val="FootnoteText"/>
        <w:rPr>
          <w:rFonts w:ascii="Times New Roman" w:hAnsi="Times New Roman" w:cs="Times New Roman"/>
          <w:lang w:val="en-US"/>
        </w:rPr>
      </w:pPr>
      <w:r w:rsidRPr="00564915">
        <w:rPr>
          <w:rStyle w:val="FootnoteReference"/>
          <w:rFonts w:ascii="Times New Roman" w:hAnsi="Times New Roman" w:cs="Times New Roman"/>
        </w:rPr>
        <w:footnoteRef/>
      </w:r>
      <w:r w:rsidRPr="00564915">
        <w:rPr>
          <w:rFonts w:ascii="Times New Roman" w:hAnsi="Times New Roman" w:cs="Times New Roman"/>
        </w:rPr>
        <w:t xml:space="preserve"> 14th Triennial Conference, Op. Cit. </w:t>
      </w:r>
    </w:p>
  </w:footnote>
  <w:footnote w:id="222">
    <w:p w14:paraId="6864BEC1" w14:textId="00150749" w:rsidR="00F52357" w:rsidRPr="00946D2D" w:rsidRDefault="00F52357" w:rsidP="006723B2">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Magnan, A.K., M. Garschagen, J.-P. Gattuso, J.E. Hay, N. Hilmi, E. Holland, F. Isla, G. Kofinas, I.J. Losada, J. Petzold, B. Ratter, T.Schuur, T. Tabe, and R. van de Wal, 2019: Cross-Chapter Box 9: Integrative Cross-Chapter Box on Low-Lying Islands and Coasts. In: IPCC Special Report on the Ocean and Cryosphere in a Changing Climate [H.-O. Pörtner, D.C. Roberts, V. Masson-Delmotte, P. Zhai, M. Tignor, E. Poloczanska, K. Mintenbeck, A. Alegría, M. Nicolai, A. Okem, J. Petzold, B. Rama, N.M. Weyer (eds.)], 663</w:t>
      </w:r>
    </w:p>
  </w:footnote>
  <w:footnote w:id="223">
    <w:p w14:paraId="127F3629" w14:textId="459081AF"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IPCC, ibidem</w:t>
      </w:r>
    </w:p>
  </w:footnote>
  <w:footnote w:id="224">
    <w:p w14:paraId="3812D7A8" w14:textId="7FCDA3E8"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IPCC, ibidem</w:t>
      </w:r>
    </w:p>
  </w:footnote>
  <w:footnote w:id="225">
    <w:p w14:paraId="58DA2881" w14:textId="25B64B4A" w:rsidR="00F52357" w:rsidRPr="00946D2D" w:rsidRDefault="00F52357" w:rsidP="00D93B59">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Arslanalp, Serkan; Koepke, Robin; Verschuur, Jasper. August 2021. Tracking Trade from Space: An Application to Pacific Island Countries. IMF Working Paper. Asia and Pacific Department and Statistics Department. International Monetary Fund (IMF).</w:t>
      </w:r>
    </w:p>
  </w:footnote>
  <w:footnote w:id="226">
    <w:p w14:paraId="22A6F1CD" w14:textId="4E7A733D" w:rsidR="00F52357" w:rsidRDefault="00F52357">
      <w:r w:rsidRPr="00EE2351">
        <w:rPr>
          <w:rFonts w:ascii="Times New Roman" w:hAnsi="Times New Roman" w:cs="Times New Roman"/>
          <w:sz w:val="20"/>
          <w:szCs w:val="20"/>
          <w:vertAlign w:val="superscript"/>
        </w:rPr>
        <w:footnoteRef/>
      </w:r>
      <w:r>
        <w:t xml:space="preserve"> </w:t>
      </w:r>
      <w:r w:rsidRPr="00EE2351">
        <w:rPr>
          <w:rFonts w:ascii="Times New Roman" w:hAnsi="Times New Roman" w:cs="Times New Roman"/>
          <w:sz w:val="20"/>
          <w:szCs w:val="20"/>
        </w:rPr>
        <w:t>UNSDG 2019 Cooperation Framework Guidance. Page 8</w:t>
      </w:r>
      <w:r>
        <w:t>.</w:t>
      </w:r>
    </w:p>
  </w:footnote>
  <w:footnote w:id="227">
    <w:p w14:paraId="392FA9C8" w14:textId="41091738" w:rsidR="00F52357" w:rsidRDefault="00F52357" w:rsidP="2BFBAA42">
      <w:pPr>
        <w:pStyle w:val="FootnoteText"/>
        <w:jc w:val="both"/>
      </w:pPr>
      <w:r w:rsidRPr="2BFBAA42">
        <w:rPr>
          <w:rStyle w:val="FootnoteReference"/>
          <w:rFonts w:ascii="Times New Roman" w:hAnsi="Times New Roman" w:cs="Times New Roman"/>
        </w:rPr>
        <w:footnoteRef/>
      </w:r>
      <w:r>
        <w:rPr>
          <w:rFonts w:ascii="Times New Roman" w:hAnsi="Times New Roman" w:cs="Times New Roman"/>
        </w:rPr>
        <w:t xml:space="preserve"> </w:t>
      </w:r>
      <w:r w:rsidRPr="2BFBAA42">
        <w:rPr>
          <w:rFonts w:ascii="Times New Roman" w:hAnsi="Times New Roman" w:cs="Times New Roman"/>
        </w:rPr>
        <w:t>SPC/UNFPA/WHO studies on VAW in Samoa (2006), Solomon Islands (2009), Kiribati (2010), Vanuatu (2009-10), Tonga (2012) and Fiji (2013). The Australian Aid programme and UNFPA supported similar studies based on the methodology of the World Health Organisation’s Multi-Country Study on Women’s Health and Domestic Violence Against Women (WHO 2005) in Cook Islands (2014), FSM (2014), Nauru (2014), RMI (2014) and Palau (2014).</w:t>
      </w:r>
      <w:r>
        <w:t xml:space="preserve"> </w:t>
      </w:r>
    </w:p>
  </w:footnote>
  <w:footnote w:id="228">
    <w:p w14:paraId="33436803" w14:textId="77777777" w:rsidR="00F52357" w:rsidRPr="00946D2D" w:rsidRDefault="00F52357" w:rsidP="00F169B2">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ILO has produced research, shared evidence, and developed policy on sexual harassment in workplaces in the Pacific Islands. Sexual harassment in the workplace was found to be a problem for several reasons, including not being widely recognised as a problem, some evidence suggesting that it is in fact prevalent but under-reported; very few Pacific Island States having comprehensive sexual harassment in the workplace legislation; employers not being legally required to have policies on sexual harassment in the workplace; and absence of effective and clear complaint mechanisms. The two Pacific SDRs recommend that PICTs ratify the 2019 ILO Convention on Violence and Harassment in the World of Work (Convention 190).</w:t>
      </w:r>
      <w:r w:rsidRPr="00946D2D">
        <w:rPr>
          <w:rFonts w:ascii="Times New Roman" w:hAnsi="Times New Roman" w:cs="Times New Roman"/>
          <w:lang w:val="en-US"/>
        </w:rPr>
        <w:t xml:space="preserve"> Samoa has recently</w:t>
      </w:r>
      <w:r w:rsidRPr="00946D2D">
        <w:rPr>
          <w:rFonts w:ascii="Times New Roman" w:hAnsi="Times New Roman" w:cs="Times New Roman"/>
        </w:rPr>
        <w:t xml:space="preserve"> prepared the </w:t>
      </w:r>
      <w:r w:rsidRPr="00946D2D">
        <w:rPr>
          <w:rFonts w:ascii="Times New Roman" w:hAnsi="Times New Roman" w:cs="Times New Roman"/>
          <w:lang w:val="en-US"/>
        </w:rPr>
        <w:t xml:space="preserve">introduction of a grievance mechanism to address sexual harassment in the workplace in the Labour and Employment Relations Act, and a clear definition of harassment was inserted in the Public Service Act, to provide more legal certainty.    </w:t>
      </w:r>
    </w:p>
  </w:footnote>
  <w:footnote w:id="229">
    <w:p w14:paraId="6F4C53BB" w14:textId="7604C949" w:rsidR="00F52357" w:rsidRDefault="00F52357" w:rsidP="2BFBAA42">
      <w:pPr>
        <w:pStyle w:val="FootnoteText"/>
        <w:jc w:val="both"/>
        <w:rPr>
          <w:rFonts w:ascii="Times New Roman" w:hAnsi="Times New Roman" w:cs="Times New Roman"/>
          <w:lang w:val="en-US"/>
        </w:rPr>
      </w:pPr>
      <w:r w:rsidRPr="2BFBAA42">
        <w:rPr>
          <w:rStyle w:val="FootnoteReference"/>
          <w:rFonts w:ascii="Times New Roman" w:hAnsi="Times New Roman" w:cs="Times New Roman"/>
        </w:rPr>
        <w:footnoteRef/>
      </w:r>
      <w:r w:rsidRPr="2BFBAA42">
        <w:rPr>
          <w:rFonts w:ascii="Times New Roman" w:hAnsi="Times New Roman" w:cs="Times New Roman"/>
        </w:rPr>
        <w:t xml:space="preserve"> United Nations Country Team (UNCT) Samoa. 2021. Joint Submission to the 3</w:t>
      </w:r>
      <w:r w:rsidRPr="2BFBAA42">
        <w:rPr>
          <w:rFonts w:ascii="Times New Roman" w:hAnsi="Times New Roman" w:cs="Times New Roman"/>
          <w:vertAlign w:val="superscript"/>
        </w:rPr>
        <w:t>rd</w:t>
      </w:r>
      <w:r w:rsidRPr="2BFBAA42">
        <w:rPr>
          <w:rFonts w:ascii="Times New Roman" w:hAnsi="Times New Roman" w:cs="Times New Roman"/>
        </w:rPr>
        <w:t xml:space="preserve"> Universal Periodic Review of Samoa.</w:t>
      </w:r>
    </w:p>
  </w:footnote>
  <w:footnote w:id="230">
    <w:p w14:paraId="01CE597C" w14:textId="77777777" w:rsidR="00F52357" w:rsidRPr="00946D2D" w:rsidRDefault="00F52357" w:rsidP="00F169B2">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Morioka, Kate. 2016. Time to Act on Gender, Climate Change and Disaster Risk Reduction. An overview of progress in the Pacific region with evidence from Marshall Islands, Vanuatu and Samoa. UN Women. </w:t>
      </w:r>
    </w:p>
  </w:footnote>
  <w:footnote w:id="231">
    <w:p w14:paraId="644B9F2B" w14:textId="77777777" w:rsidR="00F52357" w:rsidRPr="00946D2D" w:rsidRDefault="00F52357" w:rsidP="00F169B2">
      <w:pPr>
        <w:pStyle w:val="FootnoteText"/>
        <w:jc w:val="both"/>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Habtezion, Senay. 2013. Overview of linkages between gender and climate change. UNDP. Global Gender and Climate Alliance.  </w:t>
      </w:r>
    </w:p>
  </w:footnote>
  <w:footnote w:id="232">
    <w:p w14:paraId="6DFD8743" w14:textId="63EA1761" w:rsidR="00F52357" w:rsidRPr="00BA1AFE" w:rsidRDefault="00F52357" w:rsidP="00BA1AFE">
      <w:pPr>
        <w:autoSpaceDE w:val="0"/>
        <w:autoSpaceDN w:val="0"/>
        <w:adjustRightInd w:val="0"/>
        <w:spacing w:after="0" w:line="240" w:lineRule="auto"/>
        <w:jc w:val="both"/>
        <w:rPr>
          <w:rFonts w:ascii="Times New Roman" w:eastAsiaTheme="minorEastAsia" w:hAnsi="Times New Roman" w:cs="Times New Roman"/>
          <w:sz w:val="20"/>
          <w:szCs w:val="20"/>
          <w:lang w:val="en-US"/>
        </w:rPr>
      </w:pPr>
      <w:r w:rsidRPr="00BA1AFE">
        <w:rPr>
          <w:rStyle w:val="FootnoteReference"/>
          <w:rFonts w:ascii="Times New Roman" w:hAnsi="Times New Roman" w:cs="Times New Roman"/>
          <w:sz w:val="20"/>
          <w:szCs w:val="20"/>
        </w:rPr>
        <w:footnoteRef/>
      </w:r>
      <w:r w:rsidRPr="00BA1AFE">
        <w:rPr>
          <w:rFonts w:ascii="Times New Roman" w:hAnsi="Times New Roman" w:cs="Times New Roman"/>
          <w:sz w:val="20"/>
          <w:szCs w:val="20"/>
        </w:rPr>
        <w:t xml:space="preserve"> </w:t>
      </w:r>
      <w:r w:rsidRPr="00BA1AFE">
        <w:rPr>
          <w:rFonts w:ascii="Times New Roman" w:eastAsiaTheme="minorEastAsia" w:hAnsi="Times New Roman" w:cs="Times New Roman"/>
          <w:sz w:val="20"/>
          <w:szCs w:val="20"/>
          <w:lang w:val="en-US"/>
        </w:rPr>
        <w:t>OECD. 2021. DAC Recommendation on the Humanitarian-Development-Peace Nexus,</w:t>
      </w:r>
      <w:r>
        <w:rPr>
          <w:rFonts w:ascii="Times New Roman" w:eastAsiaTheme="minorEastAsia" w:hAnsi="Times New Roman" w:cs="Times New Roman"/>
          <w:sz w:val="20"/>
          <w:szCs w:val="20"/>
          <w:lang w:val="en-US"/>
        </w:rPr>
        <w:t xml:space="preserve"> </w:t>
      </w:r>
      <w:r w:rsidRPr="00BA1AFE">
        <w:rPr>
          <w:rFonts w:ascii="Times New Roman" w:eastAsiaTheme="minorEastAsia" w:hAnsi="Times New Roman" w:cs="Times New Roman"/>
          <w:sz w:val="20"/>
          <w:szCs w:val="20"/>
          <w:lang w:val="en-US"/>
        </w:rPr>
        <w:t>OECD/LEGAL/5019.</w:t>
      </w:r>
    </w:p>
  </w:footnote>
  <w:footnote w:id="233">
    <w:p w14:paraId="1F9F4848" w14:textId="77963270" w:rsidR="00F52357" w:rsidRPr="00BA1AFE" w:rsidRDefault="00F52357" w:rsidP="00BA1AFE">
      <w:pPr>
        <w:autoSpaceDE w:val="0"/>
        <w:autoSpaceDN w:val="0"/>
        <w:adjustRightInd w:val="0"/>
        <w:spacing w:after="0" w:line="240" w:lineRule="auto"/>
        <w:jc w:val="both"/>
        <w:rPr>
          <w:rFonts w:eastAsiaTheme="minorEastAsia" w:cs="Times New Roman"/>
          <w:sz w:val="20"/>
          <w:szCs w:val="20"/>
          <w:lang w:val="en-US"/>
        </w:rPr>
      </w:pPr>
      <w:r w:rsidRPr="00BA1AFE">
        <w:rPr>
          <w:rStyle w:val="FootnoteReference"/>
          <w:rFonts w:ascii="Times New Roman" w:hAnsi="Times New Roman" w:cs="Times New Roman"/>
          <w:sz w:val="20"/>
          <w:szCs w:val="20"/>
        </w:rPr>
        <w:footnoteRef/>
      </w:r>
      <w:r w:rsidRPr="00BA1AFE">
        <w:rPr>
          <w:rFonts w:ascii="Times New Roman" w:hAnsi="Times New Roman" w:cs="Times New Roman"/>
          <w:sz w:val="20"/>
          <w:szCs w:val="20"/>
        </w:rPr>
        <w:t xml:space="preserve"> Veron, Pauline &amp; Hauck, Volker. 2021. Connecting the pieces of the puzzle: The EU’s implementation of the humanitarian-development-peace nexus. Discussion paper 301. </w:t>
      </w:r>
      <w:r w:rsidRPr="00BA1AFE">
        <w:rPr>
          <w:rFonts w:ascii="Times New Roman" w:eastAsiaTheme="minorEastAsia" w:hAnsi="Times New Roman" w:cs="Times New Roman"/>
          <w:sz w:val="20"/>
          <w:szCs w:val="20"/>
          <w:lang w:val="en-US"/>
        </w:rPr>
        <w:t>European Centre for Development Policy Management (ECDPM).</w:t>
      </w:r>
    </w:p>
  </w:footnote>
  <w:footnote w:id="234">
    <w:p w14:paraId="30B21F01" w14:textId="77777777" w:rsidR="00F52357" w:rsidRPr="006F0CC1" w:rsidRDefault="00F52357" w:rsidP="006F0CC1">
      <w:pPr>
        <w:pStyle w:val="FootnoteText"/>
        <w:jc w:val="both"/>
        <w:rPr>
          <w:rFonts w:ascii="Times New Roman" w:hAnsi="Times New Roman" w:cs="Times New Roman"/>
          <w:lang w:val="en-US"/>
        </w:rPr>
      </w:pPr>
      <w:r w:rsidRPr="006F0CC1">
        <w:rPr>
          <w:rStyle w:val="FootnoteReference"/>
          <w:rFonts w:ascii="Times New Roman" w:hAnsi="Times New Roman" w:cs="Times New Roman"/>
        </w:rPr>
        <w:footnoteRef/>
      </w:r>
      <w:r w:rsidRPr="006F0CC1">
        <w:rPr>
          <w:rFonts w:ascii="Times New Roman" w:hAnsi="Times New Roman" w:cs="Times New Roman"/>
        </w:rPr>
        <w:t xml:space="preserve"> </w:t>
      </w:r>
      <w:r w:rsidRPr="006F0CC1">
        <w:rPr>
          <w:rFonts w:ascii="Times New Roman" w:hAnsi="Times New Roman" w:cs="Times New Roman"/>
          <w:lang w:val="en-US"/>
        </w:rPr>
        <w:t>Utz, xii</w:t>
      </w:r>
    </w:p>
  </w:footnote>
  <w:footnote w:id="235">
    <w:p w14:paraId="32AE7DEF" w14:textId="4C7EE613" w:rsidR="00F52357" w:rsidRPr="002D65C9" w:rsidRDefault="00F52357" w:rsidP="000154C4">
      <w:pPr>
        <w:pStyle w:val="FootnoteText"/>
        <w:rPr>
          <w:rFonts w:ascii="Times New Roman" w:hAnsi="Times New Roman" w:cs="Times New Roman"/>
          <w:lang w:val="en-US"/>
        </w:rPr>
      </w:pPr>
      <w:r w:rsidRPr="002D65C9">
        <w:rPr>
          <w:rStyle w:val="FootnoteReference"/>
          <w:rFonts w:ascii="Times New Roman" w:hAnsi="Times New Roman" w:cs="Times New Roman"/>
        </w:rPr>
        <w:footnoteRef/>
      </w:r>
      <w:r w:rsidRPr="002D65C9">
        <w:rPr>
          <w:rFonts w:ascii="Times New Roman" w:hAnsi="Times New Roman" w:cs="Times New Roman"/>
        </w:rPr>
        <w:t xml:space="preserve"> </w:t>
      </w:r>
      <w:r w:rsidRPr="006F0CC1">
        <w:rPr>
          <w:rFonts w:ascii="Times New Roman" w:hAnsi="Times New Roman" w:cs="Times New Roman"/>
        </w:rPr>
        <w:t>IOM, Pacific Displacement Data, 2021</w:t>
      </w:r>
      <w:r w:rsidRPr="002D65C9">
        <w:rPr>
          <w:rFonts w:ascii="Times New Roman" w:hAnsi="Times New Roman" w:cs="Times New Roman"/>
        </w:rPr>
        <w:t xml:space="preserve"> </w:t>
      </w:r>
    </w:p>
  </w:footnote>
  <w:footnote w:id="236">
    <w:p w14:paraId="24FA542D" w14:textId="40A3F491" w:rsidR="00F52357" w:rsidRPr="006F0CC1" w:rsidRDefault="00F52357" w:rsidP="006F0CC1">
      <w:pPr>
        <w:pStyle w:val="FootnoteText"/>
        <w:jc w:val="both"/>
        <w:rPr>
          <w:rFonts w:ascii="Times New Roman" w:hAnsi="Times New Roman" w:cs="Times New Roman"/>
        </w:rPr>
      </w:pPr>
      <w:r w:rsidRPr="006F0CC1">
        <w:rPr>
          <w:rStyle w:val="FootnoteReference"/>
          <w:rFonts w:ascii="Times New Roman" w:hAnsi="Times New Roman" w:cs="Times New Roman"/>
        </w:rPr>
        <w:footnoteRef/>
      </w:r>
      <w:r w:rsidRPr="006F0CC1">
        <w:rPr>
          <w:rFonts w:ascii="Times New Roman" w:hAnsi="Times New Roman" w:cs="Times New Roman"/>
        </w:rPr>
        <w:t xml:space="preserve"> Internal Displacement Monitoring Centre</w:t>
      </w:r>
      <w:r>
        <w:rPr>
          <w:rFonts w:ascii="Times New Roman" w:hAnsi="Times New Roman" w:cs="Times New Roman"/>
        </w:rPr>
        <w:t xml:space="preserve"> (IDMC)</w:t>
      </w:r>
      <w:r w:rsidRPr="006F0CC1">
        <w:rPr>
          <w:rFonts w:ascii="Times New Roman" w:hAnsi="Times New Roman" w:cs="Times New Roman"/>
        </w:rPr>
        <w:t xml:space="preserve">. 2021. Pacific Response to Disaster Displacement Project. Norwegian Refugee Council. </w:t>
      </w:r>
      <w:hyperlink r:id="rId46" w:history="1">
        <w:r w:rsidRPr="006F0CC1">
          <w:rPr>
            <w:rStyle w:val="Hyperlink"/>
            <w:rFonts w:ascii="Times New Roman" w:hAnsi="Times New Roman" w:cs="Times New Roman"/>
          </w:rPr>
          <w:t>https://www.internal-displacement.org/pacific-disasters</w:t>
        </w:r>
      </w:hyperlink>
      <w:r w:rsidRPr="006F0CC1">
        <w:rPr>
          <w:rFonts w:ascii="Times New Roman" w:hAnsi="Times New Roman" w:cs="Times New Roman"/>
        </w:rPr>
        <w:t xml:space="preserve"> </w:t>
      </w:r>
    </w:p>
  </w:footnote>
  <w:footnote w:id="237">
    <w:p w14:paraId="327C0B1B" w14:textId="3B4D4670" w:rsidR="00F52357" w:rsidRPr="004871B5" w:rsidRDefault="00F52357" w:rsidP="006F0CC1">
      <w:pPr>
        <w:pStyle w:val="FootnoteText"/>
        <w:jc w:val="both"/>
        <w:rPr>
          <w:sz w:val="16"/>
          <w:szCs w:val="16"/>
        </w:rPr>
      </w:pPr>
      <w:r w:rsidRPr="006F0CC1">
        <w:rPr>
          <w:rStyle w:val="FootnoteReference"/>
          <w:rFonts w:ascii="Times New Roman" w:hAnsi="Times New Roman" w:cs="Times New Roman"/>
        </w:rPr>
        <w:footnoteRef/>
      </w:r>
      <w:r w:rsidRPr="006F0CC1">
        <w:rPr>
          <w:rFonts w:ascii="Times New Roman" w:hAnsi="Times New Roman" w:cs="Times New Roman"/>
        </w:rPr>
        <w:t xml:space="preserve"> </w:t>
      </w:r>
      <w:r w:rsidRPr="002D65C9">
        <w:rPr>
          <w:rFonts w:ascii="Times New Roman" w:hAnsi="Times New Roman" w:cs="Times New Roman"/>
        </w:rPr>
        <w:t>IOM 2021, Op. Cit.</w:t>
      </w:r>
    </w:p>
  </w:footnote>
  <w:footnote w:id="238">
    <w:p w14:paraId="5BC2CC98" w14:textId="7810E293" w:rsidR="00F52357" w:rsidRPr="00F67B60" w:rsidRDefault="00F52357" w:rsidP="00F67B60">
      <w:pPr>
        <w:pStyle w:val="FootnoteText"/>
        <w:jc w:val="both"/>
        <w:rPr>
          <w:rFonts w:ascii="Times New Roman" w:hAnsi="Times New Roman" w:cs="Times New Roman"/>
        </w:rPr>
      </w:pPr>
      <w:r w:rsidRPr="00F67B60">
        <w:rPr>
          <w:rStyle w:val="FootnoteReference"/>
          <w:rFonts w:ascii="Times New Roman" w:hAnsi="Times New Roman" w:cs="Times New Roman"/>
        </w:rPr>
        <w:footnoteRef/>
      </w:r>
      <w:r w:rsidRPr="00F67B60">
        <w:rPr>
          <w:rFonts w:ascii="Times New Roman" w:hAnsi="Times New Roman" w:cs="Times New Roman"/>
        </w:rPr>
        <w:t xml:space="preserve"> IDMC. 2021. Global Report on Internal Displacement. </w:t>
      </w:r>
      <w:hyperlink r:id="rId47" w:history="1">
        <w:r w:rsidRPr="00F67B60">
          <w:rPr>
            <w:rStyle w:val="Hyperlink"/>
            <w:rFonts w:ascii="Times New Roman" w:hAnsi="Times New Roman" w:cs="Times New Roman"/>
          </w:rPr>
          <w:t>https://www.internal-displacement.org/global-report/grid2021/</w:t>
        </w:r>
      </w:hyperlink>
      <w:r w:rsidRPr="00F67B60">
        <w:rPr>
          <w:rFonts w:ascii="Times New Roman" w:hAnsi="Times New Roman" w:cs="Times New Roman"/>
        </w:rPr>
        <w:t xml:space="preserve"> </w:t>
      </w:r>
    </w:p>
  </w:footnote>
  <w:footnote w:id="239">
    <w:p w14:paraId="5B2FCF7D" w14:textId="4D0915FC" w:rsidR="00F52357" w:rsidRPr="00716529" w:rsidRDefault="00F52357" w:rsidP="00F67B60">
      <w:pPr>
        <w:pStyle w:val="FootnoteText"/>
        <w:jc w:val="both"/>
      </w:pPr>
      <w:r w:rsidRPr="00F67B60">
        <w:rPr>
          <w:rStyle w:val="FootnoteReference"/>
          <w:rFonts w:ascii="Times New Roman" w:hAnsi="Times New Roman" w:cs="Times New Roman"/>
        </w:rPr>
        <w:footnoteRef/>
      </w:r>
      <w:r w:rsidRPr="00F67B60">
        <w:rPr>
          <w:rFonts w:ascii="Times New Roman" w:hAnsi="Times New Roman" w:cs="Times New Roman"/>
        </w:rPr>
        <w:t xml:space="preserve"> </w:t>
      </w:r>
      <w:r w:rsidRPr="006B5162">
        <w:rPr>
          <w:rFonts w:ascii="Times New Roman" w:hAnsi="Times New Roman" w:cs="Times New Roman"/>
        </w:rPr>
        <w:t>McAdam, Jane. 2016. Under Two Jurisdictions: Immigration, Citizenship, and Self-Governance in Cross-Border Community Relocations. Vol. 34, Issue 2. Law and History Review 281-333.</w:t>
      </w:r>
      <w:r w:rsidRPr="00716529">
        <w:t xml:space="preserve"> </w:t>
      </w:r>
    </w:p>
  </w:footnote>
  <w:footnote w:id="240">
    <w:p w14:paraId="374DA5DE" w14:textId="490683E1" w:rsidR="00F52357" w:rsidRPr="0080459F" w:rsidRDefault="00F52357" w:rsidP="001C7421">
      <w:pPr>
        <w:pStyle w:val="FootnoteText"/>
        <w:rPr>
          <w:rFonts w:ascii="Times New Roman" w:hAnsi="Times New Roman" w:cs="Times New Roman"/>
        </w:rPr>
      </w:pPr>
      <w:r w:rsidRPr="00561153">
        <w:rPr>
          <w:rStyle w:val="FootnoteReference"/>
          <w:rFonts w:asciiTheme="minorHAnsi" w:hAnsiTheme="minorHAnsi" w:cstheme="minorHAnsi"/>
          <w:sz w:val="16"/>
          <w:szCs w:val="16"/>
        </w:rPr>
        <w:footnoteRef/>
      </w:r>
      <w:r w:rsidRPr="00561153">
        <w:rPr>
          <w:rFonts w:asciiTheme="minorHAnsi" w:hAnsiTheme="minorHAnsi" w:cstheme="minorHAnsi"/>
          <w:sz w:val="16"/>
          <w:szCs w:val="16"/>
        </w:rPr>
        <w:t xml:space="preserve"> </w:t>
      </w:r>
      <w:r w:rsidRPr="0080459F">
        <w:rPr>
          <w:rFonts w:ascii="Times New Roman" w:hAnsi="Times New Roman" w:cs="Times New Roman"/>
        </w:rPr>
        <w:t xml:space="preserve">Federated States of Micronesia, </w:t>
      </w:r>
      <w:r w:rsidRPr="0080459F">
        <w:rPr>
          <w:rFonts w:ascii="Times New Roman" w:hAnsi="Times New Roman" w:cs="Times New Roman"/>
          <w:lang w:val="en-US"/>
        </w:rPr>
        <w:t xml:space="preserve">Fiji, Kiribati, Nauru and Palau. </w:t>
      </w:r>
    </w:p>
  </w:footnote>
  <w:footnote w:id="241">
    <w:p w14:paraId="2C61287D" w14:textId="240F36F8" w:rsidR="00F52357" w:rsidRPr="00362EA0" w:rsidRDefault="00F52357" w:rsidP="00362EA0">
      <w:pPr>
        <w:pStyle w:val="FootnoteText"/>
        <w:jc w:val="both"/>
        <w:rPr>
          <w:rFonts w:ascii="Times New Roman" w:hAnsi="Times New Roman" w:cs="Times New Roman"/>
          <w:lang w:val="en-AU"/>
        </w:rPr>
      </w:pPr>
      <w:r w:rsidRPr="00362EA0">
        <w:rPr>
          <w:rStyle w:val="FootnoteReference"/>
          <w:rFonts w:ascii="Times New Roman" w:hAnsi="Times New Roman" w:cs="Times New Roman"/>
        </w:rPr>
        <w:footnoteRef/>
      </w:r>
      <w:r w:rsidRPr="00362EA0">
        <w:rPr>
          <w:rFonts w:ascii="Times New Roman" w:hAnsi="Times New Roman" w:cs="Times New Roman"/>
        </w:rPr>
        <w:t xml:space="preserve"> United Nations Office on Drugs and Crime</w:t>
      </w:r>
      <w:r>
        <w:rPr>
          <w:rFonts w:ascii="Times New Roman" w:hAnsi="Times New Roman" w:cs="Times New Roman"/>
        </w:rPr>
        <w:t xml:space="preserve"> (UNODC)</w:t>
      </w:r>
      <w:r w:rsidRPr="00362EA0">
        <w:rPr>
          <w:rFonts w:ascii="Times New Roman" w:hAnsi="Times New Roman" w:cs="Times New Roman"/>
        </w:rPr>
        <w:t xml:space="preserve">. July 2018. Migrant Smuggling in Asia and the Pacific: Current Trends and Challenges. Volume II. Deanna Davy, lead author. </w:t>
      </w:r>
    </w:p>
  </w:footnote>
  <w:footnote w:id="242">
    <w:p w14:paraId="265B1C21" w14:textId="3294A05A" w:rsidR="00F52357" w:rsidRPr="00362EA0" w:rsidRDefault="00F52357" w:rsidP="00362EA0">
      <w:pPr>
        <w:pStyle w:val="FootnoteText"/>
        <w:jc w:val="both"/>
        <w:rPr>
          <w:rFonts w:ascii="Times New Roman" w:hAnsi="Times New Roman" w:cs="Times New Roman"/>
        </w:rPr>
      </w:pPr>
      <w:r w:rsidRPr="00362EA0">
        <w:rPr>
          <w:rStyle w:val="FootnoteReference"/>
          <w:rFonts w:ascii="Times New Roman" w:hAnsi="Times New Roman" w:cs="Times New Roman"/>
        </w:rPr>
        <w:footnoteRef/>
      </w:r>
      <w:r w:rsidRPr="00362EA0">
        <w:rPr>
          <w:rFonts w:ascii="Times New Roman" w:hAnsi="Times New Roman" w:cs="Times New Roman"/>
        </w:rPr>
        <w:t xml:space="preserve"> UNODC</w:t>
      </w:r>
      <w:r>
        <w:rPr>
          <w:rFonts w:ascii="Times New Roman" w:hAnsi="Times New Roman" w:cs="Times New Roman"/>
        </w:rPr>
        <w:t xml:space="preserve">. September </w:t>
      </w:r>
      <w:r w:rsidRPr="00362EA0">
        <w:rPr>
          <w:rFonts w:ascii="Times New Roman" w:hAnsi="Times New Roman" w:cs="Times New Roman"/>
        </w:rPr>
        <w:t>2016</w:t>
      </w:r>
      <w:r>
        <w:rPr>
          <w:rFonts w:ascii="Times New Roman" w:hAnsi="Times New Roman" w:cs="Times New Roman"/>
        </w:rPr>
        <w:t>.</w:t>
      </w:r>
      <w:r w:rsidRPr="00362EA0">
        <w:rPr>
          <w:rFonts w:ascii="Times New Roman" w:hAnsi="Times New Roman" w:cs="Times New Roman"/>
        </w:rPr>
        <w:t xml:space="preserve"> Transnational Crime in the Pacific: Threat Assessment</w:t>
      </w:r>
      <w:r>
        <w:rPr>
          <w:rFonts w:ascii="Times New Roman" w:hAnsi="Times New Roman" w:cs="Times New Roman"/>
        </w:rPr>
        <w:t xml:space="preserve">. </w:t>
      </w:r>
    </w:p>
  </w:footnote>
  <w:footnote w:id="243">
    <w:p w14:paraId="1052D3DD" w14:textId="77777777" w:rsidR="00F52357" w:rsidRPr="00362EA0" w:rsidRDefault="00F52357" w:rsidP="00362EA0">
      <w:pPr>
        <w:pStyle w:val="FootnoteText"/>
        <w:jc w:val="both"/>
        <w:rPr>
          <w:rFonts w:ascii="Times New Roman" w:hAnsi="Times New Roman" w:cs="Times New Roman"/>
        </w:rPr>
      </w:pPr>
      <w:r w:rsidRPr="00362EA0">
        <w:rPr>
          <w:rStyle w:val="FootnoteReference"/>
          <w:rFonts w:ascii="Times New Roman" w:hAnsi="Times New Roman" w:cs="Times New Roman"/>
        </w:rPr>
        <w:footnoteRef/>
      </w:r>
      <w:r w:rsidRPr="00362EA0">
        <w:rPr>
          <w:rFonts w:ascii="Times New Roman" w:hAnsi="Times New Roman" w:cs="Times New Roman"/>
        </w:rPr>
        <w:t xml:space="preserve"> Ibid. </w:t>
      </w:r>
    </w:p>
  </w:footnote>
  <w:footnote w:id="244">
    <w:p w14:paraId="54968FC3" w14:textId="4C13EF78" w:rsidR="00F52357" w:rsidRPr="00362EA0" w:rsidRDefault="00F52357" w:rsidP="00362EA0">
      <w:pPr>
        <w:pStyle w:val="FootnoteText"/>
        <w:jc w:val="both"/>
        <w:rPr>
          <w:rFonts w:ascii="Times New Roman" w:hAnsi="Times New Roman" w:cs="Times New Roman"/>
        </w:rPr>
      </w:pPr>
      <w:r w:rsidRPr="00362EA0">
        <w:rPr>
          <w:rStyle w:val="FootnoteReference"/>
          <w:rFonts w:ascii="Times New Roman" w:hAnsi="Times New Roman" w:cs="Times New Roman"/>
        </w:rPr>
        <w:footnoteRef/>
      </w:r>
      <w:r w:rsidRPr="00362EA0">
        <w:rPr>
          <w:rFonts w:ascii="Times New Roman" w:hAnsi="Times New Roman" w:cs="Times New Roman"/>
        </w:rPr>
        <w:t xml:space="preserve"> Watson, Danielle</w:t>
      </w:r>
      <w:r>
        <w:rPr>
          <w:rFonts w:ascii="Times New Roman" w:hAnsi="Times New Roman" w:cs="Times New Roman"/>
        </w:rPr>
        <w:t xml:space="preserve">; </w:t>
      </w:r>
      <w:r w:rsidRPr="00362EA0">
        <w:rPr>
          <w:rFonts w:ascii="Times New Roman" w:hAnsi="Times New Roman" w:cs="Times New Roman"/>
        </w:rPr>
        <w:t>Sousa-Santos</w:t>
      </w:r>
      <w:r>
        <w:rPr>
          <w:rFonts w:ascii="Times New Roman" w:hAnsi="Times New Roman" w:cs="Times New Roman"/>
        </w:rPr>
        <w:t>,</w:t>
      </w:r>
      <w:r w:rsidRPr="002D69AA">
        <w:rPr>
          <w:rFonts w:ascii="Times New Roman" w:hAnsi="Times New Roman" w:cs="Times New Roman"/>
        </w:rPr>
        <w:t xml:space="preserve"> </w:t>
      </w:r>
      <w:r>
        <w:rPr>
          <w:rFonts w:ascii="Times New Roman" w:hAnsi="Times New Roman" w:cs="Times New Roman"/>
        </w:rPr>
        <w:t xml:space="preserve">Jose Luis; </w:t>
      </w:r>
      <w:r w:rsidRPr="002D69AA">
        <w:rPr>
          <w:rFonts w:ascii="Times New Roman" w:hAnsi="Times New Roman" w:cs="Times New Roman"/>
        </w:rPr>
        <w:t>Howes, Loene</w:t>
      </w:r>
      <w:r>
        <w:rPr>
          <w:rFonts w:ascii="Times New Roman" w:hAnsi="Times New Roman" w:cs="Times New Roman"/>
        </w:rPr>
        <w:t>.</w:t>
      </w:r>
      <w:r w:rsidRPr="00362EA0">
        <w:rPr>
          <w:rFonts w:ascii="Times New Roman" w:hAnsi="Times New Roman" w:cs="Times New Roman"/>
        </w:rPr>
        <w:t xml:space="preserve"> 2021</w:t>
      </w:r>
      <w:r>
        <w:rPr>
          <w:rFonts w:ascii="Times New Roman" w:hAnsi="Times New Roman" w:cs="Times New Roman"/>
        </w:rPr>
        <w:t>.</w:t>
      </w:r>
      <w:r w:rsidRPr="00362EA0">
        <w:rPr>
          <w:rFonts w:ascii="Times New Roman" w:hAnsi="Times New Roman" w:cs="Times New Roman"/>
        </w:rPr>
        <w:t xml:space="preserve"> Transnational and organised crime in Pacific Island Countries and Territories: Police capacity to respond to the emerging security threat</w:t>
      </w:r>
      <w:r>
        <w:rPr>
          <w:rFonts w:ascii="Times New Roman" w:hAnsi="Times New Roman" w:cs="Times New Roman"/>
        </w:rPr>
        <w:t>.</w:t>
      </w:r>
      <w:r w:rsidRPr="00362EA0">
        <w:rPr>
          <w:rFonts w:ascii="Times New Roman" w:hAnsi="Times New Roman" w:cs="Times New Roman"/>
        </w:rPr>
        <w:t xml:space="preserve"> Development Bulletin</w:t>
      </w:r>
      <w:r>
        <w:rPr>
          <w:rFonts w:ascii="Times New Roman" w:hAnsi="Times New Roman" w:cs="Times New Roman"/>
        </w:rPr>
        <w:t>.</w:t>
      </w:r>
      <w:r w:rsidRPr="00362EA0">
        <w:rPr>
          <w:rFonts w:ascii="Times New Roman" w:hAnsi="Times New Roman" w:cs="Times New Roman"/>
        </w:rPr>
        <w:t xml:space="preserve"> </w:t>
      </w:r>
      <w:r>
        <w:rPr>
          <w:rFonts w:ascii="Times New Roman" w:hAnsi="Times New Roman" w:cs="Times New Roman"/>
        </w:rPr>
        <w:t xml:space="preserve">Pp 151-155. </w:t>
      </w:r>
      <w:r w:rsidRPr="00362EA0">
        <w:rPr>
          <w:rFonts w:ascii="Times New Roman" w:hAnsi="Times New Roman" w:cs="Times New Roman"/>
        </w:rPr>
        <w:t>Issue 82</w:t>
      </w:r>
      <w:r>
        <w:rPr>
          <w:rFonts w:ascii="Times New Roman" w:hAnsi="Times New Roman" w:cs="Times New Roman"/>
        </w:rPr>
        <w:t>.</w:t>
      </w:r>
      <w:r w:rsidRPr="00362EA0">
        <w:rPr>
          <w:rFonts w:ascii="Times New Roman" w:hAnsi="Times New Roman" w:cs="Times New Roman"/>
        </w:rPr>
        <w:t xml:space="preserve"> February 2021.</w:t>
      </w:r>
      <w:r w:rsidRPr="002D69AA">
        <w:t xml:space="preserve"> </w:t>
      </w:r>
      <w:r w:rsidRPr="002D69AA">
        <w:rPr>
          <w:rFonts w:ascii="Times New Roman" w:hAnsi="Times New Roman" w:cs="Times New Roman"/>
        </w:rPr>
        <w:t>Australian Development Studies Network</w:t>
      </w:r>
      <w:r>
        <w:rPr>
          <w:rFonts w:ascii="Times New Roman" w:hAnsi="Times New Roman" w:cs="Times New Roman"/>
        </w:rPr>
        <w:t xml:space="preserve">. </w:t>
      </w:r>
    </w:p>
  </w:footnote>
  <w:footnote w:id="245">
    <w:p w14:paraId="2F161ACF" w14:textId="34868A8F" w:rsidR="00F52357" w:rsidRPr="00362EA0" w:rsidRDefault="00F52357" w:rsidP="00B9009B">
      <w:pPr>
        <w:pStyle w:val="FootnoteText"/>
        <w:rPr>
          <w:rFonts w:ascii="Times New Roman" w:hAnsi="Times New Roman" w:cs="Times New Roman"/>
        </w:rPr>
      </w:pPr>
      <w:r w:rsidRPr="00362EA0">
        <w:rPr>
          <w:rStyle w:val="FootnoteReference"/>
          <w:rFonts w:ascii="Times New Roman" w:hAnsi="Times New Roman" w:cs="Times New Roman"/>
        </w:rPr>
        <w:footnoteRef/>
      </w:r>
      <w:r>
        <w:rPr>
          <w:rFonts w:ascii="Times New Roman" w:hAnsi="Times New Roman" w:cs="Times New Roman"/>
        </w:rPr>
        <w:t xml:space="preserve"> </w:t>
      </w:r>
      <w:hyperlink r:id="rId48" w:history="1">
        <w:r w:rsidRPr="000A0A64">
          <w:rPr>
            <w:rStyle w:val="Hyperlink"/>
            <w:rFonts w:ascii="Times New Roman" w:hAnsi="Times New Roman" w:cs="Times New Roman"/>
          </w:rPr>
          <w:t>https://www.pidcsec.org/news/pidc-regional-immigration-human-trafficking-and-people-smuggling-framework/</w:t>
        </w:r>
      </w:hyperlink>
    </w:p>
  </w:footnote>
  <w:footnote w:id="246">
    <w:p w14:paraId="2CB31DA9" w14:textId="2E7E9DFD" w:rsidR="00F52357" w:rsidRPr="00362EA0" w:rsidRDefault="00F52357" w:rsidP="00362EA0">
      <w:pPr>
        <w:pStyle w:val="FootnoteText"/>
        <w:jc w:val="both"/>
        <w:rPr>
          <w:rFonts w:ascii="Times New Roman" w:hAnsi="Times New Roman" w:cs="Times New Roman"/>
          <w:lang w:val="en-AU"/>
        </w:rPr>
      </w:pPr>
      <w:r w:rsidRPr="00362EA0">
        <w:rPr>
          <w:rStyle w:val="FootnoteReference"/>
          <w:rFonts w:ascii="Times New Roman" w:hAnsi="Times New Roman" w:cs="Times New Roman"/>
        </w:rPr>
        <w:footnoteRef/>
      </w:r>
      <w:r w:rsidRPr="00362EA0">
        <w:rPr>
          <w:rFonts w:ascii="Times New Roman" w:hAnsi="Times New Roman" w:cs="Times New Roman"/>
        </w:rPr>
        <w:t xml:space="preserve"> </w:t>
      </w:r>
      <w:r>
        <w:rPr>
          <w:rFonts w:ascii="Times New Roman" w:hAnsi="Times New Roman" w:cs="Times New Roman"/>
        </w:rPr>
        <w:t xml:space="preserve">IOM. 2021. </w:t>
      </w:r>
      <w:r w:rsidRPr="00D46D7D">
        <w:rPr>
          <w:rFonts w:ascii="Times New Roman" w:hAnsi="Times New Roman" w:cs="Times New Roman"/>
        </w:rPr>
        <w:t>Asia</w:t>
      </w:r>
      <w:r>
        <w:rPr>
          <w:rFonts w:ascii="Times New Roman" w:hAnsi="Times New Roman" w:cs="Times New Roman"/>
        </w:rPr>
        <w:t xml:space="preserve"> </w:t>
      </w:r>
      <w:r w:rsidRPr="00D46D7D">
        <w:rPr>
          <w:rFonts w:ascii="Times New Roman" w:hAnsi="Times New Roman" w:cs="Times New Roman"/>
        </w:rPr>
        <w:t>Pacific</w:t>
      </w:r>
      <w:r>
        <w:rPr>
          <w:rFonts w:ascii="Times New Roman" w:hAnsi="Times New Roman" w:cs="Times New Roman"/>
        </w:rPr>
        <w:t xml:space="preserve"> M</w:t>
      </w:r>
      <w:r w:rsidRPr="00D46D7D">
        <w:rPr>
          <w:rFonts w:ascii="Times New Roman" w:hAnsi="Times New Roman" w:cs="Times New Roman"/>
        </w:rPr>
        <w:t>igration Data</w:t>
      </w:r>
      <w:r>
        <w:rPr>
          <w:rFonts w:ascii="Times New Roman" w:hAnsi="Times New Roman" w:cs="Times New Roman"/>
        </w:rPr>
        <w:t xml:space="preserve"> </w:t>
      </w:r>
      <w:r w:rsidRPr="00D46D7D">
        <w:rPr>
          <w:rFonts w:ascii="Times New Roman" w:hAnsi="Times New Roman" w:cs="Times New Roman"/>
        </w:rPr>
        <w:t>Report</w:t>
      </w:r>
      <w:r>
        <w:rPr>
          <w:rFonts w:ascii="Times New Roman" w:hAnsi="Times New Roman" w:cs="Times New Roman"/>
        </w:rPr>
        <w:t xml:space="preserve"> </w:t>
      </w:r>
      <w:r w:rsidRPr="00D46D7D">
        <w:rPr>
          <w:rFonts w:ascii="Times New Roman" w:hAnsi="Times New Roman" w:cs="Times New Roman"/>
        </w:rPr>
        <w:t>2020.</w:t>
      </w:r>
    </w:p>
  </w:footnote>
  <w:footnote w:id="247">
    <w:p w14:paraId="0E19C410" w14:textId="2A8487B9"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B Pacific SDR, 29</w:t>
      </w:r>
    </w:p>
  </w:footnote>
  <w:footnote w:id="248">
    <w:p w14:paraId="0C040574" w14:textId="6846BA05"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lang w:val="en-US"/>
        </w:rPr>
        <w:t xml:space="preserve"> IATI d-portal.org data accessed on 1 September 2021</w:t>
      </w:r>
    </w:p>
  </w:footnote>
  <w:footnote w:id="249">
    <w:p w14:paraId="6B1557A1" w14:textId="610EEC25" w:rsidR="00F52357" w:rsidRPr="00E55A59" w:rsidRDefault="00F52357" w:rsidP="00DC5C51">
      <w:pPr>
        <w:pStyle w:val="FootnoteText"/>
        <w:rPr>
          <w:lang w:val="en-US"/>
        </w:rPr>
      </w:pPr>
      <w:r>
        <w:rPr>
          <w:rStyle w:val="FootnoteReference"/>
        </w:rPr>
        <w:footnoteRef/>
      </w:r>
      <w:r>
        <w:t xml:space="preserve"> World Bank. </w:t>
      </w:r>
      <w:hyperlink r:id="rId49" w:history="1">
        <w:r w:rsidRPr="000A0A64">
          <w:rPr>
            <w:rStyle w:val="Hyperlink"/>
          </w:rPr>
          <w:t>https://data.worldbank.org/indicator/DT.ODA.ODAT.PC.ZS?locations=S2</w:t>
        </w:r>
      </w:hyperlink>
      <w:r>
        <w:rPr>
          <w:lang w:val="en-US"/>
        </w:rPr>
        <w:t xml:space="preserve"> </w:t>
      </w:r>
    </w:p>
  </w:footnote>
  <w:footnote w:id="250">
    <w:p w14:paraId="49DEFA10" w14:textId="77777777" w:rsidR="00F52357" w:rsidRPr="008E0E4B" w:rsidRDefault="00F52357" w:rsidP="00A67FF8">
      <w:pPr>
        <w:pStyle w:val="FootnoteText"/>
        <w:rPr>
          <w:lang w:val="en-US"/>
        </w:rPr>
      </w:pPr>
      <w:r>
        <w:rPr>
          <w:rStyle w:val="FootnoteReference"/>
        </w:rPr>
        <w:footnoteRef/>
      </w:r>
      <w:r>
        <w:t xml:space="preserve"> </w:t>
      </w:r>
      <w:hyperlink r:id="rId50" w:history="1">
        <w:r w:rsidRPr="00796201">
          <w:rPr>
            <w:rStyle w:val="Hyperlink"/>
          </w:rPr>
          <w:t>https://www.unescap.org/sites/default/d8files/knowledge-products/APTIT%20FDI.pdf</w:t>
        </w:r>
      </w:hyperlink>
      <w:r>
        <w:t xml:space="preserve"> </w:t>
      </w:r>
    </w:p>
  </w:footnote>
  <w:footnote w:id="251">
    <w:p w14:paraId="69EDD908" w14:textId="77777777" w:rsidR="00F52357" w:rsidRPr="002D7E8B" w:rsidRDefault="00F52357" w:rsidP="002D7E8B">
      <w:pPr>
        <w:pStyle w:val="NoSpacing"/>
        <w:jc w:val="both"/>
        <w:rPr>
          <w:rFonts w:ascii="Times New Roman" w:hAnsi="Times New Roman" w:cs="Times New Roman"/>
          <w:sz w:val="20"/>
          <w:szCs w:val="20"/>
          <w:lang w:val="en-US"/>
        </w:rPr>
      </w:pPr>
      <w:r w:rsidRPr="002D7E8B">
        <w:rPr>
          <w:rStyle w:val="FootnoteReference"/>
          <w:rFonts w:ascii="Times New Roman" w:hAnsi="Times New Roman" w:cs="Times New Roman"/>
          <w:sz w:val="20"/>
          <w:szCs w:val="20"/>
        </w:rPr>
        <w:footnoteRef/>
      </w:r>
      <w:r w:rsidRPr="002D7E8B">
        <w:rPr>
          <w:rFonts w:ascii="Times New Roman" w:hAnsi="Times New Roman" w:cs="Times New Roman"/>
          <w:sz w:val="20"/>
          <w:szCs w:val="20"/>
          <w:lang w:val="en-US"/>
        </w:rPr>
        <w:t xml:space="preserve"> </w:t>
      </w:r>
      <w:hyperlink r:id="rId51" w:history="1">
        <w:r w:rsidRPr="002D7E8B">
          <w:rPr>
            <w:rStyle w:val="Hyperlink"/>
            <w:rFonts w:ascii="Times New Roman" w:hAnsi="Times New Roman" w:cs="Times New Roman"/>
            <w:sz w:val="20"/>
            <w:szCs w:val="20"/>
            <w:lang w:val="en-US"/>
          </w:rPr>
          <w:t>https://data.worldbank.org/indicator/BX.KLT.DINV.CD.WD?locations=S2</w:t>
        </w:r>
      </w:hyperlink>
      <w:r w:rsidRPr="002D7E8B">
        <w:rPr>
          <w:rFonts w:ascii="Times New Roman" w:hAnsi="Times New Roman" w:cs="Times New Roman"/>
          <w:sz w:val="20"/>
          <w:szCs w:val="20"/>
          <w:lang w:val="en-US"/>
        </w:rPr>
        <w:t xml:space="preserve"> </w:t>
      </w:r>
    </w:p>
    <w:p w14:paraId="527F09EE" w14:textId="64AC0363" w:rsidR="00F52357" w:rsidRPr="002D7E8B" w:rsidRDefault="00F52357">
      <w:pPr>
        <w:pStyle w:val="FootnoteText"/>
        <w:rPr>
          <w:lang w:val="en-US"/>
        </w:rPr>
      </w:pPr>
    </w:p>
  </w:footnote>
  <w:footnote w:id="252">
    <w:p w14:paraId="3C2893CE" w14:textId="133805B2"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Pacific Possible, XV</w:t>
      </w:r>
    </w:p>
  </w:footnote>
  <w:footnote w:id="253">
    <w:p w14:paraId="3C2893CF" w14:textId="268F9B5C" w:rsidR="00F52357" w:rsidRPr="00A30E3B" w:rsidRDefault="00F52357" w:rsidP="00BB174C">
      <w:pPr>
        <w:pStyle w:val="FootnoteText"/>
        <w:jc w:val="both"/>
        <w:rPr>
          <w:rFonts w:ascii="Times New Roman" w:hAnsi="Times New Roman" w:cs="Times New Roman"/>
          <w:lang w:val="en-US"/>
        </w:rPr>
      </w:pPr>
      <w:r w:rsidRPr="00A30E3B">
        <w:rPr>
          <w:rStyle w:val="FootnoteReference"/>
          <w:rFonts w:ascii="Times New Roman" w:hAnsi="Times New Roman" w:cs="Times New Roman"/>
        </w:rPr>
        <w:footnoteRef/>
      </w:r>
      <w:r w:rsidRPr="00A30E3B">
        <w:rPr>
          <w:rFonts w:ascii="Times New Roman" w:hAnsi="Times New Roman" w:cs="Times New Roman"/>
        </w:rPr>
        <w:t xml:space="preserve"> </w:t>
      </w:r>
      <w:r w:rsidRPr="00A30E3B">
        <w:rPr>
          <w:rFonts w:ascii="Times New Roman" w:hAnsi="Times New Roman" w:cs="Times New Roman"/>
          <w:lang w:val="en-US"/>
        </w:rPr>
        <w:t>Pacific Possible, XVI</w:t>
      </w:r>
    </w:p>
  </w:footnote>
  <w:footnote w:id="254">
    <w:p w14:paraId="777E3389" w14:textId="630FF294" w:rsidR="00F52357" w:rsidRPr="00893665" w:rsidRDefault="00F52357" w:rsidP="00BB174C">
      <w:pPr>
        <w:pStyle w:val="FootnoteText"/>
        <w:jc w:val="both"/>
        <w:rPr>
          <w:rFonts w:ascii="Times New Roman" w:hAnsi="Times New Roman" w:cs="Times New Roman"/>
          <w:lang w:val="es-ES"/>
        </w:rPr>
      </w:pPr>
      <w:r w:rsidRPr="00A30E3B">
        <w:rPr>
          <w:rStyle w:val="FootnoteReference"/>
          <w:rFonts w:ascii="Times New Roman" w:hAnsi="Times New Roman" w:cs="Times New Roman"/>
        </w:rPr>
        <w:footnoteRef/>
      </w:r>
      <w:r w:rsidRPr="00893665">
        <w:rPr>
          <w:rFonts w:ascii="Times New Roman" w:hAnsi="Times New Roman" w:cs="Times New Roman"/>
          <w:lang w:val="es-ES"/>
        </w:rPr>
        <w:t xml:space="preserve"> UN Pacific CCA, 93 </w:t>
      </w:r>
    </w:p>
  </w:footnote>
  <w:footnote w:id="255">
    <w:p w14:paraId="06FBBFCD" w14:textId="2BC26F87" w:rsidR="00F52357" w:rsidRPr="00A30E3B" w:rsidRDefault="00F52357" w:rsidP="00BB174C">
      <w:pPr>
        <w:spacing w:after="0" w:line="257" w:lineRule="auto"/>
        <w:jc w:val="both"/>
        <w:rPr>
          <w:rFonts w:ascii="Times New Roman" w:hAnsi="Times New Roman" w:cs="Times New Roman"/>
        </w:rPr>
      </w:pPr>
      <w:r w:rsidRPr="00A30E3B">
        <w:rPr>
          <w:rStyle w:val="FootnoteReference"/>
          <w:rFonts w:ascii="Times New Roman" w:hAnsi="Times New Roman" w:cs="Times New Roman"/>
          <w:sz w:val="20"/>
          <w:szCs w:val="20"/>
        </w:rPr>
        <w:footnoteRef/>
      </w:r>
      <w:r w:rsidRPr="00893665">
        <w:rPr>
          <w:rFonts w:ascii="Times New Roman" w:hAnsi="Times New Roman" w:cs="Times New Roman"/>
          <w:sz w:val="20"/>
          <w:szCs w:val="20"/>
          <w:lang w:val="es-ES"/>
        </w:rPr>
        <w:t xml:space="preserve"> Thomson, LAJ; Doran JC; 2019. </w:t>
      </w:r>
      <w:r w:rsidRPr="00A30E3B">
        <w:rPr>
          <w:rFonts w:ascii="Times New Roman" w:hAnsi="Times New Roman" w:cs="Times New Roman"/>
          <w:sz w:val="20"/>
          <w:szCs w:val="20"/>
        </w:rPr>
        <w:t>Review of Silviculture</w:t>
      </w:r>
      <w:r>
        <w:rPr>
          <w:rFonts w:ascii="Times New Roman" w:hAnsi="Times New Roman" w:cs="Times New Roman"/>
          <w:sz w:val="20"/>
          <w:szCs w:val="20"/>
        </w:rPr>
        <w:t>.</w:t>
      </w:r>
      <w:r w:rsidRPr="00A30E3B">
        <w:rPr>
          <w:rFonts w:ascii="Times New Roman" w:hAnsi="Times New Roman" w:cs="Times New Roman"/>
          <w:sz w:val="20"/>
          <w:szCs w:val="20"/>
        </w:rPr>
        <w:t xml:space="preserve"> Research Division, Ministry of Forests, </w:t>
      </w:r>
      <w:r>
        <w:rPr>
          <w:rFonts w:ascii="Times New Roman" w:hAnsi="Times New Roman" w:cs="Times New Roman"/>
          <w:sz w:val="20"/>
          <w:szCs w:val="20"/>
        </w:rPr>
        <w:t xml:space="preserve">Republic of </w:t>
      </w:r>
      <w:r w:rsidRPr="00A30E3B">
        <w:rPr>
          <w:rFonts w:ascii="Times New Roman" w:hAnsi="Times New Roman" w:cs="Times New Roman"/>
          <w:sz w:val="20"/>
          <w:szCs w:val="20"/>
        </w:rPr>
        <w:t>Fiji</w:t>
      </w:r>
      <w:r>
        <w:rPr>
          <w:rFonts w:ascii="Times New Roman" w:hAnsi="Times New Roman" w:cs="Times New Roman"/>
          <w:sz w:val="20"/>
          <w:szCs w:val="20"/>
        </w:rPr>
        <w:t xml:space="preserve">. </w:t>
      </w:r>
    </w:p>
  </w:footnote>
  <w:footnote w:id="256">
    <w:p w14:paraId="056D672B" w14:textId="3579C5ED"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Pacific Possible, 15</w:t>
      </w:r>
    </w:p>
  </w:footnote>
  <w:footnote w:id="257">
    <w:p w14:paraId="3C2893D2" w14:textId="38FFCAB7"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w:t>
      </w:r>
      <w:r w:rsidRPr="00946D2D">
        <w:rPr>
          <w:rFonts w:ascii="Times New Roman" w:hAnsi="Times New Roman" w:cs="Times New Roman"/>
          <w:lang w:val="en-US"/>
        </w:rPr>
        <w:t>Pacific Possible, 106</w:t>
      </w:r>
    </w:p>
  </w:footnote>
  <w:footnote w:id="258">
    <w:p w14:paraId="335A5A29" w14:textId="7DD72599" w:rsidR="00F52357" w:rsidRPr="00946D2D" w:rsidRDefault="00F52357">
      <w:pPr>
        <w:pStyle w:val="FootnoteText"/>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Rajah, 3</w:t>
      </w:r>
    </w:p>
  </w:footnote>
  <w:footnote w:id="259">
    <w:p w14:paraId="39BE0B88" w14:textId="2C60C5A1" w:rsidR="00F52357" w:rsidRDefault="00F52357" w:rsidP="325EA17A">
      <w:pPr>
        <w:pStyle w:val="FootnoteText"/>
        <w:jc w:val="both"/>
        <w:rPr>
          <w:rFonts w:ascii="Times New Roman" w:hAnsi="Times New Roman" w:cs="Times New Roman"/>
          <w:lang w:val="en-US"/>
        </w:rPr>
      </w:pPr>
      <w:r w:rsidRPr="325EA17A">
        <w:rPr>
          <w:rStyle w:val="FootnoteReference"/>
          <w:rFonts w:ascii="Times New Roman" w:hAnsi="Times New Roman" w:cs="Times New Roman"/>
        </w:rPr>
        <w:footnoteRef/>
      </w:r>
      <w:r w:rsidRPr="325EA17A">
        <w:rPr>
          <w:rFonts w:ascii="Times New Roman" w:hAnsi="Times New Roman" w:cs="Times New Roman"/>
        </w:rPr>
        <w:t xml:space="preserve"> Q </w:t>
      </w:r>
      <w:r w:rsidRPr="325EA17A">
        <w:rPr>
          <w:rFonts w:ascii="Times New Roman" w:hAnsi="Times New Roman" w:cs="Times New Roman"/>
          <w:lang w:val="en-US"/>
        </w:rPr>
        <w:t>Pacific SDR, V. B Pacific SDR, 37 situates the average cost at 10%. The 7</w:t>
      </w:r>
      <w:r w:rsidRPr="325EA17A">
        <w:rPr>
          <w:rFonts w:ascii="Times New Roman" w:hAnsi="Times New Roman" w:cs="Times New Roman"/>
          <w:vertAlign w:val="superscript"/>
          <w:lang w:val="en-US"/>
        </w:rPr>
        <w:t>th</w:t>
      </w:r>
      <w:r w:rsidRPr="325EA17A">
        <w:rPr>
          <w:rFonts w:ascii="Times New Roman" w:hAnsi="Times New Roman" w:cs="Times New Roman"/>
          <w:lang w:val="en-US"/>
        </w:rPr>
        <w:t xml:space="preserve"> target of SDG10 is to reduce by 2030 to less than 3% the transaction costs of migrant remittances and eliminate remittance corridors with costs higher than 5%. </w:t>
      </w:r>
    </w:p>
  </w:footnote>
  <w:footnote w:id="260">
    <w:p w14:paraId="6DC24574" w14:textId="73B7EAB0" w:rsidR="00F52357" w:rsidRPr="00946D2D" w:rsidRDefault="00F52357" w:rsidP="00426BCF">
      <w:pPr>
        <w:pStyle w:val="FootnoteText"/>
        <w:jc w:val="both"/>
        <w:rPr>
          <w:rFonts w:ascii="Times New Roman" w:hAnsi="Times New Roman" w:cs="Times New Roman"/>
        </w:rPr>
      </w:pPr>
      <w:r w:rsidRPr="00946D2D">
        <w:rPr>
          <w:rStyle w:val="FootnoteReference"/>
          <w:rFonts w:ascii="Times New Roman" w:hAnsi="Times New Roman" w:cs="Times New Roman"/>
        </w:rPr>
        <w:footnoteRef/>
      </w:r>
      <w:r w:rsidRPr="00946D2D">
        <w:rPr>
          <w:rFonts w:ascii="Times New Roman" w:hAnsi="Times New Roman" w:cs="Times New Roman"/>
        </w:rPr>
        <w:t xml:space="preserve"> Republic of Vanuatu. 2019. Vanuatu National Security Strategy: Secure &amp; Resilient. Ministry of Internal Affairs. </w:t>
      </w:r>
    </w:p>
  </w:footnote>
  <w:footnote w:id="261">
    <w:p w14:paraId="37D84FBC" w14:textId="5B7D06C3" w:rsidR="00F52357" w:rsidRPr="00946D2D" w:rsidRDefault="00F52357">
      <w:pPr>
        <w:pStyle w:val="FootnoteText"/>
        <w:rPr>
          <w:rFonts w:ascii="Times New Roman" w:hAnsi="Times New Roman" w:cs="Times New Roman"/>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Q Pacific SDR, Foreword</w:t>
      </w:r>
    </w:p>
  </w:footnote>
  <w:footnote w:id="262">
    <w:p w14:paraId="3C2893D3" w14:textId="4CF3B400" w:rsidR="00F52357" w:rsidRPr="00A05F3F" w:rsidRDefault="00F52357">
      <w:pPr>
        <w:pStyle w:val="FootnoteText"/>
        <w:rPr>
          <w:lang w:val="en-US"/>
        </w:rPr>
      </w:pPr>
      <w:r w:rsidRPr="00946D2D">
        <w:rPr>
          <w:rStyle w:val="FootnoteReference"/>
          <w:rFonts w:ascii="Times New Roman" w:hAnsi="Times New Roman" w:cs="Times New Roman"/>
        </w:rPr>
        <w:footnoteRef/>
      </w:r>
      <w:r w:rsidRPr="00946D2D">
        <w:rPr>
          <w:rFonts w:ascii="Times New Roman" w:hAnsi="Times New Roman" w:cs="Times New Roman"/>
        </w:rPr>
        <w:t xml:space="preserve"> I</w:t>
      </w:r>
      <w:r w:rsidRPr="00946D2D">
        <w:rPr>
          <w:rFonts w:ascii="Times New Roman" w:hAnsi="Times New Roman" w:cs="Times New Roman"/>
          <w:lang w:val="en-US"/>
        </w:rPr>
        <w:t>bidem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08F44D" w14:textId="1099408B" w:rsidR="00F52357" w:rsidRDefault="00F52357" w:rsidP="00A82E35">
    <w:pPr>
      <w:pStyle w:val="Header"/>
    </w:pPr>
    <w:r w:rsidRPr="001B0864">
      <w:rPr>
        <w:noProof/>
        <w:color w:val="2B579A"/>
        <w:shd w:val="clear" w:color="auto" w:fill="E6E6E6"/>
      </w:rPr>
      <w:drawing>
        <wp:inline distT="0" distB="0" distL="0" distR="0" wp14:anchorId="624DDFF2" wp14:editId="23F2B2D2">
          <wp:extent cx="1346200" cy="489119"/>
          <wp:effectExtent l="0" t="0" r="0" b="0"/>
          <wp:docPr id="60" name="Picture 60"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Graphical user interface&#10;&#10;Description automatically generated with medium confidence"/>
                  <pic:cNvPicPr/>
                </pic:nvPicPr>
                <pic:blipFill>
                  <a:blip r:embed="rId1"/>
                  <a:stretch>
                    <a:fillRect/>
                  </a:stretch>
                </pic:blipFill>
                <pic:spPr>
                  <a:xfrm>
                    <a:off x="0" y="0"/>
                    <a:ext cx="1381667" cy="502005"/>
                  </a:xfrm>
                  <a:prstGeom prst="rect">
                    <a:avLst/>
                  </a:prstGeom>
                </pic:spPr>
              </pic:pic>
            </a:graphicData>
          </a:graphic>
        </wp:inline>
      </w:drawing>
    </w:r>
  </w:p>
  <w:p w14:paraId="37A69C58" w14:textId="77777777" w:rsidR="00F52357" w:rsidRPr="00A82E35" w:rsidRDefault="00F52357" w:rsidP="00A82E3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1802F5" w14:textId="6748B121" w:rsidR="00F52357" w:rsidRDefault="00F52357">
    <w:pPr>
      <w:pStyle w:val="Header"/>
    </w:pPr>
    <w:r w:rsidRPr="001B0864">
      <w:rPr>
        <w:noProof/>
        <w:color w:val="2B579A"/>
        <w:shd w:val="clear" w:color="auto" w:fill="E6E6E6"/>
      </w:rPr>
      <w:drawing>
        <wp:inline distT="0" distB="0" distL="0" distR="0" wp14:anchorId="29E76F50" wp14:editId="37E7A228">
          <wp:extent cx="1409700" cy="512191"/>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5015" cy="52138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4109C"/>
    <w:multiLevelType w:val="hybridMultilevel"/>
    <w:tmpl w:val="FFFFFFFF"/>
    <w:lvl w:ilvl="0" w:tplc="B88420E8">
      <w:start w:val="1"/>
      <w:numFmt w:val="bullet"/>
      <w:lvlText w:val="·"/>
      <w:lvlJc w:val="left"/>
      <w:pPr>
        <w:ind w:left="720" w:hanging="360"/>
      </w:pPr>
      <w:rPr>
        <w:rFonts w:ascii="Symbol" w:hAnsi="Symbol" w:hint="default"/>
      </w:rPr>
    </w:lvl>
    <w:lvl w:ilvl="1" w:tplc="DA7EB132">
      <w:start w:val="1"/>
      <w:numFmt w:val="bullet"/>
      <w:lvlText w:val="o"/>
      <w:lvlJc w:val="left"/>
      <w:pPr>
        <w:ind w:left="1440" w:hanging="360"/>
      </w:pPr>
      <w:rPr>
        <w:rFonts w:ascii="Courier New" w:hAnsi="Courier New" w:hint="default"/>
      </w:rPr>
    </w:lvl>
    <w:lvl w:ilvl="2" w:tplc="592EB0D0">
      <w:start w:val="1"/>
      <w:numFmt w:val="bullet"/>
      <w:lvlText w:val=""/>
      <w:lvlJc w:val="left"/>
      <w:pPr>
        <w:ind w:left="2160" w:hanging="360"/>
      </w:pPr>
      <w:rPr>
        <w:rFonts w:ascii="Wingdings" w:hAnsi="Wingdings" w:hint="default"/>
      </w:rPr>
    </w:lvl>
    <w:lvl w:ilvl="3" w:tplc="C6AC5034">
      <w:start w:val="1"/>
      <w:numFmt w:val="bullet"/>
      <w:lvlText w:val=""/>
      <w:lvlJc w:val="left"/>
      <w:pPr>
        <w:ind w:left="2880" w:hanging="360"/>
      </w:pPr>
      <w:rPr>
        <w:rFonts w:ascii="Symbol" w:hAnsi="Symbol" w:hint="default"/>
      </w:rPr>
    </w:lvl>
    <w:lvl w:ilvl="4" w:tplc="51D24264">
      <w:start w:val="1"/>
      <w:numFmt w:val="bullet"/>
      <w:lvlText w:val="o"/>
      <w:lvlJc w:val="left"/>
      <w:pPr>
        <w:ind w:left="3600" w:hanging="360"/>
      </w:pPr>
      <w:rPr>
        <w:rFonts w:ascii="Courier New" w:hAnsi="Courier New" w:hint="default"/>
      </w:rPr>
    </w:lvl>
    <w:lvl w:ilvl="5" w:tplc="737E2956">
      <w:start w:val="1"/>
      <w:numFmt w:val="bullet"/>
      <w:lvlText w:val=""/>
      <w:lvlJc w:val="left"/>
      <w:pPr>
        <w:ind w:left="4320" w:hanging="360"/>
      </w:pPr>
      <w:rPr>
        <w:rFonts w:ascii="Wingdings" w:hAnsi="Wingdings" w:hint="default"/>
      </w:rPr>
    </w:lvl>
    <w:lvl w:ilvl="6" w:tplc="2756990E">
      <w:start w:val="1"/>
      <w:numFmt w:val="bullet"/>
      <w:lvlText w:val=""/>
      <w:lvlJc w:val="left"/>
      <w:pPr>
        <w:ind w:left="5040" w:hanging="360"/>
      </w:pPr>
      <w:rPr>
        <w:rFonts w:ascii="Symbol" w:hAnsi="Symbol" w:hint="default"/>
      </w:rPr>
    </w:lvl>
    <w:lvl w:ilvl="7" w:tplc="5056699C">
      <w:start w:val="1"/>
      <w:numFmt w:val="bullet"/>
      <w:lvlText w:val="o"/>
      <w:lvlJc w:val="left"/>
      <w:pPr>
        <w:ind w:left="5760" w:hanging="360"/>
      </w:pPr>
      <w:rPr>
        <w:rFonts w:ascii="Courier New" w:hAnsi="Courier New" w:hint="default"/>
      </w:rPr>
    </w:lvl>
    <w:lvl w:ilvl="8" w:tplc="05BAFCAA">
      <w:start w:val="1"/>
      <w:numFmt w:val="bullet"/>
      <w:lvlText w:val=""/>
      <w:lvlJc w:val="left"/>
      <w:pPr>
        <w:ind w:left="6480" w:hanging="360"/>
      </w:pPr>
      <w:rPr>
        <w:rFonts w:ascii="Wingdings" w:hAnsi="Wingdings" w:hint="default"/>
      </w:rPr>
    </w:lvl>
  </w:abstractNum>
  <w:abstractNum w:abstractNumId="1" w15:restartNumberingAfterBreak="0">
    <w:nsid w:val="0258290D"/>
    <w:multiLevelType w:val="hybridMultilevel"/>
    <w:tmpl w:val="FFFFFFFF"/>
    <w:lvl w:ilvl="0" w:tplc="17C8A898">
      <w:start w:val="1"/>
      <w:numFmt w:val="bullet"/>
      <w:lvlText w:val="·"/>
      <w:lvlJc w:val="left"/>
      <w:pPr>
        <w:ind w:left="720" w:hanging="360"/>
      </w:pPr>
      <w:rPr>
        <w:rFonts w:ascii="Symbol" w:hAnsi="Symbol" w:hint="default"/>
      </w:rPr>
    </w:lvl>
    <w:lvl w:ilvl="1" w:tplc="50D0D452">
      <w:start w:val="1"/>
      <w:numFmt w:val="bullet"/>
      <w:lvlText w:val="o"/>
      <w:lvlJc w:val="left"/>
      <w:pPr>
        <w:ind w:left="1440" w:hanging="360"/>
      </w:pPr>
      <w:rPr>
        <w:rFonts w:ascii="Courier New" w:hAnsi="Courier New" w:hint="default"/>
      </w:rPr>
    </w:lvl>
    <w:lvl w:ilvl="2" w:tplc="D854B558">
      <w:start w:val="1"/>
      <w:numFmt w:val="bullet"/>
      <w:lvlText w:val=""/>
      <w:lvlJc w:val="left"/>
      <w:pPr>
        <w:ind w:left="2160" w:hanging="360"/>
      </w:pPr>
      <w:rPr>
        <w:rFonts w:ascii="Wingdings" w:hAnsi="Wingdings" w:hint="default"/>
      </w:rPr>
    </w:lvl>
    <w:lvl w:ilvl="3" w:tplc="8876B92C">
      <w:start w:val="1"/>
      <w:numFmt w:val="bullet"/>
      <w:lvlText w:val=""/>
      <w:lvlJc w:val="left"/>
      <w:pPr>
        <w:ind w:left="2880" w:hanging="360"/>
      </w:pPr>
      <w:rPr>
        <w:rFonts w:ascii="Symbol" w:hAnsi="Symbol" w:hint="default"/>
      </w:rPr>
    </w:lvl>
    <w:lvl w:ilvl="4" w:tplc="701A2B76">
      <w:start w:val="1"/>
      <w:numFmt w:val="bullet"/>
      <w:lvlText w:val="o"/>
      <w:lvlJc w:val="left"/>
      <w:pPr>
        <w:ind w:left="3600" w:hanging="360"/>
      </w:pPr>
      <w:rPr>
        <w:rFonts w:ascii="Courier New" w:hAnsi="Courier New" w:hint="default"/>
      </w:rPr>
    </w:lvl>
    <w:lvl w:ilvl="5" w:tplc="DD744EF8">
      <w:start w:val="1"/>
      <w:numFmt w:val="bullet"/>
      <w:lvlText w:val=""/>
      <w:lvlJc w:val="left"/>
      <w:pPr>
        <w:ind w:left="4320" w:hanging="360"/>
      </w:pPr>
      <w:rPr>
        <w:rFonts w:ascii="Wingdings" w:hAnsi="Wingdings" w:hint="default"/>
      </w:rPr>
    </w:lvl>
    <w:lvl w:ilvl="6" w:tplc="E3C487BE">
      <w:start w:val="1"/>
      <w:numFmt w:val="bullet"/>
      <w:lvlText w:val=""/>
      <w:lvlJc w:val="left"/>
      <w:pPr>
        <w:ind w:left="5040" w:hanging="360"/>
      </w:pPr>
      <w:rPr>
        <w:rFonts w:ascii="Symbol" w:hAnsi="Symbol" w:hint="default"/>
      </w:rPr>
    </w:lvl>
    <w:lvl w:ilvl="7" w:tplc="E8905CA8">
      <w:start w:val="1"/>
      <w:numFmt w:val="bullet"/>
      <w:lvlText w:val="o"/>
      <w:lvlJc w:val="left"/>
      <w:pPr>
        <w:ind w:left="5760" w:hanging="360"/>
      </w:pPr>
      <w:rPr>
        <w:rFonts w:ascii="Courier New" w:hAnsi="Courier New" w:hint="default"/>
      </w:rPr>
    </w:lvl>
    <w:lvl w:ilvl="8" w:tplc="FF32A5CC">
      <w:start w:val="1"/>
      <w:numFmt w:val="bullet"/>
      <w:lvlText w:val=""/>
      <w:lvlJc w:val="left"/>
      <w:pPr>
        <w:ind w:left="6480" w:hanging="360"/>
      </w:pPr>
      <w:rPr>
        <w:rFonts w:ascii="Wingdings" w:hAnsi="Wingdings" w:hint="default"/>
      </w:rPr>
    </w:lvl>
  </w:abstractNum>
  <w:abstractNum w:abstractNumId="2" w15:restartNumberingAfterBreak="0">
    <w:nsid w:val="03D94129"/>
    <w:multiLevelType w:val="hybridMultilevel"/>
    <w:tmpl w:val="FFFFFFFF"/>
    <w:lvl w:ilvl="0" w:tplc="F75E8E5A">
      <w:start w:val="1"/>
      <w:numFmt w:val="bullet"/>
      <w:lvlText w:val="Ø"/>
      <w:lvlJc w:val="left"/>
      <w:pPr>
        <w:ind w:left="720" w:hanging="360"/>
      </w:pPr>
      <w:rPr>
        <w:rFonts w:ascii="Wingdings" w:hAnsi="Wingdings" w:hint="default"/>
      </w:rPr>
    </w:lvl>
    <w:lvl w:ilvl="1" w:tplc="B94C0DA0">
      <w:start w:val="1"/>
      <w:numFmt w:val="bullet"/>
      <w:lvlText w:val="o"/>
      <w:lvlJc w:val="left"/>
      <w:pPr>
        <w:ind w:left="1440" w:hanging="360"/>
      </w:pPr>
      <w:rPr>
        <w:rFonts w:ascii="Courier New" w:hAnsi="Courier New" w:hint="default"/>
      </w:rPr>
    </w:lvl>
    <w:lvl w:ilvl="2" w:tplc="053AEB62">
      <w:start w:val="1"/>
      <w:numFmt w:val="bullet"/>
      <w:lvlText w:val=""/>
      <w:lvlJc w:val="left"/>
      <w:pPr>
        <w:ind w:left="2160" w:hanging="360"/>
      </w:pPr>
      <w:rPr>
        <w:rFonts w:ascii="Wingdings" w:hAnsi="Wingdings" w:hint="default"/>
      </w:rPr>
    </w:lvl>
    <w:lvl w:ilvl="3" w:tplc="CA74736E">
      <w:start w:val="1"/>
      <w:numFmt w:val="bullet"/>
      <w:lvlText w:val=""/>
      <w:lvlJc w:val="left"/>
      <w:pPr>
        <w:ind w:left="2880" w:hanging="360"/>
      </w:pPr>
      <w:rPr>
        <w:rFonts w:ascii="Symbol" w:hAnsi="Symbol" w:hint="default"/>
      </w:rPr>
    </w:lvl>
    <w:lvl w:ilvl="4" w:tplc="C0EA8266">
      <w:start w:val="1"/>
      <w:numFmt w:val="bullet"/>
      <w:lvlText w:val="o"/>
      <w:lvlJc w:val="left"/>
      <w:pPr>
        <w:ind w:left="3600" w:hanging="360"/>
      </w:pPr>
      <w:rPr>
        <w:rFonts w:ascii="Courier New" w:hAnsi="Courier New" w:hint="default"/>
      </w:rPr>
    </w:lvl>
    <w:lvl w:ilvl="5" w:tplc="F1921070">
      <w:start w:val="1"/>
      <w:numFmt w:val="bullet"/>
      <w:lvlText w:val=""/>
      <w:lvlJc w:val="left"/>
      <w:pPr>
        <w:ind w:left="4320" w:hanging="360"/>
      </w:pPr>
      <w:rPr>
        <w:rFonts w:ascii="Wingdings" w:hAnsi="Wingdings" w:hint="default"/>
      </w:rPr>
    </w:lvl>
    <w:lvl w:ilvl="6" w:tplc="ECAAB446">
      <w:start w:val="1"/>
      <w:numFmt w:val="bullet"/>
      <w:lvlText w:val=""/>
      <w:lvlJc w:val="left"/>
      <w:pPr>
        <w:ind w:left="5040" w:hanging="360"/>
      </w:pPr>
      <w:rPr>
        <w:rFonts w:ascii="Symbol" w:hAnsi="Symbol" w:hint="default"/>
      </w:rPr>
    </w:lvl>
    <w:lvl w:ilvl="7" w:tplc="6660CA8A">
      <w:start w:val="1"/>
      <w:numFmt w:val="bullet"/>
      <w:lvlText w:val="o"/>
      <w:lvlJc w:val="left"/>
      <w:pPr>
        <w:ind w:left="5760" w:hanging="360"/>
      </w:pPr>
      <w:rPr>
        <w:rFonts w:ascii="Courier New" w:hAnsi="Courier New" w:hint="default"/>
      </w:rPr>
    </w:lvl>
    <w:lvl w:ilvl="8" w:tplc="982C3904">
      <w:start w:val="1"/>
      <w:numFmt w:val="bullet"/>
      <w:lvlText w:val=""/>
      <w:lvlJc w:val="left"/>
      <w:pPr>
        <w:ind w:left="6480" w:hanging="360"/>
      </w:pPr>
      <w:rPr>
        <w:rFonts w:ascii="Wingdings" w:hAnsi="Wingdings" w:hint="default"/>
      </w:rPr>
    </w:lvl>
  </w:abstractNum>
  <w:abstractNum w:abstractNumId="3" w15:restartNumberingAfterBreak="0">
    <w:nsid w:val="04043758"/>
    <w:multiLevelType w:val="hybridMultilevel"/>
    <w:tmpl w:val="FFFFFFFF"/>
    <w:lvl w:ilvl="0" w:tplc="CDBC5482">
      <w:start w:val="1"/>
      <w:numFmt w:val="bullet"/>
      <w:lvlText w:val="Ø"/>
      <w:lvlJc w:val="left"/>
      <w:pPr>
        <w:ind w:left="720" w:hanging="360"/>
      </w:pPr>
      <w:rPr>
        <w:rFonts w:ascii="Wingdings" w:hAnsi="Wingdings" w:hint="default"/>
      </w:rPr>
    </w:lvl>
    <w:lvl w:ilvl="1" w:tplc="8B28DE06">
      <w:start w:val="1"/>
      <w:numFmt w:val="bullet"/>
      <w:lvlText w:val="o"/>
      <w:lvlJc w:val="left"/>
      <w:pPr>
        <w:ind w:left="1440" w:hanging="360"/>
      </w:pPr>
      <w:rPr>
        <w:rFonts w:ascii="Courier New" w:hAnsi="Courier New" w:hint="default"/>
      </w:rPr>
    </w:lvl>
    <w:lvl w:ilvl="2" w:tplc="4882F39E">
      <w:start w:val="1"/>
      <w:numFmt w:val="bullet"/>
      <w:lvlText w:val=""/>
      <w:lvlJc w:val="left"/>
      <w:pPr>
        <w:ind w:left="2160" w:hanging="360"/>
      </w:pPr>
      <w:rPr>
        <w:rFonts w:ascii="Wingdings" w:hAnsi="Wingdings" w:hint="default"/>
      </w:rPr>
    </w:lvl>
    <w:lvl w:ilvl="3" w:tplc="8FE0FC4C">
      <w:start w:val="1"/>
      <w:numFmt w:val="bullet"/>
      <w:lvlText w:val=""/>
      <w:lvlJc w:val="left"/>
      <w:pPr>
        <w:ind w:left="2880" w:hanging="360"/>
      </w:pPr>
      <w:rPr>
        <w:rFonts w:ascii="Symbol" w:hAnsi="Symbol" w:hint="default"/>
      </w:rPr>
    </w:lvl>
    <w:lvl w:ilvl="4" w:tplc="AB6258BA">
      <w:start w:val="1"/>
      <w:numFmt w:val="bullet"/>
      <w:lvlText w:val="o"/>
      <w:lvlJc w:val="left"/>
      <w:pPr>
        <w:ind w:left="3600" w:hanging="360"/>
      </w:pPr>
      <w:rPr>
        <w:rFonts w:ascii="Courier New" w:hAnsi="Courier New" w:hint="default"/>
      </w:rPr>
    </w:lvl>
    <w:lvl w:ilvl="5" w:tplc="3946B942">
      <w:start w:val="1"/>
      <w:numFmt w:val="bullet"/>
      <w:lvlText w:val=""/>
      <w:lvlJc w:val="left"/>
      <w:pPr>
        <w:ind w:left="4320" w:hanging="360"/>
      </w:pPr>
      <w:rPr>
        <w:rFonts w:ascii="Wingdings" w:hAnsi="Wingdings" w:hint="default"/>
      </w:rPr>
    </w:lvl>
    <w:lvl w:ilvl="6" w:tplc="A6AEF206">
      <w:start w:val="1"/>
      <w:numFmt w:val="bullet"/>
      <w:lvlText w:val=""/>
      <w:lvlJc w:val="left"/>
      <w:pPr>
        <w:ind w:left="5040" w:hanging="360"/>
      </w:pPr>
      <w:rPr>
        <w:rFonts w:ascii="Symbol" w:hAnsi="Symbol" w:hint="default"/>
      </w:rPr>
    </w:lvl>
    <w:lvl w:ilvl="7" w:tplc="951A7F2A">
      <w:start w:val="1"/>
      <w:numFmt w:val="bullet"/>
      <w:lvlText w:val="o"/>
      <w:lvlJc w:val="left"/>
      <w:pPr>
        <w:ind w:left="5760" w:hanging="360"/>
      </w:pPr>
      <w:rPr>
        <w:rFonts w:ascii="Courier New" w:hAnsi="Courier New" w:hint="default"/>
      </w:rPr>
    </w:lvl>
    <w:lvl w:ilvl="8" w:tplc="E33868A6">
      <w:start w:val="1"/>
      <w:numFmt w:val="bullet"/>
      <w:lvlText w:val=""/>
      <w:lvlJc w:val="left"/>
      <w:pPr>
        <w:ind w:left="6480" w:hanging="360"/>
      </w:pPr>
      <w:rPr>
        <w:rFonts w:ascii="Wingdings" w:hAnsi="Wingdings" w:hint="default"/>
      </w:rPr>
    </w:lvl>
  </w:abstractNum>
  <w:abstractNum w:abstractNumId="4" w15:restartNumberingAfterBreak="0">
    <w:nsid w:val="07F8732F"/>
    <w:multiLevelType w:val="hybridMultilevel"/>
    <w:tmpl w:val="3C6A2F8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087E7D50"/>
    <w:multiLevelType w:val="hybridMultilevel"/>
    <w:tmpl w:val="FFFFFFFF"/>
    <w:lvl w:ilvl="0" w:tplc="5066A936">
      <w:start w:val="1"/>
      <w:numFmt w:val="bullet"/>
      <w:lvlText w:val="·"/>
      <w:lvlJc w:val="left"/>
      <w:pPr>
        <w:ind w:left="720" w:hanging="360"/>
      </w:pPr>
      <w:rPr>
        <w:rFonts w:ascii="Symbol" w:hAnsi="Symbol" w:hint="default"/>
      </w:rPr>
    </w:lvl>
    <w:lvl w:ilvl="1" w:tplc="068A14C2">
      <w:start w:val="1"/>
      <w:numFmt w:val="bullet"/>
      <w:lvlText w:val="o"/>
      <w:lvlJc w:val="left"/>
      <w:pPr>
        <w:ind w:left="1440" w:hanging="360"/>
      </w:pPr>
      <w:rPr>
        <w:rFonts w:ascii="Courier New" w:hAnsi="Courier New" w:hint="default"/>
      </w:rPr>
    </w:lvl>
    <w:lvl w:ilvl="2" w:tplc="B1302AE4">
      <w:start w:val="1"/>
      <w:numFmt w:val="bullet"/>
      <w:lvlText w:val=""/>
      <w:lvlJc w:val="left"/>
      <w:pPr>
        <w:ind w:left="2160" w:hanging="360"/>
      </w:pPr>
      <w:rPr>
        <w:rFonts w:ascii="Wingdings" w:hAnsi="Wingdings" w:hint="default"/>
      </w:rPr>
    </w:lvl>
    <w:lvl w:ilvl="3" w:tplc="E8104184">
      <w:start w:val="1"/>
      <w:numFmt w:val="bullet"/>
      <w:lvlText w:val=""/>
      <w:lvlJc w:val="left"/>
      <w:pPr>
        <w:ind w:left="2880" w:hanging="360"/>
      </w:pPr>
      <w:rPr>
        <w:rFonts w:ascii="Symbol" w:hAnsi="Symbol" w:hint="default"/>
      </w:rPr>
    </w:lvl>
    <w:lvl w:ilvl="4" w:tplc="BBA09A5E">
      <w:start w:val="1"/>
      <w:numFmt w:val="bullet"/>
      <w:lvlText w:val="o"/>
      <w:lvlJc w:val="left"/>
      <w:pPr>
        <w:ind w:left="3600" w:hanging="360"/>
      </w:pPr>
      <w:rPr>
        <w:rFonts w:ascii="Courier New" w:hAnsi="Courier New" w:hint="default"/>
      </w:rPr>
    </w:lvl>
    <w:lvl w:ilvl="5" w:tplc="97DEA8E0">
      <w:start w:val="1"/>
      <w:numFmt w:val="bullet"/>
      <w:lvlText w:val=""/>
      <w:lvlJc w:val="left"/>
      <w:pPr>
        <w:ind w:left="4320" w:hanging="360"/>
      </w:pPr>
      <w:rPr>
        <w:rFonts w:ascii="Wingdings" w:hAnsi="Wingdings" w:hint="default"/>
      </w:rPr>
    </w:lvl>
    <w:lvl w:ilvl="6" w:tplc="4A44798E">
      <w:start w:val="1"/>
      <w:numFmt w:val="bullet"/>
      <w:lvlText w:val=""/>
      <w:lvlJc w:val="left"/>
      <w:pPr>
        <w:ind w:left="5040" w:hanging="360"/>
      </w:pPr>
      <w:rPr>
        <w:rFonts w:ascii="Symbol" w:hAnsi="Symbol" w:hint="default"/>
      </w:rPr>
    </w:lvl>
    <w:lvl w:ilvl="7" w:tplc="9CB454D8">
      <w:start w:val="1"/>
      <w:numFmt w:val="bullet"/>
      <w:lvlText w:val="o"/>
      <w:lvlJc w:val="left"/>
      <w:pPr>
        <w:ind w:left="5760" w:hanging="360"/>
      </w:pPr>
      <w:rPr>
        <w:rFonts w:ascii="Courier New" w:hAnsi="Courier New" w:hint="default"/>
      </w:rPr>
    </w:lvl>
    <w:lvl w:ilvl="8" w:tplc="5096DADC">
      <w:start w:val="1"/>
      <w:numFmt w:val="bullet"/>
      <w:lvlText w:val=""/>
      <w:lvlJc w:val="left"/>
      <w:pPr>
        <w:ind w:left="6480" w:hanging="360"/>
      </w:pPr>
      <w:rPr>
        <w:rFonts w:ascii="Wingdings" w:hAnsi="Wingdings" w:hint="default"/>
      </w:rPr>
    </w:lvl>
  </w:abstractNum>
  <w:abstractNum w:abstractNumId="6" w15:restartNumberingAfterBreak="0">
    <w:nsid w:val="094D0B90"/>
    <w:multiLevelType w:val="hybridMultilevel"/>
    <w:tmpl w:val="FFFFFFFF"/>
    <w:lvl w:ilvl="0" w:tplc="6C3EE270">
      <w:start w:val="1"/>
      <w:numFmt w:val="bullet"/>
      <w:lvlText w:val="·"/>
      <w:lvlJc w:val="left"/>
      <w:pPr>
        <w:ind w:left="720" w:hanging="360"/>
      </w:pPr>
      <w:rPr>
        <w:rFonts w:ascii="Symbol" w:hAnsi="Symbol" w:hint="default"/>
      </w:rPr>
    </w:lvl>
    <w:lvl w:ilvl="1" w:tplc="9A16D4E4">
      <w:start w:val="1"/>
      <w:numFmt w:val="bullet"/>
      <w:lvlText w:val="o"/>
      <w:lvlJc w:val="left"/>
      <w:pPr>
        <w:ind w:left="1440" w:hanging="360"/>
      </w:pPr>
      <w:rPr>
        <w:rFonts w:ascii="Courier New" w:hAnsi="Courier New" w:hint="default"/>
      </w:rPr>
    </w:lvl>
    <w:lvl w:ilvl="2" w:tplc="E85826DE">
      <w:start w:val="1"/>
      <w:numFmt w:val="bullet"/>
      <w:lvlText w:val=""/>
      <w:lvlJc w:val="left"/>
      <w:pPr>
        <w:ind w:left="2160" w:hanging="360"/>
      </w:pPr>
      <w:rPr>
        <w:rFonts w:ascii="Wingdings" w:hAnsi="Wingdings" w:hint="default"/>
      </w:rPr>
    </w:lvl>
    <w:lvl w:ilvl="3" w:tplc="73308088">
      <w:start w:val="1"/>
      <w:numFmt w:val="bullet"/>
      <w:lvlText w:val=""/>
      <w:lvlJc w:val="left"/>
      <w:pPr>
        <w:ind w:left="2880" w:hanging="360"/>
      </w:pPr>
      <w:rPr>
        <w:rFonts w:ascii="Symbol" w:hAnsi="Symbol" w:hint="default"/>
      </w:rPr>
    </w:lvl>
    <w:lvl w:ilvl="4" w:tplc="83D030B6">
      <w:start w:val="1"/>
      <w:numFmt w:val="bullet"/>
      <w:lvlText w:val="o"/>
      <w:lvlJc w:val="left"/>
      <w:pPr>
        <w:ind w:left="3600" w:hanging="360"/>
      </w:pPr>
      <w:rPr>
        <w:rFonts w:ascii="Courier New" w:hAnsi="Courier New" w:hint="default"/>
      </w:rPr>
    </w:lvl>
    <w:lvl w:ilvl="5" w:tplc="2FA64A70">
      <w:start w:val="1"/>
      <w:numFmt w:val="bullet"/>
      <w:lvlText w:val=""/>
      <w:lvlJc w:val="left"/>
      <w:pPr>
        <w:ind w:left="4320" w:hanging="360"/>
      </w:pPr>
      <w:rPr>
        <w:rFonts w:ascii="Wingdings" w:hAnsi="Wingdings" w:hint="default"/>
      </w:rPr>
    </w:lvl>
    <w:lvl w:ilvl="6" w:tplc="0B4E0D94">
      <w:start w:val="1"/>
      <w:numFmt w:val="bullet"/>
      <w:lvlText w:val=""/>
      <w:lvlJc w:val="left"/>
      <w:pPr>
        <w:ind w:left="5040" w:hanging="360"/>
      </w:pPr>
      <w:rPr>
        <w:rFonts w:ascii="Symbol" w:hAnsi="Symbol" w:hint="default"/>
      </w:rPr>
    </w:lvl>
    <w:lvl w:ilvl="7" w:tplc="37344748">
      <w:start w:val="1"/>
      <w:numFmt w:val="bullet"/>
      <w:lvlText w:val="o"/>
      <w:lvlJc w:val="left"/>
      <w:pPr>
        <w:ind w:left="5760" w:hanging="360"/>
      </w:pPr>
      <w:rPr>
        <w:rFonts w:ascii="Courier New" w:hAnsi="Courier New" w:hint="default"/>
      </w:rPr>
    </w:lvl>
    <w:lvl w:ilvl="8" w:tplc="0B9E124E">
      <w:start w:val="1"/>
      <w:numFmt w:val="bullet"/>
      <w:lvlText w:val=""/>
      <w:lvlJc w:val="left"/>
      <w:pPr>
        <w:ind w:left="6480" w:hanging="360"/>
      </w:pPr>
      <w:rPr>
        <w:rFonts w:ascii="Wingdings" w:hAnsi="Wingdings" w:hint="default"/>
      </w:rPr>
    </w:lvl>
  </w:abstractNum>
  <w:abstractNum w:abstractNumId="7" w15:restartNumberingAfterBreak="0">
    <w:nsid w:val="0A910A56"/>
    <w:multiLevelType w:val="multilevel"/>
    <w:tmpl w:val="D4BCAD04"/>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8" w15:restartNumberingAfterBreak="0">
    <w:nsid w:val="10D27289"/>
    <w:multiLevelType w:val="hybridMultilevel"/>
    <w:tmpl w:val="FFFFFFFF"/>
    <w:lvl w:ilvl="0" w:tplc="828E2B36">
      <w:start w:val="1"/>
      <w:numFmt w:val="bullet"/>
      <w:lvlText w:val="Ø"/>
      <w:lvlJc w:val="left"/>
      <w:pPr>
        <w:ind w:left="720" w:hanging="360"/>
      </w:pPr>
      <w:rPr>
        <w:rFonts w:ascii="Wingdings" w:hAnsi="Wingdings" w:hint="default"/>
      </w:rPr>
    </w:lvl>
    <w:lvl w:ilvl="1" w:tplc="42E47834">
      <w:start w:val="1"/>
      <w:numFmt w:val="bullet"/>
      <w:lvlText w:val="o"/>
      <w:lvlJc w:val="left"/>
      <w:pPr>
        <w:ind w:left="1440" w:hanging="360"/>
      </w:pPr>
      <w:rPr>
        <w:rFonts w:ascii="Courier New" w:hAnsi="Courier New" w:hint="default"/>
      </w:rPr>
    </w:lvl>
    <w:lvl w:ilvl="2" w:tplc="DA4412C8">
      <w:start w:val="1"/>
      <w:numFmt w:val="bullet"/>
      <w:lvlText w:val=""/>
      <w:lvlJc w:val="left"/>
      <w:pPr>
        <w:ind w:left="2160" w:hanging="360"/>
      </w:pPr>
      <w:rPr>
        <w:rFonts w:ascii="Wingdings" w:hAnsi="Wingdings" w:hint="default"/>
      </w:rPr>
    </w:lvl>
    <w:lvl w:ilvl="3" w:tplc="E32EED66">
      <w:start w:val="1"/>
      <w:numFmt w:val="bullet"/>
      <w:lvlText w:val=""/>
      <w:lvlJc w:val="left"/>
      <w:pPr>
        <w:ind w:left="2880" w:hanging="360"/>
      </w:pPr>
      <w:rPr>
        <w:rFonts w:ascii="Symbol" w:hAnsi="Symbol" w:hint="default"/>
      </w:rPr>
    </w:lvl>
    <w:lvl w:ilvl="4" w:tplc="0366E18C">
      <w:start w:val="1"/>
      <w:numFmt w:val="bullet"/>
      <w:lvlText w:val="o"/>
      <w:lvlJc w:val="left"/>
      <w:pPr>
        <w:ind w:left="3600" w:hanging="360"/>
      </w:pPr>
      <w:rPr>
        <w:rFonts w:ascii="Courier New" w:hAnsi="Courier New" w:hint="default"/>
      </w:rPr>
    </w:lvl>
    <w:lvl w:ilvl="5" w:tplc="6ECC002C">
      <w:start w:val="1"/>
      <w:numFmt w:val="bullet"/>
      <w:lvlText w:val=""/>
      <w:lvlJc w:val="left"/>
      <w:pPr>
        <w:ind w:left="4320" w:hanging="360"/>
      </w:pPr>
      <w:rPr>
        <w:rFonts w:ascii="Wingdings" w:hAnsi="Wingdings" w:hint="default"/>
      </w:rPr>
    </w:lvl>
    <w:lvl w:ilvl="6" w:tplc="F104CF84">
      <w:start w:val="1"/>
      <w:numFmt w:val="bullet"/>
      <w:lvlText w:val=""/>
      <w:lvlJc w:val="left"/>
      <w:pPr>
        <w:ind w:left="5040" w:hanging="360"/>
      </w:pPr>
      <w:rPr>
        <w:rFonts w:ascii="Symbol" w:hAnsi="Symbol" w:hint="default"/>
      </w:rPr>
    </w:lvl>
    <w:lvl w:ilvl="7" w:tplc="7BFAA58E">
      <w:start w:val="1"/>
      <w:numFmt w:val="bullet"/>
      <w:lvlText w:val="o"/>
      <w:lvlJc w:val="left"/>
      <w:pPr>
        <w:ind w:left="5760" w:hanging="360"/>
      </w:pPr>
      <w:rPr>
        <w:rFonts w:ascii="Courier New" w:hAnsi="Courier New" w:hint="default"/>
      </w:rPr>
    </w:lvl>
    <w:lvl w:ilvl="8" w:tplc="DAF44906">
      <w:start w:val="1"/>
      <w:numFmt w:val="bullet"/>
      <w:lvlText w:val=""/>
      <w:lvlJc w:val="left"/>
      <w:pPr>
        <w:ind w:left="6480" w:hanging="360"/>
      </w:pPr>
      <w:rPr>
        <w:rFonts w:ascii="Wingdings" w:hAnsi="Wingdings" w:hint="default"/>
      </w:rPr>
    </w:lvl>
  </w:abstractNum>
  <w:abstractNum w:abstractNumId="9" w15:restartNumberingAfterBreak="0">
    <w:nsid w:val="13AE391C"/>
    <w:multiLevelType w:val="hybridMultilevel"/>
    <w:tmpl w:val="FFFFFFFF"/>
    <w:lvl w:ilvl="0" w:tplc="6BF2BEB2">
      <w:start w:val="1"/>
      <w:numFmt w:val="bullet"/>
      <w:lvlText w:val="Ø"/>
      <w:lvlJc w:val="left"/>
      <w:pPr>
        <w:ind w:left="720" w:hanging="360"/>
      </w:pPr>
      <w:rPr>
        <w:rFonts w:ascii="Wingdings" w:hAnsi="Wingdings" w:hint="default"/>
      </w:rPr>
    </w:lvl>
    <w:lvl w:ilvl="1" w:tplc="591E30D8">
      <w:start w:val="1"/>
      <w:numFmt w:val="bullet"/>
      <w:lvlText w:val="o"/>
      <w:lvlJc w:val="left"/>
      <w:pPr>
        <w:ind w:left="1440" w:hanging="360"/>
      </w:pPr>
      <w:rPr>
        <w:rFonts w:ascii="Courier New" w:hAnsi="Courier New" w:hint="default"/>
      </w:rPr>
    </w:lvl>
    <w:lvl w:ilvl="2" w:tplc="57108BF0">
      <w:start w:val="1"/>
      <w:numFmt w:val="bullet"/>
      <w:lvlText w:val=""/>
      <w:lvlJc w:val="left"/>
      <w:pPr>
        <w:ind w:left="2160" w:hanging="360"/>
      </w:pPr>
      <w:rPr>
        <w:rFonts w:ascii="Wingdings" w:hAnsi="Wingdings" w:hint="default"/>
      </w:rPr>
    </w:lvl>
    <w:lvl w:ilvl="3" w:tplc="227A0DE6">
      <w:start w:val="1"/>
      <w:numFmt w:val="bullet"/>
      <w:lvlText w:val=""/>
      <w:lvlJc w:val="left"/>
      <w:pPr>
        <w:ind w:left="2880" w:hanging="360"/>
      </w:pPr>
      <w:rPr>
        <w:rFonts w:ascii="Symbol" w:hAnsi="Symbol" w:hint="default"/>
      </w:rPr>
    </w:lvl>
    <w:lvl w:ilvl="4" w:tplc="ADD2D9C6">
      <w:start w:val="1"/>
      <w:numFmt w:val="bullet"/>
      <w:lvlText w:val="o"/>
      <w:lvlJc w:val="left"/>
      <w:pPr>
        <w:ind w:left="3600" w:hanging="360"/>
      </w:pPr>
      <w:rPr>
        <w:rFonts w:ascii="Courier New" w:hAnsi="Courier New" w:hint="default"/>
      </w:rPr>
    </w:lvl>
    <w:lvl w:ilvl="5" w:tplc="4098955C">
      <w:start w:val="1"/>
      <w:numFmt w:val="bullet"/>
      <w:lvlText w:val=""/>
      <w:lvlJc w:val="left"/>
      <w:pPr>
        <w:ind w:left="4320" w:hanging="360"/>
      </w:pPr>
      <w:rPr>
        <w:rFonts w:ascii="Wingdings" w:hAnsi="Wingdings" w:hint="default"/>
      </w:rPr>
    </w:lvl>
    <w:lvl w:ilvl="6" w:tplc="7B2E3004">
      <w:start w:val="1"/>
      <w:numFmt w:val="bullet"/>
      <w:lvlText w:val=""/>
      <w:lvlJc w:val="left"/>
      <w:pPr>
        <w:ind w:left="5040" w:hanging="360"/>
      </w:pPr>
      <w:rPr>
        <w:rFonts w:ascii="Symbol" w:hAnsi="Symbol" w:hint="default"/>
      </w:rPr>
    </w:lvl>
    <w:lvl w:ilvl="7" w:tplc="6512EA0C">
      <w:start w:val="1"/>
      <w:numFmt w:val="bullet"/>
      <w:lvlText w:val="o"/>
      <w:lvlJc w:val="left"/>
      <w:pPr>
        <w:ind w:left="5760" w:hanging="360"/>
      </w:pPr>
      <w:rPr>
        <w:rFonts w:ascii="Courier New" w:hAnsi="Courier New" w:hint="default"/>
      </w:rPr>
    </w:lvl>
    <w:lvl w:ilvl="8" w:tplc="4D4E0820">
      <w:start w:val="1"/>
      <w:numFmt w:val="bullet"/>
      <w:lvlText w:val=""/>
      <w:lvlJc w:val="left"/>
      <w:pPr>
        <w:ind w:left="6480" w:hanging="360"/>
      </w:pPr>
      <w:rPr>
        <w:rFonts w:ascii="Wingdings" w:hAnsi="Wingdings" w:hint="default"/>
      </w:rPr>
    </w:lvl>
  </w:abstractNum>
  <w:abstractNum w:abstractNumId="10" w15:restartNumberingAfterBreak="0">
    <w:nsid w:val="166B2E5D"/>
    <w:multiLevelType w:val="multilevel"/>
    <w:tmpl w:val="48322A1A"/>
    <w:styleLink w:val="CurrentList1"/>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8762BFE"/>
    <w:multiLevelType w:val="hybridMultilevel"/>
    <w:tmpl w:val="FFFFFFFF"/>
    <w:lvl w:ilvl="0" w:tplc="C6FEAA1C">
      <w:start w:val="1"/>
      <w:numFmt w:val="bullet"/>
      <w:lvlText w:val="·"/>
      <w:lvlJc w:val="left"/>
      <w:pPr>
        <w:ind w:left="720" w:hanging="360"/>
      </w:pPr>
      <w:rPr>
        <w:rFonts w:ascii="Symbol" w:hAnsi="Symbol" w:hint="default"/>
      </w:rPr>
    </w:lvl>
    <w:lvl w:ilvl="1" w:tplc="78F23F8E">
      <w:start w:val="1"/>
      <w:numFmt w:val="bullet"/>
      <w:lvlText w:val="o"/>
      <w:lvlJc w:val="left"/>
      <w:pPr>
        <w:ind w:left="1440" w:hanging="360"/>
      </w:pPr>
      <w:rPr>
        <w:rFonts w:ascii="Courier New" w:hAnsi="Courier New" w:hint="default"/>
      </w:rPr>
    </w:lvl>
    <w:lvl w:ilvl="2" w:tplc="A8D6BC3E">
      <w:start w:val="1"/>
      <w:numFmt w:val="bullet"/>
      <w:lvlText w:val=""/>
      <w:lvlJc w:val="left"/>
      <w:pPr>
        <w:ind w:left="2160" w:hanging="360"/>
      </w:pPr>
      <w:rPr>
        <w:rFonts w:ascii="Wingdings" w:hAnsi="Wingdings" w:hint="default"/>
      </w:rPr>
    </w:lvl>
    <w:lvl w:ilvl="3" w:tplc="3E5CC834">
      <w:start w:val="1"/>
      <w:numFmt w:val="bullet"/>
      <w:lvlText w:val=""/>
      <w:lvlJc w:val="left"/>
      <w:pPr>
        <w:ind w:left="2880" w:hanging="360"/>
      </w:pPr>
      <w:rPr>
        <w:rFonts w:ascii="Symbol" w:hAnsi="Symbol" w:hint="default"/>
      </w:rPr>
    </w:lvl>
    <w:lvl w:ilvl="4" w:tplc="2B40BDDC">
      <w:start w:val="1"/>
      <w:numFmt w:val="bullet"/>
      <w:lvlText w:val="o"/>
      <w:lvlJc w:val="left"/>
      <w:pPr>
        <w:ind w:left="3600" w:hanging="360"/>
      </w:pPr>
      <w:rPr>
        <w:rFonts w:ascii="Courier New" w:hAnsi="Courier New" w:hint="default"/>
      </w:rPr>
    </w:lvl>
    <w:lvl w:ilvl="5" w:tplc="54664E96">
      <w:start w:val="1"/>
      <w:numFmt w:val="bullet"/>
      <w:lvlText w:val=""/>
      <w:lvlJc w:val="left"/>
      <w:pPr>
        <w:ind w:left="4320" w:hanging="360"/>
      </w:pPr>
      <w:rPr>
        <w:rFonts w:ascii="Wingdings" w:hAnsi="Wingdings" w:hint="default"/>
      </w:rPr>
    </w:lvl>
    <w:lvl w:ilvl="6" w:tplc="67E08DBC">
      <w:start w:val="1"/>
      <w:numFmt w:val="bullet"/>
      <w:lvlText w:val=""/>
      <w:lvlJc w:val="left"/>
      <w:pPr>
        <w:ind w:left="5040" w:hanging="360"/>
      </w:pPr>
      <w:rPr>
        <w:rFonts w:ascii="Symbol" w:hAnsi="Symbol" w:hint="default"/>
      </w:rPr>
    </w:lvl>
    <w:lvl w:ilvl="7" w:tplc="024A4FA0">
      <w:start w:val="1"/>
      <w:numFmt w:val="bullet"/>
      <w:lvlText w:val="o"/>
      <w:lvlJc w:val="left"/>
      <w:pPr>
        <w:ind w:left="5760" w:hanging="360"/>
      </w:pPr>
      <w:rPr>
        <w:rFonts w:ascii="Courier New" w:hAnsi="Courier New" w:hint="default"/>
      </w:rPr>
    </w:lvl>
    <w:lvl w:ilvl="8" w:tplc="42C4D50C">
      <w:start w:val="1"/>
      <w:numFmt w:val="bullet"/>
      <w:lvlText w:val=""/>
      <w:lvlJc w:val="left"/>
      <w:pPr>
        <w:ind w:left="6480" w:hanging="360"/>
      </w:pPr>
      <w:rPr>
        <w:rFonts w:ascii="Wingdings" w:hAnsi="Wingdings" w:hint="default"/>
      </w:rPr>
    </w:lvl>
  </w:abstractNum>
  <w:abstractNum w:abstractNumId="12" w15:restartNumberingAfterBreak="0">
    <w:nsid w:val="1BCC229E"/>
    <w:multiLevelType w:val="hybridMultilevel"/>
    <w:tmpl w:val="71B8308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1EAC5646"/>
    <w:multiLevelType w:val="hybridMultilevel"/>
    <w:tmpl w:val="FFFFFFFF"/>
    <w:lvl w:ilvl="0" w:tplc="EB6AECCA">
      <w:start w:val="1"/>
      <w:numFmt w:val="bullet"/>
      <w:lvlText w:val="·"/>
      <w:lvlJc w:val="left"/>
      <w:pPr>
        <w:ind w:left="720" w:hanging="360"/>
      </w:pPr>
      <w:rPr>
        <w:rFonts w:ascii="Symbol" w:hAnsi="Symbol" w:hint="default"/>
      </w:rPr>
    </w:lvl>
    <w:lvl w:ilvl="1" w:tplc="AA307C50">
      <w:start w:val="1"/>
      <w:numFmt w:val="bullet"/>
      <w:lvlText w:val="o"/>
      <w:lvlJc w:val="left"/>
      <w:pPr>
        <w:ind w:left="1440" w:hanging="360"/>
      </w:pPr>
      <w:rPr>
        <w:rFonts w:ascii="Courier New" w:hAnsi="Courier New" w:hint="default"/>
      </w:rPr>
    </w:lvl>
    <w:lvl w:ilvl="2" w:tplc="AD762E12">
      <w:start w:val="1"/>
      <w:numFmt w:val="bullet"/>
      <w:lvlText w:val=""/>
      <w:lvlJc w:val="left"/>
      <w:pPr>
        <w:ind w:left="2160" w:hanging="360"/>
      </w:pPr>
      <w:rPr>
        <w:rFonts w:ascii="Wingdings" w:hAnsi="Wingdings" w:hint="default"/>
      </w:rPr>
    </w:lvl>
    <w:lvl w:ilvl="3" w:tplc="BA9229D8">
      <w:start w:val="1"/>
      <w:numFmt w:val="bullet"/>
      <w:lvlText w:val=""/>
      <w:lvlJc w:val="left"/>
      <w:pPr>
        <w:ind w:left="2880" w:hanging="360"/>
      </w:pPr>
      <w:rPr>
        <w:rFonts w:ascii="Symbol" w:hAnsi="Symbol" w:hint="default"/>
      </w:rPr>
    </w:lvl>
    <w:lvl w:ilvl="4" w:tplc="BF5268E6">
      <w:start w:val="1"/>
      <w:numFmt w:val="bullet"/>
      <w:lvlText w:val="o"/>
      <w:lvlJc w:val="left"/>
      <w:pPr>
        <w:ind w:left="3600" w:hanging="360"/>
      </w:pPr>
      <w:rPr>
        <w:rFonts w:ascii="Courier New" w:hAnsi="Courier New" w:hint="default"/>
      </w:rPr>
    </w:lvl>
    <w:lvl w:ilvl="5" w:tplc="D864EF04">
      <w:start w:val="1"/>
      <w:numFmt w:val="bullet"/>
      <w:lvlText w:val=""/>
      <w:lvlJc w:val="left"/>
      <w:pPr>
        <w:ind w:left="4320" w:hanging="360"/>
      </w:pPr>
      <w:rPr>
        <w:rFonts w:ascii="Wingdings" w:hAnsi="Wingdings" w:hint="default"/>
      </w:rPr>
    </w:lvl>
    <w:lvl w:ilvl="6" w:tplc="F4563138">
      <w:start w:val="1"/>
      <w:numFmt w:val="bullet"/>
      <w:lvlText w:val=""/>
      <w:lvlJc w:val="left"/>
      <w:pPr>
        <w:ind w:left="5040" w:hanging="360"/>
      </w:pPr>
      <w:rPr>
        <w:rFonts w:ascii="Symbol" w:hAnsi="Symbol" w:hint="default"/>
      </w:rPr>
    </w:lvl>
    <w:lvl w:ilvl="7" w:tplc="B708392E">
      <w:start w:val="1"/>
      <w:numFmt w:val="bullet"/>
      <w:lvlText w:val="o"/>
      <w:lvlJc w:val="left"/>
      <w:pPr>
        <w:ind w:left="5760" w:hanging="360"/>
      </w:pPr>
      <w:rPr>
        <w:rFonts w:ascii="Courier New" w:hAnsi="Courier New" w:hint="default"/>
      </w:rPr>
    </w:lvl>
    <w:lvl w:ilvl="8" w:tplc="0802B19C">
      <w:start w:val="1"/>
      <w:numFmt w:val="bullet"/>
      <w:lvlText w:val=""/>
      <w:lvlJc w:val="left"/>
      <w:pPr>
        <w:ind w:left="6480" w:hanging="360"/>
      </w:pPr>
      <w:rPr>
        <w:rFonts w:ascii="Wingdings" w:hAnsi="Wingdings" w:hint="default"/>
      </w:rPr>
    </w:lvl>
  </w:abstractNum>
  <w:abstractNum w:abstractNumId="14" w15:restartNumberingAfterBreak="0">
    <w:nsid w:val="236647C7"/>
    <w:multiLevelType w:val="hybridMultilevel"/>
    <w:tmpl w:val="B92C5960"/>
    <w:lvl w:ilvl="0" w:tplc="0C0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3ED654A"/>
    <w:multiLevelType w:val="hybridMultilevel"/>
    <w:tmpl w:val="1E8416C0"/>
    <w:lvl w:ilvl="0" w:tplc="04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5D80706"/>
    <w:multiLevelType w:val="hybridMultilevel"/>
    <w:tmpl w:val="FFFFFFFF"/>
    <w:lvl w:ilvl="0" w:tplc="2A7C5972">
      <w:start w:val="1"/>
      <w:numFmt w:val="bullet"/>
      <w:lvlText w:val="Ø"/>
      <w:lvlJc w:val="left"/>
      <w:pPr>
        <w:ind w:left="720" w:hanging="360"/>
      </w:pPr>
      <w:rPr>
        <w:rFonts w:ascii="Wingdings" w:hAnsi="Wingdings" w:hint="default"/>
      </w:rPr>
    </w:lvl>
    <w:lvl w:ilvl="1" w:tplc="C8CE440C">
      <w:start w:val="1"/>
      <w:numFmt w:val="bullet"/>
      <w:lvlText w:val="o"/>
      <w:lvlJc w:val="left"/>
      <w:pPr>
        <w:ind w:left="1440" w:hanging="360"/>
      </w:pPr>
      <w:rPr>
        <w:rFonts w:ascii="Courier New" w:hAnsi="Courier New" w:hint="default"/>
      </w:rPr>
    </w:lvl>
    <w:lvl w:ilvl="2" w:tplc="F8DCC326">
      <w:start w:val="1"/>
      <w:numFmt w:val="bullet"/>
      <w:lvlText w:val=""/>
      <w:lvlJc w:val="left"/>
      <w:pPr>
        <w:ind w:left="2160" w:hanging="360"/>
      </w:pPr>
      <w:rPr>
        <w:rFonts w:ascii="Wingdings" w:hAnsi="Wingdings" w:hint="default"/>
      </w:rPr>
    </w:lvl>
    <w:lvl w:ilvl="3" w:tplc="36E0B216">
      <w:start w:val="1"/>
      <w:numFmt w:val="bullet"/>
      <w:lvlText w:val=""/>
      <w:lvlJc w:val="left"/>
      <w:pPr>
        <w:ind w:left="2880" w:hanging="360"/>
      </w:pPr>
      <w:rPr>
        <w:rFonts w:ascii="Symbol" w:hAnsi="Symbol" w:hint="default"/>
      </w:rPr>
    </w:lvl>
    <w:lvl w:ilvl="4" w:tplc="7938D3EE">
      <w:start w:val="1"/>
      <w:numFmt w:val="bullet"/>
      <w:lvlText w:val="o"/>
      <w:lvlJc w:val="left"/>
      <w:pPr>
        <w:ind w:left="3600" w:hanging="360"/>
      </w:pPr>
      <w:rPr>
        <w:rFonts w:ascii="Courier New" w:hAnsi="Courier New" w:hint="default"/>
      </w:rPr>
    </w:lvl>
    <w:lvl w:ilvl="5" w:tplc="EB0488BE">
      <w:start w:val="1"/>
      <w:numFmt w:val="bullet"/>
      <w:lvlText w:val=""/>
      <w:lvlJc w:val="left"/>
      <w:pPr>
        <w:ind w:left="4320" w:hanging="360"/>
      </w:pPr>
      <w:rPr>
        <w:rFonts w:ascii="Wingdings" w:hAnsi="Wingdings" w:hint="default"/>
      </w:rPr>
    </w:lvl>
    <w:lvl w:ilvl="6" w:tplc="4A08A750">
      <w:start w:val="1"/>
      <w:numFmt w:val="bullet"/>
      <w:lvlText w:val=""/>
      <w:lvlJc w:val="left"/>
      <w:pPr>
        <w:ind w:left="5040" w:hanging="360"/>
      </w:pPr>
      <w:rPr>
        <w:rFonts w:ascii="Symbol" w:hAnsi="Symbol" w:hint="default"/>
      </w:rPr>
    </w:lvl>
    <w:lvl w:ilvl="7" w:tplc="4D7858AC">
      <w:start w:val="1"/>
      <w:numFmt w:val="bullet"/>
      <w:lvlText w:val="o"/>
      <w:lvlJc w:val="left"/>
      <w:pPr>
        <w:ind w:left="5760" w:hanging="360"/>
      </w:pPr>
      <w:rPr>
        <w:rFonts w:ascii="Courier New" w:hAnsi="Courier New" w:hint="default"/>
      </w:rPr>
    </w:lvl>
    <w:lvl w:ilvl="8" w:tplc="2090B85C">
      <w:start w:val="1"/>
      <w:numFmt w:val="bullet"/>
      <w:lvlText w:val=""/>
      <w:lvlJc w:val="left"/>
      <w:pPr>
        <w:ind w:left="6480" w:hanging="360"/>
      </w:pPr>
      <w:rPr>
        <w:rFonts w:ascii="Wingdings" w:hAnsi="Wingdings" w:hint="default"/>
      </w:rPr>
    </w:lvl>
  </w:abstractNum>
  <w:abstractNum w:abstractNumId="17" w15:restartNumberingAfterBreak="0">
    <w:nsid w:val="25DB7254"/>
    <w:multiLevelType w:val="hybridMultilevel"/>
    <w:tmpl w:val="FFFFFFFF"/>
    <w:lvl w:ilvl="0" w:tplc="C1660B44">
      <w:start w:val="1"/>
      <w:numFmt w:val="bullet"/>
      <w:lvlText w:val="·"/>
      <w:lvlJc w:val="left"/>
      <w:pPr>
        <w:ind w:left="720" w:hanging="360"/>
      </w:pPr>
      <w:rPr>
        <w:rFonts w:ascii="Symbol" w:hAnsi="Symbol" w:hint="default"/>
      </w:rPr>
    </w:lvl>
    <w:lvl w:ilvl="1" w:tplc="7508568C">
      <w:start w:val="1"/>
      <w:numFmt w:val="bullet"/>
      <w:lvlText w:val="o"/>
      <w:lvlJc w:val="left"/>
      <w:pPr>
        <w:ind w:left="1440" w:hanging="360"/>
      </w:pPr>
      <w:rPr>
        <w:rFonts w:ascii="Courier New" w:hAnsi="Courier New" w:hint="default"/>
      </w:rPr>
    </w:lvl>
    <w:lvl w:ilvl="2" w:tplc="C1E889FE">
      <w:start w:val="1"/>
      <w:numFmt w:val="bullet"/>
      <w:lvlText w:val=""/>
      <w:lvlJc w:val="left"/>
      <w:pPr>
        <w:ind w:left="2160" w:hanging="360"/>
      </w:pPr>
      <w:rPr>
        <w:rFonts w:ascii="Wingdings" w:hAnsi="Wingdings" w:hint="default"/>
      </w:rPr>
    </w:lvl>
    <w:lvl w:ilvl="3" w:tplc="463E235A">
      <w:start w:val="1"/>
      <w:numFmt w:val="bullet"/>
      <w:lvlText w:val=""/>
      <w:lvlJc w:val="left"/>
      <w:pPr>
        <w:ind w:left="2880" w:hanging="360"/>
      </w:pPr>
      <w:rPr>
        <w:rFonts w:ascii="Symbol" w:hAnsi="Symbol" w:hint="default"/>
      </w:rPr>
    </w:lvl>
    <w:lvl w:ilvl="4" w:tplc="8A8ED048">
      <w:start w:val="1"/>
      <w:numFmt w:val="bullet"/>
      <w:lvlText w:val="o"/>
      <w:lvlJc w:val="left"/>
      <w:pPr>
        <w:ind w:left="3600" w:hanging="360"/>
      </w:pPr>
      <w:rPr>
        <w:rFonts w:ascii="Courier New" w:hAnsi="Courier New" w:hint="default"/>
      </w:rPr>
    </w:lvl>
    <w:lvl w:ilvl="5" w:tplc="06E268D2">
      <w:start w:val="1"/>
      <w:numFmt w:val="bullet"/>
      <w:lvlText w:val=""/>
      <w:lvlJc w:val="left"/>
      <w:pPr>
        <w:ind w:left="4320" w:hanging="360"/>
      </w:pPr>
      <w:rPr>
        <w:rFonts w:ascii="Wingdings" w:hAnsi="Wingdings" w:hint="default"/>
      </w:rPr>
    </w:lvl>
    <w:lvl w:ilvl="6" w:tplc="CB40E16C">
      <w:start w:val="1"/>
      <w:numFmt w:val="bullet"/>
      <w:lvlText w:val=""/>
      <w:lvlJc w:val="left"/>
      <w:pPr>
        <w:ind w:left="5040" w:hanging="360"/>
      </w:pPr>
      <w:rPr>
        <w:rFonts w:ascii="Symbol" w:hAnsi="Symbol" w:hint="default"/>
      </w:rPr>
    </w:lvl>
    <w:lvl w:ilvl="7" w:tplc="9A3C89D4">
      <w:start w:val="1"/>
      <w:numFmt w:val="bullet"/>
      <w:lvlText w:val="o"/>
      <w:lvlJc w:val="left"/>
      <w:pPr>
        <w:ind w:left="5760" w:hanging="360"/>
      </w:pPr>
      <w:rPr>
        <w:rFonts w:ascii="Courier New" w:hAnsi="Courier New" w:hint="default"/>
      </w:rPr>
    </w:lvl>
    <w:lvl w:ilvl="8" w:tplc="04602974">
      <w:start w:val="1"/>
      <w:numFmt w:val="bullet"/>
      <w:lvlText w:val=""/>
      <w:lvlJc w:val="left"/>
      <w:pPr>
        <w:ind w:left="6480" w:hanging="360"/>
      </w:pPr>
      <w:rPr>
        <w:rFonts w:ascii="Wingdings" w:hAnsi="Wingdings" w:hint="default"/>
      </w:rPr>
    </w:lvl>
  </w:abstractNum>
  <w:abstractNum w:abstractNumId="18" w15:restartNumberingAfterBreak="0">
    <w:nsid w:val="25FF6E17"/>
    <w:multiLevelType w:val="hybridMultilevel"/>
    <w:tmpl w:val="FFFFFFFF"/>
    <w:lvl w:ilvl="0" w:tplc="93CC61A4">
      <w:start w:val="1"/>
      <w:numFmt w:val="bullet"/>
      <w:lvlText w:val="Ø"/>
      <w:lvlJc w:val="left"/>
      <w:pPr>
        <w:ind w:left="720" w:hanging="360"/>
      </w:pPr>
      <w:rPr>
        <w:rFonts w:ascii="Wingdings" w:hAnsi="Wingdings" w:hint="default"/>
      </w:rPr>
    </w:lvl>
    <w:lvl w:ilvl="1" w:tplc="304080B2">
      <w:start w:val="1"/>
      <w:numFmt w:val="bullet"/>
      <w:lvlText w:val="o"/>
      <w:lvlJc w:val="left"/>
      <w:pPr>
        <w:ind w:left="1440" w:hanging="360"/>
      </w:pPr>
      <w:rPr>
        <w:rFonts w:ascii="Courier New" w:hAnsi="Courier New" w:hint="default"/>
      </w:rPr>
    </w:lvl>
    <w:lvl w:ilvl="2" w:tplc="BEF44FE0">
      <w:start w:val="1"/>
      <w:numFmt w:val="bullet"/>
      <w:lvlText w:val=""/>
      <w:lvlJc w:val="left"/>
      <w:pPr>
        <w:ind w:left="2160" w:hanging="360"/>
      </w:pPr>
      <w:rPr>
        <w:rFonts w:ascii="Wingdings" w:hAnsi="Wingdings" w:hint="default"/>
      </w:rPr>
    </w:lvl>
    <w:lvl w:ilvl="3" w:tplc="B7526744">
      <w:start w:val="1"/>
      <w:numFmt w:val="bullet"/>
      <w:lvlText w:val=""/>
      <w:lvlJc w:val="left"/>
      <w:pPr>
        <w:ind w:left="2880" w:hanging="360"/>
      </w:pPr>
      <w:rPr>
        <w:rFonts w:ascii="Symbol" w:hAnsi="Symbol" w:hint="default"/>
      </w:rPr>
    </w:lvl>
    <w:lvl w:ilvl="4" w:tplc="0B389E5E">
      <w:start w:val="1"/>
      <w:numFmt w:val="bullet"/>
      <w:lvlText w:val="o"/>
      <w:lvlJc w:val="left"/>
      <w:pPr>
        <w:ind w:left="3600" w:hanging="360"/>
      </w:pPr>
      <w:rPr>
        <w:rFonts w:ascii="Courier New" w:hAnsi="Courier New" w:hint="default"/>
      </w:rPr>
    </w:lvl>
    <w:lvl w:ilvl="5" w:tplc="28328F4E">
      <w:start w:val="1"/>
      <w:numFmt w:val="bullet"/>
      <w:lvlText w:val=""/>
      <w:lvlJc w:val="left"/>
      <w:pPr>
        <w:ind w:left="4320" w:hanging="360"/>
      </w:pPr>
      <w:rPr>
        <w:rFonts w:ascii="Wingdings" w:hAnsi="Wingdings" w:hint="default"/>
      </w:rPr>
    </w:lvl>
    <w:lvl w:ilvl="6" w:tplc="4DEE0A84">
      <w:start w:val="1"/>
      <w:numFmt w:val="bullet"/>
      <w:lvlText w:val=""/>
      <w:lvlJc w:val="left"/>
      <w:pPr>
        <w:ind w:left="5040" w:hanging="360"/>
      </w:pPr>
      <w:rPr>
        <w:rFonts w:ascii="Symbol" w:hAnsi="Symbol" w:hint="default"/>
      </w:rPr>
    </w:lvl>
    <w:lvl w:ilvl="7" w:tplc="A574F500">
      <w:start w:val="1"/>
      <w:numFmt w:val="bullet"/>
      <w:lvlText w:val="o"/>
      <w:lvlJc w:val="left"/>
      <w:pPr>
        <w:ind w:left="5760" w:hanging="360"/>
      </w:pPr>
      <w:rPr>
        <w:rFonts w:ascii="Courier New" w:hAnsi="Courier New" w:hint="default"/>
      </w:rPr>
    </w:lvl>
    <w:lvl w:ilvl="8" w:tplc="8F66A9A0">
      <w:start w:val="1"/>
      <w:numFmt w:val="bullet"/>
      <w:lvlText w:val=""/>
      <w:lvlJc w:val="left"/>
      <w:pPr>
        <w:ind w:left="6480" w:hanging="360"/>
      </w:pPr>
      <w:rPr>
        <w:rFonts w:ascii="Wingdings" w:hAnsi="Wingdings" w:hint="default"/>
      </w:rPr>
    </w:lvl>
  </w:abstractNum>
  <w:abstractNum w:abstractNumId="19" w15:restartNumberingAfterBreak="0">
    <w:nsid w:val="26065B6B"/>
    <w:multiLevelType w:val="hybridMultilevel"/>
    <w:tmpl w:val="FFFFFFFF"/>
    <w:lvl w:ilvl="0" w:tplc="A6C66D28">
      <w:start w:val="1"/>
      <w:numFmt w:val="bullet"/>
      <w:lvlText w:val="·"/>
      <w:lvlJc w:val="left"/>
      <w:pPr>
        <w:ind w:left="720" w:hanging="360"/>
      </w:pPr>
      <w:rPr>
        <w:rFonts w:ascii="Symbol" w:hAnsi="Symbol" w:hint="default"/>
      </w:rPr>
    </w:lvl>
    <w:lvl w:ilvl="1" w:tplc="100CF38E">
      <w:start w:val="1"/>
      <w:numFmt w:val="bullet"/>
      <w:lvlText w:val="o"/>
      <w:lvlJc w:val="left"/>
      <w:pPr>
        <w:ind w:left="1440" w:hanging="360"/>
      </w:pPr>
      <w:rPr>
        <w:rFonts w:ascii="Courier New" w:hAnsi="Courier New" w:hint="default"/>
      </w:rPr>
    </w:lvl>
    <w:lvl w:ilvl="2" w:tplc="28F8FE80">
      <w:start w:val="1"/>
      <w:numFmt w:val="bullet"/>
      <w:lvlText w:val=""/>
      <w:lvlJc w:val="left"/>
      <w:pPr>
        <w:ind w:left="2160" w:hanging="360"/>
      </w:pPr>
      <w:rPr>
        <w:rFonts w:ascii="Wingdings" w:hAnsi="Wingdings" w:hint="default"/>
      </w:rPr>
    </w:lvl>
    <w:lvl w:ilvl="3" w:tplc="FFC28382">
      <w:start w:val="1"/>
      <w:numFmt w:val="bullet"/>
      <w:lvlText w:val=""/>
      <w:lvlJc w:val="left"/>
      <w:pPr>
        <w:ind w:left="2880" w:hanging="360"/>
      </w:pPr>
      <w:rPr>
        <w:rFonts w:ascii="Symbol" w:hAnsi="Symbol" w:hint="default"/>
      </w:rPr>
    </w:lvl>
    <w:lvl w:ilvl="4" w:tplc="B93A73D0">
      <w:start w:val="1"/>
      <w:numFmt w:val="bullet"/>
      <w:lvlText w:val="o"/>
      <w:lvlJc w:val="left"/>
      <w:pPr>
        <w:ind w:left="3600" w:hanging="360"/>
      </w:pPr>
      <w:rPr>
        <w:rFonts w:ascii="Courier New" w:hAnsi="Courier New" w:hint="default"/>
      </w:rPr>
    </w:lvl>
    <w:lvl w:ilvl="5" w:tplc="8B163F1A">
      <w:start w:val="1"/>
      <w:numFmt w:val="bullet"/>
      <w:lvlText w:val=""/>
      <w:lvlJc w:val="left"/>
      <w:pPr>
        <w:ind w:left="4320" w:hanging="360"/>
      </w:pPr>
      <w:rPr>
        <w:rFonts w:ascii="Wingdings" w:hAnsi="Wingdings" w:hint="default"/>
      </w:rPr>
    </w:lvl>
    <w:lvl w:ilvl="6" w:tplc="41F85CCE">
      <w:start w:val="1"/>
      <w:numFmt w:val="bullet"/>
      <w:lvlText w:val=""/>
      <w:lvlJc w:val="left"/>
      <w:pPr>
        <w:ind w:left="5040" w:hanging="360"/>
      </w:pPr>
      <w:rPr>
        <w:rFonts w:ascii="Symbol" w:hAnsi="Symbol" w:hint="default"/>
      </w:rPr>
    </w:lvl>
    <w:lvl w:ilvl="7" w:tplc="B0B0CD9C">
      <w:start w:val="1"/>
      <w:numFmt w:val="bullet"/>
      <w:lvlText w:val="o"/>
      <w:lvlJc w:val="left"/>
      <w:pPr>
        <w:ind w:left="5760" w:hanging="360"/>
      </w:pPr>
      <w:rPr>
        <w:rFonts w:ascii="Courier New" w:hAnsi="Courier New" w:hint="default"/>
      </w:rPr>
    </w:lvl>
    <w:lvl w:ilvl="8" w:tplc="5A2497BA">
      <w:start w:val="1"/>
      <w:numFmt w:val="bullet"/>
      <w:lvlText w:val=""/>
      <w:lvlJc w:val="left"/>
      <w:pPr>
        <w:ind w:left="6480" w:hanging="360"/>
      </w:pPr>
      <w:rPr>
        <w:rFonts w:ascii="Wingdings" w:hAnsi="Wingdings" w:hint="default"/>
      </w:rPr>
    </w:lvl>
  </w:abstractNum>
  <w:abstractNum w:abstractNumId="20" w15:restartNumberingAfterBreak="0">
    <w:nsid w:val="28FA3652"/>
    <w:multiLevelType w:val="hybridMultilevel"/>
    <w:tmpl w:val="FFFFFFFF"/>
    <w:lvl w:ilvl="0" w:tplc="487E6AE8">
      <w:start w:val="1"/>
      <w:numFmt w:val="bullet"/>
      <w:lvlText w:val="Ø"/>
      <w:lvlJc w:val="left"/>
      <w:pPr>
        <w:ind w:left="720" w:hanging="360"/>
      </w:pPr>
      <w:rPr>
        <w:rFonts w:ascii="Wingdings" w:hAnsi="Wingdings" w:hint="default"/>
      </w:rPr>
    </w:lvl>
    <w:lvl w:ilvl="1" w:tplc="C3F291E6">
      <w:start w:val="1"/>
      <w:numFmt w:val="bullet"/>
      <w:lvlText w:val="o"/>
      <w:lvlJc w:val="left"/>
      <w:pPr>
        <w:ind w:left="1440" w:hanging="360"/>
      </w:pPr>
      <w:rPr>
        <w:rFonts w:ascii="Courier New" w:hAnsi="Courier New" w:hint="default"/>
      </w:rPr>
    </w:lvl>
    <w:lvl w:ilvl="2" w:tplc="96F6F09A">
      <w:start w:val="1"/>
      <w:numFmt w:val="bullet"/>
      <w:lvlText w:val=""/>
      <w:lvlJc w:val="left"/>
      <w:pPr>
        <w:ind w:left="2160" w:hanging="360"/>
      </w:pPr>
      <w:rPr>
        <w:rFonts w:ascii="Wingdings" w:hAnsi="Wingdings" w:hint="default"/>
      </w:rPr>
    </w:lvl>
    <w:lvl w:ilvl="3" w:tplc="C7E66EEA">
      <w:start w:val="1"/>
      <w:numFmt w:val="bullet"/>
      <w:lvlText w:val=""/>
      <w:lvlJc w:val="left"/>
      <w:pPr>
        <w:ind w:left="2880" w:hanging="360"/>
      </w:pPr>
      <w:rPr>
        <w:rFonts w:ascii="Symbol" w:hAnsi="Symbol" w:hint="default"/>
      </w:rPr>
    </w:lvl>
    <w:lvl w:ilvl="4" w:tplc="6FB4C270">
      <w:start w:val="1"/>
      <w:numFmt w:val="bullet"/>
      <w:lvlText w:val="o"/>
      <w:lvlJc w:val="left"/>
      <w:pPr>
        <w:ind w:left="3600" w:hanging="360"/>
      </w:pPr>
      <w:rPr>
        <w:rFonts w:ascii="Courier New" w:hAnsi="Courier New" w:hint="default"/>
      </w:rPr>
    </w:lvl>
    <w:lvl w:ilvl="5" w:tplc="C5C814DA">
      <w:start w:val="1"/>
      <w:numFmt w:val="bullet"/>
      <w:lvlText w:val=""/>
      <w:lvlJc w:val="left"/>
      <w:pPr>
        <w:ind w:left="4320" w:hanging="360"/>
      </w:pPr>
      <w:rPr>
        <w:rFonts w:ascii="Wingdings" w:hAnsi="Wingdings" w:hint="default"/>
      </w:rPr>
    </w:lvl>
    <w:lvl w:ilvl="6" w:tplc="30049274">
      <w:start w:val="1"/>
      <w:numFmt w:val="bullet"/>
      <w:lvlText w:val=""/>
      <w:lvlJc w:val="left"/>
      <w:pPr>
        <w:ind w:left="5040" w:hanging="360"/>
      </w:pPr>
      <w:rPr>
        <w:rFonts w:ascii="Symbol" w:hAnsi="Symbol" w:hint="default"/>
      </w:rPr>
    </w:lvl>
    <w:lvl w:ilvl="7" w:tplc="19B8FBC4">
      <w:start w:val="1"/>
      <w:numFmt w:val="bullet"/>
      <w:lvlText w:val="o"/>
      <w:lvlJc w:val="left"/>
      <w:pPr>
        <w:ind w:left="5760" w:hanging="360"/>
      </w:pPr>
      <w:rPr>
        <w:rFonts w:ascii="Courier New" w:hAnsi="Courier New" w:hint="default"/>
      </w:rPr>
    </w:lvl>
    <w:lvl w:ilvl="8" w:tplc="57A4AB96">
      <w:start w:val="1"/>
      <w:numFmt w:val="bullet"/>
      <w:lvlText w:val=""/>
      <w:lvlJc w:val="left"/>
      <w:pPr>
        <w:ind w:left="6480" w:hanging="360"/>
      </w:pPr>
      <w:rPr>
        <w:rFonts w:ascii="Wingdings" w:hAnsi="Wingdings" w:hint="default"/>
      </w:rPr>
    </w:lvl>
  </w:abstractNum>
  <w:abstractNum w:abstractNumId="21" w15:restartNumberingAfterBreak="0">
    <w:nsid w:val="35B77B81"/>
    <w:multiLevelType w:val="hybridMultilevel"/>
    <w:tmpl w:val="FFFFFFFF"/>
    <w:lvl w:ilvl="0" w:tplc="9F9ED85E">
      <w:start w:val="1"/>
      <w:numFmt w:val="bullet"/>
      <w:lvlText w:val="·"/>
      <w:lvlJc w:val="left"/>
      <w:pPr>
        <w:ind w:left="720" w:hanging="360"/>
      </w:pPr>
      <w:rPr>
        <w:rFonts w:ascii="Symbol" w:hAnsi="Symbol" w:hint="default"/>
      </w:rPr>
    </w:lvl>
    <w:lvl w:ilvl="1" w:tplc="3DAAF3F8">
      <w:start w:val="1"/>
      <w:numFmt w:val="bullet"/>
      <w:lvlText w:val="o"/>
      <w:lvlJc w:val="left"/>
      <w:pPr>
        <w:ind w:left="1440" w:hanging="360"/>
      </w:pPr>
      <w:rPr>
        <w:rFonts w:ascii="Courier New" w:hAnsi="Courier New" w:hint="default"/>
      </w:rPr>
    </w:lvl>
    <w:lvl w:ilvl="2" w:tplc="154ECEF0">
      <w:start w:val="1"/>
      <w:numFmt w:val="bullet"/>
      <w:lvlText w:val=""/>
      <w:lvlJc w:val="left"/>
      <w:pPr>
        <w:ind w:left="2160" w:hanging="360"/>
      </w:pPr>
      <w:rPr>
        <w:rFonts w:ascii="Wingdings" w:hAnsi="Wingdings" w:hint="default"/>
      </w:rPr>
    </w:lvl>
    <w:lvl w:ilvl="3" w:tplc="72ACCA2A">
      <w:start w:val="1"/>
      <w:numFmt w:val="bullet"/>
      <w:lvlText w:val=""/>
      <w:lvlJc w:val="left"/>
      <w:pPr>
        <w:ind w:left="2880" w:hanging="360"/>
      </w:pPr>
      <w:rPr>
        <w:rFonts w:ascii="Symbol" w:hAnsi="Symbol" w:hint="default"/>
      </w:rPr>
    </w:lvl>
    <w:lvl w:ilvl="4" w:tplc="2EBC48CC">
      <w:start w:val="1"/>
      <w:numFmt w:val="bullet"/>
      <w:lvlText w:val="o"/>
      <w:lvlJc w:val="left"/>
      <w:pPr>
        <w:ind w:left="3600" w:hanging="360"/>
      </w:pPr>
      <w:rPr>
        <w:rFonts w:ascii="Courier New" w:hAnsi="Courier New" w:hint="default"/>
      </w:rPr>
    </w:lvl>
    <w:lvl w:ilvl="5" w:tplc="3CA4B0B8">
      <w:start w:val="1"/>
      <w:numFmt w:val="bullet"/>
      <w:lvlText w:val=""/>
      <w:lvlJc w:val="left"/>
      <w:pPr>
        <w:ind w:left="4320" w:hanging="360"/>
      </w:pPr>
      <w:rPr>
        <w:rFonts w:ascii="Wingdings" w:hAnsi="Wingdings" w:hint="default"/>
      </w:rPr>
    </w:lvl>
    <w:lvl w:ilvl="6" w:tplc="165644C6">
      <w:start w:val="1"/>
      <w:numFmt w:val="bullet"/>
      <w:lvlText w:val=""/>
      <w:lvlJc w:val="left"/>
      <w:pPr>
        <w:ind w:left="5040" w:hanging="360"/>
      </w:pPr>
      <w:rPr>
        <w:rFonts w:ascii="Symbol" w:hAnsi="Symbol" w:hint="default"/>
      </w:rPr>
    </w:lvl>
    <w:lvl w:ilvl="7" w:tplc="B616D802">
      <w:start w:val="1"/>
      <w:numFmt w:val="bullet"/>
      <w:lvlText w:val="o"/>
      <w:lvlJc w:val="left"/>
      <w:pPr>
        <w:ind w:left="5760" w:hanging="360"/>
      </w:pPr>
      <w:rPr>
        <w:rFonts w:ascii="Courier New" w:hAnsi="Courier New" w:hint="default"/>
      </w:rPr>
    </w:lvl>
    <w:lvl w:ilvl="8" w:tplc="7EDE892C">
      <w:start w:val="1"/>
      <w:numFmt w:val="bullet"/>
      <w:lvlText w:val=""/>
      <w:lvlJc w:val="left"/>
      <w:pPr>
        <w:ind w:left="6480" w:hanging="360"/>
      </w:pPr>
      <w:rPr>
        <w:rFonts w:ascii="Wingdings" w:hAnsi="Wingdings" w:hint="default"/>
      </w:rPr>
    </w:lvl>
  </w:abstractNum>
  <w:abstractNum w:abstractNumId="22" w15:restartNumberingAfterBreak="0">
    <w:nsid w:val="36564E0E"/>
    <w:multiLevelType w:val="hybridMultilevel"/>
    <w:tmpl w:val="FFFFFFFF"/>
    <w:lvl w:ilvl="0" w:tplc="451CA438">
      <w:start w:val="1"/>
      <w:numFmt w:val="bullet"/>
      <w:lvlText w:val="Ø"/>
      <w:lvlJc w:val="left"/>
      <w:pPr>
        <w:ind w:left="720" w:hanging="360"/>
      </w:pPr>
      <w:rPr>
        <w:rFonts w:ascii="Wingdings" w:hAnsi="Wingdings" w:hint="default"/>
      </w:rPr>
    </w:lvl>
    <w:lvl w:ilvl="1" w:tplc="A7447944">
      <w:start w:val="1"/>
      <w:numFmt w:val="bullet"/>
      <w:lvlText w:val="o"/>
      <w:lvlJc w:val="left"/>
      <w:pPr>
        <w:ind w:left="1440" w:hanging="360"/>
      </w:pPr>
      <w:rPr>
        <w:rFonts w:ascii="Courier New" w:hAnsi="Courier New" w:hint="default"/>
      </w:rPr>
    </w:lvl>
    <w:lvl w:ilvl="2" w:tplc="8D1E4608">
      <w:start w:val="1"/>
      <w:numFmt w:val="bullet"/>
      <w:lvlText w:val=""/>
      <w:lvlJc w:val="left"/>
      <w:pPr>
        <w:ind w:left="2160" w:hanging="360"/>
      </w:pPr>
      <w:rPr>
        <w:rFonts w:ascii="Wingdings" w:hAnsi="Wingdings" w:hint="default"/>
      </w:rPr>
    </w:lvl>
    <w:lvl w:ilvl="3" w:tplc="1278E2D0">
      <w:start w:val="1"/>
      <w:numFmt w:val="bullet"/>
      <w:lvlText w:val=""/>
      <w:lvlJc w:val="left"/>
      <w:pPr>
        <w:ind w:left="2880" w:hanging="360"/>
      </w:pPr>
      <w:rPr>
        <w:rFonts w:ascii="Symbol" w:hAnsi="Symbol" w:hint="default"/>
      </w:rPr>
    </w:lvl>
    <w:lvl w:ilvl="4" w:tplc="F3244B04">
      <w:start w:val="1"/>
      <w:numFmt w:val="bullet"/>
      <w:lvlText w:val="o"/>
      <w:lvlJc w:val="left"/>
      <w:pPr>
        <w:ind w:left="3600" w:hanging="360"/>
      </w:pPr>
      <w:rPr>
        <w:rFonts w:ascii="Courier New" w:hAnsi="Courier New" w:hint="default"/>
      </w:rPr>
    </w:lvl>
    <w:lvl w:ilvl="5" w:tplc="46D6131E">
      <w:start w:val="1"/>
      <w:numFmt w:val="bullet"/>
      <w:lvlText w:val=""/>
      <w:lvlJc w:val="left"/>
      <w:pPr>
        <w:ind w:left="4320" w:hanging="360"/>
      </w:pPr>
      <w:rPr>
        <w:rFonts w:ascii="Wingdings" w:hAnsi="Wingdings" w:hint="default"/>
      </w:rPr>
    </w:lvl>
    <w:lvl w:ilvl="6" w:tplc="E470420A">
      <w:start w:val="1"/>
      <w:numFmt w:val="bullet"/>
      <w:lvlText w:val=""/>
      <w:lvlJc w:val="left"/>
      <w:pPr>
        <w:ind w:left="5040" w:hanging="360"/>
      </w:pPr>
      <w:rPr>
        <w:rFonts w:ascii="Symbol" w:hAnsi="Symbol" w:hint="default"/>
      </w:rPr>
    </w:lvl>
    <w:lvl w:ilvl="7" w:tplc="F732F236">
      <w:start w:val="1"/>
      <w:numFmt w:val="bullet"/>
      <w:lvlText w:val="o"/>
      <w:lvlJc w:val="left"/>
      <w:pPr>
        <w:ind w:left="5760" w:hanging="360"/>
      </w:pPr>
      <w:rPr>
        <w:rFonts w:ascii="Courier New" w:hAnsi="Courier New" w:hint="default"/>
      </w:rPr>
    </w:lvl>
    <w:lvl w:ilvl="8" w:tplc="83829EB4">
      <w:start w:val="1"/>
      <w:numFmt w:val="bullet"/>
      <w:lvlText w:val=""/>
      <w:lvlJc w:val="left"/>
      <w:pPr>
        <w:ind w:left="6480" w:hanging="360"/>
      </w:pPr>
      <w:rPr>
        <w:rFonts w:ascii="Wingdings" w:hAnsi="Wingdings" w:hint="default"/>
      </w:rPr>
    </w:lvl>
  </w:abstractNum>
  <w:abstractNum w:abstractNumId="23" w15:restartNumberingAfterBreak="0">
    <w:nsid w:val="372D751E"/>
    <w:multiLevelType w:val="hybridMultilevel"/>
    <w:tmpl w:val="FFFFFFFF"/>
    <w:lvl w:ilvl="0" w:tplc="94B08D56">
      <w:start w:val="1"/>
      <w:numFmt w:val="bullet"/>
      <w:lvlText w:val="Ø"/>
      <w:lvlJc w:val="left"/>
      <w:pPr>
        <w:ind w:left="720" w:hanging="360"/>
      </w:pPr>
      <w:rPr>
        <w:rFonts w:ascii="Wingdings" w:hAnsi="Wingdings" w:hint="default"/>
      </w:rPr>
    </w:lvl>
    <w:lvl w:ilvl="1" w:tplc="AF0280B2">
      <w:start w:val="1"/>
      <w:numFmt w:val="bullet"/>
      <w:lvlText w:val="o"/>
      <w:lvlJc w:val="left"/>
      <w:pPr>
        <w:ind w:left="1440" w:hanging="360"/>
      </w:pPr>
      <w:rPr>
        <w:rFonts w:ascii="Courier New" w:hAnsi="Courier New" w:hint="default"/>
      </w:rPr>
    </w:lvl>
    <w:lvl w:ilvl="2" w:tplc="8D36E7FE">
      <w:start w:val="1"/>
      <w:numFmt w:val="bullet"/>
      <w:lvlText w:val=""/>
      <w:lvlJc w:val="left"/>
      <w:pPr>
        <w:ind w:left="2160" w:hanging="360"/>
      </w:pPr>
      <w:rPr>
        <w:rFonts w:ascii="Wingdings" w:hAnsi="Wingdings" w:hint="default"/>
      </w:rPr>
    </w:lvl>
    <w:lvl w:ilvl="3" w:tplc="8EBC636A">
      <w:start w:val="1"/>
      <w:numFmt w:val="bullet"/>
      <w:lvlText w:val=""/>
      <w:lvlJc w:val="left"/>
      <w:pPr>
        <w:ind w:left="2880" w:hanging="360"/>
      </w:pPr>
      <w:rPr>
        <w:rFonts w:ascii="Symbol" w:hAnsi="Symbol" w:hint="default"/>
      </w:rPr>
    </w:lvl>
    <w:lvl w:ilvl="4" w:tplc="3116A94C">
      <w:start w:val="1"/>
      <w:numFmt w:val="bullet"/>
      <w:lvlText w:val="o"/>
      <w:lvlJc w:val="left"/>
      <w:pPr>
        <w:ind w:left="3600" w:hanging="360"/>
      </w:pPr>
      <w:rPr>
        <w:rFonts w:ascii="Courier New" w:hAnsi="Courier New" w:hint="default"/>
      </w:rPr>
    </w:lvl>
    <w:lvl w:ilvl="5" w:tplc="63E0F7A2">
      <w:start w:val="1"/>
      <w:numFmt w:val="bullet"/>
      <w:lvlText w:val=""/>
      <w:lvlJc w:val="left"/>
      <w:pPr>
        <w:ind w:left="4320" w:hanging="360"/>
      </w:pPr>
      <w:rPr>
        <w:rFonts w:ascii="Wingdings" w:hAnsi="Wingdings" w:hint="default"/>
      </w:rPr>
    </w:lvl>
    <w:lvl w:ilvl="6" w:tplc="C12A1C84">
      <w:start w:val="1"/>
      <w:numFmt w:val="bullet"/>
      <w:lvlText w:val=""/>
      <w:lvlJc w:val="left"/>
      <w:pPr>
        <w:ind w:left="5040" w:hanging="360"/>
      </w:pPr>
      <w:rPr>
        <w:rFonts w:ascii="Symbol" w:hAnsi="Symbol" w:hint="default"/>
      </w:rPr>
    </w:lvl>
    <w:lvl w:ilvl="7" w:tplc="3CD405E2">
      <w:start w:val="1"/>
      <w:numFmt w:val="bullet"/>
      <w:lvlText w:val="o"/>
      <w:lvlJc w:val="left"/>
      <w:pPr>
        <w:ind w:left="5760" w:hanging="360"/>
      </w:pPr>
      <w:rPr>
        <w:rFonts w:ascii="Courier New" w:hAnsi="Courier New" w:hint="default"/>
      </w:rPr>
    </w:lvl>
    <w:lvl w:ilvl="8" w:tplc="F9140BBE">
      <w:start w:val="1"/>
      <w:numFmt w:val="bullet"/>
      <w:lvlText w:val=""/>
      <w:lvlJc w:val="left"/>
      <w:pPr>
        <w:ind w:left="6480" w:hanging="360"/>
      </w:pPr>
      <w:rPr>
        <w:rFonts w:ascii="Wingdings" w:hAnsi="Wingdings" w:hint="default"/>
      </w:rPr>
    </w:lvl>
  </w:abstractNum>
  <w:abstractNum w:abstractNumId="24" w15:restartNumberingAfterBreak="0">
    <w:nsid w:val="3B80500F"/>
    <w:multiLevelType w:val="hybridMultilevel"/>
    <w:tmpl w:val="30F453D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3DC0421E"/>
    <w:multiLevelType w:val="multilevel"/>
    <w:tmpl w:val="93EC2B6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41A512E1"/>
    <w:multiLevelType w:val="hybridMultilevel"/>
    <w:tmpl w:val="FFFFFFFF"/>
    <w:lvl w:ilvl="0" w:tplc="DD6403CC">
      <w:start w:val="1"/>
      <w:numFmt w:val="bullet"/>
      <w:lvlText w:val="·"/>
      <w:lvlJc w:val="left"/>
      <w:pPr>
        <w:ind w:left="720" w:hanging="360"/>
      </w:pPr>
      <w:rPr>
        <w:rFonts w:ascii="Symbol" w:hAnsi="Symbol" w:hint="default"/>
      </w:rPr>
    </w:lvl>
    <w:lvl w:ilvl="1" w:tplc="1F1602AC">
      <w:start w:val="1"/>
      <w:numFmt w:val="bullet"/>
      <w:lvlText w:val="o"/>
      <w:lvlJc w:val="left"/>
      <w:pPr>
        <w:ind w:left="1440" w:hanging="360"/>
      </w:pPr>
      <w:rPr>
        <w:rFonts w:ascii="Courier New" w:hAnsi="Courier New" w:hint="default"/>
      </w:rPr>
    </w:lvl>
    <w:lvl w:ilvl="2" w:tplc="DC2AC870">
      <w:start w:val="1"/>
      <w:numFmt w:val="bullet"/>
      <w:lvlText w:val=""/>
      <w:lvlJc w:val="left"/>
      <w:pPr>
        <w:ind w:left="2160" w:hanging="360"/>
      </w:pPr>
      <w:rPr>
        <w:rFonts w:ascii="Wingdings" w:hAnsi="Wingdings" w:hint="default"/>
      </w:rPr>
    </w:lvl>
    <w:lvl w:ilvl="3" w:tplc="EBF221D4">
      <w:start w:val="1"/>
      <w:numFmt w:val="bullet"/>
      <w:lvlText w:val=""/>
      <w:lvlJc w:val="left"/>
      <w:pPr>
        <w:ind w:left="2880" w:hanging="360"/>
      </w:pPr>
      <w:rPr>
        <w:rFonts w:ascii="Symbol" w:hAnsi="Symbol" w:hint="default"/>
      </w:rPr>
    </w:lvl>
    <w:lvl w:ilvl="4" w:tplc="0890CC9C">
      <w:start w:val="1"/>
      <w:numFmt w:val="bullet"/>
      <w:lvlText w:val="o"/>
      <w:lvlJc w:val="left"/>
      <w:pPr>
        <w:ind w:left="3600" w:hanging="360"/>
      </w:pPr>
      <w:rPr>
        <w:rFonts w:ascii="Courier New" w:hAnsi="Courier New" w:hint="default"/>
      </w:rPr>
    </w:lvl>
    <w:lvl w:ilvl="5" w:tplc="16C4A4A6">
      <w:start w:val="1"/>
      <w:numFmt w:val="bullet"/>
      <w:lvlText w:val=""/>
      <w:lvlJc w:val="left"/>
      <w:pPr>
        <w:ind w:left="4320" w:hanging="360"/>
      </w:pPr>
      <w:rPr>
        <w:rFonts w:ascii="Wingdings" w:hAnsi="Wingdings" w:hint="default"/>
      </w:rPr>
    </w:lvl>
    <w:lvl w:ilvl="6" w:tplc="1A4E6C76">
      <w:start w:val="1"/>
      <w:numFmt w:val="bullet"/>
      <w:lvlText w:val=""/>
      <w:lvlJc w:val="left"/>
      <w:pPr>
        <w:ind w:left="5040" w:hanging="360"/>
      </w:pPr>
      <w:rPr>
        <w:rFonts w:ascii="Symbol" w:hAnsi="Symbol" w:hint="default"/>
      </w:rPr>
    </w:lvl>
    <w:lvl w:ilvl="7" w:tplc="5914EA3A">
      <w:start w:val="1"/>
      <w:numFmt w:val="bullet"/>
      <w:lvlText w:val="o"/>
      <w:lvlJc w:val="left"/>
      <w:pPr>
        <w:ind w:left="5760" w:hanging="360"/>
      </w:pPr>
      <w:rPr>
        <w:rFonts w:ascii="Courier New" w:hAnsi="Courier New" w:hint="default"/>
      </w:rPr>
    </w:lvl>
    <w:lvl w:ilvl="8" w:tplc="3E2CA97A">
      <w:start w:val="1"/>
      <w:numFmt w:val="bullet"/>
      <w:lvlText w:val=""/>
      <w:lvlJc w:val="left"/>
      <w:pPr>
        <w:ind w:left="6480" w:hanging="360"/>
      </w:pPr>
      <w:rPr>
        <w:rFonts w:ascii="Wingdings" w:hAnsi="Wingdings" w:hint="default"/>
      </w:rPr>
    </w:lvl>
  </w:abstractNum>
  <w:abstractNum w:abstractNumId="27" w15:restartNumberingAfterBreak="0">
    <w:nsid w:val="43F67A8D"/>
    <w:multiLevelType w:val="hybridMultilevel"/>
    <w:tmpl w:val="8010506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4460477D"/>
    <w:multiLevelType w:val="hybridMultilevel"/>
    <w:tmpl w:val="FFFFFFFF"/>
    <w:lvl w:ilvl="0" w:tplc="A4828294">
      <w:start w:val="1"/>
      <w:numFmt w:val="bullet"/>
      <w:lvlText w:val="·"/>
      <w:lvlJc w:val="left"/>
      <w:pPr>
        <w:ind w:left="720" w:hanging="360"/>
      </w:pPr>
      <w:rPr>
        <w:rFonts w:ascii="Symbol" w:hAnsi="Symbol" w:hint="default"/>
      </w:rPr>
    </w:lvl>
    <w:lvl w:ilvl="1" w:tplc="DD58FC48">
      <w:start w:val="1"/>
      <w:numFmt w:val="bullet"/>
      <w:lvlText w:val="o"/>
      <w:lvlJc w:val="left"/>
      <w:pPr>
        <w:ind w:left="1440" w:hanging="360"/>
      </w:pPr>
      <w:rPr>
        <w:rFonts w:ascii="Courier New" w:hAnsi="Courier New" w:hint="default"/>
      </w:rPr>
    </w:lvl>
    <w:lvl w:ilvl="2" w:tplc="1F16F8BA">
      <w:start w:val="1"/>
      <w:numFmt w:val="bullet"/>
      <w:lvlText w:val=""/>
      <w:lvlJc w:val="left"/>
      <w:pPr>
        <w:ind w:left="2160" w:hanging="360"/>
      </w:pPr>
      <w:rPr>
        <w:rFonts w:ascii="Wingdings" w:hAnsi="Wingdings" w:hint="default"/>
      </w:rPr>
    </w:lvl>
    <w:lvl w:ilvl="3" w:tplc="A8147760">
      <w:start w:val="1"/>
      <w:numFmt w:val="bullet"/>
      <w:lvlText w:val=""/>
      <w:lvlJc w:val="left"/>
      <w:pPr>
        <w:ind w:left="2880" w:hanging="360"/>
      </w:pPr>
      <w:rPr>
        <w:rFonts w:ascii="Symbol" w:hAnsi="Symbol" w:hint="default"/>
      </w:rPr>
    </w:lvl>
    <w:lvl w:ilvl="4" w:tplc="23ACF152">
      <w:start w:val="1"/>
      <w:numFmt w:val="bullet"/>
      <w:lvlText w:val="o"/>
      <w:lvlJc w:val="left"/>
      <w:pPr>
        <w:ind w:left="3600" w:hanging="360"/>
      </w:pPr>
      <w:rPr>
        <w:rFonts w:ascii="Courier New" w:hAnsi="Courier New" w:hint="default"/>
      </w:rPr>
    </w:lvl>
    <w:lvl w:ilvl="5" w:tplc="7DBAA5C2">
      <w:start w:val="1"/>
      <w:numFmt w:val="bullet"/>
      <w:lvlText w:val=""/>
      <w:lvlJc w:val="left"/>
      <w:pPr>
        <w:ind w:left="4320" w:hanging="360"/>
      </w:pPr>
      <w:rPr>
        <w:rFonts w:ascii="Wingdings" w:hAnsi="Wingdings" w:hint="default"/>
      </w:rPr>
    </w:lvl>
    <w:lvl w:ilvl="6" w:tplc="8AC29B10">
      <w:start w:val="1"/>
      <w:numFmt w:val="bullet"/>
      <w:lvlText w:val=""/>
      <w:lvlJc w:val="left"/>
      <w:pPr>
        <w:ind w:left="5040" w:hanging="360"/>
      </w:pPr>
      <w:rPr>
        <w:rFonts w:ascii="Symbol" w:hAnsi="Symbol" w:hint="default"/>
      </w:rPr>
    </w:lvl>
    <w:lvl w:ilvl="7" w:tplc="50EE1A10">
      <w:start w:val="1"/>
      <w:numFmt w:val="bullet"/>
      <w:lvlText w:val="o"/>
      <w:lvlJc w:val="left"/>
      <w:pPr>
        <w:ind w:left="5760" w:hanging="360"/>
      </w:pPr>
      <w:rPr>
        <w:rFonts w:ascii="Courier New" w:hAnsi="Courier New" w:hint="default"/>
      </w:rPr>
    </w:lvl>
    <w:lvl w:ilvl="8" w:tplc="5B320754">
      <w:start w:val="1"/>
      <w:numFmt w:val="bullet"/>
      <w:lvlText w:val=""/>
      <w:lvlJc w:val="left"/>
      <w:pPr>
        <w:ind w:left="6480" w:hanging="360"/>
      </w:pPr>
      <w:rPr>
        <w:rFonts w:ascii="Wingdings" w:hAnsi="Wingdings" w:hint="default"/>
      </w:rPr>
    </w:lvl>
  </w:abstractNum>
  <w:abstractNum w:abstractNumId="29" w15:restartNumberingAfterBreak="0">
    <w:nsid w:val="452A17F2"/>
    <w:multiLevelType w:val="hybridMultilevel"/>
    <w:tmpl w:val="FFFFFFFF"/>
    <w:lvl w:ilvl="0" w:tplc="A0B82F18">
      <w:start w:val="1"/>
      <w:numFmt w:val="bullet"/>
      <w:lvlText w:val="Ø"/>
      <w:lvlJc w:val="left"/>
      <w:pPr>
        <w:ind w:left="720" w:hanging="360"/>
      </w:pPr>
      <w:rPr>
        <w:rFonts w:ascii="Wingdings" w:hAnsi="Wingdings" w:hint="default"/>
      </w:rPr>
    </w:lvl>
    <w:lvl w:ilvl="1" w:tplc="0A6073A2">
      <w:start w:val="1"/>
      <w:numFmt w:val="bullet"/>
      <w:lvlText w:val="o"/>
      <w:lvlJc w:val="left"/>
      <w:pPr>
        <w:ind w:left="1440" w:hanging="360"/>
      </w:pPr>
      <w:rPr>
        <w:rFonts w:ascii="Courier New" w:hAnsi="Courier New" w:hint="default"/>
      </w:rPr>
    </w:lvl>
    <w:lvl w:ilvl="2" w:tplc="962819DC">
      <w:start w:val="1"/>
      <w:numFmt w:val="bullet"/>
      <w:lvlText w:val=""/>
      <w:lvlJc w:val="left"/>
      <w:pPr>
        <w:ind w:left="2160" w:hanging="360"/>
      </w:pPr>
      <w:rPr>
        <w:rFonts w:ascii="Wingdings" w:hAnsi="Wingdings" w:hint="default"/>
      </w:rPr>
    </w:lvl>
    <w:lvl w:ilvl="3" w:tplc="68D87E02">
      <w:start w:val="1"/>
      <w:numFmt w:val="bullet"/>
      <w:lvlText w:val=""/>
      <w:lvlJc w:val="left"/>
      <w:pPr>
        <w:ind w:left="2880" w:hanging="360"/>
      </w:pPr>
      <w:rPr>
        <w:rFonts w:ascii="Symbol" w:hAnsi="Symbol" w:hint="default"/>
      </w:rPr>
    </w:lvl>
    <w:lvl w:ilvl="4" w:tplc="A44A445C">
      <w:start w:val="1"/>
      <w:numFmt w:val="bullet"/>
      <w:lvlText w:val="o"/>
      <w:lvlJc w:val="left"/>
      <w:pPr>
        <w:ind w:left="3600" w:hanging="360"/>
      </w:pPr>
      <w:rPr>
        <w:rFonts w:ascii="Courier New" w:hAnsi="Courier New" w:hint="default"/>
      </w:rPr>
    </w:lvl>
    <w:lvl w:ilvl="5" w:tplc="EEFCD858">
      <w:start w:val="1"/>
      <w:numFmt w:val="bullet"/>
      <w:lvlText w:val=""/>
      <w:lvlJc w:val="left"/>
      <w:pPr>
        <w:ind w:left="4320" w:hanging="360"/>
      </w:pPr>
      <w:rPr>
        <w:rFonts w:ascii="Wingdings" w:hAnsi="Wingdings" w:hint="default"/>
      </w:rPr>
    </w:lvl>
    <w:lvl w:ilvl="6" w:tplc="3118F682">
      <w:start w:val="1"/>
      <w:numFmt w:val="bullet"/>
      <w:lvlText w:val=""/>
      <w:lvlJc w:val="left"/>
      <w:pPr>
        <w:ind w:left="5040" w:hanging="360"/>
      </w:pPr>
      <w:rPr>
        <w:rFonts w:ascii="Symbol" w:hAnsi="Symbol" w:hint="default"/>
      </w:rPr>
    </w:lvl>
    <w:lvl w:ilvl="7" w:tplc="7C52F02E">
      <w:start w:val="1"/>
      <w:numFmt w:val="bullet"/>
      <w:lvlText w:val="o"/>
      <w:lvlJc w:val="left"/>
      <w:pPr>
        <w:ind w:left="5760" w:hanging="360"/>
      </w:pPr>
      <w:rPr>
        <w:rFonts w:ascii="Courier New" w:hAnsi="Courier New" w:hint="default"/>
      </w:rPr>
    </w:lvl>
    <w:lvl w:ilvl="8" w:tplc="A0DCA082">
      <w:start w:val="1"/>
      <w:numFmt w:val="bullet"/>
      <w:lvlText w:val=""/>
      <w:lvlJc w:val="left"/>
      <w:pPr>
        <w:ind w:left="6480" w:hanging="360"/>
      </w:pPr>
      <w:rPr>
        <w:rFonts w:ascii="Wingdings" w:hAnsi="Wingdings" w:hint="default"/>
      </w:rPr>
    </w:lvl>
  </w:abstractNum>
  <w:abstractNum w:abstractNumId="30" w15:restartNumberingAfterBreak="0">
    <w:nsid w:val="45CC5429"/>
    <w:multiLevelType w:val="hybridMultilevel"/>
    <w:tmpl w:val="FFFFFFFF"/>
    <w:lvl w:ilvl="0" w:tplc="FF9CA26A">
      <w:start w:val="1"/>
      <w:numFmt w:val="bullet"/>
      <w:lvlText w:val="Ø"/>
      <w:lvlJc w:val="left"/>
      <w:pPr>
        <w:ind w:left="720" w:hanging="360"/>
      </w:pPr>
      <w:rPr>
        <w:rFonts w:ascii="Wingdings" w:hAnsi="Wingdings" w:hint="default"/>
      </w:rPr>
    </w:lvl>
    <w:lvl w:ilvl="1" w:tplc="3DEAB80C">
      <w:start w:val="1"/>
      <w:numFmt w:val="bullet"/>
      <w:lvlText w:val="o"/>
      <w:lvlJc w:val="left"/>
      <w:pPr>
        <w:ind w:left="1440" w:hanging="360"/>
      </w:pPr>
      <w:rPr>
        <w:rFonts w:ascii="Courier New" w:hAnsi="Courier New" w:hint="default"/>
      </w:rPr>
    </w:lvl>
    <w:lvl w:ilvl="2" w:tplc="572CB34E">
      <w:start w:val="1"/>
      <w:numFmt w:val="bullet"/>
      <w:lvlText w:val=""/>
      <w:lvlJc w:val="left"/>
      <w:pPr>
        <w:ind w:left="2160" w:hanging="360"/>
      </w:pPr>
      <w:rPr>
        <w:rFonts w:ascii="Wingdings" w:hAnsi="Wingdings" w:hint="default"/>
      </w:rPr>
    </w:lvl>
    <w:lvl w:ilvl="3" w:tplc="4420E264">
      <w:start w:val="1"/>
      <w:numFmt w:val="bullet"/>
      <w:lvlText w:val=""/>
      <w:lvlJc w:val="left"/>
      <w:pPr>
        <w:ind w:left="2880" w:hanging="360"/>
      </w:pPr>
      <w:rPr>
        <w:rFonts w:ascii="Symbol" w:hAnsi="Symbol" w:hint="default"/>
      </w:rPr>
    </w:lvl>
    <w:lvl w:ilvl="4" w:tplc="9662B4F0">
      <w:start w:val="1"/>
      <w:numFmt w:val="bullet"/>
      <w:lvlText w:val="o"/>
      <w:lvlJc w:val="left"/>
      <w:pPr>
        <w:ind w:left="3600" w:hanging="360"/>
      </w:pPr>
      <w:rPr>
        <w:rFonts w:ascii="Courier New" w:hAnsi="Courier New" w:hint="default"/>
      </w:rPr>
    </w:lvl>
    <w:lvl w:ilvl="5" w:tplc="F2404014">
      <w:start w:val="1"/>
      <w:numFmt w:val="bullet"/>
      <w:lvlText w:val=""/>
      <w:lvlJc w:val="left"/>
      <w:pPr>
        <w:ind w:left="4320" w:hanging="360"/>
      </w:pPr>
      <w:rPr>
        <w:rFonts w:ascii="Wingdings" w:hAnsi="Wingdings" w:hint="default"/>
      </w:rPr>
    </w:lvl>
    <w:lvl w:ilvl="6" w:tplc="C88AE078">
      <w:start w:val="1"/>
      <w:numFmt w:val="bullet"/>
      <w:lvlText w:val=""/>
      <w:lvlJc w:val="left"/>
      <w:pPr>
        <w:ind w:left="5040" w:hanging="360"/>
      </w:pPr>
      <w:rPr>
        <w:rFonts w:ascii="Symbol" w:hAnsi="Symbol" w:hint="default"/>
      </w:rPr>
    </w:lvl>
    <w:lvl w:ilvl="7" w:tplc="F340A32C">
      <w:start w:val="1"/>
      <w:numFmt w:val="bullet"/>
      <w:lvlText w:val="o"/>
      <w:lvlJc w:val="left"/>
      <w:pPr>
        <w:ind w:left="5760" w:hanging="360"/>
      </w:pPr>
      <w:rPr>
        <w:rFonts w:ascii="Courier New" w:hAnsi="Courier New" w:hint="default"/>
      </w:rPr>
    </w:lvl>
    <w:lvl w:ilvl="8" w:tplc="5D10887C">
      <w:start w:val="1"/>
      <w:numFmt w:val="bullet"/>
      <w:lvlText w:val=""/>
      <w:lvlJc w:val="left"/>
      <w:pPr>
        <w:ind w:left="6480" w:hanging="360"/>
      </w:pPr>
      <w:rPr>
        <w:rFonts w:ascii="Wingdings" w:hAnsi="Wingdings" w:hint="default"/>
      </w:rPr>
    </w:lvl>
  </w:abstractNum>
  <w:abstractNum w:abstractNumId="31" w15:restartNumberingAfterBreak="0">
    <w:nsid w:val="4CED5F73"/>
    <w:multiLevelType w:val="hybridMultilevel"/>
    <w:tmpl w:val="2A265B9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506C07D4"/>
    <w:multiLevelType w:val="hybridMultilevel"/>
    <w:tmpl w:val="FFFFFFFF"/>
    <w:lvl w:ilvl="0" w:tplc="19482FF2">
      <w:start w:val="1"/>
      <w:numFmt w:val="bullet"/>
      <w:lvlText w:val="·"/>
      <w:lvlJc w:val="left"/>
      <w:pPr>
        <w:ind w:left="720" w:hanging="360"/>
      </w:pPr>
      <w:rPr>
        <w:rFonts w:ascii="Symbol" w:hAnsi="Symbol" w:hint="default"/>
      </w:rPr>
    </w:lvl>
    <w:lvl w:ilvl="1" w:tplc="CCE4F3E6">
      <w:start w:val="1"/>
      <w:numFmt w:val="bullet"/>
      <w:lvlText w:val="o"/>
      <w:lvlJc w:val="left"/>
      <w:pPr>
        <w:ind w:left="1440" w:hanging="360"/>
      </w:pPr>
      <w:rPr>
        <w:rFonts w:ascii="Courier New" w:hAnsi="Courier New" w:hint="default"/>
      </w:rPr>
    </w:lvl>
    <w:lvl w:ilvl="2" w:tplc="76FAF272">
      <w:start w:val="1"/>
      <w:numFmt w:val="bullet"/>
      <w:lvlText w:val=""/>
      <w:lvlJc w:val="left"/>
      <w:pPr>
        <w:ind w:left="2160" w:hanging="360"/>
      </w:pPr>
      <w:rPr>
        <w:rFonts w:ascii="Wingdings" w:hAnsi="Wingdings" w:hint="default"/>
      </w:rPr>
    </w:lvl>
    <w:lvl w:ilvl="3" w:tplc="9210FB98">
      <w:start w:val="1"/>
      <w:numFmt w:val="bullet"/>
      <w:lvlText w:val=""/>
      <w:lvlJc w:val="left"/>
      <w:pPr>
        <w:ind w:left="2880" w:hanging="360"/>
      </w:pPr>
      <w:rPr>
        <w:rFonts w:ascii="Symbol" w:hAnsi="Symbol" w:hint="default"/>
      </w:rPr>
    </w:lvl>
    <w:lvl w:ilvl="4" w:tplc="BF9AEB1A">
      <w:start w:val="1"/>
      <w:numFmt w:val="bullet"/>
      <w:lvlText w:val="o"/>
      <w:lvlJc w:val="left"/>
      <w:pPr>
        <w:ind w:left="3600" w:hanging="360"/>
      </w:pPr>
      <w:rPr>
        <w:rFonts w:ascii="Courier New" w:hAnsi="Courier New" w:hint="default"/>
      </w:rPr>
    </w:lvl>
    <w:lvl w:ilvl="5" w:tplc="0AACDB2C">
      <w:start w:val="1"/>
      <w:numFmt w:val="bullet"/>
      <w:lvlText w:val=""/>
      <w:lvlJc w:val="left"/>
      <w:pPr>
        <w:ind w:left="4320" w:hanging="360"/>
      </w:pPr>
      <w:rPr>
        <w:rFonts w:ascii="Wingdings" w:hAnsi="Wingdings" w:hint="default"/>
      </w:rPr>
    </w:lvl>
    <w:lvl w:ilvl="6" w:tplc="E0907BD8">
      <w:start w:val="1"/>
      <w:numFmt w:val="bullet"/>
      <w:lvlText w:val=""/>
      <w:lvlJc w:val="left"/>
      <w:pPr>
        <w:ind w:left="5040" w:hanging="360"/>
      </w:pPr>
      <w:rPr>
        <w:rFonts w:ascii="Symbol" w:hAnsi="Symbol" w:hint="default"/>
      </w:rPr>
    </w:lvl>
    <w:lvl w:ilvl="7" w:tplc="9A5E6D26">
      <w:start w:val="1"/>
      <w:numFmt w:val="bullet"/>
      <w:lvlText w:val="o"/>
      <w:lvlJc w:val="left"/>
      <w:pPr>
        <w:ind w:left="5760" w:hanging="360"/>
      </w:pPr>
      <w:rPr>
        <w:rFonts w:ascii="Courier New" w:hAnsi="Courier New" w:hint="default"/>
      </w:rPr>
    </w:lvl>
    <w:lvl w:ilvl="8" w:tplc="E0C8FC8A">
      <w:start w:val="1"/>
      <w:numFmt w:val="bullet"/>
      <w:lvlText w:val=""/>
      <w:lvlJc w:val="left"/>
      <w:pPr>
        <w:ind w:left="6480" w:hanging="360"/>
      </w:pPr>
      <w:rPr>
        <w:rFonts w:ascii="Wingdings" w:hAnsi="Wingdings" w:hint="default"/>
      </w:rPr>
    </w:lvl>
  </w:abstractNum>
  <w:abstractNum w:abstractNumId="33" w15:restartNumberingAfterBreak="0">
    <w:nsid w:val="51932BBD"/>
    <w:multiLevelType w:val="hybridMultilevel"/>
    <w:tmpl w:val="FFFFFFFF"/>
    <w:lvl w:ilvl="0" w:tplc="7CD8E900">
      <w:start w:val="1"/>
      <w:numFmt w:val="bullet"/>
      <w:lvlText w:val="Ø"/>
      <w:lvlJc w:val="left"/>
      <w:pPr>
        <w:ind w:left="720" w:hanging="360"/>
      </w:pPr>
      <w:rPr>
        <w:rFonts w:ascii="Wingdings" w:hAnsi="Wingdings" w:hint="default"/>
      </w:rPr>
    </w:lvl>
    <w:lvl w:ilvl="1" w:tplc="2EE2DF56">
      <w:start w:val="1"/>
      <w:numFmt w:val="bullet"/>
      <w:lvlText w:val="o"/>
      <w:lvlJc w:val="left"/>
      <w:pPr>
        <w:ind w:left="1440" w:hanging="360"/>
      </w:pPr>
      <w:rPr>
        <w:rFonts w:ascii="Courier New" w:hAnsi="Courier New" w:hint="default"/>
      </w:rPr>
    </w:lvl>
    <w:lvl w:ilvl="2" w:tplc="8AB4B634">
      <w:start w:val="1"/>
      <w:numFmt w:val="bullet"/>
      <w:lvlText w:val=""/>
      <w:lvlJc w:val="left"/>
      <w:pPr>
        <w:ind w:left="2160" w:hanging="360"/>
      </w:pPr>
      <w:rPr>
        <w:rFonts w:ascii="Wingdings" w:hAnsi="Wingdings" w:hint="default"/>
      </w:rPr>
    </w:lvl>
    <w:lvl w:ilvl="3" w:tplc="96E65A70">
      <w:start w:val="1"/>
      <w:numFmt w:val="bullet"/>
      <w:lvlText w:val=""/>
      <w:lvlJc w:val="left"/>
      <w:pPr>
        <w:ind w:left="2880" w:hanging="360"/>
      </w:pPr>
      <w:rPr>
        <w:rFonts w:ascii="Symbol" w:hAnsi="Symbol" w:hint="default"/>
      </w:rPr>
    </w:lvl>
    <w:lvl w:ilvl="4" w:tplc="05E466BE">
      <w:start w:val="1"/>
      <w:numFmt w:val="bullet"/>
      <w:lvlText w:val="o"/>
      <w:lvlJc w:val="left"/>
      <w:pPr>
        <w:ind w:left="3600" w:hanging="360"/>
      </w:pPr>
      <w:rPr>
        <w:rFonts w:ascii="Courier New" w:hAnsi="Courier New" w:hint="default"/>
      </w:rPr>
    </w:lvl>
    <w:lvl w:ilvl="5" w:tplc="0C5C635A">
      <w:start w:val="1"/>
      <w:numFmt w:val="bullet"/>
      <w:lvlText w:val=""/>
      <w:lvlJc w:val="left"/>
      <w:pPr>
        <w:ind w:left="4320" w:hanging="360"/>
      </w:pPr>
      <w:rPr>
        <w:rFonts w:ascii="Wingdings" w:hAnsi="Wingdings" w:hint="default"/>
      </w:rPr>
    </w:lvl>
    <w:lvl w:ilvl="6" w:tplc="FEB88C00">
      <w:start w:val="1"/>
      <w:numFmt w:val="bullet"/>
      <w:lvlText w:val=""/>
      <w:lvlJc w:val="left"/>
      <w:pPr>
        <w:ind w:left="5040" w:hanging="360"/>
      </w:pPr>
      <w:rPr>
        <w:rFonts w:ascii="Symbol" w:hAnsi="Symbol" w:hint="default"/>
      </w:rPr>
    </w:lvl>
    <w:lvl w:ilvl="7" w:tplc="4A26EE00">
      <w:start w:val="1"/>
      <w:numFmt w:val="bullet"/>
      <w:lvlText w:val="o"/>
      <w:lvlJc w:val="left"/>
      <w:pPr>
        <w:ind w:left="5760" w:hanging="360"/>
      </w:pPr>
      <w:rPr>
        <w:rFonts w:ascii="Courier New" w:hAnsi="Courier New" w:hint="default"/>
      </w:rPr>
    </w:lvl>
    <w:lvl w:ilvl="8" w:tplc="1FFA18CC">
      <w:start w:val="1"/>
      <w:numFmt w:val="bullet"/>
      <w:lvlText w:val=""/>
      <w:lvlJc w:val="left"/>
      <w:pPr>
        <w:ind w:left="6480" w:hanging="360"/>
      </w:pPr>
      <w:rPr>
        <w:rFonts w:ascii="Wingdings" w:hAnsi="Wingdings" w:hint="default"/>
      </w:rPr>
    </w:lvl>
  </w:abstractNum>
  <w:abstractNum w:abstractNumId="34" w15:restartNumberingAfterBreak="0">
    <w:nsid w:val="54784FFE"/>
    <w:multiLevelType w:val="multilevel"/>
    <w:tmpl w:val="14BCE6B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6710220"/>
    <w:multiLevelType w:val="hybridMultilevel"/>
    <w:tmpl w:val="FFFFFFFF"/>
    <w:lvl w:ilvl="0" w:tplc="7916B46E">
      <w:start w:val="1"/>
      <w:numFmt w:val="bullet"/>
      <w:lvlText w:val="Ø"/>
      <w:lvlJc w:val="left"/>
      <w:pPr>
        <w:ind w:left="720" w:hanging="360"/>
      </w:pPr>
      <w:rPr>
        <w:rFonts w:ascii="Wingdings" w:hAnsi="Wingdings" w:hint="default"/>
      </w:rPr>
    </w:lvl>
    <w:lvl w:ilvl="1" w:tplc="87C8AB50">
      <w:start w:val="1"/>
      <w:numFmt w:val="bullet"/>
      <w:lvlText w:val="o"/>
      <w:lvlJc w:val="left"/>
      <w:pPr>
        <w:ind w:left="1440" w:hanging="360"/>
      </w:pPr>
      <w:rPr>
        <w:rFonts w:ascii="Courier New" w:hAnsi="Courier New" w:hint="default"/>
      </w:rPr>
    </w:lvl>
    <w:lvl w:ilvl="2" w:tplc="B9626380">
      <w:start w:val="1"/>
      <w:numFmt w:val="bullet"/>
      <w:lvlText w:val=""/>
      <w:lvlJc w:val="left"/>
      <w:pPr>
        <w:ind w:left="2160" w:hanging="360"/>
      </w:pPr>
      <w:rPr>
        <w:rFonts w:ascii="Wingdings" w:hAnsi="Wingdings" w:hint="default"/>
      </w:rPr>
    </w:lvl>
    <w:lvl w:ilvl="3" w:tplc="95241B9E">
      <w:start w:val="1"/>
      <w:numFmt w:val="bullet"/>
      <w:lvlText w:val=""/>
      <w:lvlJc w:val="left"/>
      <w:pPr>
        <w:ind w:left="2880" w:hanging="360"/>
      </w:pPr>
      <w:rPr>
        <w:rFonts w:ascii="Symbol" w:hAnsi="Symbol" w:hint="default"/>
      </w:rPr>
    </w:lvl>
    <w:lvl w:ilvl="4" w:tplc="F66A02B6">
      <w:start w:val="1"/>
      <w:numFmt w:val="bullet"/>
      <w:lvlText w:val="o"/>
      <w:lvlJc w:val="left"/>
      <w:pPr>
        <w:ind w:left="3600" w:hanging="360"/>
      </w:pPr>
      <w:rPr>
        <w:rFonts w:ascii="Courier New" w:hAnsi="Courier New" w:hint="default"/>
      </w:rPr>
    </w:lvl>
    <w:lvl w:ilvl="5" w:tplc="5D42199E">
      <w:start w:val="1"/>
      <w:numFmt w:val="bullet"/>
      <w:lvlText w:val=""/>
      <w:lvlJc w:val="left"/>
      <w:pPr>
        <w:ind w:left="4320" w:hanging="360"/>
      </w:pPr>
      <w:rPr>
        <w:rFonts w:ascii="Wingdings" w:hAnsi="Wingdings" w:hint="default"/>
      </w:rPr>
    </w:lvl>
    <w:lvl w:ilvl="6" w:tplc="126284F8">
      <w:start w:val="1"/>
      <w:numFmt w:val="bullet"/>
      <w:lvlText w:val=""/>
      <w:lvlJc w:val="left"/>
      <w:pPr>
        <w:ind w:left="5040" w:hanging="360"/>
      </w:pPr>
      <w:rPr>
        <w:rFonts w:ascii="Symbol" w:hAnsi="Symbol" w:hint="default"/>
      </w:rPr>
    </w:lvl>
    <w:lvl w:ilvl="7" w:tplc="8BC47F02">
      <w:start w:val="1"/>
      <w:numFmt w:val="bullet"/>
      <w:lvlText w:val="o"/>
      <w:lvlJc w:val="left"/>
      <w:pPr>
        <w:ind w:left="5760" w:hanging="360"/>
      </w:pPr>
      <w:rPr>
        <w:rFonts w:ascii="Courier New" w:hAnsi="Courier New" w:hint="default"/>
      </w:rPr>
    </w:lvl>
    <w:lvl w:ilvl="8" w:tplc="074A09F4">
      <w:start w:val="1"/>
      <w:numFmt w:val="bullet"/>
      <w:lvlText w:val=""/>
      <w:lvlJc w:val="left"/>
      <w:pPr>
        <w:ind w:left="6480" w:hanging="360"/>
      </w:pPr>
      <w:rPr>
        <w:rFonts w:ascii="Wingdings" w:hAnsi="Wingdings" w:hint="default"/>
      </w:rPr>
    </w:lvl>
  </w:abstractNum>
  <w:abstractNum w:abstractNumId="36" w15:restartNumberingAfterBreak="0">
    <w:nsid w:val="57052821"/>
    <w:multiLevelType w:val="multilevel"/>
    <w:tmpl w:val="42D8B8AE"/>
    <w:lvl w:ilvl="0">
      <w:start w:val="3"/>
      <w:numFmt w:val="decimal"/>
      <w:lvlText w:val="%1"/>
      <w:lvlJc w:val="left"/>
      <w:pPr>
        <w:ind w:left="530" w:hanging="530"/>
      </w:pPr>
      <w:rPr>
        <w:rFonts w:hint="default"/>
      </w:rPr>
    </w:lvl>
    <w:lvl w:ilvl="1">
      <w:start w:val="1"/>
      <w:numFmt w:val="decimal"/>
      <w:lvlText w:val="%1.%2"/>
      <w:lvlJc w:val="left"/>
      <w:pPr>
        <w:ind w:left="530" w:hanging="53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A50777F"/>
    <w:multiLevelType w:val="hybridMultilevel"/>
    <w:tmpl w:val="0FE2C068"/>
    <w:lvl w:ilvl="0" w:tplc="0C0A000F">
      <w:start w:val="1"/>
      <w:numFmt w:val="decimal"/>
      <w:lvlText w:val="%1."/>
      <w:lvlJc w:val="left"/>
      <w:pPr>
        <w:ind w:left="1079" w:hanging="360"/>
      </w:pPr>
    </w:lvl>
    <w:lvl w:ilvl="1" w:tplc="0C0A0019" w:tentative="1">
      <w:start w:val="1"/>
      <w:numFmt w:val="lowerLetter"/>
      <w:lvlText w:val="%2."/>
      <w:lvlJc w:val="left"/>
      <w:pPr>
        <w:ind w:left="1799" w:hanging="360"/>
      </w:pPr>
    </w:lvl>
    <w:lvl w:ilvl="2" w:tplc="0C0A001B" w:tentative="1">
      <w:start w:val="1"/>
      <w:numFmt w:val="lowerRoman"/>
      <w:lvlText w:val="%3."/>
      <w:lvlJc w:val="right"/>
      <w:pPr>
        <w:ind w:left="2519" w:hanging="180"/>
      </w:pPr>
    </w:lvl>
    <w:lvl w:ilvl="3" w:tplc="0C0A000F" w:tentative="1">
      <w:start w:val="1"/>
      <w:numFmt w:val="decimal"/>
      <w:lvlText w:val="%4."/>
      <w:lvlJc w:val="left"/>
      <w:pPr>
        <w:ind w:left="3239" w:hanging="360"/>
      </w:pPr>
    </w:lvl>
    <w:lvl w:ilvl="4" w:tplc="0C0A0019" w:tentative="1">
      <w:start w:val="1"/>
      <w:numFmt w:val="lowerLetter"/>
      <w:lvlText w:val="%5."/>
      <w:lvlJc w:val="left"/>
      <w:pPr>
        <w:ind w:left="3959" w:hanging="360"/>
      </w:pPr>
    </w:lvl>
    <w:lvl w:ilvl="5" w:tplc="0C0A001B" w:tentative="1">
      <w:start w:val="1"/>
      <w:numFmt w:val="lowerRoman"/>
      <w:lvlText w:val="%6."/>
      <w:lvlJc w:val="right"/>
      <w:pPr>
        <w:ind w:left="4679" w:hanging="180"/>
      </w:pPr>
    </w:lvl>
    <w:lvl w:ilvl="6" w:tplc="0C0A000F" w:tentative="1">
      <w:start w:val="1"/>
      <w:numFmt w:val="decimal"/>
      <w:lvlText w:val="%7."/>
      <w:lvlJc w:val="left"/>
      <w:pPr>
        <w:ind w:left="5399" w:hanging="360"/>
      </w:pPr>
    </w:lvl>
    <w:lvl w:ilvl="7" w:tplc="0C0A0019" w:tentative="1">
      <w:start w:val="1"/>
      <w:numFmt w:val="lowerLetter"/>
      <w:lvlText w:val="%8."/>
      <w:lvlJc w:val="left"/>
      <w:pPr>
        <w:ind w:left="6119" w:hanging="360"/>
      </w:pPr>
    </w:lvl>
    <w:lvl w:ilvl="8" w:tplc="0C0A001B" w:tentative="1">
      <w:start w:val="1"/>
      <w:numFmt w:val="lowerRoman"/>
      <w:lvlText w:val="%9."/>
      <w:lvlJc w:val="right"/>
      <w:pPr>
        <w:ind w:left="6839" w:hanging="180"/>
      </w:pPr>
    </w:lvl>
  </w:abstractNum>
  <w:abstractNum w:abstractNumId="38" w15:restartNumberingAfterBreak="0">
    <w:nsid w:val="5DCD4B5B"/>
    <w:multiLevelType w:val="hybridMultilevel"/>
    <w:tmpl w:val="FFFFFFFF"/>
    <w:lvl w:ilvl="0" w:tplc="5832FC1C">
      <w:start w:val="1"/>
      <w:numFmt w:val="bullet"/>
      <w:lvlText w:val="Ø"/>
      <w:lvlJc w:val="left"/>
      <w:pPr>
        <w:ind w:left="720" w:hanging="360"/>
      </w:pPr>
      <w:rPr>
        <w:rFonts w:ascii="Wingdings" w:hAnsi="Wingdings" w:hint="default"/>
      </w:rPr>
    </w:lvl>
    <w:lvl w:ilvl="1" w:tplc="8968D100">
      <w:start w:val="1"/>
      <w:numFmt w:val="bullet"/>
      <w:lvlText w:val="o"/>
      <w:lvlJc w:val="left"/>
      <w:pPr>
        <w:ind w:left="1440" w:hanging="360"/>
      </w:pPr>
      <w:rPr>
        <w:rFonts w:ascii="Courier New" w:hAnsi="Courier New" w:hint="default"/>
      </w:rPr>
    </w:lvl>
    <w:lvl w:ilvl="2" w:tplc="97C6F626">
      <w:start w:val="1"/>
      <w:numFmt w:val="bullet"/>
      <w:lvlText w:val=""/>
      <w:lvlJc w:val="left"/>
      <w:pPr>
        <w:ind w:left="2160" w:hanging="360"/>
      </w:pPr>
      <w:rPr>
        <w:rFonts w:ascii="Wingdings" w:hAnsi="Wingdings" w:hint="default"/>
      </w:rPr>
    </w:lvl>
    <w:lvl w:ilvl="3" w:tplc="DAA45CBC">
      <w:start w:val="1"/>
      <w:numFmt w:val="bullet"/>
      <w:lvlText w:val=""/>
      <w:lvlJc w:val="left"/>
      <w:pPr>
        <w:ind w:left="2880" w:hanging="360"/>
      </w:pPr>
      <w:rPr>
        <w:rFonts w:ascii="Symbol" w:hAnsi="Symbol" w:hint="default"/>
      </w:rPr>
    </w:lvl>
    <w:lvl w:ilvl="4" w:tplc="32903354">
      <w:start w:val="1"/>
      <w:numFmt w:val="bullet"/>
      <w:lvlText w:val="o"/>
      <w:lvlJc w:val="left"/>
      <w:pPr>
        <w:ind w:left="3600" w:hanging="360"/>
      </w:pPr>
      <w:rPr>
        <w:rFonts w:ascii="Courier New" w:hAnsi="Courier New" w:hint="default"/>
      </w:rPr>
    </w:lvl>
    <w:lvl w:ilvl="5" w:tplc="63DAF976">
      <w:start w:val="1"/>
      <w:numFmt w:val="bullet"/>
      <w:lvlText w:val=""/>
      <w:lvlJc w:val="left"/>
      <w:pPr>
        <w:ind w:left="4320" w:hanging="360"/>
      </w:pPr>
      <w:rPr>
        <w:rFonts w:ascii="Wingdings" w:hAnsi="Wingdings" w:hint="default"/>
      </w:rPr>
    </w:lvl>
    <w:lvl w:ilvl="6" w:tplc="A69084F0">
      <w:start w:val="1"/>
      <w:numFmt w:val="bullet"/>
      <w:lvlText w:val=""/>
      <w:lvlJc w:val="left"/>
      <w:pPr>
        <w:ind w:left="5040" w:hanging="360"/>
      </w:pPr>
      <w:rPr>
        <w:rFonts w:ascii="Symbol" w:hAnsi="Symbol" w:hint="default"/>
      </w:rPr>
    </w:lvl>
    <w:lvl w:ilvl="7" w:tplc="6F0EF3B0">
      <w:start w:val="1"/>
      <w:numFmt w:val="bullet"/>
      <w:lvlText w:val="o"/>
      <w:lvlJc w:val="left"/>
      <w:pPr>
        <w:ind w:left="5760" w:hanging="360"/>
      </w:pPr>
      <w:rPr>
        <w:rFonts w:ascii="Courier New" w:hAnsi="Courier New" w:hint="default"/>
      </w:rPr>
    </w:lvl>
    <w:lvl w:ilvl="8" w:tplc="6ABC11D4">
      <w:start w:val="1"/>
      <w:numFmt w:val="bullet"/>
      <w:lvlText w:val=""/>
      <w:lvlJc w:val="left"/>
      <w:pPr>
        <w:ind w:left="6480" w:hanging="360"/>
      </w:pPr>
      <w:rPr>
        <w:rFonts w:ascii="Wingdings" w:hAnsi="Wingdings" w:hint="default"/>
      </w:rPr>
    </w:lvl>
  </w:abstractNum>
  <w:abstractNum w:abstractNumId="39" w15:restartNumberingAfterBreak="0">
    <w:nsid w:val="5F3B1435"/>
    <w:multiLevelType w:val="hybridMultilevel"/>
    <w:tmpl w:val="FFFFFFFF"/>
    <w:lvl w:ilvl="0" w:tplc="CD387F50">
      <w:start w:val="1"/>
      <w:numFmt w:val="bullet"/>
      <w:lvlText w:val="·"/>
      <w:lvlJc w:val="left"/>
      <w:pPr>
        <w:ind w:left="720" w:hanging="360"/>
      </w:pPr>
      <w:rPr>
        <w:rFonts w:ascii="Symbol" w:hAnsi="Symbol" w:hint="default"/>
      </w:rPr>
    </w:lvl>
    <w:lvl w:ilvl="1" w:tplc="ACB2C63E">
      <w:start w:val="1"/>
      <w:numFmt w:val="bullet"/>
      <w:lvlText w:val="o"/>
      <w:lvlJc w:val="left"/>
      <w:pPr>
        <w:ind w:left="1440" w:hanging="360"/>
      </w:pPr>
      <w:rPr>
        <w:rFonts w:ascii="Courier New" w:hAnsi="Courier New" w:hint="default"/>
      </w:rPr>
    </w:lvl>
    <w:lvl w:ilvl="2" w:tplc="D146E0A4">
      <w:start w:val="1"/>
      <w:numFmt w:val="bullet"/>
      <w:lvlText w:val=""/>
      <w:lvlJc w:val="left"/>
      <w:pPr>
        <w:ind w:left="2160" w:hanging="360"/>
      </w:pPr>
      <w:rPr>
        <w:rFonts w:ascii="Wingdings" w:hAnsi="Wingdings" w:hint="default"/>
      </w:rPr>
    </w:lvl>
    <w:lvl w:ilvl="3" w:tplc="6EF04C82">
      <w:start w:val="1"/>
      <w:numFmt w:val="bullet"/>
      <w:lvlText w:val=""/>
      <w:lvlJc w:val="left"/>
      <w:pPr>
        <w:ind w:left="2880" w:hanging="360"/>
      </w:pPr>
      <w:rPr>
        <w:rFonts w:ascii="Symbol" w:hAnsi="Symbol" w:hint="default"/>
      </w:rPr>
    </w:lvl>
    <w:lvl w:ilvl="4" w:tplc="69266408">
      <w:start w:val="1"/>
      <w:numFmt w:val="bullet"/>
      <w:lvlText w:val="o"/>
      <w:lvlJc w:val="left"/>
      <w:pPr>
        <w:ind w:left="3600" w:hanging="360"/>
      </w:pPr>
      <w:rPr>
        <w:rFonts w:ascii="Courier New" w:hAnsi="Courier New" w:hint="default"/>
      </w:rPr>
    </w:lvl>
    <w:lvl w:ilvl="5" w:tplc="E40424DC">
      <w:start w:val="1"/>
      <w:numFmt w:val="bullet"/>
      <w:lvlText w:val=""/>
      <w:lvlJc w:val="left"/>
      <w:pPr>
        <w:ind w:left="4320" w:hanging="360"/>
      </w:pPr>
      <w:rPr>
        <w:rFonts w:ascii="Wingdings" w:hAnsi="Wingdings" w:hint="default"/>
      </w:rPr>
    </w:lvl>
    <w:lvl w:ilvl="6" w:tplc="76889A98">
      <w:start w:val="1"/>
      <w:numFmt w:val="bullet"/>
      <w:lvlText w:val=""/>
      <w:lvlJc w:val="left"/>
      <w:pPr>
        <w:ind w:left="5040" w:hanging="360"/>
      </w:pPr>
      <w:rPr>
        <w:rFonts w:ascii="Symbol" w:hAnsi="Symbol" w:hint="default"/>
      </w:rPr>
    </w:lvl>
    <w:lvl w:ilvl="7" w:tplc="319A5FB2">
      <w:start w:val="1"/>
      <w:numFmt w:val="bullet"/>
      <w:lvlText w:val="o"/>
      <w:lvlJc w:val="left"/>
      <w:pPr>
        <w:ind w:left="5760" w:hanging="360"/>
      </w:pPr>
      <w:rPr>
        <w:rFonts w:ascii="Courier New" w:hAnsi="Courier New" w:hint="default"/>
      </w:rPr>
    </w:lvl>
    <w:lvl w:ilvl="8" w:tplc="A99AF67E">
      <w:start w:val="1"/>
      <w:numFmt w:val="bullet"/>
      <w:lvlText w:val=""/>
      <w:lvlJc w:val="left"/>
      <w:pPr>
        <w:ind w:left="6480" w:hanging="360"/>
      </w:pPr>
      <w:rPr>
        <w:rFonts w:ascii="Wingdings" w:hAnsi="Wingdings" w:hint="default"/>
      </w:rPr>
    </w:lvl>
  </w:abstractNum>
  <w:abstractNum w:abstractNumId="40" w15:restartNumberingAfterBreak="0">
    <w:nsid w:val="5FC3156B"/>
    <w:multiLevelType w:val="multilevel"/>
    <w:tmpl w:val="48322A1A"/>
    <w:styleLink w:val="CurrentList2"/>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625522F8"/>
    <w:multiLevelType w:val="hybridMultilevel"/>
    <w:tmpl w:val="FFFFFFFF"/>
    <w:lvl w:ilvl="0" w:tplc="789A1DF4">
      <w:start w:val="1"/>
      <w:numFmt w:val="bullet"/>
      <w:lvlText w:val="Ø"/>
      <w:lvlJc w:val="left"/>
      <w:pPr>
        <w:ind w:left="720" w:hanging="360"/>
      </w:pPr>
      <w:rPr>
        <w:rFonts w:ascii="Wingdings" w:hAnsi="Wingdings" w:hint="default"/>
      </w:rPr>
    </w:lvl>
    <w:lvl w:ilvl="1" w:tplc="5E067AA0">
      <w:start w:val="1"/>
      <w:numFmt w:val="bullet"/>
      <w:lvlText w:val="o"/>
      <w:lvlJc w:val="left"/>
      <w:pPr>
        <w:ind w:left="1440" w:hanging="360"/>
      </w:pPr>
      <w:rPr>
        <w:rFonts w:ascii="Courier New" w:hAnsi="Courier New" w:hint="default"/>
      </w:rPr>
    </w:lvl>
    <w:lvl w:ilvl="2" w:tplc="B9E8AAAA">
      <w:start w:val="1"/>
      <w:numFmt w:val="bullet"/>
      <w:lvlText w:val=""/>
      <w:lvlJc w:val="left"/>
      <w:pPr>
        <w:ind w:left="2160" w:hanging="360"/>
      </w:pPr>
      <w:rPr>
        <w:rFonts w:ascii="Wingdings" w:hAnsi="Wingdings" w:hint="default"/>
      </w:rPr>
    </w:lvl>
    <w:lvl w:ilvl="3" w:tplc="B880BE72">
      <w:start w:val="1"/>
      <w:numFmt w:val="bullet"/>
      <w:lvlText w:val=""/>
      <w:lvlJc w:val="left"/>
      <w:pPr>
        <w:ind w:left="2880" w:hanging="360"/>
      </w:pPr>
      <w:rPr>
        <w:rFonts w:ascii="Symbol" w:hAnsi="Symbol" w:hint="default"/>
      </w:rPr>
    </w:lvl>
    <w:lvl w:ilvl="4" w:tplc="B0D0A25C">
      <w:start w:val="1"/>
      <w:numFmt w:val="bullet"/>
      <w:lvlText w:val="o"/>
      <w:lvlJc w:val="left"/>
      <w:pPr>
        <w:ind w:left="3600" w:hanging="360"/>
      </w:pPr>
      <w:rPr>
        <w:rFonts w:ascii="Courier New" w:hAnsi="Courier New" w:hint="default"/>
      </w:rPr>
    </w:lvl>
    <w:lvl w:ilvl="5" w:tplc="1B3E859E">
      <w:start w:val="1"/>
      <w:numFmt w:val="bullet"/>
      <w:lvlText w:val=""/>
      <w:lvlJc w:val="left"/>
      <w:pPr>
        <w:ind w:left="4320" w:hanging="360"/>
      </w:pPr>
      <w:rPr>
        <w:rFonts w:ascii="Wingdings" w:hAnsi="Wingdings" w:hint="default"/>
      </w:rPr>
    </w:lvl>
    <w:lvl w:ilvl="6" w:tplc="73D65872">
      <w:start w:val="1"/>
      <w:numFmt w:val="bullet"/>
      <w:lvlText w:val=""/>
      <w:lvlJc w:val="left"/>
      <w:pPr>
        <w:ind w:left="5040" w:hanging="360"/>
      </w:pPr>
      <w:rPr>
        <w:rFonts w:ascii="Symbol" w:hAnsi="Symbol" w:hint="default"/>
      </w:rPr>
    </w:lvl>
    <w:lvl w:ilvl="7" w:tplc="6EB6B85A">
      <w:start w:val="1"/>
      <w:numFmt w:val="bullet"/>
      <w:lvlText w:val="o"/>
      <w:lvlJc w:val="left"/>
      <w:pPr>
        <w:ind w:left="5760" w:hanging="360"/>
      </w:pPr>
      <w:rPr>
        <w:rFonts w:ascii="Courier New" w:hAnsi="Courier New" w:hint="default"/>
      </w:rPr>
    </w:lvl>
    <w:lvl w:ilvl="8" w:tplc="D80CD996">
      <w:start w:val="1"/>
      <w:numFmt w:val="bullet"/>
      <w:lvlText w:val=""/>
      <w:lvlJc w:val="left"/>
      <w:pPr>
        <w:ind w:left="6480" w:hanging="360"/>
      </w:pPr>
      <w:rPr>
        <w:rFonts w:ascii="Wingdings" w:hAnsi="Wingdings" w:hint="default"/>
      </w:rPr>
    </w:lvl>
  </w:abstractNum>
  <w:abstractNum w:abstractNumId="42" w15:restartNumberingAfterBreak="0">
    <w:nsid w:val="633F4521"/>
    <w:multiLevelType w:val="hybridMultilevel"/>
    <w:tmpl w:val="FFFFFFFF"/>
    <w:lvl w:ilvl="0" w:tplc="94F4BA86">
      <w:start w:val="1"/>
      <w:numFmt w:val="bullet"/>
      <w:lvlText w:val="·"/>
      <w:lvlJc w:val="left"/>
      <w:pPr>
        <w:ind w:left="720" w:hanging="360"/>
      </w:pPr>
      <w:rPr>
        <w:rFonts w:ascii="Symbol" w:hAnsi="Symbol" w:hint="default"/>
      </w:rPr>
    </w:lvl>
    <w:lvl w:ilvl="1" w:tplc="3BEC5240">
      <w:start w:val="1"/>
      <w:numFmt w:val="bullet"/>
      <w:lvlText w:val="o"/>
      <w:lvlJc w:val="left"/>
      <w:pPr>
        <w:ind w:left="1440" w:hanging="360"/>
      </w:pPr>
      <w:rPr>
        <w:rFonts w:ascii="Courier New" w:hAnsi="Courier New" w:hint="default"/>
      </w:rPr>
    </w:lvl>
    <w:lvl w:ilvl="2" w:tplc="E6643A96">
      <w:start w:val="1"/>
      <w:numFmt w:val="bullet"/>
      <w:lvlText w:val=""/>
      <w:lvlJc w:val="left"/>
      <w:pPr>
        <w:ind w:left="2160" w:hanging="360"/>
      </w:pPr>
      <w:rPr>
        <w:rFonts w:ascii="Wingdings" w:hAnsi="Wingdings" w:hint="default"/>
      </w:rPr>
    </w:lvl>
    <w:lvl w:ilvl="3" w:tplc="169EF94A">
      <w:start w:val="1"/>
      <w:numFmt w:val="bullet"/>
      <w:lvlText w:val=""/>
      <w:lvlJc w:val="left"/>
      <w:pPr>
        <w:ind w:left="2880" w:hanging="360"/>
      </w:pPr>
      <w:rPr>
        <w:rFonts w:ascii="Symbol" w:hAnsi="Symbol" w:hint="default"/>
      </w:rPr>
    </w:lvl>
    <w:lvl w:ilvl="4" w:tplc="4816C24A">
      <w:start w:val="1"/>
      <w:numFmt w:val="bullet"/>
      <w:lvlText w:val="o"/>
      <w:lvlJc w:val="left"/>
      <w:pPr>
        <w:ind w:left="3600" w:hanging="360"/>
      </w:pPr>
      <w:rPr>
        <w:rFonts w:ascii="Courier New" w:hAnsi="Courier New" w:hint="default"/>
      </w:rPr>
    </w:lvl>
    <w:lvl w:ilvl="5" w:tplc="08E6CD14">
      <w:start w:val="1"/>
      <w:numFmt w:val="bullet"/>
      <w:lvlText w:val=""/>
      <w:lvlJc w:val="left"/>
      <w:pPr>
        <w:ind w:left="4320" w:hanging="360"/>
      </w:pPr>
      <w:rPr>
        <w:rFonts w:ascii="Wingdings" w:hAnsi="Wingdings" w:hint="default"/>
      </w:rPr>
    </w:lvl>
    <w:lvl w:ilvl="6" w:tplc="360AA81E">
      <w:start w:val="1"/>
      <w:numFmt w:val="bullet"/>
      <w:lvlText w:val=""/>
      <w:lvlJc w:val="left"/>
      <w:pPr>
        <w:ind w:left="5040" w:hanging="360"/>
      </w:pPr>
      <w:rPr>
        <w:rFonts w:ascii="Symbol" w:hAnsi="Symbol" w:hint="default"/>
      </w:rPr>
    </w:lvl>
    <w:lvl w:ilvl="7" w:tplc="2C9CE934">
      <w:start w:val="1"/>
      <w:numFmt w:val="bullet"/>
      <w:lvlText w:val="o"/>
      <w:lvlJc w:val="left"/>
      <w:pPr>
        <w:ind w:left="5760" w:hanging="360"/>
      </w:pPr>
      <w:rPr>
        <w:rFonts w:ascii="Courier New" w:hAnsi="Courier New" w:hint="default"/>
      </w:rPr>
    </w:lvl>
    <w:lvl w:ilvl="8" w:tplc="03EEFC6E">
      <w:start w:val="1"/>
      <w:numFmt w:val="bullet"/>
      <w:lvlText w:val=""/>
      <w:lvlJc w:val="left"/>
      <w:pPr>
        <w:ind w:left="6480" w:hanging="360"/>
      </w:pPr>
      <w:rPr>
        <w:rFonts w:ascii="Wingdings" w:hAnsi="Wingdings" w:hint="default"/>
      </w:rPr>
    </w:lvl>
  </w:abstractNum>
  <w:abstractNum w:abstractNumId="43" w15:restartNumberingAfterBreak="0">
    <w:nsid w:val="63EE5D46"/>
    <w:multiLevelType w:val="hybridMultilevel"/>
    <w:tmpl w:val="FFFFFFFF"/>
    <w:lvl w:ilvl="0" w:tplc="359C19D4">
      <w:start w:val="1"/>
      <w:numFmt w:val="bullet"/>
      <w:lvlText w:val="Ø"/>
      <w:lvlJc w:val="left"/>
      <w:pPr>
        <w:ind w:left="720" w:hanging="360"/>
      </w:pPr>
      <w:rPr>
        <w:rFonts w:ascii="Wingdings" w:hAnsi="Wingdings" w:hint="default"/>
      </w:rPr>
    </w:lvl>
    <w:lvl w:ilvl="1" w:tplc="380EEE10">
      <w:start w:val="1"/>
      <w:numFmt w:val="bullet"/>
      <w:lvlText w:val="o"/>
      <w:lvlJc w:val="left"/>
      <w:pPr>
        <w:ind w:left="1440" w:hanging="360"/>
      </w:pPr>
      <w:rPr>
        <w:rFonts w:ascii="Courier New" w:hAnsi="Courier New" w:hint="default"/>
      </w:rPr>
    </w:lvl>
    <w:lvl w:ilvl="2" w:tplc="A03E0E72">
      <w:start w:val="1"/>
      <w:numFmt w:val="bullet"/>
      <w:lvlText w:val=""/>
      <w:lvlJc w:val="left"/>
      <w:pPr>
        <w:ind w:left="2160" w:hanging="360"/>
      </w:pPr>
      <w:rPr>
        <w:rFonts w:ascii="Wingdings" w:hAnsi="Wingdings" w:hint="default"/>
      </w:rPr>
    </w:lvl>
    <w:lvl w:ilvl="3" w:tplc="A18CEFA4">
      <w:start w:val="1"/>
      <w:numFmt w:val="bullet"/>
      <w:lvlText w:val=""/>
      <w:lvlJc w:val="left"/>
      <w:pPr>
        <w:ind w:left="2880" w:hanging="360"/>
      </w:pPr>
      <w:rPr>
        <w:rFonts w:ascii="Symbol" w:hAnsi="Symbol" w:hint="default"/>
      </w:rPr>
    </w:lvl>
    <w:lvl w:ilvl="4" w:tplc="0FF69F8C">
      <w:start w:val="1"/>
      <w:numFmt w:val="bullet"/>
      <w:lvlText w:val="o"/>
      <w:lvlJc w:val="left"/>
      <w:pPr>
        <w:ind w:left="3600" w:hanging="360"/>
      </w:pPr>
      <w:rPr>
        <w:rFonts w:ascii="Courier New" w:hAnsi="Courier New" w:hint="default"/>
      </w:rPr>
    </w:lvl>
    <w:lvl w:ilvl="5" w:tplc="24D0A14E">
      <w:start w:val="1"/>
      <w:numFmt w:val="bullet"/>
      <w:lvlText w:val=""/>
      <w:lvlJc w:val="left"/>
      <w:pPr>
        <w:ind w:left="4320" w:hanging="360"/>
      </w:pPr>
      <w:rPr>
        <w:rFonts w:ascii="Wingdings" w:hAnsi="Wingdings" w:hint="default"/>
      </w:rPr>
    </w:lvl>
    <w:lvl w:ilvl="6" w:tplc="B8623400">
      <w:start w:val="1"/>
      <w:numFmt w:val="bullet"/>
      <w:lvlText w:val=""/>
      <w:lvlJc w:val="left"/>
      <w:pPr>
        <w:ind w:left="5040" w:hanging="360"/>
      </w:pPr>
      <w:rPr>
        <w:rFonts w:ascii="Symbol" w:hAnsi="Symbol" w:hint="default"/>
      </w:rPr>
    </w:lvl>
    <w:lvl w:ilvl="7" w:tplc="6CEC07BC">
      <w:start w:val="1"/>
      <w:numFmt w:val="bullet"/>
      <w:lvlText w:val="o"/>
      <w:lvlJc w:val="left"/>
      <w:pPr>
        <w:ind w:left="5760" w:hanging="360"/>
      </w:pPr>
      <w:rPr>
        <w:rFonts w:ascii="Courier New" w:hAnsi="Courier New" w:hint="default"/>
      </w:rPr>
    </w:lvl>
    <w:lvl w:ilvl="8" w:tplc="2368B4DA">
      <w:start w:val="1"/>
      <w:numFmt w:val="bullet"/>
      <w:lvlText w:val=""/>
      <w:lvlJc w:val="left"/>
      <w:pPr>
        <w:ind w:left="6480" w:hanging="360"/>
      </w:pPr>
      <w:rPr>
        <w:rFonts w:ascii="Wingdings" w:hAnsi="Wingdings" w:hint="default"/>
      </w:rPr>
    </w:lvl>
  </w:abstractNum>
  <w:abstractNum w:abstractNumId="44" w15:restartNumberingAfterBreak="0">
    <w:nsid w:val="655E0F42"/>
    <w:multiLevelType w:val="hybridMultilevel"/>
    <w:tmpl w:val="152EDAA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67E51A7B"/>
    <w:multiLevelType w:val="hybridMultilevel"/>
    <w:tmpl w:val="FFFFFFFF"/>
    <w:lvl w:ilvl="0" w:tplc="2C1A3DA2">
      <w:start w:val="1"/>
      <w:numFmt w:val="bullet"/>
      <w:lvlText w:val="Ø"/>
      <w:lvlJc w:val="left"/>
      <w:pPr>
        <w:ind w:left="720" w:hanging="360"/>
      </w:pPr>
      <w:rPr>
        <w:rFonts w:ascii="Wingdings" w:hAnsi="Wingdings" w:hint="default"/>
      </w:rPr>
    </w:lvl>
    <w:lvl w:ilvl="1" w:tplc="CA70A8E4">
      <w:start w:val="1"/>
      <w:numFmt w:val="bullet"/>
      <w:lvlText w:val="o"/>
      <w:lvlJc w:val="left"/>
      <w:pPr>
        <w:ind w:left="1440" w:hanging="360"/>
      </w:pPr>
      <w:rPr>
        <w:rFonts w:ascii="Courier New" w:hAnsi="Courier New" w:hint="default"/>
      </w:rPr>
    </w:lvl>
    <w:lvl w:ilvl="2" w:tplc="BCC0C5C6">
      <w:start w:val="1"/>
      <w:numFmt w:val="bullet"/>
      <w:lvlText w:val=""/>
      <w:lvlJc w:val="left"/>
      <w:pPr>
        <w:ind w:left="2160" w:hanging="360"/>
      </w:pPr>
      <w:rPr>
        <w:rFonts w:ascii="Wingdings" w:hAnsi="Wingdings" w:hint="default"/>
      </w:rPr>
    </w:lvl>
    <w:lvl w:ilvl="3" w:tplc="B26C800C">
      <w:start w:val="1"/>
      <w:numFmt w:val="bullet"/>
      <w:lvlText w:val=""/>
      <w:lvlJc w:val="left"/>
      <w:pPr>
        <w:ind w:left="2880" w:hanging="360"/>
      </w:pPr>
      <w:rPr>
        <w:rFonts w:ascii="Symbol" w:hAnsi="Symbol" w:hint="default"/>
      </w:rPr>
    </w:lvl>
    <w:lvl w:ilvl="4" w:tplc="EA204E40">
      <w:start w:val="1"/>
      <w:numFmt w:val="bullet"/>
      <w:lvlText w:val="o"/>
      <w:lvlJc w:val="left"/>
      <w:pPr>
        <w:ind w:left="3600" w:hanging="360"/>
      </w:pPr>
      <w:rPr>
        <w:rFonts w:ascii="Courier New" w:hAnsi="Courier New" w:hint="default"/>
      </w:rPr>
    </w:lvl>
    <w:lvl w:ilvl="5" w:tplc="4638501C">
      <w:start w:val="1"/>
      <w:numFmt w:val="bullet"/>
      <w:lvlText w:val=""/>
      <w:lvlJc w:val="left"/>
      <w:pPr>
        <w:ind w:left="4320" w:hanging="360"/>
      </w:pPr>
      <w:rPr>
        <w:rFonts w:ascii="Wingdings" w:hAnsi="Wingdings" w:hint="default"/>
      </w:rPr>
    </w:lvl>
    <w:lvl w:ilvl="6" w:tplc="95B27870">
      <w:start w:val="1"/>
      <w:numFmt w:val="bullet"/>
      <w:lvlText w:val=""/>
      <w:lvlJc w:val="left"/>
      <w:pPr>
        <w:ind w:left="5040" w:hanging="360"/>
      </w:pPr>
      <w:rPr>
        <w:rFonts w:ascii="Symbol" w:hAnsi="Symbol" w:hint="default"/>
      </w:rPr>
    </w:lvl>
    <w:lvl w:ilvl="7" w:tplc="EE3AD0C2">
      <w:start w:val="1"/>
      <w:numFmt w:val="bullet"/>
      <w:lvlText w:val="o"/>
      <w:lvlJc w:val="left"/>
      <w:pPr>
        <w:ind w:left="5760" w:hanging="360"/>
      </w:pPr>
      <w:rPr>
        <w:rFonts w:ascii="Courier New" w:hAnsi="Courier New" w:hint="default"/>
      </w:rPr>
    </w:lvl>
    <w:lvl w:ilvl="8" w:tplc="58ECEBC4">
      <w:start w:val="1"/>
      <w:numFmt w:val="bullet"/>
      <w:lvlText w:val=""/>
      <w:lvlJc w:val="left"/>
      <w:pPr>
        <w:ind w:left="6480" w:hanging="360"/>
      </w:pPr>
      <w:rPr>
        <w:rFonts w:ascii="Wingdings" w:hAnsi="Wingdings" w:hint="default"/>
      </w:rPr>
    </w:lvl>
  </w:abstractNum>
  <w:abstractNum w:abstractNumId="46" w15:restartNumberingAfterBreak="0">
    <w:nsid w:val="68844FD4"/>
    <w:multiLevelType w:val="hybridMultilevel"/>
    <w:tmpl w:val="FFFFFFFF"/>
    <w:lvl w:ilvl="0" w:tplc="62F8235A">
      <w:start w:val="1"/>
      <w:numFmt w:val="bullet"/>
      <w:lvlText w:val="Ø"/>
      <w:lvlJc w:val="left"/>
      <w:pPr>
        <w:ind w:left="720" w:hanging="360"/>
      </w:pPr>
      <w:rPr>
        <w:rFonts w:ascii="Wingdings" w:hAnsi="Wingdings" w:hint="default"/>
      </w:rPr>
    </w:lvl>
    <w:lvl w:ilvl="1" w:tplc="7BF00F08">
      <w:start w:val="1"/>
      <w:numFmt w:val="bullet"/>
      <w:lvlText w:val="o"/>
      <w:lvlJc w:val="left"/>
      <w:pPr>
        <w:ind w:left="1440" w:hanging="360"/>
      </w:pPr>
      <w:rPr>
        <w:rFonts w:ascii="Courier New" w:hAnsi="Courier New" w:hint="default"/>
      </w:rPr>
    </w:lvl>
    <w:lvl w:ilvl="2" w:tplc="F5B838CA">
      <w:start w:val="1"/>
      <w:numFmt w:val="bullet"/>
      <w:lvlText w:val=""/>
      <w:lvlJc w:val="left"/>
      <w:pPr>
        <w:ind w:left="2160" w:hanging="360"/>
      </w:pPr>
      <w:rPr>
        <w:rFonts w:ascii="Wingdings" w:hAnsi="Wingdings" w:hint="default"/>
      </w:rPr>
    </w:lvl>
    <w:lvl w:ilvl="3" w:tplc="E62E0A52">
      <w:start w:val="1"/>
      <w:numFmt w:val="bullet"/>
      <w:lvlText w:val=""/>
      <w:lvlJc w:val="left"/>
      <w:pPr>
        <w:ind w:left="2880" w:hanging="360"/>
      </w:pPr>
      <w:rPr>
        <w:rFonts w:ascii="Symbol" w:hAnsi="Symbol" w:hint="default"/>
      </w:rPr>
    </w:lvl>
    <w:lvl w:ilvl="4" w:tplc="2A86D190">
      <w:start w:val="1"/>
      <w:numFmt w:val="bullet"/>
      <w:lvlText w:val="o"/>
      <w:lvlJc w:val="left"/>
      <w:pPr>
        <w:ind w:left="3600" w:hanging="360"/>
      </w:pPr>
      <w:rPr>
        <w:rFonts w:ascii="Courier New" w:hAnsi="Courier New" w:hint="default"/>
      </w:rPr>
    </w:lvl>
    <w:lvl w:ilvl="5" w:tplc="1E448736">
      <w:start w:val="1"/>
      <w:numFmt w:val="bullet"/>
      <w:lvlText w:val=""/>
      <w:lvlJc w:val="left"/>
      <w:pPr>
        <w:ind w:left="4320" w:hanging="360"/>
      </w:pPr>
      <w:rPr>
        <w:rFonts w:ascii="Wingdings" w:hAnsi="Wingdings" w:hint="default"/>
      </w:rPr>
    </w:lvl>
    <w:lvl w:ilvl="6" w:tplc="97AA004C">
      <w:start w:val="1"/>
      <w:numFmt w:val="bullet"/>
      <w:lvlText w:val=""/>
      <w:lvlJc w:val="left"/>
      <w:pPr>
        <w:ind w:left="5040" w:hanging="360"/>
      </w:pPr>
      <w:rPr>
        <w:rFonts w:ascii="Symbol" w:hAnsi="Symbol" w:hint="default"/>
      </w:rPr>
    </w:lvl>
    <w:lvl w:ilvl="7" w:tplc="C9CACCCA">
      <w:start w:val="1"/>
      <w:numFmt w:val="bullet"/>
      <w:lvlText w:val="o"/>
      <w:lvlJc w:val="left"/>
      <w:pPr>
        <w:ind w:left="5760" w:hanging="360"/>
      </w:pPr>
      <w:rPr>
        <w:rFonts w:ascii="Courier New" w:hAnsi="Courier New" w:hint="default"/>
      </w:rPr>
    </w:lvl>
    <w:lvl w:ilvl="8" w:tplc="DA4E9E46">
      <w:start w:val="1"/>
      <w:numFmt w:val="bullet"/>
      <w:lvlText w:val=""/>
      <w:lvlJc w:val="left"/>
      <w:pPr>
        <w:ind w:left="6480" w:hanging="360"/>
      </w:pPr>
      <w:rPr>
        <w:rFonts w:ascii="Wingdings" w:hAnsi="Wingdings" w:hint="default"/>
      </w:rPr>
    </w:lvl>
  </w:abstractNum>
  <w:abstractNum w:abstractNumId="47" w15:restartNumberingAfterBreak="0">
    <w:nsid w:val="68AE25A5"/>
    <w:multiLevelType w:val="hybridMultilevel"/>
    <w:tmpl w:val="FFFFFFFF"/>
    <w:lvl w:ilvl="0" w:tplc="E7D67D84">
      <w:start w:val="1"/>
      <w:numFmt w:val="bullet"/>
      <w:lvlText w:val="Ø"/>
      <w:lvlJc w:val="left"/>
      <w:pPr>
        <w:ind w:left="720" w:hanging="360"/>
      </w:pPr>
      <w:rPr>
        <w:rFonts w:ascii="Wingdings" w:hAnsi="Wingdings" w:hint="default"/>
      </w:rPr>
    </w:lvl>
    <w:lvl w:ilvl="1" w:tplc="A2FABCC4">
      <w:start w:val="1"/>
      <w:numFmt w:val="bullet"/>
      <w:lvlText w:val="o"/>
      <w:lvlJc w:val="left"/>
      <w:pPr>
        <w:ind w:left="1440" w:hanging="360"/>
      </w:pPr>
      <w:rPr>
        <w:rFonts w:ascii="Courier New" w:hAnsi="Courier New" w:hint="default"/>
      </w:rPr>
    </w:lvl>
    <w:lvl w:ilvl="2" w:tplc="2F5C5946">
      <w:start w:val="1"/>
      <w:numFmt w:val="bullet"/>
      <w:lvlText w:val=""/>
      <w:lvlJc w:val="left"/>
      <w:pPr>
        <w:ind w:left="2160" w:hanging="360"/>
      </w:pPr>
      <w:rPr>
        <w:rFonts w:ascii="Wingdings" w:hAnsi="Wingdings" w:hint="default"/>
      </w:rPr>
    </w:lvl>
    <w:lvl w:ilvl="3" w:tplc="238AD60C">
      <w:start w:val="1"/>
      <w:numFmt w:val="bullet"/>
      <w:lvlText w:val=""/>
      <w:lvlJc w:val="left"/>
      <w:pPr>
        <w:ind w:left="2880" w:hanging="360"/>
      </w:pPr>
      <w:rPr>
        <w:rFonts w:ascii="Symbol" w:hAnsi="Symbol" w:hint="default"/>
      </w:rPr>
    </w:lvl>
    <w:lvl w:ilvl="4" w:tplc="0F047690">
      <w:start w:val="1"/>
      <w:numFmt w:val="bullet"/>
      <w:lvlText w:val="o"/>
      <w:lvlJc w:val="left"/>
      <w:pPr>
        <w:ind w:left="3600" w:hanging="360"/>
      </w:pPr>
      <w:rPr>
        <w:rFonts w:ascii="Courier New" w:hAnsi="Courier New" w:hint="default"/>
      </w:rPr>
    </w:lvl>
    <w:lvl w:ilvl="5" w:tplc="E692F2E8">
      <w:start w:val="1"/>
      <w:numFmt w:val="bullet"/>
      <w:lvlText w:val=""/>
      <w:lvlJc w:val="left"/>
      <w:pPr>
        <w:ind w:left="4320" w:hanging="360"/>
      </w:pPr>
      <w:rPr>
        <w:rFonts w:ascii="Wingdings" w:hAnsi="Wingdings" w:hint="default"/>
      </w:rPr>
    </w:lvl>
    <w:lvl w:ilvl="6" w:tplc="41F48654">
      <w:start w:val="1"/>
      <w:numFmt w:val="bullet"/>
      <w:lvlText w:val=""/>
      <w:lvlJc w:val="left"/>
      <w:pPr>
        <w:ind w:left="5040" w:hanging="360"/>
      </w:pPr>
      <w:rPr>
        <w:rFonts w:ascii="Symbol" w:hAnsi="Symbol" w:hint="default"/>
      </w:rPr>
    </w:lvl>
    <w:lvl w:ilvl="7" w:tplc="A7D06230">
      <w:start w:val="1"/>
      <w:numFmt w:val="bullet"/>
      <w:lvlText w:val="o"/>
      <w:lvlJc w:val="left"/>
      <w:pPr>
        <w:ind w:left="5760" w:hanging="360"/>
      </w:pPr>
      <w:rPr>
        <w:rFonts w:ascii="Courier New" w:hAnsi="Courier New" w:hint="default"/>
      </w:rPr>
    </w:lvl>
    <w:lvl w:ilvl="8" w:tplc="48F677B8">
      <w:start w:val="1"/>
      <w:numFmt w:val="bullet"/>
      <w:lvlText w:val=""/>
      <w:lvlJc w:val="left"/>
      <w:pPr>
        <w:ind w:left="6480" w:hanging="360"/>
      </w:pPr>
      <w:rPr>
        <w:rFonts w:ascii="Wingdings" w:hAnsi="Wingdings" w:hint="default"/>
      </w:rPr>
    </w:lvl>
  </w:abstractNum>
  <w:abstractNum w:abstractNumId="48" w15:restartNumberingAfterBreak="0">
    <w:nsid w:val="69872660"/>
    <w:multiLevelType w:val="hybridMultilevel"/>
    <w:tmpl w:val="FFFFFFFF"/>
    <w:lvl w:ilvl="0" w:tplc="CD48001A">
      <w:start w:val="1"/>
      <w:numFmt w:val="bullet"/>
      <w:lvlText w:val="Ø"/>
      <w:lvlJc w:val="left"/>
      <w:pPr>
        <w:ind w:left="720" w:hanging="360"/>
      </w:pPr>
      <w:rPr>
        <w:rFonts w:ascii="Wingdings" w:hAnsi="Wingdings" w:hint="default"/>
      </w:rPr>
    </w:lvl>
    <w:lvl w:ilvl="1" w:tplc="6810CA82">
      <w:start w:val="1"/>
      <w:numFmt w:val="bullet"/>
      <w:lvlText w:val="o"/>
      <w:lvlJc w:val="left"/>
      <w:pPr>
        <w:ind w:left="1440" w:hanging="360"/>
      </w:pPr>
      <w:rPr>
        <w:rFonts w:ascii="Courier New" w:hAnsi="Courier New" w:hint="default"/>
      </w:rPr>
    </w:lvl>
    <w:lvl w:ilvl="2" w:tplc="6C12600A">
      <w:start w:val="1"/>
      <w:numFmt w:val="bullet"/>
      <w:lvlText w:val=""/>
      <w:lvlJc w:val="left"/>
      <w:pPr>
        <w:ind w:left="2160" w:hanging="360"/>
      </w:pPr>
      <w:rPr>
        <w:rFonts w:ascii="Wingdings" w:hAnsi="Wingdings" w:hint="default"/>
      </w:rPr>
    </w:lvl>
    <w:lvl w:ilvl="3" w:tplc="DE4A4864">
      <w:start w:val="1"/>
      <w:numFmt w:val="bullet"/>
      <w:lvlText w:val=""/>
      <w:lvlJc w:val="left"/>
      <w:pPr>
        <w:ind w:left="2880" w:hanging="360"/>
      </w:pPr>
      <w:rPr>
        <w:rFonts w:ascii="Symbol" w:hAnsi="Symbol" w:hint="default"/>
      </w:rPr>
    </w:lvl>
    <w:lvl w:ilvl="4" w:tplc="770C8B3C">
      <w:start w:val="1"/>
      <w:numFmt w:val="bullet"/>
      <w:lvlText w:val="o"/>
      <w:lvlJc w:val="left"/>
      <w:pPr>
        <w:ind w:left="3600" w:hanging="360"/>
      </w:pPr>
      <w:rPr>
        <w:rFonts w:ascii="Courier New" w:hAnsi="Courier New" w:hint="default"/>
      </w:rPr>
    </w:lvl>
    <w:lvl w:ilvl="5" w:tplc="02DE670A">
      <w:start w:val="1"/>
      <w:numFmt w:val="bullet"/>
      <w:lvlText w:val=""/>
      <w:lvlJc w:val="left"/>
      <w:pPr>
        <w:ind w:left="4320" w:hanging="360"/>
      </w:pPr>
      <w:rPr>
        <w:rFonts w:ascii="Wingdings" w:hAnsi="Wingdings" w:hint="default"/>
      </w:rPr>
    </w:lvl>
    <w:lvl w:ilvl="6" w:tplc="42C26836">
      <w:start w:val="1"/>
      <w:numFmt w:val="bullet"/>
      <w:lvlText w:val=""/>
      <w:lvlJc w:val="left"/>
      <w:pPr>
        <w:ind w:left="5040" w:hanging="360"/>
      </w:pPr>
      <w:rPr>
        <w:rFonts w:ascii="Symbol" w:hAnsi="Symbol" w:hint="default"/>
      </w:rPr>
    </w:lvl>
    <w:lvl w:ilvl="7" w:tplc="6A3A91D0">
      <w:start w:val="1"/>
      <w:numFmt w:val="bullet"/>
      <w:lvlText w:val="o"/>
      <w:lvlJc w:val="left"/>
      <w:pPr>
        <w:ind w:left="5760" w:hanging="360"/>
      </w:pPr>
      <w:rPr>
        <w:rFonts w:ascii="Courier New" w:hAnsi="Courier New" w:hint="default"/>
      </w:rPr>
    </w:lvl>
    <w:lvl w:ilvl="8" w:tplc="7B944A4E">
      <w:start w:val="1"/>
      <w:numFmt w:val="bullet"/>
      <w:lvlText w:val=""/>
      <w:lvlJc w:val="left"/>
      <w:pPr>
        <w:ind w:left="6480" w:hanging="360"/>
      </w:pPr>
      <w:rPr>
        <w:rFonts w:ascii="Wingdings" w:hAnsi="Wingdings" w:hint="default"/>
      </w:rPr>
    </w:lvl>
  </w:abstractNum>
  <w:abstractNum w:abstractNumId="49" w15:restartNumberingAfterBreak="0">
    <w:nsid w:val="6BE02E95"/>
    <w:multiLevelType w:val="multilevel"/>
    <w:tmpl w:val="A3F2F5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15:restartNumberingAfterBreak="0">
    <w:nsid w:val="6D6A4529"/>
    <w:multiLevelType w:val="hybridMultilevel"/>
    <w:tmpl w:val="FFFFFFFF"/>
    <w:lvl w:ilvl="0" w:tplc="D8C20416">
      <w:start w:val="1"/>
      <w:numFmt w:val="bullet"/>
      <w:lvlText w:val="·"/>
      <w:lvlJc w:val="left"/>
      <w:pPr>
        <w:ind w:left="720" w:hanging="360"/>
      </w:pPr>
      <w:rPr>
        <w:rFonts w:ascii="Symbol" w:hAnsi="Symbol" w:hint="default"/>
      </w:rPr>
    </w:lvl>
    <w:lvl w:ilvl="1" w:tplc="3D5EB35A">
      <w:start w:val="1"/>
      <w:numFmt w:val="bullet"/>
      <w:lvlText w:val="o"/>
      <w:lvlJc w:val="left"/>
      <w:pPr>
        <w:ind w:left="1440" w:hanging="360"/>
      </w:pPr>
      <w:rPr>
        <w:rFonts w:ascii="Courier New" w:hAnsi="Courier New" w:hint="default"/>
      </w:rPr>
    </w:lvl>
    <w:lvl w:ilvl="2" w:tplc="037C1A68">
      <w:start w:val="1"/>
      <w:numFmt w:val="bullet"/>
      <w:lvlText w:val=""/>
      <w:lvlJc w:val="left"/>
      <w:pPr>
        <w:ind w:left="2160" w:hanging="360"/>
      </w:pPr>
      <w:rPr>
        <w:rFonts w:ascii="Wingdings" w:hAnsi="Wingdings" w:hint="default"/>
      </w:rPr>
    </w:lvl>
    <w:lvl w:ilvl="3" w:tplc="4832281A">
      <w:start w:val="1"/>
      <w:numFmt w:val="bullet"/>
      <w:lvlText w:val=""/>
      <w:lvlJc w:val="left"/>
      <w:pPr>
        <w:ind w:left="2880" w:hanging="360"/>
      </w:pPr>
      <w:rPr>
        <w:rFonts w:ascii="Symbol" w:hAnsi="Symbol" w:hint="default"/>
      </w:rPr>
    </w:lvl>
    <w:lvl w:ilvl="4" w:tplc="E1842DF8">
      <w:start w:val="1"/>
      <w:numFmt w:val="bullet"/>
      <w:lvlText w:val="o"/>
      <w:lvlJc w:val="left"/>
      <w:pPr>
        <w:ind w:left="3600" w:hanging="360"/>
      </w:pPr>
      <w:rPr>
        <w:rFonts w:ascii="Courier New" w:hAnsi="Courier New" w:hint="default"/>
      </w:rPr>
    </w:lvl>
    <w:lvl w:ilvl="5" w:tplc="D59C4DCE">
      <w:start w:val="1"/>
      <w:numFmt w:val="bullet"/>
      <w:lvlText w:val=""/>
      <w:lvlJc w:val="left"/>
      <w:pPr>
        <w:ind w:left="4320" w:hanging="360"/>
      </w:pPr>
      <w:rPr>
        <w:rFonts w:ascii="Wingdings" w:hAnsi="Wingdings" w:hint="default"/>
      </w:rPr>
    </w:lvl>
    <w:lvl w:ilvl="6" w:tplc="4622FAE2">
      <w:start w:val="1"/>
      <w:numFmt w:val="bullet"/>
      <w:lvlText w:val=""/>
      <w:lvlJc w:val="left"/>
      <w:pPr>
        <w:ind w:left="5040" w:hanging="360"/>
      </w:pPr>
      <w:rPr>
        <w:rFonts w:ascii="Symbol" w:hAnsi="Symbol" w:hint="default"/>
      </w:rPr>
    </w:lvl>
    <w:lvl w:ilvl="7" w:tplc="3C700D7C">
      <w:start w:val="1"/>
      <w:numFmt w:val="bullet"/>
      <w:lvlText w:val="o"/>
      <w:lvlJc w:val="left"/>
      <w:pPr>
        <w:ind w:left="5760" w:hanging="360"/>
      </w:pPr>
      <w:rPr>
        <w:rFonts w:ascii="Courier New" w:hAnsi="Courier New" w:hint="default"/>
      </w:rPr>
    </w:lvl>
    <w:lvl w:ilvl="8" w:tplc="9D30E1E2">
      <w:start w:val="1"/>
      <w:numFmt w:val="bullet"/>
      <w:lvlText w:val=""/>
      <w:lvlJc w:val="left"/>
      <w:pPr>
        <w:ind w:left="6480" w:hanging="360"/>
      </w:pPr>
      <w:rPr>
        <w:rFonts w:ascii="Wingdings" w:hAnsi="Wingdings" w:hint="default"/>
      </w:rPr>
    </w:lvl>
  </w:abstractNum>
  <w:abstractNum w:abstractNumId="51" w15:restartNumberingAfterBreak="0">
    <w:nsid w:val="6EBE482F"/>
    <w:multiLevelType w:val="hybridMultilevel"/>
    <w:tmpl w:val="FFFFFFFF"/>
    <w:lvl w:ilvl="0" w:tplc="DA626F26">
      <w:start w:val="1"/>
      <w:numFmt w:val="bullet"/>
      <w:lvlText w:val="Ø"/>
      <w:lvlJc w:val="left"/>
      <w:pPr>
        <w:ind w:left="720" w:hanging="360"/>
      </w:pPr>
      <w:rPr>
        <w:rFonts w:ascii="Wingdings" w:hAnsi="Wingdings" w:hint="default"/>
      </w:rPr>
    </w:lvl>
    <w:lvl w:ilvl="1" w:tplc="657A796C">
      <w:start w:val="1"/>
      <w:numFmt w:val="bullet"/>
      <w:lvlText w:val="o"/>
      <w:lvlJc w:val="left"/>
      <w:pPr>
        <w:ind w:left="1440" w:hanging="360"/>
      </w:pPr>
      <w:rPr>
        <w:rFonts w:ascii="Courier New" w:hAnsi="Courier New" w:hint="default"/>
      </w:rPr>
    </w:lvl>
    <w:lvl w:ilvl="2" w:tplc="80AA8F98">
      <w:start w:val="1"/>
      <w:numFmt w:val="bullet"/>
      <w:lvlText w:val=""/>
      <w:lvlJc w:val="left"/>
      <w:pPr>
        <w:ind w:left="2160" w:hanging="360"/>
      </w:pPr>
      <w:rPr>
        <w:rFonts w:ascii="Wingdings" w:hAnsi="Wingdings" w:hint="default"/>
      </w:rPr>
    </w:lvl>
    <w:lvl w:ilvl="3" w:tplc="3B36DFBC">
      <w:start w:val="1"/>
      <w:numFmt w:val="bullet"/>
      <w:lvlText w:val=""/>
      <w:lvlJc w:val="left"/>
      <w:pPr>
        <w:ind w:left="2880" w:hanging="360"/>
      </w:pPr>
      <w:rPr>
        <w:rFonts w:ascii="Symbol" w:hAnsi="Symbol" w:hint="default"/>
      </w:rPr>
    </w:lvl>
    <w:lvl w:ilvl="4" w:tplc="D368B440">
      <w:start w:val="1"/>
      <w:numFmt w:val="bullet"/>
      <w:lvlText w:val="o"/>
      <w:lvlJc w:val="left"/>
      <w:pPr>
        <w:ind w:left="3600" w:hanging="360"/>
      </w:pPr>
      <w:rPr>
        <w:rFonts w:ascii="Courier New" w:hAnsi="Courier New" w:hint="default"/>
      </w:rPr>
    </w:lvl>
    <w:lvl w:ilvl="5" w:tplc="89C4CB28">
      <w:start w:val="1"/>
      <w:numFmt w:val="bullet"/>
      <w:lvlText w:val=""/>
      <w:lvlJc w:val="left"/>
      <w:pPr>
        <w:ind w:left="4320" w:hanging="360"/>
      </w:pPr>
      <w:rPr>
        <w:rFonts w:ascii="Wingdings" w:hAnsi="Wingdings" w:hint="default"/>
      </w:rPr>
    </w:lvl>
    <w:lvl w:ilvl="6" w:tplc="359E7AE4">
      <w:start w:val="1"/>
      <w:numFmt w:val="bullet"/>
      <w:lvlText w:val=""/>
      <w:lvlJc w:val="left"/>
      <w:pPr>
        <w:ind w:left="5040" w:hanging="360"/>
      </w:pPr>
      <w:rPr>
        <w:rFonts w:ascii="Symbol" w:hAnsi="Symbol" w:hint="default"/>
      </w:rPr>
    </w:lvl>
    <w:lvl w:ilvl="7" w:tplc="DC320A00">
      <w:start w:val="1"/>
      <w:numFmt w:val="bullet"/>
      <w:lvlText w:val="o"/>
      <w:lvlJc w:val="left"/>
      <w:pPr>
        <w:ind w:left="5760" w:hanging="360"/>
      </w:pPr>
      <w:rPr>
        <w:rFonts w:ascii="Courier New" w:hAnsi="Courier New" w:hint="default"/>
      </w:rPr>
    </w:lvl>
    <w:lvl w:ilvl="8" w:tplc="1D4C6A82">
      <w:start w:val="1"/>
      <w:numFmt w:val="bullet"/>
      <w:lvlText w:val=""/>
      <w:lvlJc w:val="left"/>
      <w:pPr>
        <w:ind w:left="6480" w:hanging="360"/>
      </w:pPr>
      <w:rPr>
        <w:rFonts w:ascii="Wingdings" w:hAnsi="Wingdings" w:hint="default"/>
      </w:rPr>
    </w:lvl>
  </w:abstractNum>
  <w:abstractNum w:abstractNumId="52" w15:restartNumberingAfterBreak="0">
    <w:nsid w:val="70931043"/>
    <w:multiLevelType w:val="hybridMultilevel"/>
    <w:tmpl w:val="FFFFFFFF"/>
    <w:lvl w:ilvl="0" w:tplc="37F2B48A">
      <w:start w:val="1"/>
      <w:numFmt w:val="bullet"/>
      <w:lvlText w:val="Ø"/>
      <w:lvlJc w:val="left"/>
      <w:pPr>
        <w:ind w:left="720" w:hanging="360"/>
      </w:pPr>
      <w:rPr>
        <w:rFonts w:ascii="Wingdings" w:hAnsi="Wingdings" w:hint="default"/>
      </w:rPr>
    </w:lvl>
    <w:lvl w:ilvl="1" w:tplc="971A3B44">
      <w:start w:val="1"/>
      <w:numFmt w:val="bullet"/>
      <w:lvlText w:val="o"/>
      <w:lvlJc w:val="left"/>
      <w:pPr>
        <w:ind w:left="1440" w:hanging="360"/>
      </w:pPr>
      <w:rPr>
        <w:rFonts w:ascii="Courier New" w:hAnsi="Courier New" w:hint="default"/>
      </w:rPr>
    </w:lvl>
    <w:lvl w:ilvl="2" w:tplc="F40AEF8A">
      <w:start w:val="1"/>
      <w:numFmt w:val="bullet"/>
      <w:lvlText w:val=""/>
      <w:lvlJc w:val="left"/>
      <w:pPr>
        <w:ind w:left="2160" w:hanging="360"/>
      </w:pPr>
      <w:rPr>
        <w:rFonts w:ascii="Wingdings" w:hAnsi="Wingdings" w:hint="default"/>
      </w:rPr>
    </w:lvl>
    <w:lvl w:ilvl="3" w:tplc="352064F6">
      <w:start w:val="1"/>
      <w:numFmt w:val="bullet"/>
      <w:lvlText w:val=""/>
      <w:lvlJc w:val="left"/>
      <w:pPr>
        <w:ind w:left="2880" w:hanging="360"/>
      </w:pPr>
      <w:rPr>
        <w:rFonts w:ascii="Symbol" w:hAnsi="Symbol" w:hint="default"/>
      </w:rPr>
    </w:lvl>
    <w:lvl w:ilvl="4" w:tplc="99ACEB7E">
      <w:start w:val="1"/>
      <w:numFmt w:val="bullet"/>
      <w:lvlText w:val="o"/>
      <w:lvlJc w:val="left"/>
      <w:pPr>
        <w:ind w:left="3600" w:hanging="360"/>
      </w:pPr>
      <w:rPr>
        <w:rFonts w:ascii="Courier New" w:hAnsi="Courier New" w:hint="default"/>
      </w:rPr>
    </w:lvl>
    <w:lvl w:ilvl="5" w:tplc="C13EE568">
      <w:start w:val="1"/>
      <w:numFmt w:val="bullet"/>
      <w:lvlText w:val=""/>
      <w:lvlJc w:val="left"/>
      <w:pPr>
        <w:ind w:left="4320" w:hanging="360"/>
      </w:pPr>
      <w:rPr>
        <w:rFonts w:ascii="Wingdings" w:hAnsi="Wingdings" w:hint="default"/>
      </w:rPr>
    </w:lvl>
    <w:lvl w:ilvl="6" w:tplc="79703638">
      <w:start w:val="1"/>
      <w:numFmt w:val="bullet"/>
      <w:lvlText w:val=""/>
      <w:lvlJc w:val="left"/>
      <w:pPr>
        <w:ind w:left="5040" w:hanging="360"/>
      </w:pPr>
      <w:rPr>
        <w:rFonts w:ascii="Symbol" w:hAnsi="Symbol" w:hint="default"/>
      </w:rPr>
    </w:lvl>
    <w:lvl w:ilvl="7" w:tplc="6E320B5A">
      <w:start w:val="1"/>
      <w:numFmt w:val="bullet"/>
      <w:lvlText w:val="o"/>
      <w:lvlJc w:val="left"/>
      <w:pPr>
        <w:ind w:left="5760" w:hanging="360"/>
      </w:pPr>
      <w:rPr>
        <w:rFonts w:ascii="Courier New" w:hAnsi="Courier New" w:hint="default"/>
      </w:rPr>
    </w:lvl>
    <w:lvl w:ilvl="8" w:tplc="C19AB8A0">
      <w:start w:val="1"/>
      <w:numFmt w:val="bullet"/>
      <w:lvlText w:val=""/>
      <w:lvlJc w:val="left"/>
      <w:pPr>
        <w:ind w:left="6480" w:hanging="360"/>
      </w:pPr>
      <w:rPr>
        <w:rFonts w:ascii="Wingdings" w:hAnsi="Wingdings" w:hint="default"/>
      </w:rPr>
    </w:lvl>
  </w:abstractNum>
  <w:abstractNum w:abstractNumId="53" w15:restartNumberingAfterBreak="0">
    <w:nsid w:val="70BD647C"/>
    <w:multiLevelType w:val="hybridMultilevel"/>
    <w:tmpl w:val="FFFFFFFF"/>
    <w:lvl w:ilvl="0" w:tplc="80F48524">
      <w:start w:val="1"/>
      <w:numFmt w:val="bullet"/>
      <w:lvlText w:val="Ø"/>
      <w:lvlJc w:val="left"/>
      <w:pPr>
        <w:ind w:left="720" w:hanging="360"/>
      </w:pPr>
      <w:rPr>
        <w:rFonts w:ascii="Wingdings" w:hAnsi="Wingdings" w:hint="default"/>
      </w:rPr>
    </w:lvl>
    <w:lvl w:ilvl="1" w:tplc="5F362710">
      <w:start w:val="1"/>
      <w:numFmt w:val="bullet"/>
      <w:lvlText w:val="o"/>
      <w:lvlJc w:val="left"/>
      <w:pPr>
        <w:ind w:left="1440" w:hanging="360"/>
      </w:pPr>
      <w:rPr>
        <w:rFonts w:ascii="Courier New" w:hAnsi="Courier New" w:hint="default"/>
      </w:rPr>
    </w:lvl>
    <w:lvl w:ilvl="2" w:tplc="094E685A">
      <w:start w:val="1"/>
      <w:numFmt w:val="bullet"/>
      <w:lvlText w:val=""/>
      <w:lvlJc w:val="left"/>
      <w:pPr>
        <w:ind w:left="2160" w:hanging="360"/>
      </w:pPr>
      <w:rPr>
        <w:rFonts w:ascii="Wingdings" w:hAnsi="Wingdings" w:hint="default"/>
      </w:rPr>
    </w:lvl>
    <w:lvl w:ilvl="3" w:tplc="D97CEE92">
      <w:start w:val="1"/>
      <w:numFmt w:val="bullet"/>
      <w:lvlText w:val=""/>
      <w:lvlJc w:val="left"/>
      <w:pPr>
        <w:ind w:left="2880" w:hanging="360"/>
      </w:pPr>
      <w:rPr>
        <w:rFonts w:ascii="Symbol" w:hAnsi="Symbol" w:hint="default"/>
      </w:rPr>
    </w:lvl>
    <w:lvl w:ilvl="4" w:tplc="DC925C22">
      <w:start w:val="1"/>
      <w:numFmt w:val="bullet"/>
      <w:lvlText w:val="o"/>
      <w:lvlJc w:val="left"/>
      <w:pPr>
        <w:ind w:left="3600" w:hanging="360"/>
      </w:pPr>
      <w:rPr>
        <w:rFonts w:ascii="Courier New" w:hAnsi="Courier New" w:hint="default"/>
      </w:rPr>
    </w:lvl>
    <w:lvl w:ilvl="5" w:tplc="DA6C10A6">
      <w:start w:val="1"/>
      <w:numFmt w:val="bullet"/>
      <w:lvlText w:val=""/>
      <w:lvlJc w:val="left"/>
      <w:pPr>
        <w:ind w:left="4320" w:hanging="360"/>
      </w:pPr>
      <w:rPr>
        <w:rFonts w:ascii="Wingdings" w:hAnsi="Wingdings" w:hint="default"/>
      </w:rPr>
    </w:lvl>
    <w:lvl w:ilvl="6" w:tplc="EEEA4690">
      <w:start w:val="1"/>
      <w:numFmt w:val="bullet"/>
      <w:lvlText w:val=""/>
      <w:lvlJc w:val="left"/>
      <w:pPr>
        <w:ind w:left="5040" w:hanging="360"/>
      </w:pPr>
      <w:rPr>
        <w:rFonts w:ascii="Symbol" w:hAnsi="Symbol" w:hint="default"/>
      </w:rPr>
    </w:lvl>
    <w:lvl w:ilvl="7" w:tplc="5802BD44">
      <w:start w:val="1"/>
      <w:numFmt w:val="bullet"/>
      <w:lvlText w:val="o"/>
      <w:lvlJc w:val="left"/>
      <w:pPr>
        <w:ind w:left="5760" w:hanging="360"/>
      </w:pPr>
      <w:rPr>
        <w:rFonts w:ascii="Courier New" w:hAnsi="Courier New" w:hint="default"/>
      </w:rPr>
    </w:lvl>
    <w:lvl w:ilvl="8" w:tplc="6B565D30">
      <w:start w:val="1"/>
      <w:numFmt w:val="bullet"/>
      <w:lvlText w:val=""/>
      <w:lvlJc w:val="left"/>
      <w:pPr>
        <w:ind w:left="6480" w:hanging="360"/>
      </w:pPr>
      <w:rPr>
        <w:rFonts w:ascii="Wingdings" w:hAnsi="Wingdings" w:hint="default"/>
      </w:rPr>
    </w:lvl>
  </w:abstractNum>
  <w:abstractNum w:abstractNumId="54" w15:restartNumberingAfterBreak="0">
    <w:nsid w:val="742322B4"/>
    <w:multiLevelType w:val="hybridMultilevel"/>
    <w:tmpl w:val="FFFFFFFF"/>
    <w:lvl w:ilvl="0" w:tplc="08B0A3AE">
      <w:start w:val="1"/>
      <w:numFmt w:val="bullet"/>
      <w:lvlText w:val="·"/>
      <w:lvlJc w:val="left"/>
      <w:pPr>
        <w:ind w:left="720" w:hanging="360"/>
      </w:pPr>
      <w:rPr>
        <w:rFonts w:ascii="Symbol" w:hAnsi="Symbol" w:hint="default"/>
      </w:rPr>
    </w:lvl>
    <w:lvl w:ilvl="1" w:tplc="D57C9D68">
      <w:start w:val="1"/>
      <w:numFmt w:val="bullet"/>
      <w:lvlText w:val="o"/>
      <w:lvlJc w:val="left"/>
      <w:pPr>
        <w:ind w:left="1440" w:hanging="360"/>
      </w:pPr>
      <w:rPr>
        <w:rFonts w:ascii="Courier New" w:hAnsi="Courier New" w:hint="default"/>
      </w:rPr>
    </w:lvl>
    <w:lvl w:ilvl="2" w:tplc="22AEC86A">
      <w:start w:val="1"/>
      <w:numFmt w:val="bullet"/>
      <w:lvlText w:val=""/>
      <w:lvlJc w:val="left"/>
      <w:pPr>
        <w:ind w:left="2160" w:hanging="360"/>
      </w:pPr>
      <w:rPr>
        <w:rFonts w:ascii="Wingdings" w:hAnsi="Wingdings" w:hint="default"/>
      </w:rPr>
    </w:lvl>
    <w:lvl w:ilvl="3" w:tplc="FF4482C0">
      <w:start w:val="1"/>
      <w:numFmt w:val="bullet"/>
      <w:lvlText w:val=""/>
      <w:lvlJc w:val="left"/>
      <w:pPr>
        <w:ind w:left="2880" w:hanging="360"/>
      </w:pPr>
      <w:rPr>
        <w:rFonts w:ascii="Symbol" w:hAnsi="Symbol" w:hint="default"/>
      </w:rPr>
    </w:lvl>
    <w:lvl w:ilvl="4" w:tplc="6874BD86">
      <w:start w:val="1"/>
      <w:numFmt w:val="bullet"/>
      <w:lvlText w:val="o"/>
      <w:lvlJc w:val="left"/>
      <w:pPr>
        <w:ind w:left="3600" w:hanging="360"/>
      </w:pPr>
      <w:rPr>
        <w:rFonts w:ascii="Courier New" w:hAnsi="Courier New" w:hint="default"/>
      </w:rPr>
    </w:lvl>
    <w:lvl w:ilvl="5" w:tplc="531E1266">
      <w:start w:val="1"/>
      <w:numFmt w:val="bullet"/>
      <w:lvlText w:val=""/>
      <w:lvlJc w:val="left"/>
      <w:pPr>
        <w:ind w:left="4320" w:hanging="360"/>
      </w:pPr>
      <w:rPr>
        <w:rFonts w:ascii="Wingdings" w:hAnsi="Wingdings" w:hint="default"/>
      </w:rPr>
    </w:lvl>
    <w:lvl w:ilvl="6" w:tplc="47EECFA4">
      <w:start w:val="1"/>
      <w:numFmt w:val="bullet"/>
      <w:lvlText w:val=""/>
      <w:lvlJc w:val="left"/>
      <w:pPr>
        <w:ind w:left="5040" w:hanging="360"/>
      </w:pPr>
      <w:rPr>
        <w:rFonts w:ascii="Symbol" w:hAnsi="Symbol" w:hint="default"/>
      </w:rPr>
    </w:lvl>
    <w:lvl w:ilvl="7" w:tplc="43F0A9C2">
      <w:start w:val="1"/>
      <w:numFmt w:val="bullet"/>
      <w:lvlText w:val="o"/>
      <w:lvlJc w:val="left"/>
      <w:pPr>
        <w:ind w:left="5760" w:hanging="360"/>
      </w:pPr>
      <w:rPr>
        <w:rFonts w:ascii="Courier New" w:hAnsi="Courier New" w:hint="default"/>
      </w:rPr>
    </w:lvl>
    <w:lvl w:ilvl="8" w:tplc="0AEA1098">
      <w:start w:val="1"/>
      <w:numFmt w:val="bullet"/>
      <w:lvlText w:val=""/>
      <w:lvlJc w:val="left"/>
      <w:pPr>
        <w:ind w:left="6480" w:hanging="360"/>
      </w:pPr>
      <w:rPr>
        <w:rFonts w:ascii="Wingdings" w:hAnsi="Wingdings" w:hint="default"/>
      </w:rPr>
    </w:lvl>
  </w:abstractNum>
  <w:abstractNum w:abstractNumId="55" w15:restartNumberingAfterBreak="0">
    <w:nsid w:val="75C846C4"/>
    <w:multiLevelType w:val="hybridMultilevel"/>
    <w:tmpl w:val="FFFFFFFF"/>
    <w:lvl w:ilvl="0" w:tplc="01AA5440">
      <w:start w:val="1"/>
      <w:numFmt w:val="bullet"/>
      <w:lvlText w:val="·"/>
      <w:lvlJc w:val="left"/>
      <w:pPr>
        <w:ind w:left="720" w:hanging="360"/>
      </w:pPr>
      <w:rPr>
        <w:rFonts w:ascii="Symbol" w:hAnsi="Symbol" w:hint="default"/>
      </w:rPr>
    </w:lvl>
    <w:lvl w:ilvl="1" w:tplc="8E48072E">
      <w:start w:val="1"/>
      <w:numFmt w:val="bullet"/>
      <w:lvlText w:val="o"/>
      <w:lvlJc w:val="left"/>
      <w:pPr>
        <w:ind w:left="1440" w:hanging="360"/>
      </w:pPr>
      <w:rPr>
        <w:rFonts w:ascii="Courier New" w:hAnsi="Courier New" w:hint="default"/>
      </w:rPr>
    </w:lvl>
    <w:lvl w:ilvl="2" w:tplc="D24EA480">
      <w:start w:val="1"/>
      <w:numFmt w:val="bullet"/>
      <w:lvlText w:val=""/>
      <w:lvlJc w:val="left"/>
      <w:pPr>
        <w:ind w:left="2160" w:hanging="360"/>
      </w:pPr>
      <w:rPr>
        <w:rFonts w:ascii="Wingdings" w:hAnsi="Wingdings" w:hint="default"/>
      </w:rPr>
    </w:lvl>
    <w:lvl w:ilvl="3" w:tplc="5EE86758">
      <w:start w:val="1"/>
      <w:numFmt w:val="bullet"/>
      <w:lvlText w:val=""/>
      <w:lvlJc w:val="left"/>
      <w:pPr>
        <w:ind w:left="2880" w:hanging="360"/>
      </w:pPr>
      <w:rPr>
        <w:rFonts w:ascii="Symbol" w:hAnsi="Symbol" w:hint="default"/>
      </w:rPr>
    </w:lvl>
    <w:lvl w:ilvl="4" w:tplc="094AD5B2">
      <w:start w:val="1"/>
      <w:numFmt w:val="bullet"/>
      <w:lvlText w:val="o"/>
      <w:lvlJc w:val="left"/>
      <w:pPr>
        <w:ind w:left="3600" w:hanging="360"/>
      </w:pPr>
      <w:rPr>
        <w:rFonts w:ascii="Courier New" w:hAnsi="Courier New" w:hint="default"/>
      </w:rPr>
    </w:lvl>
    <w:lvl w:ilvl="5" w:tplc="A0009646">
      <w:start w:val="1"/>
      <w:numFmt w:val="bullet"/>
      <w:lvlText w:val=""/>
      <w:lvlJc w:val="left"/>
      <w:pPr>
        <w:ind w:left="4320" w:hanging="360"/>
      </w:pPr>
      <w:rPr>
        <w:rFonts w:ascii="Wingdings" w:hAnsi="Wingdings" w:hint="default"/>
      </w:rPr>
    </w:lvl>
    <w:lvl w:ilvl="6" w:tplc="8D22E58C">
      <w:start w:val="1"/>
      <w:numFmt w:val="bullet"/>
      <w:lvlText w:val=""/>
      <w:lvlJc w:val="left"/>
      <w:pPr>
        <w:ind w:left="5040" w:hanging="360"/>
      </w:pPr>
      <w:rPr>
        <w:rFonts w:ascii="Symbol" w:hAnsi="Symbol" w:hint="default"/>
      </w:rPr>
    </w:lvl>
    <w:lvl w:ilvl="7" w:tplc="EE0A9150">
      <w:start w:val="1"/>
      <w:numFmt w:val="bullet"/>
      <w:lvlText w:val="o"/>
      <w:lvlJc w:val="left"/>
      <w:pPr>
        <w:ind w:left="5760" w:hanging="360"/>
      </w:pPr>
      <w:rPr>
        <w:rFonts w:ascii="Courier New" w:hAnsi="Courier New" w:hint="default"/>
      </w:rPr>
    </w:lvl>
    <w:lvl w:ilvl="8" w:tplc="0EB6C5FE">
      <w:start w:val="1"/>
      <w:numFmt w:val="bullet"/>
      <w:lvlText w:val=""/>
      <w:lvlJc w:val="left"/>
      <w:pPr>
        <w:ind w:left="6480" w:hanging="360"/>
      </w:pPr>
      <w:rPr>
        <w:rFonts w:ascii="Wingdings" w:hAnsi="Wingdings" w:hint="default"/>
      </w:rPr>
    </w:lvl>
  </w:abstractNum>
  <w:abstractNum w:abstractNumId="56" w15:restartNumberingAfterBreak="0">
    <w:nsid w:val="774D2071"/>
    <w:multiLevelType w:val="hybridMultilevel"/>
    <w:tmpl w:val="FFFFFFFF"/>
    <w:lvl w:ilvl="0" w:tplc="80606DC6">
      <w:start w:val="1"/>
      <w:numFmt w:val="bullet"/>
      <w:lvlText w:val="·"/>
      <w:lvlJc w:val="left"/>
      <w:pPr>
        <w:ind w:left="720" w:hanging="360"/>
      </w:pPr>
      <w:rPr>
        <w:rFonts w:ascii="Symbol" w:hAnsi="Symbol" w:hint="default"/>
      </w:rPr>
    </w:lvl>
    <w:lvl w:ilvl="1" w:tplc="C232AF6E">
      <w:start w:val="1"/>
      <w:numFmt w:val="bullet"/>
      <w:lvlText w:val="o"/>
      <w:lvlJc w:val="left"/>
      <w:pPr>
        <w:ind w:left="1440" w:hanging="360"/>
      </w:pPr>
      <w:rPr>
        <w:rFonts w:ascii="Courier New" w:hAnsi="Courier New" w:hint="default"/>
      </w:rPr>
    </w:lvl>
    <w:lvl w:ilvl="2" w:tplc="ADD8A71E">
      <w:start w:val="1"/>
      <w:numFmt w:val="bullet"/>
      <w:lvlText w:val=""/>
      <w:lvlJc w:val="left"/>
      <w:pPr>
        <w:ind w:left="2160" w:hanging="360"/>
      </w:pPr>
      <w:rPr>
        <w:rFonts w:ascii="Wingdings" w:hAnsi="Wingdings" w:hint="default"/>
      </w:rPr>
    </w:lvl>
    <w:lvl w:ilvl="3" w:tplc="9B00BD08">
      <w:start w:val="1"/>
      <w:numFmt w:val="bullet"/>
      <w:lvlText w:val=""/>
      <w:lvlJc w:val="left"/>
      <w:pPr>
        <w:ind w:left="2880" w:hanging="360"/>
      </w:pPr>
      <w:rPr>
        <w:rFonts w:ascii="Symbol" w:hAnsi="Symbol" w:hint="default"/>
      </w:rPr>
    </w:lvl>
    <w:lvl w:ilvl="4" w:tplc="5622B704">
      <w:start w:val="1"/>
      <w:numFmt w:val="bullet"/>
      <w:lvlText w:val="o"/>
      <w:lvlJc w:val="left"/>
      <w:pPr>
        <w:ind w:left="3600" w:hanging="360"/>
      </w:pPr>
      <w:rPr>
        <w:rFonts w:ascii="Courier New" w:hAnsi="Courier New" w:hint="default"/>
      </w:rPr>
    </w:lvl>
    <w:lvl w:ilvl="5" w:tplc="957085E0">
      <w:start w:val="1"/>
      <w:numFmt w:val="bullet"/>
      <w:lvlText w:val=""/>
      <w:lvlJc w:val="left"/>
      <w:pPr>
        <w:ind w:left="4320" w:hanging="360"/>
      </w:pPr>
      <w:rPr>
        <w:rFonts w:ascii="Wingdings" w:hAnsi="Wingdings" w:hint="default"/>
      </w:rPr>
    </w:lvl>
    <w:lvl w:ilvl="6" w:tplc="83F84310">
      <w:start w:val="1"/>
      <w:numFmt w:val="bullet"/>
      <w:lvlText w:val=""/>
      <w:lvlJc w:val="left"/>
      <w:pPr>
        <w:ind w:left="5040" w:hanging="360"/>
      </w:pPr>
      <w:rPr>
        <w:rFonts w:ascii="Symbol" w:hAnsi="Symbol" w:hint="default"/>
      </w:rPr>
    </w:lvl>
    <w:lvl w:ilvl="7" w:tplc="1468509E">
      <w:start w:val="1"/>
      <w:numFmt w:val="bullet"/>
      <w:lvlText w:val="o"/>
      <w:lvlJc w:val="left"/>
      <w:pPr>
        <w:ind w:left="5760" w:hanging="360"/>
      </w:pPr>
      <w:rPr>
        <w:rFonts w:ascii="Courier New" w:hAnsi="Courier New" w:hint="default"/>
      </w:rPr>
    </w:lvl>
    <w:lvl w:ilvl="8" w:tplc="452C2FE6">
      <w:start w:val="1"/>
      <w:numFmt w:val="bullet"/>
      <w:lvlText w:val=""/>
      <w:lvlJc w:val="left"/>
      <w:pPr>
        <w:ind w:left="6480" w:hanging="360"/>
      </w:pPr>
      <w:rPr>
        <w:rFonts w:ascii="Wingdings" w:hAnsi="Wingdings" w:hint="default"/>
      </w:rPr>
    </w:lvl>
  </w:abstractNum>
  <w:num w:numId="1">
    <w:abstractNumId w:val="44"/>
  </w:num>
  <w:num w:numId="2">
    <w:abstractNumId w:val="10"/>
  </w:num>
  <w:num w:numId="3">
    <w:abstractNumId w:val="40"/>
  </w:num>
  <w:num w:numId="4">
    <w:abstractNumId w:val="34"/>
  </w:num>
  <w:num w:numId="5">
    <w:abstractNumId w:val="7"/>
  </w:num>
  <w:num w:numId="6">
    <w:abstractNumId w:val="36"/>
  </w:num>
  <w:num w:numId="7">
    <w:abstractNumId w:val="25"/>
  </w:num>
  <w:num w:numId="8">
    <w:abstractNumId w:val="12"/>
  </w:num>
  <w:num w:numId="9">
    <w:abstractNumId w:val="14"/>
  </w:num>
  <w:num w:numId="10">
    <w:abstractNumId w:val="31"/>
  </w:num>
  <w:num w:numId="11">
    <w:abstractNumId w:val="15"/>
  </w:num>
  <w:num w:numId="12">
    <w:abstractNumId w:val="23"/>
  </w:num>
  <w:num w:numId="13">
    <w:abstractNumId w:val="22"/>
  </w:num>
  <w:num w:numId="14">
    <w:abstractNumId w:val="53"/>
  </w:num>
  <w:num w:numId="15">
    <w:abstractNumId w:val="43"/>
  </w:num>
  <w:num w:numId="16">
    <w:abstractNumId w:val="38"/>
  </w:num>
  <w:num w:numId="17">
    <w:abstractNumId w:val="1"/>
  </w:num>
  <w:num w:numId="18">
    <w:abstractNumId w:val="2"/>
  </w:num>
  <w:num w:numId="19">
    <w:abstractNumId w:val="0"/>
  </w:num>
  <w:num w:numId="20">
    <w:abstractNumId w:val="33"/>
  </w:num>
  <w:num w:numId="21">
    <w:abstractNumId w:val="17"/>
  </w:num>
  <w:num w:numId="22">
    <w:abstractNumId w:val="45"/>
  </w:num>
  <w:num w:numId="23">
    <w:abstractNumId w:val="55"/>
  </w:num>
  <w:num w:numId="24">
    <w:abstractNumId w:val="8"/>
  </w:num>
  <w:num w:numId="25">
    <w:abstractNumId w:val="13"/>
  </w:num>
  <w:num w:numId="26">
    <w:abstractNumId w:val="20"/>
  </w:num>
  <w:num w:numId="27">
    <w:abstractNumId w:val="6"/>
  </w:num>
  <w:num w:numId="28">
    <w:abstractNumId w:val="35"/>
  </w:num>
  <w:num w:numId="29">
    <w:abstractNumId w:val="26"/>
  </w:num>
  <w:num w:numId="30">
    <w:abstractNumId w:val="18"/>
  </w:num>
  <w:num w:numId="31">
    <w:abstractNumId w:val="11"/>
  </w:num>
  <w:num w:numId="32">
    <w:abstractNumId w:val="41"/>
  </w:num>
  <w:num w:numId="33">
    <w:abstractNumId w:val="39"/>
  </w:num>
  <w:num w:numId="34">
    <w:abstractNumId w:val="46"/>
  </w:num>
  <w:num w:numId="35">
    <w:abstractNumId w:val="50"/>
  </w:num>
  <w:num w:numId="36">
    <w:abstractNumId w:val="9"/>
  </w:num>
  <w:num w:numId="37">
    <w:abstractNumId w:val="54"/>
  </w:num>
  <w:num w:numId="38">
    <w:abstractNumId w:val="52"/>
  </w:num>
  <w:num w:numId="39">
    <w:abstractNumId w:val="42"/>
  </w:num>
  <w:num w:numId="40">
    <w:abstractNumId w:val="30"/>
  </w:num>
  <w:num w:numId="41">
    <w:abstractNumId w:val="56"/>
  </w:num>
  <w:num w:numId="42">
    <w:abstractNumId w:val="48"/>
  </w:num>
  <w:num w:numId="43">
    <w:abstractNumId w:val="21"/>
  </w:num>
  <w:num w:numId="44">
    <w:abstractNumId w:val="47"/>
  </w:num>
  <w:num w:numId="45">
    <w:abstractNumId w:val="5"/>
  </w:num>
  <w:num w:numId="46">
    <w:abstractNumId w:val="51"/>
  </w:num>
  <w:num w:numId="47">
    <w:abstractNumId w:val="19"/>
  </w:num>
  <w:num w:numId="48">
    <w:abstractNumId w:val="16"/>
  </w:num>
  <w:num w:numId="49">
    <w:abstractNumId w:val="28"/>
  </w:num>
  <w:num w:numId="50">
    <w:abstractNumId w:val="29"/>
  </w:num>
  <w:num w:numId="51">
    <w:abstractNumId w:val="32"/>
  </w:num>
  <w:num w:numId="52">
    <w:abstractNumId w:val="3"/>
  </w:num>
  <w:num w:numId="53">
    <w:abstractNumId w:val="24"/>
  </w:num>
  <w:num w:numId="54">
    <w:abstractNumId w:val="37"/>
  </w:num>
  <w:num w:numId="55">
    <w:abstractNumId w:val="4"/>
  </w:num>
  <w:num w:numId="56">
    <w:abstractNumId w:val="49"/>
  </w:num>
  <w:num w:numId="57">
    <w:abstractNumId w:val="27"/>
  </w:num>
  <w:numIdMacAtCleanup w:val="5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Gulana Huseynova">
    <w15:presenceInfo w15:providerId="AD" w15:userId="S::gulana.huseynova@un.org::aac70116-3e4f-42e2-ac19-f5f477a6fede"/>
  </w15:person>
  <w15:person w15:author="Heike Alefsen [ONE UN]">
    <w15:presenceInfo w15:providerId="AD" w15:userId="S::heike.alefsen_one.un.org#ext#@unitednations.onmicrosoft.com::0b40ebb0-5378-4f66-8fa3-a4431662f784"/>
  </w15:person>
  <w15:person w15:author="Revai Makanje [UNDP]">
    <w15:presenceInfo w15:providerId="AD" w15:userId="S::revai.makanje.aalbaek_undp.org#ext#@unitednations.onmicrosoft.com::ddbe88f9-0ea9-46f6-bb04-dc7529bc10b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Q3AQJjU0MzA0sDEyUdpeDU4uLM/DyQAuNaAK6NnHksAAAA"/>
  </w:docVars>
  <w:rsids>
    <w:rsidRoot w:val="00F96D91"/>
    <w:rsid w:val="00000019"/>
    <w:rsid w:val="000002C0"/>
    <w:rsid w:val="0000116D"/>
    <w:rsid w:val="0000163E"/>
    <w:rsid w:val="00001B1D"/>
    <w:rsid w:val="00002009"/>
    <w:rsid w:val="000021BF"/>
    <w:rsid w:val="00002637"/>
    <w:rsid w:val="00002847"/>
    <w:rsid w:val="00002CE8"/>
    <w:rsid w:val="00002DBE"/>
    <w:rsid w:val="00002E2E"/>
    <w:rsid w:val="00002ED1"/>
    <w:rsid w:val="00003343"/>
    <w:rsid w:val="00003347"/>
    <w:rsid w:val="00003781"/>
    <w:rsid w:val="000040C2"/>
    <w:rsid w:val="000049BB"/>
    <w:rsid w:val="00004D21"/>
    <w:rsid w:val="00004D8C"/>
    <w:rsid w:val="00005838"/>
    <w:rsid w:val="000059C5"/>
    <w:rsid w:val="00005AA5"/>
    <w:rsid w:val="000067BD"/>
    <w:rsid w:val="0000682E"/>
    <w:rsid w:val="0000694A"/>
    <w:rsid w:val="00006A3A"/>
    <w:rsid w:val="00006FC2"/>
    <w:rsid w:val="000070AF"/>
    <w:rsid w:val="0000727D"/>
    <w:rsid w:val="00007357"/>
    <w:rsid w:val="00007A1F"/>
    <w:rsid w:val="00007CDB"/>
    <w:rsid w:val="0000B37A"/>
    <w:rsid w:val="00010041"/>
    <w:rsid w:val="00011180"/>
    <w:rsid w:val="000111B3"/>
    <w:rsid w:val="00011351"/>
    <w:rsid w:val="00011EBF"/>
    <w:rsid w:val="00013092"/>
    <w:rsid w:val="0001319E"/>
    <w:rsid w:val="000131A4"/>
    <w:rsid w:val="000134F4"/>
    <w:rsid w:val="00013A27"/>
    <w:rsid w:val="00013A50"/>
    <w:rsid w:val="00013F6F"/>
    <w:rsid w:val="00014584"/>
    <w:rsid w:val="000148F8"/>
    <w:rsid w:val="00014972"/>
    <w:rsid w:val="00014BF1"/>
    <w:rsid w:val="00014F4F"/>
    <w:rsid w:val="00015498"/>
    <w:rsid w:val="000154C4"/>
    <w:rsid w:val="00015F81"/>
    <w:rsid w:val="00016243"/>
    <w:rsid w:val="000164F5"/>
    <w:rsid w:val="000166F3"/>
    <w:rsid w:val="0001734C"/>
    <w:rsid w:val="00017605"/>
    <w:rsid w:val="00020080"/>
    <w:rsid w:val="00020670"/>
    <w:rsid w:val="000211BE"/>
    <w:rsid w:val="00021442"/>
    <w:rsid w:val="000216FE"/>
    <w:rsid w:val="00021B8F"/>
    <w:rsid w:val="00021FFC"/>
    <w:rsid w:val="00022AC5"/>
    <w:rsid w:val="0002312C"/>
    <w:rsid w:val="000233A1"/>
    <w:rsid w:val="00023863"/>
    <w:rsid w:val="000238D5"/>
    <w:rsid w:val="00023A88"/>
    <w:rsid w:val="000242A7"/>
    <w:rsid w:val="00024BD5"/>
    <w:rsid w:val="000259F0"/>
    <w:rsid w:val="00025BCF"/>
    <w:rsid w:val="000262AF"/>
    <w:rsid w:val="000265A9"/>
    <w:rsid w:val="00026662"/>
    <w:rsid w:val="000266D4"/>
    <w:rsid w:val="00026F55"/>
    <w:rsid w:val="00026FBF"/>
    <w:rsid w:val="000271DA"/>
    <w:rsid w:val="00027B28"/>
    <w:rsid w:val="00027DC2"/>
    <w:rsid w:val="00027DF5"/>
    <w:rsid w:val="000305F7"/>
    <w:rsid w:val="00030A91"/>
    <w:rsid w:val="00030C89"/>
    <w:rsid w:val="000318C6"/>
    <w:rsid w:val="00032B24"/>
    <w:rsid w:val="00032CC5"/>
    <w:rsid w:val="000335A4"/>
    <w:rsid w:val="0003361C"/>
    <w:rsid w:val="00033CE0"/>
    <w:rsid w:val="00033E78"/>
    <w:rsid w:val="00033F3B"/>
    <w:rsid w:val="00034105"/>
    <w:rsid w:val="00034A48"/>
    <w:rsid w:val="00034FCB"/>
    <w:rsid w:val="00035546"/>
    <w:rsid w:val="00035E0B"/>
    <w:rsid w:val="000361FC"/>
    <w:rsid w:val="000363CE"/>
    <w:rsid w:val="000364F1"/>
    <w:rsid w:val="0003699B"/>
    <w:rsid w:val="00036C70"/>
    <w:rsid w:val="000401E6"/>
    <w:rsid w:val="000401F1"/>
    <w:rsid w:val="0004053D"/>
    <w:rsid w:val="00040630"/>
    <w:rsid w:val="0004063A"/>
    <w:rsid w:val="0004069A"/>
    <w:rsid w:val="00040838"/>
    <w:rsid w:val="00041106"/>
    <w:rsid w:val="000428B2"/>
    <w:rsid w:val="00042C0E"/>
    <w:rsid w:val="00042E3F"/>
    <w:rsid w:val="00043458"/>
    <w:rsid w:val="00043F34"/>
    <w:rsid w:val="0004482D"/>
    <w:rsid w:val="0004591F"/>
    <w:rsid w:val="000468E5"/>
    <w:rsid w:val="00046C02"/>
    <w:rsid w:val="00046E1A"/>
    <w:rsid w:val="00047063"/>
    <w:rsid w:val="000471D0"/>
    <w:rsid w:val="00047549"/>
    <w:rsid w:val="000475CC"/>
    <w:rsid w:val="0004763E"/>
    <w:rsid w:val="0004764F"/>
    <w:rsid w:val="00047AD1"/>
    <w:rsid w:val="00047D1D"/>
    <w:rsid w:val="00050111"/>
    <w:rsid w:val="00050717"/>
    <w:rsid w:val="000513CA"/>
    <w:rsid w:val="000515CF"/>
    <w:rsid w:val="00051678"/>
    <w:rsid w:val="00051D68"/>
    <w:rsid w:val="000531F5"/>
    <w:rsid w:val="0005534D"/>
    <w:rsid w:val="00055A1A"/>
    <w:rsid w:val="00055A41"/>
    <w:rsid w:val="0005F2C1"/>
    <w:rsid w:val="00060238"/>
    <w:rsid w:val="00060584"/>
    <w:rsid w:val="00060E13"/>
    <w:rsid w:val="0006115D"/>
    <w:rsid w:val="00061743"/>
    <w:rsid w:val="00062265"/>
    <w:rsid w:val="0006226B"/>
    <w:rsid w:val="00062283"/>
    <w:rsid w:val="000625F2"/>
    <w:rsid w:val="0006307D"/>
    <w:rsid w:val="0006334E"/>
    <w:rsid w:val="00063381"/>
    <w:rsid w:val="0006377E"/>
    <w:rsid w:val="00063F70"/>
    <w:rsid w:val="0006425B"/>
    <w:rsid w:val="000644B7"/>
    <w:rsid w:val="00064788"/>
    <w:rsid w:val="0006570B"/>
    <w:rsid w:val="00065E7E"/>
    <w:rsid w:val="00066B31"/>
    <w:rsid w:val="00066CF7"/>
    <w:rsid w:val="00066F71"/>
    <w:rsid w:val="00067373"/>
    <w:rsid w:val="0006788D"/>
    <w:rsid w:val="00067B99"/>
    <w:rsid w:val="00067EC7"/>
    <w:rsid w:val="00067FC0"/>
    <w:rsid w:val="0006897F"/>
    <w:rsid w:val="0006F30C"/>
    <w:rsid w:val="000704CA"/>
    <w:rsid w:val="00070595"/>
    <w:rsid w:val="00070C58"/>
    <w:rsid w:val="000714D2"/>
    <w:rsid w:val="000714F6"/>
    <w:rsid w:val="00071539"/>
    <w:rsid w:val="0007235E"/>
    <w:rsid w:val="000725EE"/>
    <w:rsid w:val="000729A9"/>
    <w:rsid w:val="0007329A"/>
    <w:rsid w:val="0007414C"/>
    <w:rsid w:val="000746FC"/>
    <w:rsid w:val="00074967"/>
    <w:rsid w:val="00074C21"/>
    <w:rsid w:val="00074F70"/>
    <w:rsid w:val="000751CC"/>
    <w:rsid w:val="000757F7"/>
    <w:rsid w:val="00075F01"/>
    <w:rsid w:val="00076754"/>
    <w:rsid w:val="00076E4E"/>
    <w:rsid w:val="00077287"/>
    <w:rsid w:val="00077938"/>
    <w:rsid w:val="00077CD7"/>
    <w:rsid w:val="00077D21"/>
    <w:rsid w:val="000804DF"/>
    <w:rsid w:val="00080A36"/>
    <w:rsid w:val="00080C41"/>
    <w:rsid w:val="00080FFF"/>
    <w:rsid w:val="000810B3"/>
    <w:rsid w:val="00081D97"/>
    <w:rsid w:val="000823D0"/>
    <w:rsid w:val="00082729"/>
    <w:rsid w:val="00082C75"/>
    <w:rsid w:val="00083838"/>
    <w:rsid w:val="00083D5D"/>
    <w:rsid w:val="00083E27"/>
    <w:rsid w:val="00083F21"/>
    <w:rsid w:val="00084A1B"/>
    <w:rsid w:val="00084BA4"/>
    <w:rsid w:val="00085DA4"/>
    <w:rsid w:val="00085E27"/>
    <w:rsid w:val="0008621A"/>
    <w:rsid w:val="00086778"/>
    <w:rsid w:val="000867BB"/>
    <w:rsid w:val="00086C44"/>
    <w:rsid w:val="00086FEA"/>
    <w:rsid w:val="0008778D"/>
    <w:rsid w:val="00091349"/>
    <w:rsid w:val="00091D73"/>
    <w:rsid w:val="00092269"/>
    <w:rsid w:val="000924BA"/>
    <w:rsid w:val="000926DB"/>
    <w:rsid w:val="00093934"/>
    <w:rsid w:val="000939D5"/>
    <w:rsid w:val="00093BBB"/>
    <w:rsid w:val="00093FB9"/>
    <w:rsid w:val="000946D6"/>
    <w:rsid w:val="00094BC0"/>
    <w:rsid w:val="00094CA4"/>
    <w:rsid w:val="000958AE"/>
    <w:rsid w:val="000959EE"/>
    <w:rsid w:val="00095D81"/>
    <w:rsid w:val="0009604C"/>
    <w:rsid w:val="000965BD"/>
    <w:rsid w:val="00097A5E"/>
    <w:rsid w:val="000A0323"/>
    <w:rsid w:val="000A04AB"/>
    <w:rsid w:val="000A0788"/>
    <w:rsid w:val="000A0AB8"/>
    <w:rsid w:val="000A0F65"/>
    <w:rsid w:val="000A1001"/>
    <w:rsid w:val="000A10DF"/>
    <w:rsid w:val="000A133D"/>
    <w:rsid w:val="000A167D"/>
    <w:rsid w:val="000A1D79"/>
    <w:rsid w:val="000A1D99"/>
    <w:rsid w:val="000A206F"/>
    <w:rsid w:val="000A20FC"/>
    <w:rsid w:val="000A23DC"/>
    <w:rsid w:val="000A2999"/>
    <w:rsid w:val="000A2A21"/>
    <w:rsid w:val="000A31D4"/>
    <w:rsid w:val="000A3299"/>
    <w:rsid w:val="000A3474"/>
    <w:rsid w:val="000A368B"/>
    <w:rsid w:val="000A46C6"/>
    <w:rsid w:val="000A4ECB"/>
    <w:rsid w:val="000A6379"/>
    <w:rsid w:val="000A6411"/>
    <w:rsid w:val="000A6BFC"/>
    <w:rsid w:val="000A70C9"/>
    <w:rsid w:val="000A76A3"/>
    <w:rsid w:val="000A7D90"/>
    <w:rsid w:val="000A7E42"/>
    <w:rsid w:val="000A7EFC"/>
    <w:rsid w:val="000A7F92"/>
    <w:rsid w:val="000B05A0"/>
    <w:rsid w:val="000B05D2"/>
    <w:rsid w:val="000B105F"/>
    <w:rsid w:val="000B2387"/>
    <w:rsid w:val="000B2876"/>
    <w:rsid w:val="000B297C"/>
    <w:rsid w:val="000B2AC7"/>
    <w:rsid w:val="000B34EC"/>
    <w:rsid w:val="000B354E"/>
    <w:rsid w:val="000B3B15"/>
    <w:rsid w:val="000B3B76"/>
    <w:rsid w:val="000B3F7A"/>
    <w:rsid w:val="000B3FB1"/>
    <w:rsid w:val="000B4BD6"/>
    <w:rsid w:val="000B5CD9"/>
    <w:rsid w:val="000B6376"/>
    <w:rsid w:val="000B6733"/>
    <w:rsid w:val="000B67B2"/>
    <w:rsid w:val="000B6F77"/>
    <w:rsid w:val="000B71A4"/>
    <w:rsid w:val="000B7502"/>
    <w:rsid w:val="000B7792"/>
    <w:rsid w:val="000C0940"/>
    <w:rsid w:val="000C1019"/>
    <w:rsid w:val="000C13D8"/>
    <w:rsid w:val="000C143B"/>
    <w:rsid w:val="000C1E8D"/>
    <w:rsid w:val="000C20AA"/>
    <w:rsid w:val="000C22C0"/>
    <w:rsid w:val="000C26E6"/>
    <w:rsid w:val="000C2FEB"/>
    <w:rsid w:val="000C3156"/>
    <w:rsid w:val="000C33D8"/>
    <w:rsid w:val="000C3A1E"/>
    <w:rsid w:val="000C3B4F"/>
    <w:rsid w:val="000C42CB"/>
    <w:rsid w:val="000C457B"/>
    <w:rsid w:val="000C5E50"/>
    <w:rsid w:val="000C6BF1"/>
    <w:rsid w:val="000C74BD"/>
    <w:rsid w:val="000C7539"/>
    <w:rsid w:val="000C784E"/>
    <w:rsid w:val="000C8023"/>
    <w:rsid w:val="000CD0A7"/>
    <w:rsid w:val="000D0DA1"/>
    <w:rsid w:val="000D0E22"/>
    <w:rsid w:val="000D132E"/>
    <w:rsid w:val="000D136D"/>
    <w:rsid w:val="000D1613"/>
    <w:rsid w:val="000D192B"/>
    <w:rsid w:val="000D26C7"/>
    <w:rsid w:val="000D2811"/>
    <w:rsid w:val="000D29D5"/>
    <w:rsid w:val="000D2C5F"/>
    <w:rsid w:val="000D2C74"/>
    <w:rsid w:val="000D2F54"/>
    <w:rsid w:val="000D3AE8"/>
    <w:rsid w:val="000D4B1F"/>
    <w:rsid w:val="000D4C5F"/>
    <w:rsid w:val="000D4D45"/>
    <w:rsid w:val="000D53C3"/>
    <w:rsid w:val="000D5BA3"/>
    <w:rsid w:val="000D5E3B"/>
    <w:rsid w:val="000D62EA"/>
    <w:rsid w:val="000D7738"/>
    <w:rsid w:val="000D77E6"/>
    <w:rsid w:val="000E0016"/>
    <w:rsid w:val="000E0761"/>
    <w:rsid w:val="000E0C44"/>
    <w:rsid w:val="000E0CC7"/>
    <w:rsid w:val="000E0E2B"/>
    <w:rsid w:val="000E1579"/>
    <w:rsid w:val="000E1EA8"/>
    <w:rsid w:val="000E239F"/>
    <w:rsid w:val="000E2F84"/>
    <w:rsid w:val="000E329B"/>
    <w:rsid w:val="000E3CFE"/>
    <w:rsid w:val="000E3F18"/>
    <w:rsid w:val="000E4506"/>
    <w:rsid w:val="000E4747"/>
    <w:rsid w:val="000E4773"/>
    <w:rsid w:val="000E4CF3"/>
    <w:rsid w:val="000E513E"/>
    <w:rsid w:val="000E572E"/>
    <w:rsid w:val="000E593D"/>
    <w:rsid w:val="000E5B08"/>
    <w:rsid w:val="000E5CD6"/>
    <w:rsid w:val="000E5FDD"/>
    <w:rsid w:val="000E657C"/>
    <w:rsid w:val="000E6B8B"/>
    <w:rsid w:val="000E6DBB"/>
    <w:rsid w:val="000E7034"/>
    <w:rsid w:val="000E7730"/>
    <w:rsid w:val="000E7F1D"/>
    <w:rsid w:val="000F05AD"/>
    <w:rsid w:val="000F05C7"/>
    <w:rsid w:val="000F0E76"/>
    <w:rsid w:val="000F1305"/>
    <w:rsid w:val="000F1731"/>
    <w:rsid w:val="000F28B7"/>
    <w:rsid w:val="000F2FB0"/>
    <w:rsid w:val="000F30CA"/>
    <w:rsid w:val="000F3498"/>
    <w:rsid w:val="000F3803"/>
    <w:rsid w:val="000F3A15"/>
    <w:rsid w:val="000F40D7"/>
    <w:rsid w:val="000F4279"/>
    <w:rsid w:val="000F4F10"/>
    <w:rsid w:val="000F5254"/>
    <w:rsid w:val="000F5858"/>
    <w:rsid w:val="000F5C6C"/>
    <w:rsid w:val="000F6109"/>
    <w:rsid w:val="000F6BED"/>
    <w:rsid w:val="000F6FE2"/>
    <w:rsid w:val="000F7924"/>
    <w:rsid w:val="00100478"/>
    <w:rsid w:val="00100487"/>
    <w:rsid w:val="00100A6A"/>
    <w:rsid w:val="00100B5F"/>
    <w:rsid w:val="00101137"/>
    <w:rsid w:val="00101998"/>
    <w:rsid w:val="001026CB"/>
    <w:rsid w:val="00102981"/>
    <w:rsid w:val="00102B1D"/>
    <w:rsid w:val="00103296"/>
    <w:rsid w:val="0010329B"/>
    <w:rsid w:val="00103511"/>
    <w:rsid w:val="001039C4"/>
    <w:rsid w:val="00103DF7"/>
    <w:rsid w:val="00104031"/>
    <w:rsid w:val="0010419C"/>
    <w:rsid w:val="00104802"/>
    <w:rsid w:val="00104B28"/>
    <w:rsid w:val="00105101"/>
    <w:rsid w:val="001055CD"/>
    <w:rsid w:val="0010588E"/>
    <w:rsid w:val="001061B8"/>
    <w:rsid w:val="001061E6"/>
    <w:rsid w:val="001065E7"/>
    <w:rsid w:val="00106BE0"/>
    <w:rsid w:val="00107180"/>
    <w:rsid w:val="001077BE"/>
    <w:rsid w:val="00107FA4"/>
    <w:rsid w:val="00109CB7"/>
    <w:rsid w:val="001100EF"/>
    <w:rsid w:val="0011066E"/>
    <w:rsid w:val="00110B1D"/>
    <w:rsid w:val="00111391"/>
    <w:rsid w:val="001115FC"/>
    <w:rsid w:val="00111C38"/>
    <w:rsid w:val="00111E80"/>
    <w:rsid w:val="001121E3"/>
    <w:rsid w:val="00112476"/>
    <w:rsid w:val="00112E7C"/>
    <w:rsid w:val="0011305E"/>
    <w:rsid w:val="00113192"/>
    <w:rsid w:val="0011322B"/>
    <w:rsid w:val="00114026"/>
    <w:rsid w:val="00114B76"/>
    <w:rsid w:val="00114EA9"/>
    <w:rsid w:val="001151A5"/>
    <w:rsid w:val="00115450"/>
    <w:rsid w:val="00115D66"/>
    <w:rsid w:val="00115DD3"/>
    <w:rsid w:val="001162DA"/>
    <w:rsid w:val="00116398"/>
    <w:rsid w:val="00116667"/>
    <w:rsid w:val="00116F92"/>
    <w:rsid w:val="001176B1"/>
    <w:rsid w:val="001176DE"/>
    <w:rsid w:val="0011775D"/>
    <w:rsid w:val="00117799"/>
    <w:rsid w:val="0011793D"/>
    <w:rsid w:val="00120168"/>
    <w:rsid w:val="0012079C"/>
    <w:rsid w:val="00121FCB"/>
    <w:rsid w:val="001222A7"/>
    <w:rsid w:val="00122832"/>
    <w:rsid w:val="00122D3F"/>
    <w:rsid w:val="00123387"/>
    <w:rsid w:val="00124320"/>
    <w:rsid w:val="00124907"/>
    <w:rsid w:val="00124CCA"/>
    <w:rsid w:val="001250A5"/>
    <w:rsid w:val="001253D0"/>
    <w:rsid w:val="0012573B"/>
    <w:rsid w:val="00125922"/>
    <w:rsid w:val="001259C9"/>
    <w:rsid w:val="001259D2"/>
    <w:rsid w:val="00125E6F"/>
    <w:rsid w:val="00125EB3"/>
    <w:rsid w:val="001265F1"/>
    <w:rsid w:val="00126D34"/>
    <w:rsid w:val="00126FC8"/>
    <w:rsid w:val="00127102"/>
    <w:rsid w:val="00127F00"/>
    <w:rsid w:val="0013066A"/>
    <w:rsid w:val="001308E9"/>
    <w:rsid w:val="00130BDF"/>
    <w:rsid w:val="00131A45"/>
    <w:rsid w:val="00131BC9"/>
    <w:rsid w:val="00131E07"/>
    <w:rsid w:val="00132107"/>
    <w:rsid w:val="00132E19"/>
    <w:rsid w:val="001331BA"/>
    <w:rsid w:val="0013323D"/>
    <w:rsid w:val="00134542"/>
    <w:rsid w:val="00134FAE"/>
    <w:rsid w:val="00135253"/>
    <w:rsid w:val="00135472"/>
    <w:rsid w:val="00135A6B"/>
    <w:rsid w:val="00135B0C"/>
    <w:rsid w:val="00135DEC"/>
    <w:rsid w:val="00135F7A"/>
    <w:rsid w:val="00136394"/>
    <w:rsid w:val="00136583"/>
    <w:rsid w:val="00136745"/>
    <w:rsid w:val="001369E8"/>
    <w:rsid w:val="00136E4A"/>
    <w:rsid w:val="00136E60"/>
    <w:rsid w:val="001377F7"/>
    <w:rsid w:val="00137E61"/>
    <w:rsid w:val="0014007E"/>
    <w:rsid w:val="001403B5"/>
    <w:rsid w:val="0014053E"/>
    <w:rsid w:val="00140542"/>
    <w:rsid w:val="00140E20"/>
    <w:rsid w:val="00140F41"/>
    <w:rsid w:val="00141E8C"/>
    <w:rsid w:val="00141EA2"/>
    <w:rsid w:val="001421D3"/>
    <w:rsid w:val="001425F1"/>
    <w:rsid w:val="00142625"/>
    <w:rsid w:val="00142CFB"/>
    <w:rsid w:val="00142ECB"/>
    <w:rsid w:val="00142F30"/>
    <w:rsid w:val="001433F7"/>
    <w:rsid w:val="00144A70"/>
    <w:rsid w:val="00144C55"/>
    <w:rsid w:val="00144D5C"/>
    <w:rsid w:val="00145092"/>
    <w:rsid w:val="00145610"/>
    <w:rsid w:val="00145614"/>
    <w:rsid w:val="00145731"/>
    <w:rsid w:val="00145A9C"/>
    <w:rsid w:val="00145D64"/>
    <w:rsid w:val="00146557"/>
    <w:rsid w:val="0014697B"/>
    <w:rsid w:val="00146A52"/>
    <w:rsid w:val="001474F2"/>
    <w:rsid w:val="00147EED"/>
    <w:rsid w:val="0014D54B"/>
    <w:rsid w:val="00150452"/>
    <w:rsid w:val="00150B8D"/>
    <w:rsid w:val="00150EF5"/>
    <w:rsid w:val="00151294"/>
    <w:rsid w:val="001513DC"/>
    <w:rsid w:val="00151804"/>
    <w:rsid w:val="001520AE"/>
    <w:rsid w:val="0015254F"/>
    <w:rsid w:val="00152B6C"/>
    <w:rsid w:val="00153631"/>
    <w:rsid w:val="0015368A"/>
    <w:rsid w:val="00153725"/>
    <w:rsid w:val="001537A8"/>
    <w:rsid w:val="001540B9"/>
    <w:rsid w:val="001540DF"/>
    <w:rsid w:val="001542CC"/>
    <w:rsid w:val="0015449C"/>
    <w:rsid w:val="00154773"/>
    <w:rsid w:val="00154C07"/>
    <w:rsid w:val="0015508D"/>
    <w:rsid w:val="00155974"/>
    <w:rsid w:val="00155BD3"/>
    <w:rsid w:val="00156604"/>
    <w:rsid w:val="00156E73"/>
    <w:rsid w:val="00157380"/>
    <w:rsid w:val="0015772F"/>
    <w:rsid w:val="00157E22"/>
    <w:rsid w:val="00160031"/>
    <w:rsid w:val="001605DB"/>
    <w:rsid w:val="00160825"/>
    <w:rsid w:val="00160873"/>
    <w:rsid w:val="00161306"/>
    <w:rsid w:val="0016130A"/>
    <w:rsid w:val="00161D65"/>
    <w:rsid w:val="00161DE5"/>
    <w:rsid w:val="001621F0"/>
    <w:rsid w:val="001623F6"/>
    <w:rsid w:val="001625F3"/>
    <w:rsid w:val="00162643"/>
    <w:rsid w:val="001629A9"/>
    <w:rsid w:val="001637E3"/>
    <w:rsid w:val="00163919"/>
    <w:rsid w:val="00163954"/>
    <w:rsid w:val="00163A9E"/>
    <w:rsid w:val="00163D9A"/>
    <w:rsid w:val="0016414B"/>
    <w:rsid w:val="00164729"/>
    <w:rsid w:val="00164744"/>
    <w:rsid w:val="001648A4"/>
    <w:rsid w:val="0016495B"/>
    <w:rsid w:val="00164A92"/>
    <w:rsid w:val="00164FA1"/>
    <w:rsid w:val="00166116"/>
    <w:rsid w:val="00166503"/>
    <w:rsid w:val="001667E6"/>
    <w:rsid w:val="001668A1"/>
    <w:rsid w:val="00167424"/>
    <w:rsid w:val="00167541"/>
    <w:rsid w:val="001678DB"/>
    <w:rsid w:val="001678EE"/>
    <w:rsid w:val="001701D3"/>
    <w:rsid w:val="001703E6"/>
    <w:rsid w:val="001706B6"/>
    <w:rsid w:val="001708C6"/>
    <w:rsid w:val="0017107C"/>
    <w:rsid w:val="001713C0"/>
    <w:rsid w:val="0017196C"/>
    <w:rsid w:val="00171F0B"/>
    <w:rsid w:val="00171FF3"/>
    <w:rsid w:val="001721F4"/>
    <w:rsid w:val="0017338E"/>
    <w:rsid w:val="00173915"/>
    <w:rsid w:val="00173B82"/>
    <w:rsid w:val="00174124"/>
    <w:rsid w:val="001743FB"/>
    <w:rsid w:val="0017443C"/>
    <w:rsid w:val="00174467"/>
    <w:rsid w:val="00174F78"/>
    <w:rsid w:val="00174FDB"/>
    <w:rsid w:val="001750AB"/>
    <w:rsid w:val="001750D0"/>
    <w:rsid w:val="00175737"/>
    <w:rsid w:val="001762CF"/>
    <w:rsid w:val="0017636D"/>
    <w:rsid w:val="00176999"/>
    <w:rsid w:val="00176C21"/>
    <w:rsid w:val="00176C78"/>
    <w:rsid w:val="001774E0"/>
    <w:rsid w:val="001777B5"/>
    <w:rsid w:val="00177B5B"/>
    <w:rsid w:val="00177D2F"/>
    <w:rsid w:val="00180398"/>
    <w:rsid w:val="001804EC"/>
    <w:rsid w:val="00180757"/>
    <w:rsid w:val="00180866"/>
    <w:rsid w:val="00180A27"/>
    <w:rsid w:val="00181760"/>
    <w:rsid w:val="00181A4A"/>
    <w:rsid w:val="001823BE"/>
    <w:rsid w:val="0018247A"/>
    <w:rsid w:val="001829BD"/>
    <w:rsid w:val="00182B01"/>
    <w:rsid w:val="00182BE4"/>
    <w:rsid w:val="00182D69"/>
    <w:rsid w:val="00182D99"/>
    <w:rsid w:val="00183281"/>
    <w:rsid w:val="00183BBF"/>
    <w:rsid w:val="00184031"/>
    <w:rsid w:val="00184351"/>
    <w:rsid w:val="00184C47"/>
    <w:rsid w:val="00184C5C"/>
    <w:rsid w:val="00185443"/>
    <w:rsid w:val="00185F90"/>
    <w:rsid w:val="00186622"/>
    <w:rsid w:val="00186B25"/>
    <w:rsid w:val="00187641"/>
    <w:rsid w:val="00187B30"/>
    <w:rsid w:val="001912FA"/>
    <w:rsid w:val="0019132E"/>
    <w:rsid w:val="00191548"/>
    <w:rsid w:val="0019184B"/>
    <w:rsid w:val="00191A67"/>
    <w:rsid w:val="001922F7"/>
    <w:rsid w:val="001924FA"/>
    <w:rsid w:val="00193051"/>
    <w:rsid w:val="0019372B"/>
    <w:rsid w:val="001948FB"/>
    <w:rsid w:val="00195113"/>
    <w:rsid w:val="00195565"/>
    <w:rsid w:val="001962F6"/>
    <w:rsid w:val="0019649F"/>
    <w:rsid w:val="00196549"/>
    <w:rsid w:val="001969A7"/>
    <w:rsid w:val="00196BCA"/>
    <w:rsid w:val="0019737E"/>
    <w:rsid w:val="001A005C"/>
    <w:rsid w:val="001A00AB"/>
    <w:rsid w:val="001A0100"/>
    <w:rsid w:val="001A0367"/>
    <w:rsid w:val="001A04B7"/>
    <w:rsid w:val="001A04D0"/>
    <w:rsid w:val="001A1364"/>
    <w:rsid w:val="001A178F"/>
    <w:rsid w:val="001A2435"/>
    <w:rsid w:val="001A2AEC"/>
    <w:rsid w:val="001A3041"/>
    <w:rsid w:val="001A3169"/>
    <w:rsid w:val="001A3D64"/>
    <w:rsid w:val="001A47ED"/>
    <w:rsid w:val="001A4ACF"/>
    <w:rsid w:val="001A54B0"/>
    <w:rsid w:val="001A6522"/>
    <w:rsid w:val="001A6EFE"/>
    <w:rsid w:val="001A70DC"/>
    <w:rsid w:val="001A74E6"/>
    <w:rsid w:val="001A7F3E"/>
    <w:rsid w:val="001A998D"/>
    <w:rsid w:val="001B02B6"/>
    <w:rsid w:val="001B02FA"/>
    <w:rsid w:val="001B0864"/>
    <w:rsid w:val="001B086F"/>
    <w:rsid w:val="001B0BAE"/>
    <w:rsid w:val="001B1247"/>
    <w:rsid w:val="001B1775"/>
    <w:rsid w:val="001B1A8C"/>
    <w:rsid w:val="001B1A9B"/>
    <w:rsid w:val="001B1AFF"/>
    <w:rsid w:val="001B1D36"/>
    <w:rsid w:val="001B1F56"/>
    <w:rsid w:val="001B24D1"/>
    <w:rsid w:val="001B2B85"/>
    <w:rsid w:val="001B31B1"/>
    <w:rsid w:val="001B3AFA"/>
    <w:rsid w:val="001B3F21"/>
    <w:rsid w:val="001B4261"/>
    <w:rsid w:val="001B5346"/>
    <w:rsid w:val="001B55B9"/>
    <w:rsid w:val="001B5DCB"/>
    <w:rsid w:val="001B60F6"/>
    <w:rsid w:val="001B61A5"/>
    <w:rsid w:val="001B61DF"/>
    <w:rsid w:val="001B6380"/>
    <w:rsid w:val="001B63E7"/>
    <w:rsid w:val="001B67E3"/>
    <w:rsid w:val="001B6A61"/>
    <w:rsid w:val="001B6D10"/>
    <w:rsid w:val="001B6EDD"/>
    <w:rsid w:val="001B6FD5"/>
    <w:rsid w:val="001BBDB6"/>
    <w:rsid w:val="001C077E"/>
    <w:rsid w:val="001C09B0"/>
    <w:rsid w:val="001C0E9F"/>
    <w:rsid w:val="001C1D07"/>
    <w:rsid w:val="001C1DC7"/>
    <w:rsid w:val="001C2198"/>
    <w:rsid w:val="001C24A8"/>
    <w:rsid w:val="001C28A9"/>
    <w:rsid w:val="001C296A"/>
    <w:rsid w:val="001C2973"/>
    <w:rsid w:val="001C33C4"/>
    <w:rsid w:val="001C3FA1"/>
    <w:rsid w:val="001C4235"/>
    <w:rsid w:val="001C481D"/>
    <w:rsid w:val="001C4A7B"/>
    <w:rsid w:val="001C4C3F"/>
    <w:rsid w:val="001C4DB5"/>
    <w:rsid w:val="001C4F85"/>
    <w:rsid w:val="001C5032"/>
    <w:rsid w:val="001C63B7"/>
    <w:rsid w:val="001C6AD3"/>
    <w:rsid w:val="001C6D5C"/>
    <w:rsid w:val="001C7421"/>
    <w:rsid w:val="001C7767"/>
    <w:rsid w:val="001C7A3A"/>
    <w:rsid w:val="001C7DB7"/>
    <w:rsid w:val="001D00D8"/>
    <w:rsid w:val="001D0261"/>
    <w:rsid w:val="001D02BF"/>
    <w:rsid w:val="001D04F9"/>
    <w:rsid w:val="001D0548"/>
    <w:rsid w:val="001D0B2C"/>
    <w:rsid w:val="001D0E00"/>
    <w:rsid w:val="001D207C"/>
    <w:rsid w:val="001D2E72"/>
    <w:rsid w:val="001D34C6"/>
    <w:rsid w:val="001D3685"/>
    <w:rsid w:val="001D404D"/>
    <w:rsid w:val="001D43A3"/>
    <w:rsid w:val="001D4754"/>
    <w:rsid w:val="001D4C21"/>
    <w:rsid w:val="001D51AE"/>
    <w:rsid w:val="001D596E"/>
    <w:rsid w:val="001D59E1"/>
    <w:rsid w:val="001D5E42"/>
    <w:rsid w:val="001D67B2"/>
    <w:rsid w:val="001D691E"/>
    <w:rsid w:val="001D6930"/>
    <w:rsid w:val="001D6C87"/>
    <w:rsid w:val="001D6F8F"/>
    <w:rsid w:val="001D754E"/>
    <w:rsid w:val="001E0A63"/>
    <w:rsid w:val="001E22D4"/>
    <w:rsid w:val="001E2DEA"/>
    <w:rsid w:val="001E2F40"/>
    <w:rsid w:val="001E30C7"/>
    <w:rsid w:val="001E449D"/>
    <w:rsid w:val="001E4A04"/>
    <w:rsid w:val="001E5B0B"/>
    <w:rsid w:val="001E5F61"/>
    <w:rsid w:val="001E6674"/>
    <w:rsid w:val="001E6C08"/>
    <w:rsid w:val="001E746A"/>
    <w:rsid w:val="001F009B"/>
    <w:rsid w:val="001F013E"/>
    <w:rsid w:val="001F0E58"/>
    <w:rsid w:val="001F1326"/>
    <w:rsid w:val="001F153C"/>
    <w:rsid w:val="001F1730"/>
    <w:rsid w:val="001F2072"/>
    <w:rsid w:val="001F20BE"/>
    <w:rsid w:val="001F2687"/>
    <w:rsid w:val="001F2EEE"/>
    <w:rsid w:val="001F3925"/>
    <w:rsid w:val="001F44FE"/>
    <w:rsid w:val="001F4678"/>
    <w:rsid w:val="001F5281"/>
    <w:rsid w:val="001F57B5"/>
    <w:rsid w:val="001F5D65"/>
    <w:rsid w:val="001F5E49"/>
    <w:rsid w:val="001F628A"/>
    <w:rsid w:val="001F63B6"/>
    <w:rsid w:val="001F7FDA"/>
    <w:rsid w:val="001FB96D"/>
    <w:rsid w:val="001FFEBB"/>
    <w:rsid w:val="0020008E"/>
    <w:rsid w:val="002001B6"/>
    <w:rsid w:val="002005B1"/>
    <w:rsid w:val="0020069A"/>
    <w:rsid w:val="002007C0"/>
    <w:rsid w:val="00200B51"/>
    <w:rsid w:val="00200D0E"/>
    <w:rsid w:val="00200D92"/>
    <w:rsid w:val="00200D95"/>
    <w:rsid w:val="002013A2"/>
    <w:rsid w:val="00201F20"/>
    <w:rsid w:val="002020E3"/>
    <w:rsid w:val="0020311F"/>
    <w:rsid w:val="00203AA4"/>
    <w:rsid w:val="00204104"/>
    <w:rsid w:val="0020447C"/>
    <w:rsid w:val="002053D4"/>
    <w:rsid w:val="002053ED"/>
    <w:rsid w:val="00205CA7"/>
    <w:rsid w:val="00205EE6"/>
    <w:rsid w:val="00205F50"/>
    <w:rsid w:val="002066F0"/>
    <w:rsid w:val="002067AF"/>
    <w:rsid w:val="00206B27"/>
    <w:rsid w:val="00206C12"/>
    <w:rsid w:val="00206F7B"/>
    <w:rsid w:val="002101B0"/>
    <w:rsid w:val="0021020B"/>
    <w:rsid w:val="00210428"/>
    <w:rsid w:val="00210633"/>
    <w:rsid w:val="0021080A"/>
    <w:rsid w:val="00210A40"/>
    <w:rsid w:val="00210F05"/>
    <w:rsid w:val="00210FA8"/>
    <w:rsid w:val="002112B3"/>
    <w:rsid w:val="00211721"/>
    <w:rsid w:val="002118AC"/>
    <w:rsid w:val="00211B89"/>
    <w:rsid w:val="00212689"/>
    <w:rsid w:val="00213421"/>
    <w:rsid w:val="002134CA"/>
    <w:rsid w:val="00213ABD"/>
    <w:rsid w:val="00213B8A"/>
    <w:rsid w:val="002141AE"/>
    <w:rsid w:val="00214428"/>
    <w:rsid w:val="00214736"/>
    <w:rsid w:val="0021511D"/>
    <w:rsid w:val="002151BE"/>
    <w:rsid w:val="002159A8"/>
    <w:rsid w:val="00216388"/>
    <w:rsid w:val="002165D1"/>
    <w:rsid w:val="00216E17"/>
    <w:rsid w:val="00216EA9"/>
    <w:rsid w:val="00217444"/>
    <w:rsid w:val="0021EF62"/>
    <w:rsid w:val="00220099"/>
    <w:rsid w:val="00220533"/>
    <w:rsid w:val="002220FA"/>
    <w:rsid w:val="002222AE"/>
    <w:rsid w:val="00222E8A"/>
    <w:rsid w:val="00223211"/>
    <w:rsid w:val="00223805"/>
    <w:rsid w:val="00223FDC"/>
    <w:rsid w:val="002242D1"/>
    <w:rsid w:val="00224534"/>
    <w:rsid w:val="0022469B"/>
    <w:rsid w:val="002248D0"/>
    <w:rsid w:val="00224FD5"/>
    <w:rsid w:val="00225106"/>
    <w:rsid w:val="00225A93"/>
    <w:rsid w:val="00225D29"/>
    <w:rsid w:val="00226D06"/>
    <w:rsid w:val="00226F0B"/>
    <w:rsid w:val="002274EC"/>
    <w:rsid w:val="00227A67"/>
    <w:rsid w:val="00227D06"/>
    <w:rsid w:val="002303F7"/>
    <w:rsid w:val="00230FAF"/>
    <w:rsid w:val="00230FE4"/>
    <w:rsid w:val="002310C0"/>
    <w:rsid w:val="002319AA"/>
    <w:rsid w:val="00231A1F"/>
    <w:rsid w:val="00232309"/>
    <w:rsid w:val="002329C1"/>
    <w:rsid w:val="00232D7D"/>
    <w:rsid w:val="002338D2"/>
    <w:rsid w:val="002346EE"/>
    <w:rsid w:val="002348C3"/>
    <w:rsid w:val="00234C10"/>
    <w:rsid w:val="00234D15"/>
    <w:rsid w:val="0023560B"/>
    <w:rsid w:val="0023582D"/>
    <w:rsid w:val="00235CD1"/>
    <w:rsid w:val="0023604E"/>
    <w:rsid w:val="002360B2"/>
    <w:rsid w:val="002361A2"/>
    <w:rsid w:val="002361D2"/>
    <w:rsid w:val="00236614"/>
    <w:rsid w:val="00236CC6"/>
    <w:rsid w:val="00236D81"/>
    <w:rsid w:val="00237338"/>
    <w:rsid w:val="0023749C"/>
    <w:rsid w:val="00237CE0"/>
    <w:rsid w:val="00237D3D"/>
    <w:rsid w:val="00237E5E"/>
    <w:rsid w:val="00240373"/>
    <w:rsid w:val="00240BC9"/>
    <w:rsid w:val="00240FAF"/>
    <w:rsid w:val="002424E9"/>
    <w:rsid w:val="002433D1"/>
    <w:rsid w:val="00243C45"/>
    <w:rsid w:val="00243CDB"/>
    <w:rsid w:val="00244504"/>
    <w:rsid w:val="002445E4"/>
    <w:rsid w:val="00244FCA"/>
    <w:rsid w:val="00245AB9"/>
    <w:rsid w:val="00245DA7"/>
    <w:rsid w:val="0024651C"/>
    <w:rsid w:val="00246C8B"/>
    <w:rsid w:val="00246E45"/>
    <w:rsid w:val="00247030"/>
    <w:rsid w:val="00247A35"/>
    <w:rsid w:val="002489C8"/>
    <w:rsid w:val="002519E8"/>
    <w:rsid w:val="00251A9F"/>
    <w:rsid w:val="00251AC7"/>
    <w:rsid w:val="00251B36"/>
    <w:rsid w:val="00251EEF"/>
    <w:rsid w:val="002533D6"/>
    <w:rsid w:val="00254B63"/>
    <w:rsid w:val="00254DE5"/>
    <w:rsid w:val="00255A30"/>
    <w:rsid w:val="00255F80"/>
    <w:rsid w:val="0025689D"/>
    <w:rsid w:val="00256AF4"/>
    <w:rsid w:val="00256C51"/>
    <w:rsid w:val="00257020"/>
    <w:rsid w:val="002575C6"/>
    <w:rsid w:val="00257999"/>
    <w:rsid w:val="002579AE"/>
    <w:rsid w:val="00257BBC"/>
    <w:rsid w:val="00257C4A"/>
    <w:rsid w:val="0026032D"/>
    <w:rsid w:val="00260478"/>
    <w:rsid w:val="002609B4"/>
    <w:rsid w:val="00260C35"/>
    <w:rsid w:val="00260ED6"/>
    <w:rsid w:val="00261389"/>
    <w:rsid w:val="00261990"/>
    <w:rsid w:val="00261B92"/>
    <w:rsid w:val="00262C1C"/>
    <w:rsid w:val="00262C39"/>
    <w:rsid w:val="00264C3C"/>
    <w:rsid w:val="00265331"/>
    <w:rsid w:val="00265487"/>
    <w:rsid w:val="00265644"/>
    <w:rsid w:val="00265EA2"/>
    <w:rsid w:val="002660AA"/>
    <w:rsid w:val="00266156"/>
    <w:rsid w:val="0026619F"/>
    <w:rsid w:val="00267011"/>
    <w:rsid w:val="00267367"/>
    <w:rsid w:val="00267643"/>
    <w:rsid w:val="002676B1"/>
    <w:rsid w:val="002677E2"/>
    <w:rsid w:val="00267B4A"/>
    <w:rsid w:val="0026CCDB"/>
    <w:rsid w:val="00270A05"/>
    <w:rsid w:val="00270B47"/>
    <w:rsid w:val="00271266"/>
    <w:rsid w:val="002714FA"/>
    <w:rsid w:val="002719FC"/>
    <w:rsid w:val="00271BC8"/>
    <w:rsid w:val="0027236A"/>
    <w:rsid w:val="0027253C"/>
    <w:rsid w:val="00272967"/>
    <w:rsid w:val="00272BB3"/>
    <w:rsid w:val="00272CB5"/>
    <w:rsid w:val="00273CF7"/>
    <w:rsid w:val="00273DA7"/>
    <w:rsid w:val="002740BE"/>
    <w:rsid w:val="002741BB"/>
    <w:rsid w:val="0027449E"/>
    <w:rsid w:val="0027471C"/>
    <w:rsid w:val="00274939"/>
    <w:rsid w:val="0027494C"/>
    <w:rsid w:val="00274A77"/>
    <w:rsid w:val="00274EDE"/>
    <w:rsid w:val="002751D3"/>
    <w:rsid w:val="002753D9"/>
    <w:rsid w:val="00275413"/>
    <w:rsid w:val="00275C24"/>
    <w:rsid w:val="00275DC6"/>
    <w:rsid w:val="00275E3E"/>
    <w:rsid w:val="00276666"/>
    <w:rsid w:val="002767E8"/>
    <w:rsid w:val="002768B5"/>
    <w:rsid w:val="00277355"/>
    <w:rsid w:val="00280023"/>
    <w:rsid w:val="002801AD"/>
    <w:rsid w:val="00280BEF"/>
    <w:rsid w:val="0028116D"/>
    <w:rsid w:val="002814BD"/>
    <w:rsid w:val="002827C7"/>
    <w:rsid w:val="002827F8"/>
    <w:rsid w:val="00282F1C"/>
    <w:rsid w:val="00283B02"/>
    <w:rsid w:val="00283ED0"/>
    <w:rsid w:val="00284765"/>
    <w:rsid w:val="00284C84"/>
    <w:rsid w:val="002863A9"/>
    <w:rsid w:val="002871ED"/>
    <w:rsid w:val="00290D9C"/>
    <w:rsid w:val="00290E46"/>
    <w:rsid w:val="00291598"/>
    <w:rsid w:val="00291A41"/>
    <w:rsid w:val="00291AC7"/>
    <w:rsid w:val="00291DDD"/>
    <w:rsid w:val="0029297C"/>
    <w:rsid w:val="00292C77"/>
    <w:rsid w:val="00292C9E"/>
    <w:rsid w:val="00293456"/>
    <w:rsid w:val="002947BD"/>
    <w:rsid w:val="00294DAC"/>
    <w:rsid w:val="00295CEA"/>
    <w:rsid w:val="00296279"/>
    <w:rsid w:val="0029627E"/>
    <w:rsid w:val="00296635"/>
    <w:rsid w:val="002967E5"/>
    <w:rsid w:val="00296A6E"/>
    <w:rsid w:val="0029709B"/>
    <w:rsid w:val="002974D2"/>
    <w:rsid w:val="002A0537"/>
    <w:rsid w:val="002A0782"/>
    <w:rsid w:val="002A218B"/>
    <w:rsid w:val="002A2FCD"/>
    <w:rsid w:val="002A36B1"/>
    <w:rsid w:val="002A36BD"/>
    <w:rsid w:val="002A371B"/>
    <w:rsid w:val="002A375A"/>
    <w:rsid w:val="002A3A55"/>
    <w:rsid w:val="002A50CF"/>
    <w:rsid w:val="002A5658"/>
    <w:rsid w:val="002A56BD"/>
    <w:rsid w:val="002A57AA"/>
    <w:rsid w:val="002A6129"/>
    <w:rsid w:val="002A6171"/>
    <w:rsid w:val="002A70B5"/>
    <w:rsid w:val="002A774B"/>
    <w:rsid w:val="002B02EA"/>
    <w:rsid w:val="002B12D3"/>
    <w:rsid w:val="002B1387"/>
    <w:rsid w:val="002B159C"/>
    <w:rsid w:val="002B2403"/>
    <w:rsid w:val="002B2558"/>
    <w:rsid w:val="002B292B"/>
    <w:rsid w:val="002B2D57"/>
    <w:rsid w:val="002B2F20"/>
    <w:rsid w:val="002B333D"/>
    <w:rsid w:val="002B346E"/>
    <w:rsid w:val="002B3C7A"/>
    <w:rsid w:val="002B427F"/>
    <w:rsid w:val="002B550D"/>
    <w:rsid w:val="002B56EC"/>
    <w:rsid w:val="002B5714"/>
    <w:rsid w:val="002B5D2D"/>
    <w:rsid w:val="002B5DAE"/>
    <w:rsid w:val="002B6160"/>
    <w:rsid w:val="002B61D2"/>
    <w:rsid w:val="002B6460"/>
    <w:rsid w:val="002B6498"/>
    <w:rsid w:val="002B7209"/>
    <w:rsid w:val="002B7372"/>
    <w:rsid w:val="002B7519"/>
    <w:rsid w:val="002BFCE1"/>
    <w:rsid w:val="002C0916"/>
    <w:rsid w:val="002C0AA2"/>
    <w:rsid w:val="002C0B3F"/>
    <w:rsid w:val="002C126E"/>
    <w:rsid w:val="002C1777"/>
    <w:rsid w:val="002C1B98"/>
    <w:rsid w:val="002C250D"/>
    <w:rsid w:val="002C2F43"/>
    <w:rsid w:val="002C34CC"/>
    <w:rsid w:val="002C3EBA"/>
    <w:rsid w:val="002C5307"/>
    <w:rsid w:val="002C53BA"/>
    <w:rsid w:val="002C60BA"/>
    <w:rsid w:val="002C6416"/>
    <w:rsid w:val="002C650B"/>
    <w:rsid w:val="002C6FF3"/>
    <w:rsid w:val="002C74F7"/>
    <w:rsid w:val="002C7D20"/>
    <w:rsid w:val="002CDD5C"/>
    <w:rsid w:val="002D0041"/>
    <w:rsid w:val="002D0BC9"/>
    <w:rsid w:val="002D10B1"/>
    <w:rsid w:val="002D12CB"/>
    <w:rsid w:val="002D16F5"/>
    <w:rsid w:val="002D171C"/>
    <w:rsid w:val="002D1B10"/>
    <w:rsid w:val="002D219E"/>
    <w:rsid w:val="002D2489"/>
    <w:rsid w:val="002D2BA8"/>
    <w:rsid w:val="002D3C4E"/>
    <w:rsid w:val="002D4023"/>
    <w:rsid w:val="002D48A8"/>
    <w:rsid w:val="002D4E9B"/>
    <w:rsid w:val="002D518F"/>
    <w:rsid w:val="002D520F"/>
    <w:rsid w:val="002D5301"/>
    <w:rsid w:val="002D5698"/>
    <w:rsid w:val="002D58F5"/>
    <w:rsid w:val="002D63DE"/>
    <w:rsid w:val="002D65C9"/>
    <w:rsid w:val="002D69AA"/>
    <w:rsid w:val="002D7E8B"/>
    <w:rsid w:val="002D7F18"/>
    <w:rsid w:val="002D7F9A"/>
    <w:rsid w:val="002E01EF"/>
    <w:rsid w:val="002E0658"/>
    <w:rsid w:val="002E0DD9"/>
    <w:rsid w:val="002E1275"/>
    <w:rsid w:val="002E1633"/>
    <w:rsid w:val="002E192B"/>
    <w:rsid w:val="002E22EF"/>
    <w:rsid w:val="002E25AD"/>
    <w:rsid w:val="002E27EC"/>
    <w:rsid w:val="002E2C99"/>
    <w:rsid w:val="002E2D2A"/>
    <w:rsid w:val="002E3318"/>
    <w:rsid w:val="002E33FC"/>
    <w:rsid w:val="002E34CF"/>
    <w:rsid w:val="002E36B6"/>
    <w:rsid w:val="002E41CE"/>
    <w:rsid w:val="002E4CA3"/>
    <w:rsid w:val="002E6336"/>
    <w:rsid w:val="002E6562"/>
    <w:rsid w:val="002E6C63"/>
    <w:rsid w:val="002E6E21"/>
    <w:rsid w:val="002E744B"/>
    <w:rsid w:val="002E7916"/>
    <w:rsid w:val="002E7CF9"/>
    <w:rsid w:val="002E7D12"/>
    <w:rsid w:val="002F0E21"/>
    <w:rsid w:val="002F1716"/>
    <w:rsid w:val="002F17A1"/>
    <w:rsid w:val="002F1E7F"/>
    <w:rsid w:val="002F1F81"/>
    <w:rsid w:val="002F289E"/>
    <w:rsid w:val="002F294E"/>
    <w:rsid w:val="002F2E52"/>
    <w:rsid w:val="002F2F56"/>
    <w:rsid w:val="002F2F5C"/>
    <w:rsid w:val="002F34DF"/>
    <w:rsid w:val="002F3554"/>
    <w:rsid w:val="002F3646"/>
    <w:rsid w:val="002F3647"/>
    <w:rsid w:val="002F3F23"/>
    <w:rsid w:val="002F41AE"/>
    <w:rsid w:val="002F4B07"/>
    <w:rsid w:val="002F52BC"/>
    <w:rsid w:val="002F54FE"/>
    <w:rsid w:val="002F5C72"/>
    <w:rsid w:val="002F5FB2"/>
    <w:rsid w:val="002F71CB"/>
    <w:rsid w:val="002F737E"/>
    <w:rsid w:val="002F7B62"/>
    <w:rsid w:val="003007F3"/>
    <w:rsid w:val="00300922"/>
    <w:rsid w:val="00300B28"/>
    <w:rsid w:val="00301111"/>
    <w:rsid w:val="00301A75"/>
    <w:rsid w:val="0030271C"/>
    <w:rsid w:val="00302736"/>
    <w:rsid w:val="003030D2"/>
    <w:rsid w:val="003037F1"/>
    <w:rsid w:val="00303BD6"/>
    <w:rsid w:val="00305590"/>
    <w:rsid w:val="003061B8"/>
    <w:rsid w:val="00306B77"/>
    <w:rsid w:val="00306FA2"/>
    <w:rsid w:val="00307379"/>
    <w:rsid w:val="00307C13"/>
    <w:rsid w:val="00307E4B"/>
    <w:rsid w:val="00307E83"/>
    <w:rsid w:val="0031021F"/>
    <w:rsid w:val="00310A86"/>
    <w:rsid w:val="00310DC2"/>
    <w:rsid w:val="0031103B"/>
    <w:rsid w:val="00311337"/>
    <w:rsid w:val="0031141C"/>
    <w:rsid w:val="0031170F"/>
    <w:rsid w:val="00313339"/>
    <w:rsid w:val="00313431"/>
    <w:rsid w:val="00313C49"/>
    <w:rsid w:val="00313DA0"/>
    <w:rsid w:val="00314398"/>
    <w:rsid w:val="00314459"/>
    <w:rsid w:val="003144CA"/>
    <w:rsid w:val="003149B5"/>
    <w:rsid w:val="00315350"/>
    <w:rsid w:val="00315D42"/>
    <w:rsid w:val="00315EE1"/>
    <w:rsid w:val="00317672"/>
    <w:rsid w:val="003176C6"/>
    <w:rsid w:val="003179C4"/>
    <w:rsid w:val="00317F2E"/>
    <w:rsid w:val="00317F6A"/>
    <w:rsid w:val="003203F9"/>
    <w:rsid w:val="00320DF7"/>
    <w:rsid w:val="003210F2"/>
    <w:rsid w:val="003215C3"/>
    <w:rsid w:val="00321C0F"/>
    <w:rsid w:val="00321C6B"/>
    <w:rsid w:val="00322767"/>
    <w:rsid w:val="0032278E"/>
    <w:rsid w:val="00322839"/>
    <w:rsid w:val="00322D4A"/>
    <w:rsid w:val="00322EBB"/>
    <w:rsid w:val="00322FAC"/>
    <w:rsid w:val="003237C1"/>
    <w:rsid w:val="00323804"/>
    <w:rsid w:val="0032382A"/>
    <w:rsid w:val="00323F17"/>
    <w:rsid w:val="003248BB"/>
    <w:rsid w:val="00324A5B"/>
    <w:rsid w:val="00324ECF"/>
    <w:rsid w:val="00325043"/>
    <w:rsid w:val="0032592C"/>
    <w:rsid w:val="00325A30"/>
    <w:rsid w:val="00326B47"/>
    <w:rsid w:val="00327A28"/>
    <w:rsid w:val="00327CBC"/>
    <w:rsid w:val="00327E83"/>
    <w:rsid w:val="0033008B"/>
    <w:rsid w:val="00330551"/>
    <w:rsid w:val="003306F7"/>
    <w:rsid w:val="00331859"/>
    <w:rsid w:val="0033284B"/>
    <w:rsid w:val="00332CDE"/>
    <w:rsid w:val="003333AF"/>
    <w:rsid w:val="003334FE"/>
    <w:rsid w:val="00333847"/>
    <w:rsid w:val="00334655"/>
    <w:rsid w:val="00334AAE"/>
    <w:rsid w:val="00334D95"/>
    <w:rsid w:val="0033586A"/>
    <w:rsid w:val="00335F23"/>
    <w:rsid w:val="0033680F"/>
    <w:rsid w:val="00336914"/>
    <w:rsid w:val="00336B0F"/>
    <w:rsid w:val="00336E31"/>
    <w:rsid w:val="003370B7"/>
    <w:rsid w:val="0033713E"/>
    <w:rsid w:val="00337A21"/>
    <w:rsid w:val="00340A40"/>
    <w:rsid w:val="00340BA0"/>
    <w:rsid w:val="00340BA6"/>
    <w:rsid w:val="00340EE3"/>
    <w:rsid w:val="003410F9"/>
    <w:rsid w:val="00341372"/>
    <w:rsid w:val="00341D10"/>
    <w:rsid w:val="00341D70"/>
    <w:rsid w:val="0034270D"/>
    <w:rsid w:val="00342902"/>
    <w:rsid w:val="00342A68"/>
    <w:rsid w:val="00342AB3"/>
    <w:rsid w:val="00343444"/>
    <w:rsid w:val="0034357A"/>
    <w:rsid w:val="003441A7"/>
    <w:rsid w:val="0034420A"/>
    <w:rsid w:val="00344339"/>
    <w:rsid w:val="00344B7D"/>
    <w:rsid w:val="00345496"/>
    <w:rsid w:val="003458CF"/>
    <w:rsid w:val="00345ED9"/>
    <w:rsid w:val="00345EDD"/>
    <w:rsid w:val="003461FE"/>
    <w:rsid w:val="00346779"/>
    <w:rsid w:val="0034736C"/>
    <w:rsid w:val="00347577"/>
    <w:rsid w:val="00347B5D"/>
    <w:rsid w:val="0034ED1E"/>
    <w:rsid w:val="003502A0"/>
    <w:rsid w:val="00350E37"/>
    <w:rsid w:val="00350E79"/>
    <w:rsid w:val="0035288D"/>
    <w:rsid w:val="003529DE"/>
    <w:rsid w:val="00352BCC"/>
    <w:rsid w:val="00352D44"/>
    <w:rsid w:val="0035313A"/>
    <w:rsid w:val="003540A4"/>
    <w:rsid w:val="0035603F"/>
    <w:rsid w:val="0035636E"/>
    <w:rsid w:val="003565F3"/>
    <w:rsid w:val="003567C2"/>
    <w:rsid w:val="0035702C"/>
    <w:rsid w:val="00357798"/>
    <w:rsid w:val="00357856"/>
    <w:rsid w:val="003578B7"/>
    <w:rsid w:val="003579CE"/>
    <w:rsid w:val="00360493"/>
    <w:rsid w:val="003607D7"/>
    <w:rsid w:val="0036089E"/>
    <w:rsid w:val="003609F0"/>
    <w:rsid w:val="00360B14"/>
    <w:rsid w:val="00360E53"/>
    <w:rsid w:val="00360FCA"/>
    <w:rsid w:val="00362B06"/>
    <w:rsid w:val="00362EA0"/>
    <w:rsid w:val="00362FAF"/>
    <w:rsid w:val="003631AE"/>
    <w:rsid w:val="00363D14"/>
    <w:rsid w:val="00364000"/>
    <w:rsid w:val="00364029"/>
    <w:rsid w:val="003642C3"/>
    <w:rsid w:val="003645D4"/>
    <w:rsid w:val="003646D4"/>
    <w:rsid w:val="00364A49"/>
    <w:rsid w:val="00364A69"/>
    <w:rsid w:val="0036513E"/>
    <w:rsid w:val="00365441"/>
    <w:rsid w:val="00365742"/>
    <w:rsid w:val="00365819"/>
    <w:rsid w:val="00365A19"/>
    <w:rsid w:val="00365AC6"/>
    <w:rsid w:val="00367109"/>
    <w:rsid w:val="00367B5A"/>
    <w:rsid w:val="0037074E"/>
    <w:rsid w:val="00370D77"/>
    <w:rsid w:val="003710BE"/>
    <w:rsid w:val="003716E1"/>
    <w:rsid w:val="0037189F"/>
    <w:rsid w:val="00371A36"/>
    <w:rsid w:val="003729D7"/>
    <w:rsid w:val="00372F08"/>
    <w:rsid w:val="003736F1"/>
    <w:rsid w:val="00373A36"/>
    <w:rsid w:val="00373B82"/>
    <w:rsid w:val="00373EBD"/>
    <w:rsid w:val="003740D9"/>
    <w:rsid w:val="00374427"/>
    <w:rsid w:val="00374804"/>
    <w:rsid w:val="00374D8C"/>
    <w:rsid w:val="003755E8"/>
    <w:rsid w:val="00375A81"/>
    <w:rsid w:val="003768AA"/>
    <w:rsid w:val="0037713A"/>
    <w:rsid w:val="003771EB"/>
    <w:rsid w:val="003773A9"/>
    <w:rsid w:val="0037742E"/>
    <w:rsid w:val="00377865"/>
    <w:rsid w:val="00377A2C"/>
    <w:rsid w:val="00377E57"/>
    <w:rsid w:val="0038036D"/>
    <w:rsid w:val="00380B88"/>
    <w:rsid w:val="00382651"/>
    <w:rsid w:val="00382A7A"/>
    <w:rsid w:val="00382AEF"/>
    <w:rsid w:val="00382FB3"/>
    <w:rsid w:val="00383508"/>
    <w:rsid w:val="00383D1C"/>
    <w:rsid w:val="00383FC4"/>
    <w:rsid w:val="003844B1"/>
    <w:rsid w:val="00384858"/>
    <w:rsid w:val="00384920"/>
    <w:rsid w:val="00385ADB"/>
    <w:rsid w:val="00385DC3"/>
    <w:rsid w:val="003866B4"/>
    <w:rsid w:val="00386A14"/>
    <w:rsid w:val="003870B3"/>
    <w:rsid w:val="0038740E"/>
    <w:rsid w:val="003877F7"/>
    <w:rsid w:val="0038DA1F"/>
    <w:rsid w:val="00390716"/>
    <w:rsid w:val="00390B09"/>
    <w:rsid w:val="00390B2F"/>
    <w:rsid w:val="00390FEA"/>
    <w:rsid w:val="00391289"/>
    <w:rsid w:val="00391758"/>
    <w:rsid w:val="0039246F"/>
    <w:rsid w:val="003930C5"/>
    <w:rsid w:val="003931A8"/>
    <w:rsid w:val="00393461"/>
    <w:rsid w:val="003934D3"/>
    <w:rsid w:val="003938C0"/>
    <w:rsid w:val="00393A94"/>
    <w:rsid w:val="0039445C"/>
    <w:rsid w:val="00394764"/>
    <w:rsid w:val="00394CD0"/>
    <w:rsid w:val="003958AC"/>
    <w:rsid w:val="00395986"/>
    <w:rsid w:val="00395C05"/>
    <w:rsid w:val="00395DF2"/>
    <w:rsid w:val="00395EFC"/>
    <w:rsid w:val="003964EE"/>
    <w:rsid w:val="00396A33"/>
    <w:rsid w:val="0039752F"/>
    <w:rsid w:val="003979B2"/>
    <w:rsid w:val="00397AFE"/>
    <w:rsid w:val="00397B6C"/>
    <w:rsid w:val="00397DDB"/>
    <w:rsid w:val="00397F10"/>
    <w:rsid w:val="003A0D6C"/>
    <w:rsid w:val="003A0E7B"/>
    <w:rsid w:val="003A489D"/>
    <w:rsid w:val="003A4D18"/>
    <w:rsid w:val="003A52B7"/>
    <w:rsid w:val="003A5E79"/>
    <w:rsid w:val="003A5EC6"/>
    <w:rsid w:val="003A5F70"/>
    <w:rsid w:val="003A6296"/>
    <w:rsid w:val="003A70DE"/>
    <w:rsid w:val="003A7692"/>
    <w:rsid w:val="003A776E"/>
    <w:rsid w:val="003A7A28"/>
    <w:rsid w:val="003A7F89"/>
    <w:rsid w:val="003B02F7"/>
    <w:rsid w:val="003B0803"/>
    <w:rsid w:val="003B0AC6"/>
    <w:rsid w:val="003B21E0"/>
    <w:rsid w:val="003B25FF"/>
    <w:rsid w:val="003B289C"/>
    <w:rsid w:val="003B3387"/>
    <w:rsid w:val="003B3E71"/>
    <w:rsid w:val="003B3EB5"/>
    <w:rsid w:val="003B417E"/>
    <w:rsid w:val="003B43CB"/>
    <w:rsid w:val="003B45C6"/>
    <w:rsid w:val="003B4D76"/>
    <w:rsid w:val="003B5286"/>
    <w:rsid w:val="003B53BD"/>
    <w:rsid w:val="003B5549"/>
    <w:rsid w:val="003B59C7"/>
    <w:rsid w:val="003B5BA2"/>
    <w:rsid w:val="003B60D9"/>
    <w:rsid w:val="003B65C6"/>
    <w:rsid w:val="003B7256"/>
    <w:rsid w:val="003B7566"/>
    <w:rsid w:val="003B7569"/>
    <w:rsid w:val="003B7BDD"/>
    <w:rsid w:val="003BB04F"/>
    <w:rsid w:val="003C0809"/>
    <w:rsid w:val="003C0A3D"/>
    <w:rsid w:val="003C0B36"/>
    <w:rsid w:val="003C0DEF"/>
    <w:rsid w:val="003C0F86"/>
    <w:rsid w:val="003C15AD"/>
    <w:rsid w:val="003C1A33"/>
    <w:rsid w:val="003C1C55"/>
    <w:rsid w:val="003C1CCE"/>
    <w:rsid w:val="003C1CCF"/>
    <w:rsid w:val="003C1F63"/>
    <w:rsid w:val="003C1F6A"/>
    <w:rsid w:val="003C211C"/>
    <w:rsid w:val="003C24AC"/>
    <w:rsid w:val="003C2991"/>
    <w:rsid w:val="003C2B36"/>
    <w:rsid w:val="003C316D"/>
    <w:rsid w:val="003C3BD8"/>
    <w:rsid w:val="003C44AD"/>
    <w:rsid w:val="003C44E7"/>
    <w:rsid w:val="003C4CC6"/>
    <w:rsid w:val="003C5257"/>
    <w:rsid w:val="003C5541"/>
    <w:rsid w:val="003C5DF2"/>
    <w:rsid w:val="003C687C"/>
    <w:rsid w:val="003C77E6"/>
    <w:rsid w:val="003C7827"/>
    <w:rsid w:val="003C78B3"/>
    <w:rsid w:val="003C7A43"/>
    <w:rsid w:val="003C7BDE"/>
    <w:rsid w:val="003C7DE1"/>
    <w:rsid w:val="003C7E29"/>
    <w:rsid w:val="003D06E8"/>
    <w:rsid w:val="003D19F2"/>
    <w:rsid w:val="003D1D92"/>
    <w:rsid w:val="003D21CC"/>
    <w:rsid w:val="003D2E51"/>
    <w:rsid w:val="003D311A"/>
    <w:rsid w:val="003D3A8C"/>
    <w:rsid w:val="003D3EC2"/>
    <w:rsid w:val="003D3F47"/>
    <w:rsid w:val="003D4356"/>
    <w:rsid w:val="003D558C"/>
    <w:rsid w:val="003D5D5F"/>
    <w:rsid w:val="003D62CF"/>
    <w:rsid w:val="003D655C"/>
    <w:rsid w:val="003D6F96"/>
    <w:rsid w:val="003D7265"/>
    <w:rsid w:val="003D76AE"/>
    <w:rsid w:val="003D780F"/>
    <w:rsid w:val="003D79AD"/>
    <w:rsid w:val="003D7CDC"/>
    <w:rsid w:val="003E0A00"/>
    <w:rsid w:val="003E149E"/>
    <w:rsid w:val="003E16F3"/>
    <w:rsid w:val="003E19C2"/>
    <w:rsid w:val="003E1AB5"/>
    <w:rsid w:val="003E1DDB"/>
    <w:rsid w:val="003E25D4"/>
    <w:rsid w:val="003E2C55"/>
    <w:rsid w:val="003E32D3"/>
    <w:rsid w:val="003E3EB4"/>
    <w:rsid w:val="003E4B77"/>
    <w:rsid w:val="003E51B0"/>
    <w:rsid w:val="003E544D"/>
    <w:rsid w:val="003E586E"/>
    <w:rsid w:val="003E5A0E"/>
    <w:rsid w:val="003E5CFE"/>
    <w:rsid w:val="003E5DB3"/>
    <w:rsid w:val="003E5ED0"/>
    <w:rsid w:val="003E5F48"/>
    <w:rsid w:val="003E67F8"/>
    <w:rsid w:val="003E6832"/>
    <w:rsid w:val="003E6F9D"/>
    <w:rsid w:val="003E75EB"/>
    <w:rsid w:val="003E787E"/>
    <w:rsid w:val="003F108D"/>
    <w:rsid w:val="003F1378"/>
    <w:rsid w:val="003F19DE"/>
    <w:rsid w:val="003F20B4"/>
    <w:rsid w:val="003F22AB"/>
    <w:rsid w:val="003F2DB9"/>
    <w:rsid w:val="003F32EC"/>
    <w:rsid w:val="003F3402"/>
    <w:rsid w:val="003F357B"/>
    <w:rsid w:val="003F35AF"/>
    <w:rsid w:val="003F3911"/>
    <w:rsid w:val="003F3B93"/>
    <w:rsid w:val="003F3F6E"/>
    <w:rsid w:val="003F437A"/>
    <w:rsid w:val="003F4771"/>
    <w:rsid w:val="003F4AD7"/>
    <w:rsid w:val="003F4C11"/>
    <w:rsid w:val="003F4CEA"/>
    <w:rsid w:val="003F5318"/>
    <w:rsid w:val="003F5B9D"/>
    <w:rsid w:val="003F6644"/>
    <w:rsid w:val="003F6879"/>
    <w:rsid w:val="003F6EE6"/>
    <w:rsid w:val="003F7091"/>
    <w:rsid w:val="003F71CE"/>
    <w:rsid w:val="003F7341"/>
    <w:rsid w:val="003F76B9"/>
    <w:rsid w:val="003F7AB2"/>
    <w:rsid w:val="003F7C6D"/>
    <w:rsid w:val="003F7D22"/>
    <w:rsid w:val="00400AC5"/>
    <w:rsid w:val="004013B2"/>
    <w:rsid w:val="00401501"/>
    <w:rsid w:val="004019CE"/>
    <w:rsid w:val="00401ABE"/>
    <w:rsid w:val="00401F07"/>
    <w:rsid w:val="00402880"/>
    <w:rsid w:val="00402D13"/>
    <w:rsid w:val="00402DB1"/>
    <w:rsid w:val="00402DD9"/>
    <w:rsid w:val="00402DF9"/>
    <w:rsid w:val="00402EEF"/>
    <w:rsid w:val="00402F80"/>
    <w:rsid w:val="00404B02"/>
    <w:rsid w:val="00404E34"/>
    <w:rsid w:val="00404F78"/>
    <w:rsid w:val="00405207"/>
    <w:rsid w:val="00405797"/>
    <w:rsid w:val="004058AB"/>
    <w:rsid w:val="00405B48"/>
    <w:rsid w:val="00405F3E"/>
    <w:rsid w:val="004061CF"/>
    <w:rsid w:val="00406755"/>
    <w:rsid w:val="00406F3E"/>
    <w:rsid w:val="00407DB0"/>
    <w:rsid w:val="0040B1E9"/>
    <w:rsid w:val="0040F65A"/>
    <w:rsid w:val="004101D1"/>
    <w:rsid w:val="00410A1E"/>
    <w:rsid w:val="00410F3D"/>
    <w:rsid w:val="0041180A"/>
    <w:rsid w:val="004121AC"/>
    <w:rsid w:val="004125E8"/>
    <w:rsid w:val="004125FC"/>
    <w:rsid w:val="004129F9"/>
    <w:rsid w:val="004130FD"/>
    <w:rsid w:val="004131B0"/>
    <w:rsid w:val="004136A9"/>
    <w:rsid w:val="0041386C"/>
    <w:rsid w:val="00413875"/>
    <w:rsid w:val="004146A7"/>
    <w:rsid w:val="00414785"/>
    <w:rsid w:val="00414B35"/>
    <w:rsid w:val="00415891"/>
    <w:rsid w:val="00415B69"/>
    <w:rsid w:val="00415E49"/>
    <w:rsid w:val="00415F5F"/>
    <w:rsid w:val="0041630D"/>
    <w:rsid w:val="00416361"/>
    <w:rsid w:val="004166DD"/>
    <w:rsid w:val="00417468"/>
    <w:rsid w:val="004175FE"/>
    <w:rsid w:val="004178E1"/>
    <w:rsid w:val="00417B13"/>
    <w:rsid w:val="00417BBB"/>
    <w:rsid w:val="00420181"/>
    <w:rsid w:val="0042083F"/>
    <w:rsid w:val="004210CD"/>
    <w:rsid w:val="0042120F"/>
    <w:rsid w:val="0042128B"/>
    <w:rsid w:val="004212DE"/>
    <w:rsid w:val="00421644"/>
    <w:rsid w:val="0042180C"/>
    <w:rsid w:val="00421B27"/>
    <w:rsid w:val="00422064"/>
    <w:rsid w:val="00422656"/>
    <w:rsid w:val="004227AF"/>
    <w:rsid w:val="00422C5D"/>
    <w:rsid w:val="00423D8E"/>
    <w:rsid w:val="00423DBE"/>
    <w:rsid w:val="00424981"/>
    <w:rsid w:val="00425239"/>
    <w:rsid w:val="00425632"/>
    <w:rsid w:val="00425646"/>
    <w:rsid w:val="004262D0"/>
    <w:rsid w:val="00426852"/>
    <w:rsid w:val="00426BCF"/>
    <w:rsid w:val="00426BFF"/>
    <w:rsid w:val="00430322"/>
    <w:rsid w:val="00431635"/>
    <w:rsid w:val="0043234A"/>
    <w:rsid w:val="004334C1"/>
    <w:rsid w:val="0043350A"/>
    <w:rsid w:val="004335B4"/>
    <w:rsid w:val="00433A95"/>
    <w:rsid w:val="00433AF0"/>
    <w:rsid w:val="00433CC7"/>
    <w:rsid w:val="00433D84"/>
    <w:rsid w:val="00434189"/>
    <w:rsid w:val="00434191"/>
    <w:rsid w:val="0043425E"/>
    <w:rsid w:val="00435404"/>
    <w:rsid w:val="004356D8"/>
    <w:rsid w:val="00435AFB"/>
    <w:rsid w:val="00435B4F"/>
    <w:rsid w:val="00435D3D"/>
    <w:rsid w:val="00436239"/>
    <w:rsid w:val="0043637A"/>
    <w:rsid w:val="004364CD"/>
    <w:rsid w:val="00436CCE"/>
    <w:rsid w:val="004371FD"/>
    <w:rsid w:val="004373C4"/>
    <w:rsid w:val="004379D5"/>
    <w:rsid w:val="00437C68"/>
    <w:rsid w:val="004400E3"/>
    <w:rsid w:val="004406BA"/>
    <w:rsid w:val="00440807"/>
    <w:rsid w:val="00440AA9"/>
    <w:rsid w:val="00440C04"/>
    <w:rsid w:val="00441791"/>
    <w:rsid w:val="00441CD8"/>
    <w:rsid w:val="004421B1"/>
    <w:rsid w:val="004424FA"/>
    <w:rsid w:val="0044264F"/>
    <w:rsid w:val="00442C72"/>
    <w:rsid w:val="00442E81"/>
    <w:rsid w:val="00443445"/>
    <w:rsid w:val="004436F6"/>
    <w:rsid w:val="00443701"/>
    <w:rsid w:val="00443CD9"/>
    <w:rsid w:val="00443EB8"/>
    <w:rsid w:val="00444363"/>
    <w:rsid w:val="004445DC"/>
    <w:rsid w:val="00444B42"/>
    <w:rsid w:val="00445EFA"/>
    <w:rsid w:val="0044640A"/>
    <w:rsid w:val="00446718"/>
    <w:rsid w:val="0044754A"/>
    <w:rsid w:val="0044780A"/>
    <w:rsid w:val="00447847"/>
    <w:rsid w:val="00447C3A"/>
    <w:rsid w:val="00447F84"/>
    <w:rsid w:val="004504CD"/>
    <w:rsid w:val="0045053E"/>
    <w:rsid w:val="004509E9"/>
    <w:rsid w:val="00450E8C"/>
    <w:rsid w:val="00451022"/>
    <w:rsid w:val="004511DB"/>
    <w:rsid w:val="004512D2"/>
    <w:rsid w:val="004513BA"/>
    <w:rsid w:val="00451646"/>
    <w:rsid w:val="00451E90"/>
    <w:rsid w:val="00452057"/>
    <w:rsid w:val="004521E2"/>
    <w:rsid w:val="004525F9"/>
    <w:rsid w:val="00452DA3"/>
    <w:rsid w:val="0045330E"/>
    <w:rsid w:val="00453837"/>
    <w:rsid w:val="00453937"/>
    <w:rsid w:val="00453C22"/>
    <w:rsid w:val="00453E05"/>
    <w:rsid w:val="00453F2C"/>
    <w:rsid w:val="004540D5"/>
    <w:rsid w:val="00454291"/>
    <w:rsid w:val="00454B95"/>
    <w:rsid w:val="00454CA2"/>
    <w:rsid w:val="00454F83"/>
    <w:rsid w:val="0045527E"/>
    <w:rsid w:val="004552F8"/>
    <w:rsid w:val="00455440"/>
    <w:rsid w:val="0045599E"/>
    <w:rsid w:val="00455B07"/>
    <w:rsid w:val="00455EF2"/>
    <w:rsid w:val="00456E11"/>
    <w:rsid w:val="004571AD"/>
    <w:rsid w:val="00457362"/>
    <w:rsid w:val="0045775A"/>
    <w:rsid w:val="00457B74"/>
    <w:rsid w:val="00460520"/>
    <w:rsid w:val="00460E3E"/>
    <w:rsid w:val="00460EB1"/>
    <w:rsid w:val="00461482"/>
    <w:rsid w:val="00461DC3"/>
    <w:rsid w:val="00461EEE"/>
    <w:rsid w:val="00461F43"/>
    <w:rsid w:val="004622EB"/>
    <w:rsid w:val="0046280C"/>
    <w:rsid w:val="004628FC"/>
    <w:rsid w:val="00463139"/>
    <w:rsid w:val="004636CC"/>
    <w:rsid w:val="00463917"/>
    <w:rsid w:val="00463B46"/>
    <w:rsid w:val="00463C0E"/>
    <w:rsid w:val="00463E6A"/>
    <w:rsid w:val="0046403F"/>
    <w:rsid w:val="00464470"/>
    <w:rsid w:val="0046498D"/>
    <w:rsid w:val="004653BE"/>
    <w:rsid w:val="00465564"/>
    <w:rsid w:val="004656EF"/>
    <w:rsid w:val="00465B08"/>
    <w:rsid w:val="00465F06"/>
    <w:rsid w:val="00465F10"/>
    <w:rsid w:val="00467414"/>
    <w:rsid w:val="0046771B"/>
    <w:rsid w:val="00470959"/>
    <w:rsid w:val="004709F5"/>
    <w:rsid w:val="00470A60"/>
    <w:rsid w:val="00470A9A"/>
    <w:rsid w:val="00470F7A"/>
    <w:rsid w:val="004716DC"/>
    <w:rsid w:val="00471717"/>
    <w:rsid w:val="00472A1A"/>
    <w:rsid w:val="00472F69"/>
    <w:rsid w:val="004742A2"/>
    <w:rsid w:val="0047469C"/>
    <w:rsid w:val="004749E9"/>
    <w:rsid w:val="00474F32"/>
    <w:rsid w:val="00475128"/>
    <w:rsid w:val="00475E35"/>
    <w:rsid w:val="0047677F"/>
    <w:rsid w:val="00476B17"/>
    <w:rsid w:val="00476E7E"/>
    <w:rsid w:val="00477587"/>
    <w:rsid w:val="00477D27"/>
    <w:rsid w:val="00480172"/>
    <w:rsid w:val="00480C1D"/>
    <w:rsid w:val="00480F15"/>
    <w:rsid w:val="00481115"/>
    <w:rsid w:val="00481367"/>
    <w:rsid w:val="004818A3"/>
    <w:rsid w:val="00481D23"/>
    <w:rsid w:val="00482439"/>
    <w:rsid w:val="004827E1"/>
    <w:rsid w:val="00482CFC"/>
    <w:rsid w:val="0048315F"/>
    <w:rsid w:val="00483962"/>
    <w:rsid w:val="00483DCC"/>
    <w:rsid w:val="00483F14"/>
    <w:rsid w:val="00484C0C"/>
    <w:rsid w:val="00484D8E"/>
    <w:rsid w:val="00485474"/>
    <w:rsid w:val="00485D1E"/>
    <w:rsid w:val="00485F4E"/>
    <w:rsid w:val="00486154"/>
    <w:rsid w:val="004862E8"/>
    <w:rsid w:val="0048632F"/>
    <w:rsid w:val="004865E2"/>
    <w:rsid w:val="00486D4F"/>
    <w:rsid w:val="00487423"/>
    <w:rsid w:val="00487D84"/>
    <w:rsid w:val="00487DC0"/>
    <w:rsid w:val="00490D39"/>
    <w:rsid w:val="0049116C"/>
    <w:rsid w:val="004915B6"/>
    <w:rsid w:val="00491AD7"/>
    <w:rsid w:val="00491BA1"/>
    <w:rsid w:val="00492424"/>
    <w:rsid w:val="004924F1"/>
    <w:rsid w:val="00492797"/>
    <w:rsid w:val="0049302F"/>
    <w:rsid w:val="00493F0C"/>
    <w:rsid w:val="00493F97"/>
    <w:rsid w:val="00494FBD"/>
    <w:rsid w:val="00495041"/>
    <w:rsid w:val="00495BE7"/>
    <w:rsid w:val="00495C5D"/>
    <w:rsid w:val="00495D3F"/>
    <w:rsid w:val="004969BA"/>
    <w:rsid w:val="00496F43"/>
    <w:rsid w:val="004A07B4"/>
    <w:rsid w:val="004A19ED"/>
    <w:rsid w:val="004A1EC3"/>
    <w:rsid w:val="004A1F34"/>
    <w:rsid w:val="004A20E5"/>
    <w:rsid w:val="004A2471"/>
    <w:rsid w:val="004A2682"/>
    <w:rsid w:val="004A39E0"/>
    <w:rsid w:val="004A3A34"/>
    <w:rsid w:val="004A3F9C"/>
    <w:rsid w:val="004A46B2"/>
    <w:rsid w:val="004A4D80"/>
    <w:rsid w:val="004A532A"/>
    <w:rsid w:val="004A5428"/>
    <w:rsid w:val="004A57E1"/>
    <w:rsid w:val="004A60C5"/>
    <w:rsid w:val="004A639A"/>
    <w:rsid w:val="004A717A"/>
    <w:rsid w:val="004A7AF2"/>
    <w:rsid w:val="004B00C1"/>
    <w:rsid w:val="004B0587"/>
    <w:rsid w:val="004B0DC9"/>
    <w:rsid w:val="004B1BC1"/>
    <w:rsid w:val="004B1F90"/>
    <w:rsid w:val="004B208F"/>
    <w:rsid w:val="004B219D"/>
    <w:rsid w:val="004B3631"/>
    <w:rsid w:val="004B36DE"/>
    <w:rsid w:val="004B3BCF"/>
    <w:rsid w:val="004B3D3C"/>
    <w:rsid w:val="004B40A9"/>
    <w:rsid w:val="004B4573"/>
    <w:rsid w:val="004B48C6"/>
    <w:rsid w:val="004B527E"/>
    <w:rsid w:val="004B5390"/>
    <w:rsid w:val="004B5C8D"/>
    <w:rsid w:val="004B61C8"/>
    <w:rsid w:val="004B6252"/>
    <w:rsid w:val="004B6696"/>
    <w:rsid w:val="004B6ABB"/>
    <w:rsid w:val="004B6CD6"/>
    <w:rsid w:val="004B7595"/>
    <w:rsid w:val="004B7789"/>
    <w:rsid w:val="004B779E"/>
    <w:rsid w:val="004B7919"/>
    <w:rsid w:val="004C0288"/>
    <w:rsid w:val="004C02EF"/>
    <w:rsid w:val="004C0458"/>
    <w:rsid w:val="004C0940"/>
    <w:rsid w:val="004C140D"/>
    <w:rsid w:val="004C22AB"/>
    <w:rsid w:val="004C22D2"/>
    <w:rsid w:val="004C283B"/>
    <w:rsid w:val="004C2B47"/>
    <w:rsid w:val="004C2C2C"/>
    <w:rsid w:val="004C2C46"/>
    <w:rsid w:val="004C3380"/>
    <w:rsid w:val="004C3532"/>
    <w:rsid w:val="004C3684"/>
    <w:rsid w:val="004C3722"/>
    <w:rsid w:val="004C3868"/>
    <w:rsid w:val="004C47E7"/>
    <w:rsid w:val="004C4ADD"/>
    <w:rsid w:val="004C4B03"/>
    <w:rsid w:val="004C50C7"/>
    <w:rsid w:val="004C5B70"/>
    <w:rsid w:val="004C630B"/>
    <w:rsid w:val="004C70B9"/>
    <w:rsid w:val="004C7325"/>
    <w:rsid w:val="004D263F"/>
    <w:rsid w:val="004D2CE7"/>
    <w:rsid w:val="004D3450"/>
    <w:rsid w:val="004D3CB3"/>
    <w:rsid w:val="004D42E0"/>
    <w:rsid w:val="004D4952"/>
    <w:rsid w:val="004D5195"/>
    <w:rsid w:val="004D6072"/>
    <w:rsid w:val="004D60C0"/>
    <w:rsid w:val="004D7354"/>
    <w:rsid w:val="004E00A5"/>
    <w:rsid w:val="004E091E"/>
    <w:rsid w:val="004E0D83"/>
    <w:rsid w:val="004E10EB"/>
    <w:rsid w:val="004E256B"/>
    <w:rsid w:val="004E29F1"/>
    <w:rsid w:val="004E2D5F"/>
    <w:rsid w:val="004E2DA8"/>
    <w:rsid w:val="004E2EE7"/>
    <w:rsid w:val="004E368F"/>
    <w:rsid w:val="004E3752"/>
    <w:rsid w:val="004E3EFC"/>
    <w:rsid w:val="004E4143"/>
    <w:rsid w:val="004E48E4"/>
    <w:rsid w:val="004E4B46"/>
    <w:rsid w:val="004E4D77"/>
    <w:rsid w:val="004E548D"/>
    <w:rsid w:val="004E55D9"/>
    <w:rsid w:val="004E55F4"/>
    <w:rsid w:val="004E59D5"/>
    <w:rsid w:val="004E5FBA"/>
    <w:rsid w:val="004E6C51"/>
    <w:rsid w:val="004E70CA"/>
    <w:rsid w:val="004E7106"/>
    <w:rsid w:val="004E76EC"/>
    <w:rsid w:val="004E7F33"/>
    <w:rsid w:val="004F0855"/>
    <w:rsid w:val="004F0A39"/>
    <w:rsid w:val="004F0A6F"/>
    <w:rsid w:val="004F1087"/>
    <w:rsid w:val="004F149D"/>
    <w:rsid w:val="004F1A1B"/>
    <w:rsid w:val="004F47AC"/>
    <w:rsid w:val="004F5471"/>
    <w:rsid w:val="004F576D"/>
    <w:rsid w:val="004F5FDB"/>
    <w:rsid w:val="004F6236"/>
    <w:rsid w:val="004F6505"/>
    <w:rsid w:val="004F67E4"/>
    <w:rsid w:val="004F6B52"/>
    <w:rsid w:val="004F6E31"/>
    <w:rsid w:val="004F74BC"/>
    <w:rsid w:val="004F78DA"/>
    <w:rsid w:val="004F7D87"/>
    <w:rsid w:val="004F7EF3"/>
    <w:rsid w:val="005000A4"/>
    <w:rsid w:val="00500208"/>
    <w:rsid w:val="00500888"/>
    <w:rsid w:val="00500CC0"/>
    <w:rsid w:val="0050118D"/>
    <w:rsid w:val="005016A4"/>
    <w:rsid w:val="00501E9A"/>
    <w:rsid w:val="00502549"/>
    <w:rsid w:val="00502722"/>
    <w:rsid w:val="00502D27"/>
    <w:rsid w:val="00502DD7"/>
    <w:rsid w:val="00502E3D"/>
    <w:rsid w:val="005031B2"/>
    <w:rsid w:val="00504287"/>
    <w:rsid w:val="005045E7"/>
    <w:rsid w:val="005047F1"/>
    <w:rsid w:val="00504CBE"/>
    <w:rsid w:val="0050552C"/>
    <w:rsid w:val="0050555F"/>
    <w:rsid w:val="005059D2"/>
    <w:rsid w:val="00505D16"/>
    <w:rsid w:val="00505E7C"/>
    <w:rsid w:val="0050651A"/>
    <w:rsid w:val="00506551"/>
    <w:rsid w:val="00507A0A"/>
    <w:rsid w:val="00507C37"/>
    <w:rsid w:val="00507C48"/>
    <w:rsid w:val="00510782"/>
    <w:rsid w:val="00511523"/>
    <w:rsid w:val="00511B64"/>
    <w:rsid w:val="00511CE0"/>
    <w:rsid w:val="005133F3"/>
    <w:rsid w:val="00513841"/>
    <w:rsid w:val="00513C44"/>
    <w:rsid w:val="00513F7B"/>
    <w:rsid w:val="00514665"/>
    <w:rsid w:val="005151DE"/>
    <w:rsid w:val="005158BC"/>
    <w:rsid w:val="005158D1"/>
    <w:rsid w:val="00516120"/>
    <w:rsid w:val="00517023"/>
    <w:rsid w:val="0051763C"/>
    <w:rsid w:val="005215B0"/>
    <w:rsid w:val="005219D2"/>
    <w:rsid w:val="005222F4"/>
    <w:rsid w:val="00522C57"/>
    <w:rsid w:val="005235F7"/>
    <w:rsid w:val="00523BF5"/>
    <w:rsid w:val="00523E59"/>
    <w:rsid w:val="00523E60"/>
    <w:rsid w:val="00524733"/>
    <w:rsid w:val="00524F08"/>
    <w:rsid w:val="0052541E"/>
    <w:rsid w:val="00525B7C"/>
    <w:rsid w:val="00525D01"/>
    <w:rsid w:val="00525E00"/>
    <w:rsid w:val="00527843"/>
    <w:rsid w:val="005278CC"/>
    <w:rsid w:val="00527C11"/>
    <w:rsid w:val="00530246"/>
    <w:rsid w:val="0053085D"/>
    <w:rsid w:val="00531063"/>
    <w:rsid w:val="0053167F"/>
    <w:rsid w:val="00531A83"/>
    <w:rsid w:val="00532359"/>
    <w:rsid w:val="00532C7C"/>
    <w:rsid w:val="005330FA"/>
    <w:rsid w:val="00533511"/>
    <w:rsid w:val="00533C0E"/>
    <w:rsid w:val="00534157"/>
    <w:rsid w:val="00534348"/>
    <w:rsid w:val="005346FD"/>
    <w:rsid w:val="00534B39"/>
    <w:rsid w:val="00534E4D"/>
    <w:rsid w:val="00535618"/>
    <w:rsid w:val="005356CB"/>
    <w:rsid w:val="0053641A"/>
    <w:rsid w:val="005364AD"/>
    <w:rsid w:val="005366C4"/>
    <w:rsid w:val="00536F14"/>
    <w:rsid w:val="005378BB"/>
    <w:rsid w:val="00540671"/>
    <w:rsid w:val="00540AC1"/>
    <w:rsid w:val="00540D38"/>
    <w:rsid w:val="00540E1A"/>
    <w:rsid w:val="005418B2"/>
    <w:rsid w:val="00541A81"/>
    <w:rsid w:val="00541D77"/>
    <w:rsid w:val="005421CB"/>
    <w:rsid w:val="00542228"/>
    <w:rsid w:val="0054265E"/>
    <w:rsid w:val="00542C25"/>
    <w:rsid w:val="005432E7"/>
    <w:rsid w:val="005438A0"/>
    <w:rsid w:val="00543C43"/>
    <w:rsid w:val="00543CA8"/>
    <w:rsid w:val="00543CBA"/>
    <w:rsid w:val="00544904"/>
    <w:rsid w:val="00544A26"/>
    <w:rsid w:val="00544C77"/>
    <w:rsid w:val="00544C9C"/>
    <w:rsid w:val="00544D1A"/>
    <w:rsid w:val="005453A5"/>
    <w:rsid w:val="00546044"/>
    <w:rsid w:val="00546382"/>
    <w:rsid w:val="00546C3C"/>
    <w:rsid w:val="00546CCA"/>
    <w:rsid w:val="005473BB"/>
    <w:rsid w:val="005477BD"/>
    <w:rsid w:val="00547A6C"/>
    <w:rsid w:val="00547C1E"/>
    <w:rsid w:val="0055010F"/>
    <w:rsid w:val="00550D29"/>
    <w:rsid w:val="0055118C"/>
    <w:rsid w:val="0055146A"/>
    <w:rsid w:val="005514B7"/>
    <w:rsid w:val="00551A8B"/>
    <w:rsid w:val="00551C32"/>
    <w:rsid w:val="00551DD5"/>
    <w:rsid w:val="00551E86"/>
    <w:rsid w:val="0055224F"/>
    <w:rsid w:val="00552C55"/>
    <w:rsid w:val="00552DBC"/>
    <w:rsid w:val="00553120"/>
    <w:rsid w:val="00554454"/>
    <w:rsid w:val="00554E6E"/>
    <w:rsid w:val="0055502C"/>
    <w:rsid w:val="0055574F"/>
    <w:rsid w:val="00555C81"/>
    <w:rsid w:val="0055617C"/>
    <w:rsid w:val="005569DB"/>
    <w:rsid w:val="005578AE"/>
    <w:rsid w:val="00557AA4"/>
    <w:rsid w:val="00557BD2"/>
    <w:rsid w:val="00557BE6"/>
    <w:rsid w:val="00557D68"/>
    <w:rsid w:val="00560733"/>
    <w:rsid w:val="00560D64"/>
    <w:rsid w:val="00560E11"/>
    <w:rsid w:val="00561600"/>
    <w:rsid w:val="00561A80"/>
    <w:rsid w:val="00561C93"/>
    <w:rsid w:val="00561EEC"/>
    <w:rsid w:val="005620C6"/>
    <w:rsid w:val="00562165"/>
    <w:rsid w:val="00562276"/>
    <w:rsid w:val="005624AC"/>
    <w:rsid w:val="005627C0"/>
    <w:rsid w:val="00562A4C"/>
    <w:rsid w:val="00562CE8"/>
    <w:rsid w:val="00562EA2"/>
    <w:rsid w:val="00563EC6"/>
    <w:rsid w:val="00564131"/>
    <w:rsid w:val="00564250"/>
    <w:rsid w:val="00564287"/>
    <w:rsid w:val="00564915"/>
    <w:rsid w:val="00564BC6"/>
    <w:rsid w:val="00564FD8"/>
    <w:rsid w:val="005653B0"/>
    <w:rsid w:val="0056552A"/>
    <w:rsid w:val="00565C01"/>
    <w:rsid w:val="00565D6B"/>
    <w:rsid w:val="005667EA"/>
    <w:rsid w:val="00566946"/>
    <w:rsid w:val="00566A57"/>
    <w:rsid w:val="005670D0"/>
    <w:rsid w:val="00567177"/>
    <w:rsid w:val="00567B8D"/>
    <w:rsid w:val="0057017E"/>
    <w:rsid w:val="0057088C"/>
    <w:rsid w:val="00570DC7"/>
    <w:rsid w:val="00571024"/>
    <w:rsid w:val="00571225"/>
    <w:rsid w:val="005713EE"/>
    <w:rsid w:val="005718C9"/>
    <w:rsid w:val="00571E99"/>
    <w:rsid w:val="005729F8"/>
    <w:rsid w:val="005730CF"/>
    <w:rsid w:val="0057386D"/>
    <w:rsid w:val="00573A71"/>
    <w:rsid w:val="0057410E"/>
    <w:rsid w:val="00574159"/>
    <w:rsid w:val="00574454"/>
    <w:rsid w:val="00574D32"/>
    <w:rsid w:val="00575002"/>
    <w:rsid w:val="00575302"/>
    <w:rsid w:val="00575BD4"/>
    <w:rsid w:val="00575C09"/>
    <w:rsid w:val="005760ED"/>
    <w:rsid w:val="00576BCC"/>
    <w:rsid w:val="005770C9"/>
    <w:rsid w:val="005776C9"/>
    <w:rsid w:val="0058043F"/>
    <w:rsid w:val="005804CB"/>
    <w:rsid w:val="00580B08"/>
    <w:rsid w:val="00580F50"/>
    <w:rsid w:val="0058152C"/>
    <w:rsid w:val="00582364"/>
    <w:rsid w:val="0058354B"/>
    <w:rsid w:val="00583656"/>
    <w:rsid w:val="00583808"/>
    <w:rsid w:val="00583D35"/>
    <w:rsid w:val="00584414"/>
    <w:rsid w:val="0058516A"/>
    <w:rsid w:val="00585961"/>
    <w:rsid w:val="00585CB0"/>
    <w:rsid w:val="00585D38"/>
    <w:rsid w:val="00585E13"/>
    <w:rsid w:val="00586089"/>
    <w:rsid w:val="0058657B"/>
    <w:rsid w:val="00586751"/>
    <w:rsid w:val="00586945"/>
    <w:rsid w:val="00586FC7"/>
    <w:rsid w:val="00587134"/>
    <w:rsid w:val="005878F7"/>
    <w:rsid w:val="00587989"/>
    <w:rsid w:val="005903B5"/>
    <w:rsid w:val="005908B0"/>
    <w:rsid w:val="0059137D"/>
    <w:rsid w:val="00591B28"/>
    <w:rsid w:val="00591C57"/>
    <w:rsid w:val="00591F2F"/>
    <w:rsid w:val="00593143"/>
    <w:rsid w:val="00593575"/>
    <w:rsid w:val="005935C0"/>
    <w:rsid w:val="00593D52"/>
    <w:rsid w:val="00593DF4"/>
    <w:rsid w:val="00594F0D"/>
    <w:rsid w:val="00595725"/>
    <w:rsid w:val="005965E6"/>
    <w:rsid w:val="00597901"/>
    <w:rsid w:val="005A01B0"/>
    <w:rsid w:val="005A01B5"/>
    <w:rsid w:val="005A0AC1"/>
    <w:rsid w:val="005A0CEA"/>
    <w:rsid w:val="005A0D1D"/>
    <w:rsid w:val="005A13AC"/>
    <w:rsid w:val="005A145F"/>
    <w:rsid w:val="005A1666"/>
    <w:rsid w:val="005A237C"/>
    <w:rsid w:val="005A26C5"/>
    <w:rsid w:val="005A3373"/>
    <w:rsid w:val="005A3824"/>
    <w:rsid w:val="005A3E99"/>
    <w:rsid w:val="005A482F"/>
    <w:rsid w:val="005A4969"/>
    <w:rsid w:val="005A4C71"/>
    <w:rsid w:val="005A4F17"/>
    <w:rsid w:val="005A4F7C"/>
    <w:rsid w:val="005A5094"/>
    <w:rsid w:val="005A5A52"/>
    <w:rsid w:val="005A5A94"/>
    <w:rsid w:val="005A631F"/>
    <w:rsid w:val="005A6F9E"/>
    <w:rsid w:val="005A76EC"/>
    <w:rsid w:val="005A7B4E"/>
    <w:rsid w:val="005B02AA"/>
    <w:rsid w:val="005B02FD"/>
    <w:rsid w:val="005B09D0"/>
    <w:rsid w:val="005B0C46"/>
    <w:rsid w:val="005B0D3A"/>
    <w:rsid w:val="005B23D8"/>
    <w:rsid w:val="005B2B53"/>
    <w:rsid w:val="005B2F24"/>
    <w:rsid w:val="005B352E"/>
    <w:rsid w:val="005B357B"/>
    <w:rsid w:val="005B3D19"/>
    <w:rsid w:val="005B3ED5"/>
    <w:rsid w:val="005B408E"/>
    <w:rsid w:val="005B4383"/>
    <w:rsid w:val="005B4C1F"/>
    <w:rsid w:val="005B5257"/>
    <w:rsid w:val="005B57A5"/>
    <w:rsid w:val="005B58C3"/>
    <w:rsid w:val="005B5B9A"/>
    <w:rsid w:val="005B72DF"/>
    <w:rsid w:val="005B72E4"/>
    <w:rsid w:val="005B7600"/>
    <w:rsid w:val="005BA16D"/>
    <w:rsid w:val="005C0092"/>
    <w:rsid w:val="005C0A15"/>
    <w:rsid w:val="005C181F"/>
    <w:rsid w:val="005C18B9"/>
    <w:rsid w:val="005C2187"/>
    <w:rsid w:val="005C261E"/>
    <w:rsid w:val="005C2CF4"/>
    <w:rsid w:val="005C31DA"/>
    <w:rsid w:val="005C344E"/>
    <w:rsid w:val="005C45D4"/>
    <w:rsid w:val="005C4889"/>
    <w:rsid w:val="005C4A2A"/>
    <w:rsid w:val="005C4E0C"/>
    <w:rsid w:val="005C4E59"/>
    <w:rsid w:val="005C53B5"/>
    <w:rsid w:val="005C5535"/>
    <w:rsid w:val="005C5F2F"/>
    <w:rsid w:val="005C5FAB"/>
    <w:rsid w:val="005C621F"/>
    <w:rsid w:val="005C634E"/>
    <w:rsid w:val="005C65E3"/>
    <w:rsid w:val="005C67DF"/>
    <w:rsid w:val="005C7019"/>
    <w:rsid w:val="005C76EC"/>
    <w:rsid w:val="005C7D4D"/>
    <w:rsid w:val="005CB5FF"/>
    <w:rsid w:val="005CBB28"/>
    <w:rsid w:val="005CC727"/>
    <w:rsid w:val="005D0761"/>
    <w:rsid w:val="005D0AEC"/>
    <w:rsid w:val="005D0DE0"/>
    <w:rsid w:val="005D13B0"/>
    <w:rsid w:val="005D142C"/>
    <w:rsid w:val="005D15A1"/>
    <w:rsid w:val="005D166E"/>
    <w:rsid w:val="005D171B"/>
    <w:rsid w:val="005D1945"/>
    <w:rsid w:val="005D1CE4"/>
    <w:rsid w:val="005D203B"/>
    <w:rsid w:val="005D260C"/>
    <w:rsid w:val="005D265A"/>
    <w:rsid w:val="005D280A"/>
    <w:rsid w:val="005D2DB3"/>
    <w:rsid w:val="005D31D4"/>
    <w:rsid w:val="005D35BB"/>
    <w:rsid w:val="005D3E18"/>
    <w:rsid w:val="005D4D78"/>
    <w:rsid w:val="005D5686"/>
    <w:rsid w:val="005D5A80"/>
    <w:rsid w:val="005D5C34"/>
    <w:rsid w:val="005D6520"/>
    <w:rsid w:val="005D6B0E"/>
    <w:rsid w:val="005D6FEC"/>
    <w:rsid w:val="005D78AF"/>
    <w:rsid w:val="005D7EFF"/>
    <w:rsid w:val="005E067E"/>
    <w:rsid w:val="005E148D"/>
    <w:rsid w:val="005E1B99"/>
    <w:rsid w:val="005E24BA"/>
    <w:rsid w:val="005E28A5"/>
    <w:rsid w:val="005E29A5"/>
    <w:rsid w:val="005E3101"/>
    <w:rsid w:val="005E3BCD"/>
    <w:rsid w:val="005E3EBD"/>
    <w:rsid w:val="005E4124"/>
    <w:rsid w:val="005E4262"/>
    <w:rsid w:val="005E43D1"/>
    <w:rsid w:val="005E528C"/>
    <w:rsid w:val="005E5AAC"/>
    <w:rsid w:val="005E5E08"/>
    <w:rsid w:val="005E633F"/>
    <w:rsid w:val="005E6536"/>
    <w:rsid w:val="005E65A7"/>
    <w:rsid w:val="005E6736"/>
    <w:rsid w:val="005E686D"/>
    <w:rsid w:val="005E71AD"/>
    <w:rsid w:val="005E72C2"/>
    <w:rsid w:val="005E744E"/>
    <w:rsid w:val="005E752B"/>
    <w:rsid w:val="005E7715"/>
    <w:rsid w:val="005E7802"/>
    <w:rsid w:val="005E7D43"/>
    <w:rsid w:val="005F0274"/>
    <w:rsid w:val="005F065C"/>
    <w:rsid w:val="005F0B16"/>
    <w:rsid w:val="005F0D32"/>
    <w:rsid w:val="005F0E44"/>
    <w:rsid w:val="005F113B"/>
    <w:rsid w:val="005F1C54"/>
    <w:rsid w:val="005F22C8"/>
    <w:rsid w:val="005F2DE7"/>
    <w:rsid w:val="005F46F8"/>
    <w:rsid w:val="005F4C4D"/>
    <w:rsid w:val="005F4CB0"/>
    <w:rsid w:val="005F4D38"/>
    <w:rsid w:val="005F504D"/>
    <w:rsid w:val="005F552D"/>
    <w:rsid w:val="005F5F7F"/>
    <w:rsid w:val="005F5FE5"/>
    <w:rsid w:val="005F6183"/>
    <w:rsid w:val="005F65C3"/>
    <w:rsid w:val="005F733B"/>
    <w:rsid w:val="005F75D7"/>
    <w:rsid w:val="005FF369"/>
    <w:rsid w:val="0060009C"/>
    <w:rsid w:val="0060024F"/>
    <w:rsid w:val="00600768"/>
    <w:rsid w:val="00601199"/>
    <w:rsid w:val="00601377"/>
    <w:rsid w:val="00602483"/>
    <w:rsid w:val="00602760"/>
    <w:rsid w:val="00602A45"/>
    <w:rsid w:val="00602FAD"/>
    <w:rsid w:val="006033C4"/>
    <w:rsid w:val="00603523"/>
    <w:rsid w:val="00603A92"/>
    <w:rsid w:val="00603D75"/>
    <w:rsid w:val="00603E1C"/>
    <w:rsid w:val="00604006"/>
    <w:rsid w:val="00604273"/>
    <w:rsid w:val="00604A53"/>
    <w:rsid w:val="00604DCA"/>
    <w:rsid w:val="00604EFE"/>
    <w:rsid w:val="00605C06"/>
    <w:rsid w:val="0060607B"/>
    <w:rsid w:val="006060BB"/>
    <w:rsid w:val="006065A8"/>
    <w:rsid w:val="006065B4"/>
    <w:rsid w:val="00606A06"/>
    <w:rsid w:val="0060732D"/>
    <w:rsid w:val="00607C55"/>
    <w:rsid w:val="006105CB"/>
    <w:rsid w:val="006107BD"/>
    <w:rsid w:val="00610842"/>
    <w:rsid w:val="00610C93"/>
    <w:rsid w:val="00610F0B"/>
    <w:rsid w:val="006114D9"/>
    <w:rsid w:val="006117B0"/>
    <w:rsid w:val="0061198F"/>
    <w:rsid w:val="00611E39"/>
    <w:rsid w:val="00611EE0"/>
    <w:rsid w:val="0061200F"/>
    <w:rsid w:val="00612849"/>
    <w:rsid w:val="00612A87"/>
    <w:rsid w:val="00612C44"/>
    <w:rsid w:val="006130CD"/>
    <w:rsid w:val="006133EF"/>
    <w:rsid w:val="00613411"/>
    <w:rsid w:val="0061363E"/>
    <w:rsid w:val="0061369B"/>
    <w:rsid w:val="00614010"/>
    <w:rsid w:val="00614810"/>
    <w:rsid w:val="00614B29"/>
    <w:rsid w:val="00614EA0"/>
    <w:rsid w:val="00615938"/>
    <w:rsid w:val="00615D49"/>
    <w:rsid w:val="006162DF"/>
    <w:rsid w:val="0061685E"/>
    <w:rsid w:val="00616C39"/>
    <w:rsid w:val="00616DC5"/>
    <w:rsid w:val="00616EC9"/>
    <w:rsid w:val="00617E10"/>
    <w:rsid w:val="00617E6A"/>
    <w:rsid w:val="0062045A"/>
    <w:rsid w:val="00620A99"/>
    <w:rsid w:val="00620E53"/>
    <w:rsid w:val="0062158D"/>
    <w:rsid w:val="006217EC"/>
    <w:rsid w:val="00621A7C"/>
    <w:rsid w:val="00621EDF"/>
    <w:rsid w:val="0062324F"/>
    <w:rsid w:val="00623F11"/>
    <w:rsid w:val="00623F33"/>
    <w:rsid w:val="00625B5C"/>
    <w:rsid w:val="00625E41"/>
    <w:rsid w:val="00626161"/>
    <w:rsid w:val="006261A9"/>
    <w:rsid w:val="0062623D"/>
    <w:rsid w:val="006272E5"/>
    <w:rsid w:val="00627A78"/>
    <w:rsid w:val="00627AE9"/>
    <w:rsid w:val="00627D4F"/>
    <w:rsid w:val="006304D8"/>
    <w:rsid w:val="006309D7"/>
    <w:rsid w:val="00631309"/>
    <w:rsid w:val="0063162F"/>
    <w:rsid w:val="006318DA"/>
    <w:rsid w:val="00631DC7"/>
    <w:rsid w:val="00631EDD"/>
    <w:rsid w:val="00632098"/>
    <w:rsid w:val="00632422"/>
    <w:rsid w:val="006326C4"/>
    <w:rsid w:val="00633B3E"/>
    <w:rsid w:val="00633E52"/>
    <w:rsid w:val="00634049"/>
    <w:rsid w:val="006344A1"/>
    <w:rsid w:val="00634845"/>
    <w:rsid w:val="006348F2"/>
    <w:rsid w:val="00634BD7"/>
    <w:rsid w:val="00634C94"/>
    <w:rsid w:val="006356BB"/>
    <w:rsid w:val="00635A2E"/>
    <w:rsid w:val="00636579"/>
    <w:rsid w:val="00636D00"/>
    <w:rsid w:val="00637076"/>
    <w:rsid w:val="00637754"/>
    <w:rsid w:val="00637AE4"/>
    <w:rsid w:val="00637B53"/>
    <w:rsid w:val="00637E33"/>
    <w:rsid w:val="0063B908"/>
    <w:rsid w:val="00640346"/>
    <w:rsid w:val="00640490"/>
    <w:rsid w:val="0064133B"/>
    <w:rsid w:val="00641474"/>
    <w:rsid w:val="00641678"/>
    <w:rsid w:val="00642034"/>
    <w:rsid w:val="00642517"/>
    <w:rsid w:val="00642780"/>
    <w:rsid w:val="00642A5C"/>
    <w:rsid w:val="00642C08"/>
    <w:rsid w:val="00642CD3"/>
    <w:rsid w:val="00642E8A"/>
    <w:rsid w:val="00643683"/>
    <w:rsid w:val="006439B7"/>
    <w:rsid w:val="00643EA5"/>
    <w:rsid w:val="00644171"/>
    <w:rsid w:val="00644BAB"/>
    <w:rsid w:val="006461E0"/>
    <w:rsid w:val="006464B0"/>
    <w:rsid w:val="00646986"/>
    <w:rsid w:val="00647C38"/>
    <w:rsid w:val="0065013A"/>
    <w:rsid w:val="006501F9"/>
    <w:rsid w:val="006502AC"/>
    <w:rsid w:val="00650B19"/>
    <w:rsid w:val="006510BF"/>
    <w:rsid w:val="006510CA"/>
    <w:rsid w:val="0065113A"/>
    <w:rsid w:val="006511DB"/>
    <w:rsid w:val="0065151A"/>
    <w:rsid w:val="006522DF"/>
    <w:rsid w:val="00652F7B"/>
    <w:rsid w:val="00654153"/>
    <w:rsid w:val="006542FF"/>
    <w:rsid w:val="00654846"/>
    <w:rsid w:val="006549CC"/>
    <w:rsid w:val="00654D9B"/>
    <w:rsid w:val="00655631"/>
    <w:rsid w:val="00655942"/>
    <w:rsid w:val="00655C24"/>
    <w:rsid w:val="006563E6"/>
    <w:rsid w:val="0065644A"/>
    <w:rsid w:val="00656681"/>
    <w:rsid w:val="00656DCD"/>
    <w:rsid w:val="00656F5E"/>
    <w:rsid w:val="006573E6"/>
    <w:rsid w:val="00657B54"/>
    <w:rsid w:val="00657DCF"/>
    <w:rsid w:val="00660919"/>
    <w:rsid w:val="00660F75"/>
    <w:rsid w:val="00661FB2"/>
    <w:rsid w:val="00662269"/>
    <w:rsid w:val="0066243C"/>
    <w:rsid w:val="0066255A"/>
    <w:rsid w:val="00662DED"/>
    <w:rsid w:val="006630D8"/>
    <w:rsid w:val="00663445"/>
    <w:rsid w:val="00663DD5"/>
    <w:rsid w:val="00663DE4"/>
    <w:rsid w:val="00663E7A"/>
    <w:rsid w:val="00664200"/>
    <w:rsid w:val="0066448F"/>
    <w:rsid w:val="006647BE"/>
    <w:rsid w:val="00665154"/>
    <w:rsid w:val="00665518"/>
    <w:rsid w:val="00665748"/>
    <w:rsid w:val="00665A07"/>
    <w:rsid w:val="00665DFE"/>
    <w:rsid w:val="00666DB7"/>
    <w:rsid w:val="0066752D"/>
    <w:rsid w:val="00670A51"/>
    <w:rsid w:val="00670CF8"/>
    <w:rsid w:val="006712AB"/>
    <w:rsid w:val="006723B2"/>
    <w:rsid w:val="006723C9"/>
    <w:rsid w:val="00672AE6"/>
    <w:rsid w:val="006732E3"/>
    <w:rsid w:val="006736B4"/>
    <w:rsid w:val="00673B7E"/>
    <w:rsid w:val="00674D28"/>
    <w:rsid w:val="00675216"/>
    <w:rsid w:val="00676210"/>
    <w:rsid w:val="00676428"/>
    <w:rsid w:val="006764B2"/>
    <w:rsid w:val="00676DB5"/>
    <w:rsid w:val="00676EF6"/>
    <w:rsid w:val="00680416"/>
    <w:rsid w:val="00680A52"/>
    <w:rsid w:val="00680D6C"/>
    <w:rsid w:val="00681476"/>
    <w:rsid w:val="00681EBF"/>
    <w:rsid w:val="006825E6"/>
    <w:rsid w:val="0068282F"/>
    <w:rsid w:val="00682A81"/>
    <w:rsid w:val="006833F0"/>
    <w:rsid w:val="006837C7"/>
    <w:rsid w:val="00683A49"/>
    <w:rsid w:val="00684764"/>
    <w:rsid w:val="00684FA0"/>
    <w:rsid w:val="006854C7"/>
    <w:rsid w:val="00685527"/>
    <w:rsid w:val="00685A2C"/>
    <w:rsid w:val="0068634F"/>
    <w:rsid w:val="006870C7"/>
    <w:rsid w:val="00687471"/>
    <w:rsid w:val="00687920"/>
    <w:rsid w:val="00687C5A"/>
    <w:rsid w:val="00687F10"/>
    <w:rsid w:val="006900D7"/>
    <w:rsid w:val="006901ED"/>
    <w:rsid w:val="00690692"/>
    <w:rsid w:val="00690716"/>
    <w:rsid w:val="00691256"/>
    <w:rsid w:val="006914B8"/>
    <w:rsid w:val="006916D7"/>
    <w:rsid w:val="00691B7B"/>
    <w:rsid w:val="00691C9A"/>
    <w:rsid w:val="00691CDE"/>
    <w:rsid w:val="00691F92"/>
    <w:rsid w:val="0069214F"/>
    <w:rsid w:val="00692C53"/>
    <w:rsid w:val="00692F82"/>
    <w:rsid w:val="00693859"/>
    <w:rsid w:val="00693DB1"/>
    <w:rsid w:val="00693FE9"/>
    <w:rsid w:val="0069411D"/>
    <w:rsid w:val="0069435B"/>
    <w:rsid w:val="006949BE"/>
    <w:rsid w:val="00694AC7"/>
    <w:rsid w:val="00694E7A"/>
    <w:rsid w:val="0069590C"/>
    <w:rsid w:val="00695AD2"/>
    <w:rsid w:val="00695D7D"/>
    <w:rsid w:val="00696DED"/>
    <w:rsid w:val="00696EC3"/>
    <w:rsid w:val="00697651"/>
    <w:rsid w:val="006979F0"/>
    <w:rsid w:val="006979FB"/>
    <w:rsid w:val="00697E8A"/>
    <w:rsid w:val="0069D9B6"/>
    <w:rsid w:val="0069E420"/>
    <w:rsid w:val="006A0291"/>
    <w:rsid w:val="006A0350"/>
    <w:rsid w:val="006A1ACF"/>
    <w:rsid w:val="006A22A2"/>
    <w:rsid w:val="006A28B4"/>
    <w:rsid w:val="006A2A96"/>
    <w:rsid w:val="006A2DCD"/>
    <w:rsid w:val="006A3130"/>
    <w:rsid w:val="006A36D0"/>
    <w:rsid w:val="006A3DCE"/>
    <w:rsid w:val="006A42B3"/>
    <w:rsid w:val="006A470D"/>
    <w:rsid w:val="006A4A7F"/>
    <w:rsid w:val="006A4F2A"/>
    <w:rsid w:val="006A53FC"/>
    <w:rsid w:val="006A543F"/>
    <w:rsid w:val="006A549B"/>
    <w:rsid w:val="006A5C4E"/>
    <w:rsid w:val="006A6239"/>
    <w:rsid w:val="006A7484"/>
    <w:rsid w:val="006AD688"/>
    <w:rsid w:val="006B0012"/>
    <w:rsid w:val="006B062D"/>
    <w:rsid w:val="006B0636"/>
    <w:rsid w:val="006B0723"/>
    <w:rsid w:val="006B0F26"/>
    <w:rsid w:val="006B1F46"/>
    <w:rsid w:val="006B23E7"/>
    <w:rsid w:val="006B29C7"/>
    <w:rsid w:val="006B329D"/>
    <w:rsid w:val="006B3339"/>
    <w:rsid w:val="006B3B07"/>
    <w:rsid w:val="006B3DFE"/>
    <w:rsid w:val="006B4146"/>
    <w:rsid w:val="006B42E7"/>
    <w:rsid w:val="006B4399"/>
    <w:rsid w:val="006B5162"/>
    <w:rsid w:val="006B5188"/>
    <w:rsid w:val="006B5512"/>
    <w:rsid w:val="006B5A0B"/>
    <w:rsid w:val="006B5C35"/>
    <w:rsid w:val="006B5CBC"/>
    <w:rsid w:val="006B6097"/>
    <w:rsid w:val="006B6DA0"/>
    <w:rsid w:val="006B7A71"/>
    <w:rsid w:val="006C011B"/>
    <w:rsid w:val="006C0364"/>
    <w:rsid w:val="006C0F1F"/>
    <w:rsid w:val="006C1600"/>
    <w:rsid w:val="006C18A8"/>
    <w:rsid w:val="006C1B20"/>
    <w:rsid w:val="006C2B75"/>
    <w:rsid w:val="006C397C"/>
    <w:rsid w:val="006C3C57"/>
    <w:rsid w:val="006C5070"/>
    <w:rsid w:val="006C50FD"/>
    <w:rsid w:val="006C55BC"/>
    <w:rsid w:val="006C588B"/>
    <w:rsid w:val="006C74F6"/>
    <w:rsid w:val="006C7542"/>
    <w:rsid w:val="006D00F0"/>
    <w:rsid w:val="006D01FD"/>
    <w:rsid w:val="006D05BF"/>
    <w:rsid w:val="006D093A"/>
    <w:rsid w:val="006D1071"/>
    <w:rsid w:val="006D124E"/>
    <w:rsid w:val="006D1633"/>
    <w:rsid w:val="006D1750"/>
    <w:rsid w:val="006D2469"/>
    <w:rsid w:val="006D25CE"/>
    <w:rsid w:val="006D26A2"/>
    <w:rsid w:val="006D28AA"/>
    <w:rsid w:val="006D2E78"/>
    <w:rsid w:val="006D34ED"/>
    <w:rsid w:val="006D3531"/>
    <w:rsid w:val="006D3EFE"/>
    <w:rsid w:val="006D4161"/>
    <w:rsid w:val="006D43E3"/>
    <w:rsid w:val="006D4B18"/>
    <w:rsid w:val="006D4EC9"/>
    <w:rsid w:val="006D5AE0"/>
    <w:rsid w:val="006D5B01"/>
    <w:rsid w:val="006D65AF"/>
    <w:rsid w:val="006D673B"/>
    <w:rsid w:val="006D6AA0"/>
    <w:rsid w:val="006D6C3F"/>
    <w:rsid w:val="006D7179"/>
    <w:rsid w:val="006D7987"/>
    <w:rsid w:val="006E03FD"/>
    <w:rsid w:val="006E0A4C"/>
    <w:rsid w:val="006E0A8C"/>
    <w:rsid w:val="006E0B86"/>
    <w:rsid w:val="006E0EAA"/>
    <w:rsid w:val="006E1379"/>
    <w:rsid w:val="006E1E56"/>
    <w:rsid w:val="006E2788"/>
    <w:rsid w:val="006E2FDE"/>
    <w:rsid w:val="006E3157"/>
    <w:rsid w:val="006E3610"/>
    <w:rsid w:val="006E398C"/>
    <w:rsid w:val="006E3C67"/>
    <w:rsid w:val="006E3D37"/>
    <w:rsid w:val="006E3EBA"/>
    <w:rsid w:val="006E42E6"/>
    <w:rsid w:val="006E4C13"/>
    <w:rsid w:val="006E4C56"/>
    <w:rsid w:val="006E5461"/>
    <w:rsid w:val="006E5719"/>
    <w:rsid w:val="006E58BD"/>
    <w:rsid w:val="006E58E0"/>
    <w:rsid w:val="006E5903"/>
    <w:rsid w:val="006E6B0D"/>
    <w:rsid w:val="006E6F75"/>
    <w:rsid w:val="006E7834"/>
    <w:rsid w:val="006E792D"/>
    <w:rsid w:val="006EB73F"/>
    <w:rsid w:val="006F071C"/>
    <w:rsid w:val="006F0813"/>
    <w:rsid w:val="006F0CC1"/>
    <w:rsid w:val="006F17C3"/>
    <w:rsid w:val="006F1EC3"/>
    <w:rsid w:val="006F2A74"/>
    <w:rsid w:val="006F31A7"/>
    <w:rsid w:val="006F3817"/>
    <w:rsid w:val="006F38E6"/>
    <w:rsid w:val="006F39C2"/>
    <w:rsid w:val="006F39F5"/>
    <w:rsid w:val="006F3C28"/>
    <w:rsid w:val="006F3FA6"/>
    <w:rsid w:val="006F42DA"/>
    <w:rsid w:val="006F4DB5"/>
    <w:rsid w:val="006F6560"/>
    <w:rsid w:val="006F6609"/>
    <w:rsid w:val="006F6A2B"/>
    <w:rsid w:val="006F7208"/>
    <w:rsid w:val="006F7715"/>
    <w:rsid w:val="006F78CE"/>
    <w:rsid w:val="006F7D6A"/>
    <w:rsid w:val="006FE32D"/>
    <w:rsid w:val="0070010F"/>
    <w:rsid w:val="00700916"/>
    <w:rsid w:val="00700B50"/>
    <w:rsid w:val="00700D48"/>
    <w:rsid w:val="00701269"/>
    <w:rsid w:val="007013EF"/>
    <w:rsid w:val="0070175E"/>
    <w:rsid w:val="0070245E"/>
    <w:rsid w:val="00703104"/>
    <w:rsid w:val="007032A1"/>
    <w:rsid w:val="007036D9"/>
    <w:rsid w:val="007037FE"/>
    <w:rsid w:val="00703980"/>
    <w:rsid w:val="00703CA7"/>
    <w:rsid w:val="00704328"/>
    <w:rsid w:val="00705178"/>
    <w:rsid w:val="007054FE"/>
    <w:rsid w:val="00705649"/>
    <w:rsid w:val="00705DE7"/>
    <w:rsid w:val="00705F68"/>
    <w:rsid w:val="0070613F"/>
    <w:rsid w:val="00706321"/>
    <w:rsid w:val="00706AF1"/>
    <w:rsid w:val="00707380"/>
    <w:rsid w:val="007074B8"/>
    <w:rsid w:val="00707AC4"/>
    <w:rsid w:val="00707B92"/>
    <w:rsid w:val="007107B3"/>
    <w:rsid w:val="00710C95"/>
    <w:rsid w:val="0071152B"/>
    <w:rsid w:val="007118D0"/>
    <w:rsid w:val="00711FC7"/>
    <w:rsid w:val="00712366"/>
    <w:rsid w:val="0071275B"/>
    <w:rsid w:val="00712E2C"/>
    <w:rsid w:val="00712E95"/>
    <w:rsid w:val="00713161"/>
    <w:rsid w:val="007131DB"/>
    <w:rsid w:val="00713AEF"/>
    <w:rsid w:val="00714042"/>
    <w:rsid w:val="00714ECB"/>
    <w:rsid w:val="00714F3F"/>
    <w:rsid w:val="00715109"/>
    <w:rsid w:val="00715158"/>
    <w:rsid w:val="007157DA"/>
    <w:rsid w:val="00715FEB"/>
    <w:rsid w:val="0071616B"/>
    <w:rsid w:val="007175D3"/>
    <w:rsid w:val="007176F5"/>
    <w:rsid w:val="00717C09"/>
    <w:rsid w:val="00717D2C"/>
    <w:rsid w:val="00717F72"/>
    <w:rsid w:val="00720147"/>
    <w:rsid w:val="007202D9"/>
    <w:rsid w:val="00720B56"/>
    <w:rsid w:val="00720E82"/>
    <w:rsid w:val="00721188"/>
    <w:rsid w:val="00721629"/>
    <w:rsid w:val="00721703"/>
    <w:rsid w:val="00721715"/>
    <w:rsid w:val="00721758"/>
    <w:rsid w:val="0072185E"/>
    <w:rsid w:val="00721E82"/>
    <w:rsid w:val="007231D1"/>
    <w:rsid w:val="00723731"/>
    <w:rsid w:val="0072375A"/>
    <w:rsid w:val="00723828"/>
    <w:rsid w:val="00723B13"/>
    <w:rsid w:val="00723B63"/>
    <w:rsid w:val="00723D56"/>
    <w:rsid w:val="00723F3F"/>
    <w:rsid w:val="007240C2"/>
    <w:rsid w:val="00724D7C"/>
    <w:rsid w:val="00725035"/>
    <w:rsid w:val="007253E8"/>
    <w:rsid w:val="007254E3"/>
    <w:rsid w:val="0072672A"/>
    <w:rsid w:val="00730548"/>
    <w:rsid w:val="007310C2"/>
    <w:rsid w:val="00731647"/>
    <w:rsid w:val="0073180E"/>
    <w:rsid w:val="00731E75"/>
    <w:rsid w:val="007326E0"/>
    <w:rsid w:val="00732D9C"/>
    <w:rsid w:val="007333D2"/>
    <w:rsid w:val="00734059"/>
    <w:rsid w:val="00734FBC"/>
    <w:rsid w:val="00735BB1"/>
    <w:rsid w:val="007364F0"/>
    <w:rsid w:val="0073676A"/>
    <w:rsid w:val="00736A1B"/>
    <w:rsid w:val="00736A1F"/>
    <w:rsid w:val="00736F78"/>
    <w:rsid w:val="00737187"/>
    <w:rsid w:val="00737426"/>
    <w:rsid w:val="007375C4"/>
    <w:rsid w:val="00737D89"/>
    <w:rsid w:val="00738413"/>
    <w:rsid w:val="00740473"/>
    <w:rsid w:val="007415BE"/>
    <w:rsid w:val="00741F42"/>
    <w:rsid w:val="007423AF"/>
    <w:rsid w:val="007429F2"/>
    <w:rsid w:val="00743118"/>
    <w:rsid w:val="00743D09"/>
    <w:rsid w:val="00743F97"/>
    <w:rsid w:val="007441A3"/>
    <w:rsid w:val="007441E1"/>
    <w:rsid w:val="0074429C"/>
    <w:rsid w:val="0074436D"/>
    <w:rsid w:val="00744640"/>
    <w:rsid w:val="007464B8"/>
    <w:rsid w:val="00746A1E"/>
    <w:rsid w:val="00746BB7"/>
    <w:rsid w:val="00746D29"/>
    <w:rsid w:val="00746D5F"/>
    <w:rsid w:val="00747128"/>
    <w:rsid w:val="00747AF0"/>
    <w:rsid w:val="00747B89"/>
    <w:rsid w:val="00747D74"/>
    <w:rsid w:val="00747E76"/>
    <w:rsid w:val="00747EC0"/>
    <w:rsid w:val="007501A9"/>
    <w:rsid w:val="00750A92"/>
    <w:rsid w:val="00751796"/>
    <w:rsid w:val="00751DA5"/>
    <w:rsid w:val="0075228E"/>
    <w:rsid w:val="007522BB"/>
    <w:rsid w:val="00752517"/>
    <w:rsid w:val="007525BE"/>
    <w:rsid w:val="0075311B"/>
    <w:rsid w:val="0075313C"/>
    <w:rsid w:val="00753620"/>
    <w:rsid w:val="007536DD"/>
    <w:rsid w:val="00753787"/>
    <w:rsid w:val="00753D03"/>
    <w:rsid w:val="00753E31"/>
    <w:rsid w:val="00753EA7"/>
    <w:rsid w:val="00753F16"/>
    <w:rsid w:val="00754945"/>
    <w:rsid w:val="00755BEC"/>
    <w:rsid w:val="007562BD"/>
    <w:rsid w:val="007562E3"/>
    <w:rsid w:val="00756446"/>
    <w:rsid w:val="007568A4"/>
    <w:rsid w:val="00757111"/>
    <w:rsid w:val="00757411"/>
    <w:rsid w:val="00757A13"/>
    <w:rsid w:val="00760BD0"/>
    <w:rsid w:val="00760E39"/>
    <w:rsid w:val="00760FF4"/>
    <w:rsid w:val="00761470"/>
    <w:rsid w:val="00761681"/>
    <w:rsid w:val="00761B7C"/>
    <w:rsid w:val="00761BE3"/>
    <w:rsid w:val="00761C7B"/>
    <w:rsid w:val="00762353"/>
    <w:rsid w:val="00762684"/>
    <w:rsid w:val="00762816"/>
    <w:rsid w:val="00763723"/>
    <w:rsid w:val="00763E71"/>
    <w:rsid w:val="00763ECE"/>
    <w:rsid w:val="00763F45"/>
    <w:rsid w:val="00764020"/>
    <w:rsid w:val="00764060"/>
    <w:rsid w:val="00764177"/>
    <w:rsid w:val="0076511E"/>
    <w:rsid w:val="0076570E"/>
    <w:rsid w:val="00765CDF"/>
    <w:rsid w:val="007661E0"/>
    <w:rsid w:val="00767460"/>
    <w:rsid w:val="007703AF"/>
    <w:rsid w:val="00770815"/>
    <w:rsid w:val="00771770"/>
    <w:rsid w:val="00771B2B"/>
    <w:rsid w:val="0077281F"/>
    <w:rsid w:val="00772DE8"/>
    <w:rsid w:val="00773170"/>
    <w:rsid w:val="007733C1"/>
    <w:rsid w:val="00773A85"/>
    <w:rsid w:val="00774048"/>
    <w:rsid w:val="0077457A"/>
    <w:rsid w:val="00774773"/>
    <w:rsid w:val="00774A7F"/>
    <w:rsid w:val="00774B24"/>
    <w:rsid w:val="00775237"/>
    <w:rsid w:val="007753D9"/>
    <w:rsid w:val="0077581E"/>
    <w:rsid w:val="00775D1E"/>
    <w:rsid w:val="00775D56"/>
    <w:rsid w:val="00775E18"/>
    <w:rsid w:val="00776ECA"/>
    <w:rsid w:val="00777070"/>
    <w:rsid w:val="007775D7"/>
    <w:rsid w:val="007778DA"/>
    <w:rsid w:val="00777BA1"/>
    <w:rsid w:val="00777C52"/>
    <w:rsid w:val="00777F92"/>
    <w:rsid w:val="00777FCF"/>
    <w:rsid w:val="007803BA"/>
    <w:rsid w:val="007810B4"/>
    <w:rsid w:val="00781D93"/>
    <w:rsid w:val="0078206D"/>
    <w:rsid w:val="00782397"/>
    <w:rsid w:val="0078247E"/>
    <w:rsid w:val="007824F5"/>
    <w:rsid w:val="007825A6"/>
    <w:rsid w:val="007834ED"/>
    <w:rsid w:val="0078390A"/>
    <w:rsid w:val="00784235"/>
    <w:rsid w:val="0078425E"/>
    <w:rsid w:val="00784FF7"/>
    <w:rsid w:val="00785405"/>
    <w:rsid w:val="007854F1"/>
    <w:rsid w:val="00785557"/>
    <w:rsid w:val="00785618"/>
    <w:rsid w:val="00785A9E"/>
    <w:rsid w:val="00786399"/>
    <w:rsid w:val="007863C6"/>
    <w:rsid w:val="00786D0F"/>
    <w:rsid w:val="0078724C"/>
    <w:rsid w:val="0078737C"/>
    <w:rsid w:val="007877DC"/>
    <w:rsid w:val="0079007F"/>
    <w:rsid w:val="007901A6"/>
    <w:rsid w:val="007903F0"/>
    <w:rsid w:val="0079073F"/>
    <w:rsid w:val="007913C9"/>
    <w:rsid w:val="00791998"/>
    <w:rsid w:val="00791FAC"/>
    <w:rsid w:val="00791FE8"/>
    <w:rsid w:val="00792214"/>
    <w:rsid w:val="00793869"/>
    <w:rsid w:val="00794987"/>
    <w:rsid w:val="00794A8A"/>
    <w:rsid w:val="00795CEC"/>
    <w:rsid w:val="00796180"/>
    <w:rsid w:val="00796471"/>
    <w:rsid w:val="007965B2"/>
    <w:rsid w:val="00796A10"/>
    <w:rsid w:val="00796C42"/>
    <w:rsid w:val="0079787B"/>
    <w:rsid w:val="00797E7E"/>
    <w:rsid w:val="007A0461"/>
    <w:rsid w:val="007A05E7"/>
    <w:rsid w:val="007A0C0D"/>
    <w:rsid w:val="007A12C1"/>
    <w:rsid w:val="007A17BD"/>
    <w:rsid w:val="007A26CC"/>
    <w:rsid w:val="007A2E13"/>
    <w:rsid w:val="007A309D"/>
    <w:rsid w:val="007A3561"/>
    <w:rsid w:val="007A3B5E"/>
    <w:rsid w:val="007A3E7A"/>
    <w:rsid w:val="007A4234"/>
    <w:rsid w:val="007A43BE"/>
    <w:rsid w:val="007A44DB"/>
    <w:rsid w:val="007A4F47"/>
    <w:rsid w:val="007A5A00"/>
    <w:rsid w:val="007A602F"/>
    <w:rsid w:val="007A6684"/>
    <w:rsid w:val="007A6A3A"/>
    <w:rsid w:val="007A6D0A"/>
    <w:rsid w:val="007A71EB"/>
    <w:rsid w:val="007A75F9"/>
    <w:rsid w:val="007AFCF1"/>
    <w:rsid w:val="007B00E0"/>
    <w:rsid w:val="007B033C"/>
    <w:rsid w:val="007B10CA"/>
    <w:rsid w:val="007B1ADE"/>
    <w:rsid w:val="007B1CD7"/>
    <w:rsid w:val="007B2F88"/>
    <w:rsid w:val="007B39E9"/>
    <w:rsid w:val="007B3C81"/>
    <w:rsid w:val="007B4276"/>
    <w:rsid w:val="007B447E"/>
    <w:rsid w:val="007B4BEF"/>
    <w:rsid w:val="007B4F85"/>
    <w:rsid w:val="007B5911"/>
    <w:rsid w:val="007B5A30"/>
    <w:rsid w:val="007B5EE7"/>
    <w:rsid w:val="007B6255"/>
    <w:rsid w:val="007B6A42"/>
    <w:rsid w:val="007B6AA4"/>
    <w:rsid w:val="007B6E8E"/>
    <w:rsid w:val="007B6F17"/>
    <w:rsid w:val="007B6F1D"/>
    <w:rsid w:val="007B731E"/>
    <w:rsid w:val="007B7B8A"/>
    <w:rsid w:val="007B7BB3"/>
    <w:rsid w:val="007C0352"/>
    <w:rsid w:val="007C064F"/>
    <w:rsid w:val="007C0E20"/>
    <w:rsid w:val="007C0E93"/>
    <w:rsid w:val="007C11E8"/>
    <w:rsid w:val="007C1C0F"/>
    <w:rsid w:val="007C23B1"/>
    <w:rsid w:val="007C2D06"/>
    <w:rsid w:val="007C2D26"/>
    <w:rsid w:val="007C3219"/>
    <w:rsid w:val="007C3296"/>
    <w:rsid w:val="007C3D8C"/>
    <w:rsid w:val="007C4529"/>
    <w:rsid w:val="007C4584"/>
    <w:rsid w:val="007C4936"/>
    <w:rsid w:val="007C4CB5"/>
    <w:rsid w:val="007C4D75"/>
    <w:rsid w:val="007C4F8A"/>
    <w:rsid w:val="007C5AD1"/>
    <w:rsid w:val="007C6067"/>
    <w:rsid w:val="007C6946"/>
    <w:rsid w:val="007C741D"/>
    <w:rsid w:val="007C7B2B"/>
    <w:rsid w:val="007C7F5A"/>
    <w:rsid w:val="007CCAFC"/>
    <w:rsid w:val="007D0190"/>
    <w:rsid w:val="007D1090"/>
    <w:rsid w:val="007D11EE"/>
    <w:rsid w:val="007D18C9"/>
    <w:rsid w:val="007D1A34"/>
    <w:rsid w:val="007D1DCD"/>
    <w:rsid w:val="007D2083"/>
    <w:rsid w:val="007D27AD"/>
    <w:rsid w:val="007D30E2"/>
    <w:rsid w:val="007D3437"/>
    <w:rsid w:val="007D3632"/>
    <w:rsid w:val="007D3B03"/>
    <w:rsid w:val="007D3D83"/>
    <w:rsid w:val="007D465C"/>
    <w:rsid w:val="007D49A1"/>
    <w:rsid w:val="007D5AA2"/>
    <w:rsid w:val="007D621D"/>
    <w:rsid w:val="007D6256"/>
    <w:rsid w:val="007D632D"/>
    <w:rsid w:val="007D7A09"/>
    <w:rsid w:val="007D7FE5"/>
    <w:rsid w:val="007D9A32"/>
    <w:rsid w:val="007E057A"/>
    <w:rsid w:val="007E090E"/>
    <w:rsid w:val="007E0AAC"/>
    <w:rsid w:val="007E0D6D"/>
    <w:rsid w:val="007E1150"/>
    <w:rsid w:val="007E11FE"/>
    <w:rsid w:val="007E144E"/>
    <w:rsid w:val="007E14E9"/>
    <w:rsid w:val="007E2982"/>
    <w:rsid w:val="007E349A"/>
    <w:rsid w:val="007E3A6B"/>
    <w:rsid w:val="007E3BD7"/>
    <w:rsid w:val="007E415E"/>
    <w:rsid w:val="007E45BD"/>
    <w:rsid w:val="007E476B"/>
    <w:rsid w:val="007E4E5A"/>
    <w:rsid w:val="007E4FBF"/>
    <w:rsid w:val="007E5028"/>
    <w:rsid w:val="007E50F0"/>
    <w:rsid w:val="007E5178"/>
    <w:rsid w:val="007E544D"/>
    <w:rsid w:val="007E5651"/>
    <w:rsid w:val="007E57D7"/>
    <w:rsid w:val="007E5C36"/>
    <w:rsid w:val="007E5E55"/>
    <w:rsid w:val="007E676E"/>
    <w:rsid w:val="007E7065"/>
    <w:rsid w:val="007E71A2"/>
    <w:rsid w:val="007F019A"/>
    <w:rsid w:val="007F092F"/>
    <w:rsid w:val="007F0AF7"/>
    <w:rsid w:val="007F0C51"/>
    <w:rsid w:val="007F1276"/>
    <w:rsid w:val="007F12C1"/>
    <w:rsid w:val="007F1338"/>
    <w:rsid w:val="007F1498"/>
    <w:rsid w:val="007F14A6"/>
    <w:rsid w:val="007F17CB"/>
    <w:rsid w:val="007F1B7B"/>
    <w:rsid w:val="007F254D"/>
    <w:rsid w:val="007F2B97"/>
    <w:rsid w:val="007F325D"/>
    <w:rsid w:val="007F37E0"/>
    <w:rsid w:val="007F3AA2"/>
    <w:rsid w:val="007F3EA9"/>
    <w:rsid w:val="007F514D"/>
    <w:rsid w:val="007F51EC"/>
    <w:rsid w:val="007F51F0"/>
    <w:rsid w:val="007F523F"/>
    <w:rsid w:val="007F55B9"/>
    <w:rsid w:val="007F580D"/>
    <w:rsid w:val="007F5847"/>
    <w:rsid w:val="007F5974"/>
    <w:rsid w:val="007F59E2"/>
    <w:rsid w:val="007F5FBE"/>
    <w:rsid w:val="007F6340"/>
    <w:rsid w:val="007F737D"/>
    <w:rsid w:val="007F7B92"/>
    <w:rsid w:val="007F7FF4"/>
    <w:rsid w:val="00800443"/>
    <w:rsid w:val="00800E7A"/>
    <w:rsid w:val="0080121F"/>
    <w:rsid w:val="00801354"/>
    <w:rsid w:val="008014A4"/>
    <w:rsid w:val="0080185A"/>
    <w:rsid w:val="00801B1A"/>
    <w:rsid w:val="00801F73"/>
    <w:rsid w:val="008021C9"/>
    <w:rsid w:val="00802429"/>
    <w:rsid w:val="008031F0"/>
    <w:rsid w:val="00803B47"/>
    <w:rsid w:val="00804055"/>
    <w:rsid w:val="00804114"/>
    <w:rsid w:val="0080459F"/>
    <w:rsid w:val="008047B6"/>
    <w:rsid w:val="00804BC8"/>
    <w:rsid w:val="00805365"/>
    <w:rsid w:val="00805FEE"/>
    <w:rsid w:val="008060A3"/>
    <w:rsid w:val="008064EB"/>
    <w:rsid w:val="00806552"/>
    <w:rsid w:val="00806628"/>
    <w:rsid w:val="00806CBC"/>
    <w:rsid w:val="00806E65"/>
    <w:rsid w:val="0080797F"/>
    <w:rsid w:val="00807BA2"/>
    <w:rsid w:val="00810622"/>
    <w:rsid w:val="008106DD"/>
    <w:rsid w:val="00810E53"/>
    <w:rsid w:val="008113F2"/>
    <w:rsid w:val="008130C2"/>
    <w:rsid w:val="00814542"/>
    <w:rsid w:val="008149D4"/>
    <w:rsid w:val="00814F36"/>
    <w:rsid w:val="00814FF9"/>
    <w:rsid w:val="008152A8"/>
    <w:rsid w:val="00816059"/>
    <w:rsid w:val="008165CB"/>
    <w:rsid w:val="00816B85"/>
    <w:rsid w:val="00816FF5"/>
    <w:rsid w:val="00817559"/>
    <w:rsid w:val="00817648"/>
    <w:rsid w:val="008210A0"/>
    <w:rsid w:val="0082142E"/>
    <w:rsid w:val="00821C48"/>
    <w:rsid w:val="008224C1"/>
    <w:rsid w:val="00822A7F"/>
    <w:rsid w:val="00823761"/>
    <w:rsid w:val="00823E8D"/>
    <w:rsid w:val="00823F50"/>
    <w:rsid w:val="00824072"/>
    <w:rsid w:val="00824518"/>
    <w:rsid w:val="00824D86"/>
    <w:rsid w:val="00824DA0"/>
    <w:rsid w:val="00825821"/>
    <w:rsid w:val="008263D2"/>
    <w:rsid w:val="00826EE4"/>
    <w:rsid w:val="00827267"/>
    <w:rsid w:val="0082793F"/>
    <w:rsid w:val="00827B95"/>
    <w:rsid w:val="00830370"/>
    <w:rsid w:val="00830736"/>
    <w:rsid w:val="00830B45"/>
    <w:rsid w:val="00830F98"/>
    <w:rsid w:val="00831169"/>
    <w:rsid w:val="00831189"/>
    <w:rsid w:val="00831ADC"/>
    <w:rsid w:val="00831DFD"/>
    <w:rsid w:val="00831E0D"/>
    <w:rsid w:val="00831EC9"/>
    <w:rsid w:val="00832106"/>
    <w:rsid w:val="00832111"/>
    <w:rsid w:val="00832115"/>
    <w:rsid w:val="00832BAE"/>
    <w:rsid w:val="00832C1A"/>
    <w:rsid w:val="0083373C"/>
    <w:rsid w:val="00834128"/>
    <w:rsid w:val="00835058"/>
    <w:rsid w:val="0083560F"/>
    <w:rsid w:val="008357BF"/>
    <w:rsid w:val="00835C53"/>
    <w:rsid w:val="008366FD"/>
    <w:rsid w:val="00836B06"/>
    <w:rsid w:val="0083760B"/>
    <w:rsid w:val="00837863"/>
    <w:rsid w:val="00837A16"/>
    <w:rsid w:val="0083E706"/>
    <w:rsid w:val="008402B0"/>
    <w:rsid w:val="008409B8"/>
    <w:rsid w:val="0084166F"/>
    <w:rsid w:val="008418B8"/>
    <w:rsid w:val="00841996"/>
    <w:rsid w:val="008426F1"/>
    <w:rsid w:val="00842B27"/>
    <w:rsid w:val="00843541"/>
    <w:rsid w:val="0084444F"/>
    <w:rsid w:val="00844916"/>
    <w:rsid w:val="00844D8E"/>
    <w:rsid w:val="00845322"/>
    <w:rsid w:val="00845C1D"/>
    <w:rsid w:val="0084702C"/>
    <w:rsid w:val="00847267"/>
    <w:rsid w:val="00847C56"/>
    <w:rsid w:val="00847E29"/>
    <w:rsid w:val="00847EA5"/>
    <w:rsid w:val="00847F45"/>
    <w:rsid w:val="008501F5"/>
    <w:rsid w:val="00850224"/>
    <w:rsid w:val="00850E2D"/>
    <w:rsid w:val="00851267"/>
    <w:rsid w:val="00851385"/>
    <w:rsid w:val="00851503"/>
    <w:rsid w:val="00851691"/>
    <w:rsid w:val="00851997"/>
    <w:rsid w:val="00851C85"/>
    <w:rsid w:val="00852217"/>
    <w:rsid w:val="00853174"/>
    <w:rsid w:val="008531DD"/>
    <w:rsid w:val="008532D1"/>
    <w:rsid w:val="008536EF"/>
    <w:rsid w:val="00854153"/>
    <w:rsid w:val="008541B3"/>
    <w:rsid w:val="008542EB"/>
    <w:rsid w:val="0085473A"/>
    <w:rsid w:val="00854964"/>
    <w:rsid w:val="008555BA"/>
    <w:rsid w:val="0085563A"/>
    <w:rsid w:val="00855750"/>
    <w:rsid w:val="0085585C"/>
    <w:rsid w:val="008568EB"/>
    <w:rsid w:val="00856F39"/>
    <w:rsid w:val="00857232"/>
    <w:rsid w:val="008578A8"/>
    <w:rsid w:val="0085792E"/>
    <w:rsid w:val="00857B7E"/>
    <w:rsid w:val="00857C27"/>
    <w:rsid w:val="0086050D"/>
    <w:rsid w:val="008610CE"/>
    <w:rsid w:val="00861CAE"/>
    <w:rsid w:val="00861CC0"/>
    <w:rsid w:val="00861FFA"/>
    <w:rsid w:val="008622CC"/>
    <w:rsid w:val="0086276E"/>
    <w:rsid w:val="008633BB"/>
    <w:rsid w:val="008648FF"/>
    <w:rsid w:val="00864CF2"/>
    <w:rsid w:val="008656EB"/>
    <w:rsid w:val="008657A9"/>
    <w:rsid w:val="00865E83"/>
    <w:rsid w:val="00865F78"/>
    <w:rsid w:val="008660AD"/>
    <w:rsid w:val="00866207"/>
    <w:rsid w:val="0086655F"/>
    <w:rsid w:val="00866E55"/>
    <w:rsid w:val="0086700A"/>
    <w:rsid w:val="0086732B"/>
    <w:rsid w:val="008705BA"/>
    <w:rsid w:val="0087065E"/>
    <w:rsid w:val="00871DAD"/>
    <w:rsid w:val="00871EFF"/>
    <w:rsid w:val="00872FE2"/>
    <w:rsid w:val="00873281"/>
    <w:rsid w:val="008736C2"/>
    <w:rsid w:val="00873967"/>
    <w:rsid w:val="008747D6"/>
    <w:rsid w:val="00874893"/>
    <w:rsid w:val="008750CE"/>
    <w:rsid w:val="0087517A"/>
    <w:rsid w:val="008752C0"/>
    <w:rsid w:val="008757C1"/>
    <w:rsid w:val="00875CF8"/>
    <w:rsid w:val="00875F6E"/>
    <w:rsid w:val="00876183"/>
    <w:rsid w:val="0087639C"/>
    <w:rsid w:val="00876AD8"/>
    <w:rsid w:val="00877524"/>
    <w:rsid w:val="008775BB"/>
    <w:rsid w:val="008779AA"/>
    <w:rsid w:val="00877BAE"/>
    <w:rsid w:val="00877BEB"/>
    <w:rsid w:val="00877C03"/>
    <w:rsid w:val="00880680"/>
    <w:rsid w:val="00880E57"/>
    <w:rsid w:val="008813FD"/>
    <w:rsid w:val="00881A19"/>
    <w:rsid w:val="00881BB6"/>
    <w:rsid w:val="00881C3B"/>
    <w:rsid w:val="008822B6"/>
    <w:rsid w:val="008823CE"/>
    <w:rsid w:val="00883016"/>
    <w:rsid w:val="00883D8B"/>
    <w:rsid w:val="0088467E"/>
    <w:rsid w:val="00884877"/>
    <w:rsid w:val="008855F9"/>
    <w:rsid w:val="00885962"/>
    <w:rsid w:val="00887568"/>
    <w:rsid w:val="00887D71"/>
    <w:rsid w:val="008900CA"/>
    <w:rsid w:val="00890BDE"/>
    <w:rsid w:val="008910CB"/>
    <w:rsid w:val="008911AB"/>
    <w:rsid w:val="0089120D"/>
    <w:rsid w:val="00891509"/>
    <w:rsid w:val="008917DB"/>
    <w:rsid w:val="00891D9D"/>
    <w:rsid w:val="00892019"/>
    <w:rsid w:val="008922E7"/>
    <w:rsid w:val="00892476"/>
    <w:rsid w:val="00892819"/>
    <w:rsid w:val="00892AE9"/>
    <w:rsid w:val="008934DC"/>
    <w:rsid w:val="00893665"/>
    <w:rsid w:val="00893813"/>
    <w:rsid w:val="00893DF2"/>
    <w:rsid w:val="0089546F"/>
    <w:rsid w:val="0089563B"/>
    <w:rsid w:val="008958DD"/>
    <w:rsid w:val="00896029"/>
    <w:rsid w:val="00896940"/>
    <w:rsid w:val="00896C96"/>
    <w:rsid w:val="00897319"/>
    <w:rsid w:val="00897536"/>
    <w:rsid w:val="008975DB"/>
    <w:rsid w:val="00897E6D"/>
    <w:rsid w:val="0089A42A"/>
    <w:rsid w:val="0089C91B"/>
    <w:rsid w:val="008A0A59"/>
    <w:rsid w:val="008A0FBC"/>
    <w:rsid w:val="008A16FB"/>
    <w:rsid w:val="008A185B"/>
    <w:rsid w:val="008A1AE8"/>
    <w:rsid w:val="008A2637"/>
    <w:rsid w:val="008A2669"/>
    <w:rsid w:val="008A292C"/>
    <w:rsid w:val="008A2A43"/>
    <w:rsid w:val="008A2BC0"/>
    <w:rsid w:val="008A2F3A"/>
    <w:rsid w:val="008A377C"/>
    <w:rsid w:val="008A3B50"/>
    <w:rsid w:val="008A3F95"/>
    <w:rsid w:val="008A4131"/>
    <w:rsid w:val="008A42D4"/>
    <w:rsid w:val="008A44C7"/>
    <w:rsid w:val="008A44EC"/>
    <w:rsid w:val="008A4568"/>
    <w:rsid w:val="008A4833"/>
    <w:rsid w:val="008A51BF"/>
    <w:rsid w:val="008A58AB"/>
    <w:rsid w:val="008A6421"/>
    <w:rsid w:val="008A649A"/>
    <w:rsid w:val="008A6B25"/>
    <w:rsid w:val="008A7834"/>
    <w:rsid w:val="008A7A99"/>
    <w:rsid w:val="008B0418"/>
    <w:rsid w:val="008B04C6"/>
    <w:rsid w:val="008B09C1"/>
    <w:rsid w:val="008B0FDA"/>
    <w:rsid w:val="008B10E4"/>
    <w:rsid w:val="008B1D7C"/>
    <w:rsid w:val="008B251F"/>
    <w:rsid w:val="008B2964"/>
    <w:rsid w:val="008B2E45"/>
    <w:rsid w:val="008B325C"/>
    <w:rsid w:val="008B32EF"/>
    <w:rsid w:val="008B396E"/>
    <w:rsid w:val="008B3FAA"/>
    <w:rsid w:val="008B424D"/>
    <w:rsid w:val="008B4498"/>
    <w:rsid w:val="008B45AC"/>
    <w:rsid w:val="008B45F3"/>
    <w:rsid w:val="008B48D6"/>
    <w:rsid w:val="008B4B2C"/>
    <w:rsid w:val="008B4D9E"/>
    <w:rsid w:val="008B5161"/>
    <w:rsid w:val="008B5E01"/>
    <w:rsid w:val="008B624E"/>
    <w:rsid w:val="008B634F"/>
    <w:rsid w:val="008B64EA"/>
    <w:rsid w:val="008B799C"/>
    <w:rsid w:val="008B7BB2"/>
    <w:rsid w:val="008B818C"/>
    <w:rsid w:val="008BAEAF"/>
    <w:rsid w:val="008C01C5"/>
    <w:rsid w:val="008C02C0"/>
    <w:rsid w:val="008C0458"/>
    <w:rsid w:val="008C04D2"/>
    <w:rsid w:val="008C0B85"/>
    <w:rsid w:val="008C0BEF"/>
    <w:rsid w:val="008C2702"/>
    <w:rsid w:val="008C3B6A"/>
    <w:rsid w:val="008C3CE3"/>
    <w:rsid w:val="008C4204"/>
    <w:rsid w:val="008C480D"/>
    <w:rsid w:val="008C57A3"/>
    <w:rsid w:val="008C5EA8"/>
    <w:rsid w:val="008C6448"/>
    <w:rsid w:val="008C6571"/>
    <w:rsid w:val="008C68A2"/>
    <w:rsid w:val="008C6D68"/>
    <w:rsid w:val="008C7144"/>
    <w:rsid w:val="008C743D"/>
    <w:rsid w:val="008C797A"/>
    <w:rsid w:val="008C7D3B"/>
    <w:rsid w:val="008C7EAF"/>
    <w:rsid w:val="008CB68A"/>
    <w:rsid w:val="008CBBAD"/>
    <w:rsid w:val="008D0081"/>
    <w:rsid w:val="008D02FE"/>
    <w:rsid w:val="008D14FB"/>
    <w:rsid w:val="008D158A"/>
    <w:rsid w:val="008D1CCA"/>
    <w:rsid w:val="008D2510"/>
    <w:rsid w:val="008D29BC"/>
    <w:rsid w:val="008D29E8"/>
    <w:rsid w:val="008D2AC0"/>
    <w:rsid w:val="008D2D28"/>
    <w:rsid w:val="008D3357"/>
    <w:rsid w:val="008D3394"/>
    <w:rsid w:val="008D3789"/>
    <w:rsid w:val="008D390C"/>
    <w:rsid w:val="008D396E"/>
    <w:rsid w:val="008D3A39"/>
    <w:rsid w:val="008D3E6C"/>
    <w:rsid w:val="008D41C0"/>
    <w:rsid w:val="008D41E8"/>
    <w:rsid w:val="008D45F7"/>
    <w:rsid w:val="008D4C9D"/>
    <w:rsid w:val="008D59AF"/>
    <w:rsid w:val="008D5DC7"/>
    <w:rsid w:val="008E09D9"/>
    <w:rsid w:val="008E0D5A"/>
    <w:rsid w:val="008E2B4C"/>
    <w:rsid w:val="008E2CCB"/>
    <w:rsid w:val="008E2E9C"/>
    <w:rsid w:val="008E355A"/>
    <w:rsid w:val="008E35AF"/>
    <w:rsid w:val="008E422F"/>
    <w:rsid w:val="008E4291"/>
    <w:rsid w:val="008E42A5"/>
    <w:rsid w:val="008E567C"/>
    <w:rsid w:val="008E5724"/>
    <w:rsid w:val="008E5751"/>
    <w:rsid w:val="008E5C9E"/>
    <w:rsid w:val="008E5EEA"/>
    <w:rsid w:val="008E6189"/>
    <w:rsid w:val="008E680B"/>
    <w:rsid w:val="008E6CA5"/>
    <w:rsid w:val="008E7926"/>
    <w:rsid w:val="008F081D"/>
    <w:rsid w:val="008F09B5"/>
    <w:rsid w:val="008F0DBF"/>
    <w:rsid w:val="008F0F37"/>
    <w:rsid w:val="008F1056"/>
    <w:rsid w:val="008F14CC"/>
    <w:rsid w:val="008F1CD2"/>
    <w:rsid w:val="008F273A"/>
    <w:rsid w:val="008F29B1"/>
    <w:rsid w:val="008F4167"/>
    <w:rsid w:val="008F41DC"/>
    <w:rsid w:val="008F4AFB"/>
    <w:rsid w:val="008F4C8F"/>
    <w:rsid w:val="008F54D6"/>
    <w:rsid w:val="008F5E09"/>
    <w:rsid w:val="008F6333"/>
    <w:rsid w:val="008F637A"/>
    <w:rsid w:val="008F6509"/>
    <w:rsid w:val="008F6B26"/>
    <w:rsid w:val="008F7350"/>
    <w:rsid w:val="008F7438"/>
    <w:rsid w:val="008F7B2A"/>
    <w:rsid w:val="00900757"/>
    <w:rsid w:val="00900E42"/>
    <w:rsid w:val="00900EC7"/>
    <w:rsid w:val="009011B9"/>
    <w:rsid w:val="00901B90"/>
    <w:rsid w:val="00902143"/>
    <w:rsid w:val="00902A23"/>
    <w:rsid w:val="00902CDC"/>
    <w:rsid w:val="00903245"/>
    <w:rsid w:val="00903FA2"/>
    <w:rsid w:val="009043A1"/>
    <w:rsid w:val="009052A9"/>
    <w:rsid w:val="00905653"/>
    <w:rsid w:val="009058CC"/>
    <w:rsid w:val="009058EC"/>
    <w:rsid w:val="0090592D"/>
    <w:rsid w:val="00905C07"/>
    <w:rsid w:val="009066F3"/>
    <w:rsid w:val="00906A34"/>
    <w:rsid w:val="00906B4F"/>
    <w:rsid w:val="009071E2"/>
    <w:rsid w:val="0090732D"/>
    <w:rsid w:val="00907831"/>
    <w:rsid w:val="00907BDE"/>
    <w:rsid w:val="00907F09"/>
    <w:rsid w:val="00907FAD"/>
    <w:rsid w:val="00910563"/>
    <w:rsid w:val="00910896"/>
    <w:rsid w:val="00910950"/>
    <w:rsid w:val="00910F87"/>
    <w:rsid w:val="00912C9E"/>
    <w:rsid w:val="00913379"/>
    <w:rsid w:val="009139C1"/>
    <w:rsid w:val="00913E9C"/>
    <w:rsid w:val="0091427A"/>
    <w:rsid w:val="009146D9"/>
    <w:rsid w:val="00915848"/>
    <w:rsid w:val="00915967"/>
    <w:rsid w:val="00915AB2"/>
    <w:rsid w:val="00916084"/>
    <w:rsid w:val="0091634C"/>
    <w:rsid w:val="009164E0"/>
    <w:rsid w:val="0091688F"/>
    <w:rsid w:val="00916DA1"/>
    <w:rsid w:val="00916DEA"/>
    <w:rsid w:val="00916F2B"/>
    <w:rsid w:val="00916FA5"/>
    <w:rsid w:val="00920A48"/>
    <w:rsid w:val="00920AAE"/>
    <w:rsid w:val="00920C3D"/>
    <w:rsid w:val="00920C6A"/>
    <w:rsid w:val="00920DA1"/>
    <w:rsid w:val="00920F6A"/>
    <w:rsid w:val="00921360"/>
    <w:rsid w:val="009213F1"/>
    <w:rsid w:val="00922CFD"/>
    <w:rsid w:val="00922D62"/>
    <w:rsid w:val="009230DC"/>
    <w:rsid w:val="0092360B"/>
    <w:rsid w:val="00924792"/>
    <w:rsid w:val="00924D9B"/>
    <w:rsid w:val="00925788"/>
    <w:rsid w:val="00925A7C"/>
    <w:rsid w:val="0092627D"/>
    <w:rsid w:val="009268B9"/>
    <w:rsid w:val="00926A40"/>
    <w:rsid w:val="009270E4"/>
    <w:rsid w:val="009271DF"/>
    <w:rsid w:val="00927673"/>
    <w:rsid w:val="009279B4"/>
    <w:rsid w:val="00930222"/>
    <w:rsid w:val="00930437"/>
    <w:rsid w:val="009307FB"/>
    <w:rsid w:val="00930FFF"/>
    <w:rsid w:val="009327A1"/>
    <w:rsid w:val="009348B1"/>
    <w:rsid w:val="00934CC5"/>
    <w:rsid w:val="00934F00"/>
    <w:rsid w:val="00934F67"/>
    <w:rsid w:val="0093570D"/>
    <w:rsid w:val="00935960"/>
    <w:rsid w:val="00935B5D"/>
    <w:rsid w:val="00935C51"/>
    <w:rsid w:val="00935C5D"/>
    <w:rsid w:val="00935F18"/>
    <w:rsid w:val="009365CA"/>
    <w:rsid w:val="0093677C"/>
    <w:rsid w:val="009368D1"/>
    <w:rsid w:val="00936A31"/>
    <w:rsid w:val="00937525"/>
    <w:rsid w:val="00937647"/>
    <w:rsid w:val="00937800"/>
    <w:rsid w:val="00937929"/>
    <w:rsid w:val="00937C04"/>
    <w:rsid w:val="00937C1D"/>
    <w:rsid w:val="0094017C"/>
    <w:rsid w:val="00941696"/>
    <w:rsid w:val="009416DB"/>
    <w:rsid w:val="00941749"/>
    <w:rsid w:val="009419B3"/>
    <w:rsid w:val="00941B12"/>
    <w:rsid w:val="009428EC"/>
    <w:rsid w:val="009436E0"/>
    <w:rsid w:val="00943FFE"/>
    <w:rsid w:val="009440C1"/>
    <w:rsid w:val="0094483C"/>
    <w:rsid w:val="009458C1"/>
    <w:rsid w:val="00945AE4"/>
    <w:rsid w:val="00945B64"/>
    <w:rsid w:val="00945DE4"/>
    <w:rsid w:val="00946034"/>
    <w:rsid w:val="009462B2"/>
    <w:rsid w:val="0094682C"/>
    <w:rsid w:val="0094687A"/>
    <w:rsid w:val="00946D2D"/>
    <w:rsid w:val="00946EA8"/>
    <w:rsid w:val="00947064"/>
    <w:rsid w:val="00947BF3"/>
    <w:rsid w:val="00947CB5"/>
    <w:rsid w:val="0095010E"/>
    <w:rsid w:val="0095067D"/>
    <w:rsid w:val="009509EA"/>
    <w:rsid w:val="00950A59"/>
    <w:rsid w:val="00950FE4"/>
    <w:rsid w:val="0095105A"/>
    <w:rsid w:val="00951B44"/>
    <w:rsid w:val="009521B6"/>
    <w:rsid w:val="00952C37"/>
    <w:rsid w:val="00952F6C"/>
    <w:rsid w:val="00954297"/>
    <w:rsid w:val="0095453D"/>
    <w:rsid w:val="00954D6B"/>
    <w:rsid w:val="00954F89"/>
    <w:rsid w:val="0095515D"/>
    <w:rsid w:val="00955311"/>
    <w:rsid w:val="0095584E"/>
    <w:rsid w:val="0095597A"/>
    <w:rsid w:val="00955E67"/>
    <w:rsid w:val="009561FC"/>
    <w:rsid w:val="00957047"/>
    <w:rsid w:val="009571D2"/>
    <w:rsid w:val="0095724A"/>
    <w:rsid w:val="00957946"/>
    <w:rsid w:val="00957B4A"/>
    <w:rsid w:val="00957FA0"/>
    <w:rsid w:val="00960293"/>
    <w:rsid w:val="0096052B"/>
    <w:rsid w:val="00960948"/>
    <w:rsid w:val="00960A7E"/>
    <w:rsid w:val="009610E0"/>
    <w:rsid w:val="00961143"/>
    <w:rsid w:val="00961359"/>
    <w:rsid w:val="00961681"/>
    <w:rsid w:val="009621F9"/>
    <w:rsid w:val="00962399"/>
    <w:rsid w:val="00962A8E"/>
    <w:rsid w:val="00962ACF"/>
    <w:rsid w:val="00962EF0"/>
    <w:rsid w:val="009630C1"/>
    <w:rsid w:val="00963BA0"/>
    <w:rsid w:val="00963D7E"/>
    <w:rsid w:val="00963E85"/>
    <w:rsid w:val="00964176"/>
    <w:rsid w:val="009654E9"/>
    <w:rsid w:val="00965907"/>
    <w:rsid w:val="00965B84"/>
    <w:rsid w:val="00965C49"/>
    <w:rsid w:val="00965D32"/>
    <w:rsid w:val="00965D60"/>
    <w:rsid w:val="00965DF4"/>
    <w:rsid w:val="0096673E"/>
    <w:rsid w:val="00966972"/>
    <w:rsid w:val="009670C4"/>
    <w:rsid w:val="009670D1"/>
    <w:rsid w:val="0096719E"/>
    <w:rsid w:val="00967476"/>
    <w:rsid w:val="0096788D"/>
    <w:rsid w:val="00967AEA"/>
    <w:rsid w:val="00967DF4"/>
    <w:rsid w:val="00967FB9"/>
    <w:rsid w:val="00970443"/>
    <w:rsid w:val="009707A5"/>
    <w:rsid w:val="00970A23"/>
    <w:rsid w:val="0097164D"/>
    <w:rsid w:val="00971761"/>
    <w:rsid w:val="00971D1F"/>
    <w:rsid w:val="00971DF7"/>
    <w:rsid w:val="00973615"/>
    <w:rsid w:val="00973616"/>
    <w:rsid w:val="00973C56"/>
    <w:rsid w:val="00974768"/>
    <w:rsid w:val="00974CA1"/>
    <w:rsid w:val="00974E86"/>
    <w:rsid w:val="009750DD"/>
    <w:rsid w:val="00975AC0"/>
    <w:rsid w:val="009764E3"/>
    <w:rsid w:val="00977489"/>
    <w:rsid w:val="009774AF"/>
    <w:rsid w:val="00977A75"/>
    <w:rsid w:val="0098153A"/>
    <w:rsid w:val="009815BC"/>
    <w:rsid w:val="00981E1E"/>
    <w:rsid w:val="009824EB"/>
    <w:rsid w:val="009828C7"/>
    <w:rsid w:val="009829E0"/>
    <w:rsid w:val="00982E65"/>
    <w:rsid w:val="00982FC4"/>
    <w:rsid w:val="009831C5"/>
    <w:rsid w:val="009845F1"/>
    <w:rsid w:val="00985FB4"/>
    <w:rsid w:val="0098628D"/>
    <w:rsid w:val="009863EA"/>
    <w:rsid w:val="00986785"/>
    <w:rsid w:val="009867E5"/>
    <w:rsid w:val="0098714B"/>
    <w:rsid w:val="00987B4B"/>
    <w:rsid w:val="009900E3"/>
    <w:rsid w:val="00990B21"/>
    <w:rsid w:val="00990D50"/>
    <w:rsid w:val="0099113F"/>
    <w:rsid w:val="009915AE"/>
    <w:rsid w:val="00991831"/>
    <w:rsid w:val="00991890"/>
    <w:rsid w:val="00991EFE"/>
    <w:rsid w:val="00993380"/>
    <w:rsid w:val="009934EC"/>
    <w:rsid w:val="00993C90"/>
    <w:rsid w:val="0099407E"/>
    <w:rsid w:val="00994262"/>
    <w:rsid w:val="009943A6"/>
    <w:rsid w:val="009948BF"/>
    <w:rsid w:val="00994927"/>
    <w:rsid w:val="00995768"/>
    <w:rsid w:val="00995B7F"/>
    <w:rsid w:val="00996AA6"/>
    <w:rsid w:val="00996D88"/>
    <w:rsid w:val="0099D477"/>
    <w:rsid w:val="009A06BF"/>
    <w:rsid w:val="009A1A8C"/>
    <w:rsid w:val="009A2481"/>
    <w:rsid w:val="009A24CF"/>
    <w:rsid w:val="009A26C4"/>
    <w:rsid w:val="009A2AA6"/>
    <w:rsid w:val="009A2EB6"/>
    <w:rsid w:val="009A2FA1"/>
    <w:rsid w:val="009A309F"/>
    <w:rsid w:val="009A3313"/>
    <w:rsid w:val="009A34BB"/>
    <w:rsid w:val="009A3A2E"/>
    <w:rsid w:val="009A420F"/>
    <w:rsid w:val="009A4E37"/>
    <w:rsid w:val="009A584E"/>
    <w:rsid w:val="009A5F8C"/>
    <w:rsid w:val="009A6A10"/>
    <w:rsid w:val="009A6BB7"/>
    <w:rsid w:val="009A6C4F"/>
    <w:rsid w:val="009A768F"/>
    <w:rsid w:val="009A7A43"/>
    <w:rsid w:val="009A7ACC"/>
    <w:rsid w:val="009A7B20"/>
    <w:rsid w:val="009A7B38"/>
    <w:rsid w:val="009A7CD7"/>
    <w:rsid w:val="009A7DC2"/>
    <w:rsid w:val="009A7F65"/>
    <w:rsid w:val="009B0261"/>
    <w:rsid w:val="009B043F"/>
    <w:rsid w:val="009B07B0"/>
    <w:rsid w:val="009B0CD3"/>
    <w:rsid w:val="009B0F8C"/>
    <w:rsid w:val="009B13E6"/>
    <w:rsid w:val="009B173A"/>
    <w:rsid w:val="009B1C7D"/>
    <w:rsid w:val="009B1FE6"/>
    <w:rsid w:val="009B2154"/>
    <w:rsid w:val="009B2172"/>
    <w:rsid w:val="009B22FD"/>
    <w:rsid w:val="009B27E7"/>
    <w:rsid w:val="009B2C37"/>
    <w:rsid w:val="009B2CAF"/>
    <w:rsid w:val="009B3B29"/>
    <w:rsid w:val="009B4E77"/>
    <w:rsid w:val="009B5CDF"/>
    <w:rsid w:val="009B647C"/>
    <w:rsid w:val="009B730E"/>
    <w:rsid w:val="009B75BD"/>
    <w:rsid w:val="009B772F"/>
    <w:rsid w:val="009C080C"/>
    <w:rsid w:val="009C1577"/>
    <w:rsid w:val="009C1A3F"/>
    <w:rsid w:val="009C2190"/>
    <w:rsid w:val="009C25EB"/>
    <w:rsid w:val="009C264B"/>
    <w:rsid w:val="009C27D0"/>
    <w:rsid w:val="009C2D1F"/>
    <w:rsid w:val="009C2DDC"/>
    <w:rsid w:val="009C3049"/>
    <w:rsid w:val="009C3D72"/>
    <w:rsid w:val="009C42C4"/>
    <w:rsid w:val="009C44DF"/>
    <w:rsid w:val="009C4BC4"/>
    <w:rsid w:val="009C5763"/>
    <w:rsid w:val="009C5E84"/>
    <w:rsid w:val="009C697F"/>
    <w:rsid w:val="009C6C74"/>
    <w:rsid w:val="009C75EA"/>
    <w:rsid w:val="009C7853"/>
    <w:rsid w:val="009C7F1B"/>
    <w:rsid w:val="009C7FC0"/>
    <w:rsid w:val="009D09DA"/>
    <w:rsid w:val="009D10F0"/>
    <w:rsid w:val="009D200B"/>
    <w:rsid w:val="009D2644"/>
    <w:rsid w:val="009D29CA"/>
    <w:rsid w:val="009D3150"/>
    <w:rsid w:val="009D31AB"/>
    <w:rsid w:val="009D3695"/>
    <w:rsid w:val="009D450E"/>
    <w:rsid w:val="009D4B28"/>
    <w:rsid w:val="009D4BB9"/>
    <w:rsid w:val="009D4D55"/>
    <w:rsid w:val="009D4DF6"/>
    <w:rsid w:val="009D54A6"/>
    <w:rsid w:val="009D586B"/>
    <w:rsid w:val="009D59DD"/>
    <w:rsid w:val="009D5A9D"/>
    <w:rsid w:val="009D5CE0"/>
    <w:rsid w:val="009D61D3"/>
    <w:rsid w:val="009D6528"/>
    <w:rsid w:val="009D6EB8"/>
    <w:rsid w:val="009D7920"/>
    <w:rsid w:val="009E0315"/>
    <w:rsid w:val="009E0413"/>
    <w:rsid w:val="009E05B0"/>
    <w:rsid w:val="009E0A11"/>
    <w:rsid w:val="009E0F5B"/>
    <w:rsid w:val="009E171C"/>
    <w:rsid w:val="009E1783"/>
    <w:rsid w:val="009E1B7A"/>
    <w:rsid w:val="009E2824"/>
    <w:rsid w:val="009E2A38"/>
    <w:rsid w:val="009E390D"/>
    <w:rsid w:val="009E3917"/>
    <w:rsid w:val="009E3A17"/>
    <w:rsid w:val="009E3D2B"/>
    <w:rsid w:val="009E4632"/>
    <w:rsid w:val="009E4803"/>
    <w:rsid w:val="009E4F1E"/>
    <w:rsid w:val="009E4F66"/>
    <w:rsid w:val="009E53FE"/>
    <w:rsid w:val="009E68A4"/>
    <w:rsid w:val="009E6C79"/>
    <w:rsid w:val="009E702F"/>
    <w:rsid w:val="009E76AE"/>
    <w:rsid w:val="009E773A"/>
    <w:rsid w:val="009E795A"/>
    <w:rsid w:val="009E79C5"/>
    <w:rsid w:val="009E7E61"/>
    <w:rsid w:val="009F0106"/>
    <w:rsid w:val="009F03E0"/>
    <w:rsid w:val="009F0AF1"/>
    <w:rsid w:val="009F0FD9"/>
    <w:rsid w:val="009F13CF"/>
    <w:rsid w:val="009F2146"/>
    <w:rsid w:val="009F2248"/>
    <w:rsid w:val="009F254E"/>
    <w:rsid w:val="009F2CEC"/>
    <w:rsid w:val="009F2F85"/>
    <w:rsid w:val="009F3570"/>
    <w:rsid w:val="009F3742"/>
    <w:rsid w:val="009F3DB9"/>
    <w:rsid w:val="009F40DA"/>
    <w:rsid w:val="009F42E1"/>
    <w:rsid w:val="009F45D0"/>
    <w:rsid w:val="009F4FA2"/>
    <w:rsid w:val="009F519D"/>
    <w:rsid w:val="009F58D9"/>
    <w:rsid w:val="009F5F5F"/>
    <w:rsid w:val="009F6504"/>
    <w:rsid w:val="009F6577"/>
    <w:rsid w:val="009F66E9"/>
    <w:rsid w:val="009F6B50"/>
    <w:rsid w:val="009F6B71"/>
    <w:rsid w:val="009F71C0"/>
    <w:rsid w:val="009F73B1"/>
    <w:rsid w:val="009F768D"/>
    <w:rsid w:val="009F7E5B"/>
    <w:rsid w:val="009F9BAA"/>
    <w:rsid w:val="00A010DD"/>
    <w:rsid w:val="00A01105"/>
    <w:rsid w:val="00A01376"/>
    <w:rsid w:val="00A014B7"/>
    <w:rsid w:val="00A0180A"/>
    <w:rsid w:val="00A01ECF"/>
    <w:rsid w:val="00A020B2"/>
    <w:rsid w:val="00A02378"/>
    <w:rsid w:val="00A02E98"/>
    <w:rsid w:val="00A0327D"/>
    <w:rsid w:val="00A03779"/>
    <w:rsid w:val="00A03A12"/>
    <w:rsid w:val="00A049B8"/>
    <w:rsid w:val="00A04C7A"/>
    <w:rsid w:val="00A04F1C"/>
    <w:rsid w:val="00A04FB9"/>
    <w:rsid w:val="00A05130"/>
    <w:rsid w:val="00A051ED"/>
    <w:rsid w:val="00A05451"/>
    <w:rsid w:val="00A05508"/>
    <w:rsid w:val="00A05F1B"/>
    <w:rsid w:val="00A05F3F"/>
    <w:rsid w:val="00A06787"/>
    <w:rsid w:val="00A06B16"/>
    <w:rsid w:val="00A070D6"/>
    <w:rsid w:val="00A0710E"/>
    <w:rsid w:val="00A0719A"/>
    <w:rsid w:val="00A07608"/>
    <w:rsid w:val="00A07A08"/>
    <w:rsid w:val="00A07A54"/>
    <w:rsid w:val="00A07C32"/>
    <w:rsid w:val="00A100CB"/>
    <w:rsid w:val="00A10A4C"/>
    <w:rsid w:val="00A10DD4"/>
    <w:rsid w:val="00A10F72"/>
    <w:rsid w:val="00A11415"/>
    <w:rsid w:val="00A11C0A"/>
    <w:rsid w:val="00A11D18"/>
    <w:rsid w:val="00A120D8"/>
    <w:rsid w:val="00A1210F"/>
    <w:rsid w:val="00A13192"/>
    <w:rsid w:val="00A13719"/>
    <w:rsid w:val="00A1393B"/>
    <w:rsid w:val="00A14382"/>
    <w:rsid w:val="00A150D3"/>
    <w:rsid w:val="00A152CE"/>
    <w:rsid w:val="00A15571"/>
    <w:rsid w:val="00A15919"/>
    <w:rsid w:val="00A16331"/>
    <w:rsid w:val="00A16669"/>
    <w:rsid w:val="00A1749C"/>
    <w:rsid w:val="00A17828"/>
    <w:rsid w:val="00A17883"/>
    <w:rsid w:val="00A1E69A"/>
    <w:rsid w:val="00A20376"/>
    <w:rsid w:val="00A2095A"/>
    <w:rsid w:val="00A21092"/>
    <w:rsid w:val="00A21102"/>
    <w:rsid w:val="00A21A25"/>
    <w:rsid w:val="00A220BB"/>
    <w:rsid w:val="00A22342"/>
    <w:rsid w:val="00A224A8"/>
    <w:rsid w:val="00A23AD6"/>
    <w:rsid w:val="00A24138"/>
    <w:rsid w:val="00A243C2"/>
    <w:rsid w:val="00A2451C"/>
    <w:rsid w:val="00A2464B"/>
    <w:rsid w:val="00A25096"/>
    <w:rsid w:val="00A25CB0"/>
    <w:rsid w:val="00A2DD26"/>
    <w:rsid w:val="00A3047E"/>
    <w:rsid w:val="00A3050C"/>
    <w:rsid w:val="00A30A3C"/>
    <w:rsid w:val="00A30E3B"/>
    <w:rsid w:val="00A30E7E"/>
    <w:rsid w:val="00A318FC"/>
    <w:rsid w:val="00A31EED"/>
    <w:rsid w:val="00A3208F"/>
    <w:rsid w:val="00A3255C"/>
    <w:rsid w:val="00A33008"/>
    <w:rsid w:val="00A33717"/>
    <w:rsid w:val="00A33984"/>
    <w:rsid w:val="00A345A8"/>
    <w:rsid w:val="00A346F1"/>
    <w:rsid w:val="00A348FD"/>
    <w:rsid w:val="00A34A7B"/>
    <w:rsid w:val="00A34F70"/>
    <w:rsid w:val="00A350AE"/>
    <w:rsid w:val="00A35467"/>
    <w:rsid w:val="00A35682"/>
    <w:rsid w:val="00A35697"/>
    <w:rsid w:val="00A357EE"/>
    <w:rsid w:val="00A35BF3"/>
    <w:rsid w:val="00A3691D"/>
    <w:rsid w:val="00A36A27"/>
    <w:rsid w:val="00A36BA1"/>
    <w:rsid w:val="00A373AB"/>
    <w:rsid w:val="00A3745F"/>
    <w:rsid w:val="00A37946"/>
    <w:rsid w:val="00A379D3"/>
    <w:rsid w:val="00A401F3"/>
    <w:rsid w:val="00A41358"/>
    <w:rsid w:val="00A41A8B"/>
    <w:rsid w:val="00A41BDB"/>
    <w:rsid w:val="00A41DC3"/>
    <w:rsid w:val="00A42E57"/>
    <w:rsid w:val="00A450CF"/>
    <w:rsid w:val="00A46A2B"/>
    <w:rsid w:val="00A5015C"/>
    <w:rsid w:val="00A50A43"/>
    <w:rsid w:val="00A5100E"/>
    <w:rsid w:val="00A51286"/>
    <w:rsid w:val="00A51299"/>
    <w:rsid w:val="00A51B87"/>
    <w:rsid w:val="00A51DDB"/>
    <w:rsid w:val="00A52F9E"/>
    <w:rsid w:val="00A53105"/>
    <w:rsid w:val="00A537DC"/>
    <w:rsid w:val="00A53DA0"/>
    <w:rsid w:val="00A5424E"/>
    <w:rsid w:val="00A54BBF"/>
    <w:rsid w:val="00A54F49"/>
    <w:rsid w:val="00A54F9B"/>
    <w:rsid w:val="00A55291"/>
    <w:rsid w:val="00A55626"/>
    <w:rsid w:val="00A55CFF"/>
    <w:rsid w:val="00A569BC"/>
    <w:rsid w:val="00A56AB2"/>
    <w:rsid w:val="00A60908"/>
    <w:rsid w:val="00A60DFE"/>
    <w:rsid w:val="00A60F43"/>
    <w:rsid w:val="00A61279"/>
    <w:rsid w:val="00A6247A"/>
    <w:rsid w:val="00A6286C"/>
    <w:rsid w:val="00A63273"/>
    <w:rsid w:val="00A63675"/>
    <w:rsid w:val="00A6391B"/>
    <w:rsid w:val="00A639A4"/>
    <w:rsid w:val="00A63A23"/>
    <w:rsid w:val="00A63AE9"/>
    <w:rsid w:val="00A63F4B"/>
    <w:rsid w:val="00A64BEB"/>
    <w:rsid w:val="00A64EAE"/>
    <w:rsid w:val="00A6509E"/>
    <w:rsid w:val="00A65205"/>
    <w:rsid w:val="00A65898"/>
    <w:rsid w:val="00A659DD"/>
    <w:rsid w:val="00A65EE6"/>
    <w:rsid w:val="00A673D0"/>
    <w:rsid w:val="00A6770C"/>
    <w:rsid w:val="00A67AA8"/>
    <w:rsid w:val="00A67CB4"/>
    <w:rsid w:val="00A67FF8"/>
    <w:rsid w:val="00A70339"/>
    <w:rsid w:val="00A70E6E"/>
    <w:rsid w:val="00A71A6C"/>
    <w:rsid w:val="00A71D5E"/>
    <w:rsid w:val="00A720FE"/>
    <w:rsid w:val="00A7310F"/>
    <w:rsid w:val="00A73181"/>
    <w:rsid w:val="00A733B8"/>
    <w:rsid w:val="00A73885"/>
    <w:rsid w:val="00A73A31"/>
    <w:rsid w:val="00A73B51"/>
    <w:rsid w:val="00A73E4E"/>
    <w:rsid w:val="00A74407"/>
    <w:rsid w:val="00A74573"/>
    <w:rsid w:val="00A74CEB"/>
    <w:rsid w:val="00A74D5F"/>
    <w:rsid w:val="00A75797"/>
    <w:rsid w:val="00A769D9"/>
    <w:rsid w:val="00A7734C"/>
    <w:rsid w:val="00A773F4"/>
    <w:rsid w:val="00A77500"/>
    <w:rsid w:val="00A77949"/>
    <w:rsid w:val="00A77F00"/>
    <w:rsid w:val="00A805F7"/>
    <w:rsid w:val="00A8068A"/>
    <w:rsid w:val="00A8075A"/>
    <w:rsid w:val="00A80ECB"/>
    <w:rsid w:val="00A812A5"/>
    <w:rsid w:val="00A824E1"/>
    <w:rsid w:val="00A82769"/>
    <w:rsid w:val="00A82805"/>
    <w:rsid w:val="00A82BD7"/>
    <w:rsid w:val="00A82E35"/>
    <w:rsid w:val="00A82ED1"/>
    <w:rsid w:val="00A8334C"/>
    <w:rsid w:val="00A83937"/>
    <w:rsid w:val="00A83C57"/>
    <w:rsid w:val="00A84486"/>
    <w:rsid w:val="00A84552"/>
    <w:rsid w:val="00A848AC"/>
    <w:rsid w:val="00A84A59"/>
    <w:rsid w:val="00A84F45"/>
    <w:rsid w:val="00A851EF"/>
    <w:rsid w:val="00A851F5"/>
    <w:rsid w:val="00A853DC"/>
    <w:rsid w:val="00A85E37"/>
    <w:rsid w:val="00A8648F"/>
    <w:rsid w:val="00A867DE"/>
    <w:rsid w:val="00A86F63"/>
    <w:rsid w:val="00A872A7"/>
    <w:rsid w:val="00A872D2"/>
    <w:rsid w:val="00A87380"/>
    <w:rsid w:val="00A8739E"/>
    <w:rsid w:val="00A9006F"/>
    <w:rsid w:val="00A9039D"/>
    <w:rsid w:val="00A907D8"/>
    <w:rsid w:val="00A90A52"/>
    <w:rsid w:val="00A9127D"/>
    <w:rsid w:val="00A915D4"/>
    <w:rsid w:val="00A9165D"/>
    <w:rsid w:val="00A91A38"/>
    <w:rsid w:val="00A91A68"/>
    <w:rsid w:val="00A926B4"/>
    <w:rsid w:val="00A92A2D"/>
    <w:rsid w:val="00A92AD2"/>
    <w:rsid w:val="00A92D77"/>
    <w:rsid w:val="00A92EA3"/>
    <w:rsid w:val="00A93124"/>
    <w:rsid w:val="00A94085"/>
    <w:rsid w:val="00A943BF"/>
    <w:rsid w:val="00A94464"/>
    <w:rsid w:val="00A94D24"/>
    <w:rsid w:val="00A9500B"/>
    <w:rsid w:val="00A950C2"/>
    <w:rsid w:val="00A95328"/>
    <w:rsid w:val="00A9584F"/>
    <w:rsid w:val="00A95AD1"/>
    <w:rsid w:val="00A95C0A"/>
    <w:rsid w:val="00A95F32"/>
    <w:rsid w:val="00A97910"/>
    <w:rsid w:val="00A97A41"/>
    <w:rsid w:val="00A97BE5"/>
    <w:rsid w:val="00A97D7C"/>
    <w:rsid w:val="00AA04FC"/>
    <w:rsid w:val="00AA0A42"/>
    <w:rsid w:val="00AA0CED"/>
    <w:rsid w:val="00AA0E12"/>
    <w:rsid w:val="00AA12FE"/>
    <w:rsid w:val="00AA158F"/>
    <w:rsid w:val="00AA1DF5"/>
    <w:rsid w:val="00AA2017"/>
    <w:rsid w:val="00AA258C"/>
    <w:rsid w:val="00AA27B1"/>
    <w:rsid w:val="00AA292A"/>
    <w:rsid w:val="00AA3AFA"/>
    <w:rsid w:val="00AA3C17"/>
    <w:rsid w:val="00AA402B"/>
    <w:rsid w:val="00AA40B6"/>
    <w:rsid w:val="00AA4B64"/>
    <w:rsid w:val="00AA4D82"/>
    <w:rsid w:val="00AA4DAD"/>
    <w:rsid w:val="00AA4E1D"/>
    <w:rsid w:val="00AA4FBE"/>
    <w:rsid w:val="00AA5C0D"/>
    <w:rsid w:val="00AA5EE1"/>
    <w:rsid w:val="00AA6331"/>
    <w:rsid w:val="00AA6343"/>
    <w:rsid w:val="00AA6453"/>
    <w:rsid w:val="00AA64EA"/>
    <w:rsid w:val="00AA6566"/>
    <w:rsid w:val="00AA66FC"/>
    <w:rsid w:val="00AA6C10"/>
    <w:rsid w:val="00AA72D1"/>
    <w:rsid w:val="00AA7810"/>
    <w:rsid w:val="00AA7F84"/>
    <w:rsid w:val="00AA8A8C"/>
    <w:rsid w:val="00AAA32D"/>
    <w:rsid w:val="00AB016C"/>
    <w:rsid w:val="00AB023A"/>
    <w:rsid w:val="00AB0531"/>
    <w:rsid w:val="00AB076F"/>
    <w:rsid w:val="00AB0938"/>
    <w:rsid w:val="00AB0957"/>
    <w:rsid w:val="00AB09E5"/>
    <w:rsid w:val="00AB1036"/>
    <w:rsid w:val="00AB1447"/>
    <w:rsid w:val="00AB148D"/>
    <w:rsid w:val="00AB20B5"/>
    <w:rsid w:val="00AB2F8F"/>
    <w:rsid w:val="00AB3F56"/>
    <w:rsid w:val="00AB4C6D"/>
    <w:rsid w:val="00AB5135"/>
    <w:rsid w:val="00AB5140"/>
    <w:rsid w:val="00AB720E"/>
    <w:rsid w:val="00AB7390"/>
    <w:rsid w:val="00AB7428"/>
    <w:rsid w:val="00AB7B3E"/>
    <w:rsid w:val="00AB7CB5"/>
    <w:rsid w:val="00AB7F9A"/>
    <w:rsid w:val="00AC0855"/>
    <w:rsid w:val="00AC23FF"/>
    <w:rsid w:val="00AC250C"/>
    <w:rsid w:val="00AC2D47"/>
    <w:rsid w:val="00AC3604"/>
    <w:rsid w:val="00AC36B3"/>
    <w:rsid w:val="00AC4603"/>
    <w:rsid w:val="00AC4691"/>
    <w:rsid w:val="00AC4CDB"/>
    <w:rsid w:val="00AC5253"/>
    <w:rsid w:val="00AC5508"/>
    <w:rsid w:val="00AC6404"/>
    <w:rsid w:val="00AC6E24"/>
    <w:rsid w:val="00AC7071"/>
    <w:rsid w:val="00AC70AE"/>
    <w:rsid w:val="00AC7722"/>
    <w:rsid w:val="00AC9C55"/>
    <w:rsid w:val="00ACE05E"/>
    <w:rsid w:val="00AD0068"/>
    <w:rsid w:val="00AD0211"/>
    <w:rsid w:val="00AD0A4A"/>
    <w:rsid w:val="00AD0A69"/>
    <w:rsid w:val="00AD0C4A"/>
    <w:rsid w:val="00AD0D48"/>
    <w:rsid w:val="00AD0F4A"/>
    <w:rsid w:val="00AD15E9"/>
    <w:rsid w:val="00AD196B"/>
    <w:rsid w:val="00AD1A83"/>
    <w:rsid w:val="00AD1BBE"/>
    <w:rsid w:val="00AD1C18"/>
    <w:rsid w:val="00AD2228"/>
    <w:rsid w:val="00AD30C3"/>
    <w:rsid w:val="00AD32AA"/>
    <w:rsid w:val="00AD3493"/>
    <w:rsid w:val="00AD3C9B"/>
    <w:rsid w:val="00AD3EFF"/>
    <w:rsid w:val="00AD3F31"/>
    <w:rsid w:val="00AD4115"/>
    <w:rsid w:val="00AD45D0"/>
    <w:rsid w:val="00AD45DF"/>
    <w:rsid w:val="00AD4C4C"/>
    <w:rsid w:val="00AD4CB3"/>
    <w:rsid w:val="00AD51A5"/>
    <w:rsid w:val="00AD5282"/>
    <w:rsid w:val="00AD602B"/>
    <w:rsid w:val="00AD6244"/>
    <w:rsid w:val="00AD704D"/>
    <w:rsid w:val="00AD706A"/>
    <w:rsid w:val="00AD78FD"/>
    <w:rsid w:val="00AE03C4"/>
    <w:rsid w:val="00AE1262"/>
    <w:rsid w:val="00AE1B7C"/>
    <w:rsid w:val="00AE1F1B"/>
    <w:rsid w:val="00AE28B5"/>
    <w:rsid w:val="00AE2AC8"/>
    <w:rsid w:val="00AE3041"/>
    <w:rsid w:val="00AE3147"/>
    <w:rsid w:val="00AE3560"/>
    <w:rsid w:val="00AE3590"/>
    <w:rsid w:val="00AE3616"/>
    <w:rsid w:val="00AE3700"/>
    <w:rsid w:val="00AE3DFD"/>
    <w:rsid w:val="00AE423B"/>
    <w:rsid w:val="00AE439B"/>
    <w:rsid w:val="00AE489D"/>
    <w:rsid w:val="00AE51F2"/>
    <w:rsid w:val="00AE5D3C"/>
    <w:rsid w:val="00AE5F0A"/>
    <w:rsid w:val="00AE6230"/>
    <w:rsid w:val="00AE6A59"/>
    <w:rsid w:val="00AE6C70"/>
    <w:rsid w:val="00AE6D0D"/>
    <w:rsid w:val="00AE6E19"/>
    <w:rsid w:val="00AE6ECF"/>
    <w:rsid w:val="00AE70A1"/>
    <w:rsid w:val="00AE7144"/>
    <w:rsid w:val="00AE7DBB"/>
    <w:rsid w:val="00AF0BA9"/>
    <w:rsid w:val="00AF1B96"/>
    <w:rsid w:val="00AF3BEB"/>
    <w:rsid w:val="00AF3C0E"/>
    <w:rsid w:val="00AF3C1C"/>
    <w:rsid w:val="00AF3CC8"/>
    <w:rsid w:val="00AF3E07"/>
    <w:rsid w:val="00AF3E0B"/>
    <w:rsid w:val="00AF491F"/>
    <w:rsid w:val="00AF4F28"/>
    <w:rsid w:val="00AF4F32"/>
    <w:rsid w:val="00AF508E"/>
    <w:rsid w:val="00AF5184"/>
    <w:rsid w:val="00AF57F9"/>
    <w:rsid w:val="00AF5CC6"/>
    <w:rsid w:val="00AF6107"/>
    <w:rsid w:val="00AF64C1"/>
    <w:rsid w:val="00AF68BD"/>
    <w:rsid w:val="00AF6F2F"/>
    <w:rsid w:val="00AF7089"/>
    <w:rsid w:val="00AF7326"/>
    <w:rsid w:val="00AF73B1"/>
    <w:rsid w:val="00AF7A84"/>
    <w:rsid w:val="00AF7EC0"/>
    <w:rsid w:val="00B000D3"/>
    <w:rsid w:val="00B000F5"/>
    <w:rsid w:val="00B0010D"/>
    <w:rsid w:val="00B003B7"/>
    <w:rsid w:val="00B0090E"/>
    <w:rsid w:val="00B00CAA"/>
    <w:rsid w:val="00B00D66"/>
    <w:rsid w:val="00B00F5F"/>
    <w:rsid w:val="00B01170"/>
    <w:rsid w:val="00B0188C"/>
    <w:rsid w:val="00B01B57"/>
    <w:rsid w:val="00B026DC"/>
    <w:rsid w:val="00B02E4B"/>
    <w:rsid w:val="00B0311E"/>
    <w:rsid w:val="00B03881"/>
    <w:rsid w:val="00B03F9D"/>
    <w:rsid w:val="00B04038"/>
    <w:rsid w:val="00B04074"/>
    <w:rsid w:val="00B04827"/>
    <w:rsid w:val="00B048CD"/>
    <w:rsid w:val="00B04CD0"/>
    <w:rsid w:val="00B04F84"/>
    <w:rsid w:val="00B05157"/>
    <w:rsid w:val="00B05C4F"/>
    <w:rsid w:val="00B05ECF"/>
    <w:rsid w:val="00B05F18"/>
    <w:rsid w:val="00B069D5"/>
    <w:rsid w:val="00B06E49"/>
    <w:rsid w:val="00B07B3F"/>
    <w:rsid w:val="00B0B57A"/>
    <w:rsid w:val="00B10421"/>
    <w:rsid w:val="00B10F7A"/>
    <w:rsid w:val="00B111A0"/>
    <w:rsid w:val="00B11803"/>
    <w:rsid w:val="00B11876"/>
    <w:rsid w:val="00B11E84"/>
    <w:rsid w:val="00B136B2"/>
    <w:rsid w:val="00B13C0C"/>
    <w:rsid w:val="00B13D6B"/>
    <w:rsid w:val="00B14E60"/>
    <w:rsid w:val="00B15D34"/>
    <w:rsid w:val="00B15DE0"/>
    <w:rsid w:val="00B1626B"/>
    <w:rsid w:val="00B166D4"/>
    <w:rsid w:val="00B16985"/>
    <w:rsid w:val="00B16BA5"/>
    <w:rsid w:val="00B16C3C"/>
    <w:rsid w:val="00B16CF2"/>
    <w:rsid w:val="00B1B894"/>
    <w:rsid w:val="00B2004F"/>
    <w:rsid w:val="00B2032D"/>
    <w:rsid w:val="00B214F4"/>
    <w:rsid w:val="00B21985"/>
    <w:rsid w:val="00B21CEB"/>
    <w:rsid w:val="00B228B9"/>
    <w:rsid w:val="00B22E82"/>
    <w:rsid w:val="00B23CE7"/>
    <w:rsid w:val="00B24A41"/>
    <w:rsid w:val="00B250F2"/>
    <w:rsid w:val="00B254AA"/>
    <w:rsid w:val="00B25A24"/>
    <w:rsid w:val="00B25D7B"/>
    <w:rsid w:val="00B269F3"/>
    <w:rsid w:val="00B270A1"/>
    <w:rsid w:val="00B27185"/>
    <w:rsid w:val="00B271CE"/>
    <w:rsid w:val="00B274B1"/>
    <w:rsid w:val="00B2775C"/>
    <w:rsid w:val="00B27EA0"/>
    <w:rsid w:val="00B3053D"/>
    <w:rsid w:val="00B31391"/>
    <w:rsid w:val="00B31752"/>
    <w:rsid w:val="00B31C15"/>
    <w:rsid w:val="00B32287"/>
    <w:rsid w:val="00B33267"/>
    <w:rsid w:val="00B333E1"/>
    <w:rsid w:val="00B337C9"/>
    <w:rsid w:val="00B34072"/>
    <w:rsid w:val="00B345D1"/>
    <w:rsid w:val="00B347DA"/>
    <w:rsid w:val="00B34E4B"/>
    <w:rsid w:val="00B355DD"/>
    <w:rsid w:val="00B35613"/>
    <w:rsid w:val="00B35802"/>
    <w:rsid w:val="00B35A2B"/>
    <w:rsid w:val="00B360EB"/>
    <w:rsid w:val="00B365DD"/>
    <w:rsid w:val="00B36820"/>
    <w:rsid w:val="00B3764D"/>
    <w:rsid w:val="00B3785A"/>
    <w:rsid w:val="00B37A84"/>
    <w:rsid w:val="00B37C3A"/>
    <w:rsid w:val="00B40A42"/>
    <w:rsid w:val="00B40D44"/>
    <w:rsid w:val="00B40E0E"/>
    <w:rsid w:val="00B41005"/>
    <w:rsid w:val="00B4119C"/>
    <w:rsid w:val="00B412FE"/>
    <w:rsid w:val="00B42217"/>
    <w:rsid w:val="00B42586"/>
    <w:rsid w:val="00B43672"/>
    <w:rsid w:val="00B43A54"/>
    <w:rsid w:val="00B43CB1"/>
    <w:rsid w:val="00B447D9"/>
    <w:rsid w:val="00B44B3F"/>
    <w:rsid w:val="00B458C5"/>
    <w:rsid w:val="00B460E0"/>
    <w:rsid w:val="00B46639"/>
    <w:rsid w:val="00B4673B"/>
    <w:rsid w:val="00B46AAE"/>
    <w:rsid w:val="00B46E4A"/>
    <w:rsid w:val="00B47294"/>
    <w:rsid w:val="00B4729A"/>
    <w:rsid w:val="00B47BF0"/>
    <w:rsid w:val="00B47EE8"/>
    <w:rsid w:val="00B503EF"/>
    <w:rsid w:val="00B50920"/>
    <w:rsid w:val="00B51588"/>
    <w:rsid w:val="00B51605"/>
    <w:rsid w:val="00B51AFF"/>
    <w:rsid w:val="00B52633"/>
    <w:rsid w:val="00B52663"/>
    <w:rsid w:val="00B527CB"/>
    <w:rsid w:val="00B52C62"/>
    <w:rsid w:val="00B53051"/>
    <w:rsid w:val="00B53097"/>
    <w:rsid w:val="00B53CAE"/>
    <w:rsid w:val="00B54850"/>
    <w:rsid w:val="00B54B46"/>
    <w:rsid w:val="00B54EBD"/>
    <w:rsid w:val="00B55238"/>
    <w:rsid w:val="00B55705"/>
    <w:rsid w:val="00B55761"/>
    <w:rsid w:val="00B55A8D"/>
    <w:rsid w:val="00B55DD2"/>
    <w:rsid w:val="00B56283"/>
    <w:rsid w:val="00B5671E"/>
    <w:rsid w:val="00B5689C"/>
    <w:rsid w:val="00B56AEA"/>
    <w:rsid w:val="00B5775F"/>
    <w:rsid w:val="00B57A1F"/>
    <w:rsid w:val="00B57C2E"/>
    <w:rsid w:val="00B57C88"/>
    <w:rsid w:val="00B57E83"/>
    <w:rsid w:val="00B60AC5"/>
    <w:rsid w:val="00B6177A"/>
    <w:rsid w:val="00B61833"/>
    <w:rsid w:val="00B62186"/>
    <w:rsid w:val="00B62C93"/>
    <w:rsid w:val="00B63278"/>
    <w:rsid w:val="00B63B7B"/>
    <w:rsid w:val="00B641AB"/>
    <w:rsid w:val="00B6479C"/>
    <w:rsid w:val="00B65210"/>
    <w:rsid w:val="00B6574F"/>
    <w:rsid w:val="00B6590D"/>
    <w:rsid w:val="00B65C23"/>
    <w:rsid w:val="00B65F88"/>
    <w:rsid w:val="00B67846"/>
    <w:rsid w:val="00B67B3D"/>
    <w:rsid w:val="00B67D87"/>
    <w:rsid w:val="00B70537"/>
    <w:rsid w:val="00B7054A"/>
    <w:rsid w:val="00B70D49"/>
    <w:rsid w:val="00B70D82"/>
    <w:rsid w:val="00B715F5"/>
    <w:rsid w:val="00B715F9"/>
    <w:rsid w:val="00B71D75"/>
    <w:rsid w:val="00B720A4"/>
    <w:rsid w:val="00B72D02"/>
    <w:rsid w:val="00B733E3"/>
    <w:rsid w:val="00B734C6"/>
    <w:rsid w:val="00B73C45"/>
    <w:rsid w:val="00B73DB8"/>
    <w:rsid w:val="00B746BA"/>
    <w:rsid w:val="00B74AA7"/>
    <w:rsid w:val="00B74E95"/>
    <w:rsid w:val="00B754ED"/>
    <w:rsid w:val="00B75F29"/>
    <w:rsid w:val="00B806F0"/>
    <w:rsid w:val="00B8071C"/>
    <w:rsid w:val="00B8109D"/>
    <w:rsid w:val="00B81384"/>
    <w:rsid w:val="00B824E3"/>
    <w:rsid w:val="00B828FF"/>
    <w:rsid w:val="00B82900"/>
    <w:rsid w:val="00B837DB"/>
    <w:rsid w:val="00B838A4"/>
    <w:rsid w:val="00B8431E"/>
    <w:rsid w:val="00B845C0"/>
    <w:rsid w:val="00B84939"/>
    <w:rsid w:val="00B84FA3"/>
    <w:rsid w:val="00B8540B"/>
    <w:rsid w:val="00B85655"/>
    <w:rsid w:val="00B85D0F"/>
    <w:rsid w:val="00B868A0"/>
    <w:rsid w:val="00B868D9"/>
    <w:rsid w:val="00B86F8B"/>
    <w:rsid w:val="00B8753F"/>
    <w:rsid w:val="00B87FEA"/>
    <w:rsid w:val="00B9009B"/>
    <w:rsid w:val="00B905CB"/>
    <w:rsid w:val="00B90E70"/>
    <w:rsid w:val="00B91348"/>
    <w:rsid w:val="00B91453"/>
    <w:rsid w:val="00B9192A"/>
    <w:rsid w:val="00B91942"/>
    <w:rsid w:val="00B91CA2"/>
    <w:rsid w:val="00B91D4D"/>
    <w:rsid w:val="00B924F3"/>
    <w:rsid w:val="00B9269A"/>
    <w:rsid w:val="00B929FE"/>
    <w:rsid w:val="00B93661"/>
    <w:rsid w:val="00B944F1"/>
    <w:rsid w:val="00B947E3"/>
    <w:rsid w:val="00B94842"/>
    <w:rsid w:val="00B948A2"/>
    <w:rsid w:val="00B94D5F"/>
    <w:rsid w:val="00B953C6"/>
    <w:rsid w:val="00B959F3"/>
    <w:rsid w:val="00B96351"/>
    <w:rsid w:val="00B96A5A"/>
    <w:rsid w:val="00B96D84"/>
    <w:rsid w:val="00B97120"/>
    <w:rsid w:val="00B972C4"/>
    <w:rsid w:val="00B97713"/>
    <w:rsid w:val="00B97BD1"/>
    <w:rsid w:val="00BA0049"/>
    <w:rsid w:val="00BA04F1"/>
    <w:rsid w:val="00BA096D"/>
    <w:rsid w:val="00BA0F06"/>
    <w:rsid w:val="00BA12FD"/>
    <w:rsid w:val="00BA14D5"/>
    <w:rsid w:val="00BA163D"/>
    <w:rsid w:val="00BA1AFE"/>
    <w:rsid w:val="00BA277F"/>
    <w:rsid w:val="00BA2806"/>
    <w:rsid w:val="00BA2FDF"/>
    <w:rsid w:val="00BA3372"/>
    <w:rsid w:val="00BA3F75"/>
    <w:rsid w:val="00BA460D"/>
    <w:rsid w:val="00BA4711"/>
    <w:rsid w:val="00BA4E99"/>
    <w:rsid w:val="00BA5556"/>
    <w:rsid w:val="00BA5584"/>
    <w:rsid w:val="00BA5A9A"/>
    <w:rsid w:val="00BA6CC8"/>
    <w:rsid w:val="00BA759A"/>
    <w:rsid w:val="00BA75E6"/>
    <w:rsid w:val="00BB0C06"/>
    <w:rsid w:val="00BB13A8"/>
    <w:rsid w:val="00BB15FB"/>
    <w:rsid w:val="00BB1748"/>
    <w:rsid w:val="00BB174C"/>
    <w:rsid w:val="00BB1D60"/>
    <w:rsid w:val="00BB2596"/>
    <w:rsid w:val="00BB2F0C"/>
    <w:rsid w:val="00BB45BB"/>
    <w:rsid w:val="00BB4980"/>
    <w:rsid w:val="00BB4AD4"/>
    <w:rsid w:val="00BB5224"/>
    <w:rsid w:val="00BB56CF"/>
    <w:rsid w:val="00BB593F"/>
    <w:rsid w:val="00BB652F"/>
    <w:rsid w:val="00BB664F"/>
    <w:rsid w:val="00BB6DF9"/>
    <w:rsid w:val="00BB7141"/>
    <w:rsid w:val="00BB7F8B"/>
    <w:rsid w:val="00BBF4A7"/>
    <w:rsid w:val="00BC0484"/>
    <w:rsid w:val="00BC0496"/>
    <w:rsid w:val="00BC09C2"/>
    <w:rsid w:val="00BC0E6E"/>
    <w:rsid w:val="00BC1503"/>
    <w:rsid w:val="00BC167E"/>
    <w:rsid w:val="00BC1B46"/>
    <w:rsid w:val="00BC1F17"/>
    <w:rsid w:val="00BC20AD"/>
    <w:rsid w:val="00BC2135"/>
    <w:rsid w:val="00BC2536"/>
    <w:rsid w:val="00BC3032"/>
    <w:rsid w:val="00BC3322"/>
    <w:rsid w:val="00BC3411"/>
    <w:rsid w:val="00BC3A9C"/>
    <w:rsid w:val="00BC3B99"/>
    <w:rsid w:val="00BC3C34"/>
    <w:rsid w:val="00BC4212"/>
    <w:rsid w:val="00BC47E8"/>
    <w:rsid w:val="00BC4D59"/>
    <w:rsid w:val="00BC52B9"/>
    <w:rsid w:val="00BC5D1C"/>
    <w:rsid w:val="00BC6290"/>
    <w:rsid w:val="00BC6344"/>
    <w:rsid w:val="00BC67DD"/>
    <w:rsid w:val="00BC6840"/>
    <w:rsid w:val="00BC6896"/>
    <w:rsid w:val="00BC6B62"/>
    <w:rsid w:val="00BC769E"/>
    <w:rsid w:val="00BC7CED"/>
    <w:rsid w:val="00BD03EB"/>
    <w:rsid w:val="00BD043E"/>
    <w:rsid w:val="00BD0AE5"/>
    <w:rsid w:val="00BD127B"/>
    <w:rsid w:val="00BD12EB"/>
    <w:rsid w:val="00BD13ED"/>
    <w:rsid w:val="00BD1651"/>
    <w:rsid w:val="00BD1707"/>
    <w:rsid w:val="00BD18CB"/>
    <w:rsid w:val="00BD190A"/>
    <w:rsid w:val="00BD1A40"/>
    <w:rsid w:val="00BD1BBC"/>
    <w:rsid w:val="00BD1EB3"/>
    <w:rsid w:val="00BD37B5"/>
    <w:rsid w:val="00BD3A0B"/>
    <w:rsid w:val="00BD3B8F"/>
    <w:rsid w:val="00BD45ED"/>
    <w:rsid w:val="00BD49E6"/>
    <w:rsid w:val="00BD4A26"/>
    <w:rsid w:val="00BD4A6B"/>
    <w:rsid w:val="00BD4AB2"/>
    <w:rsid w:val="00BD5035"/>
    <w:rsid w:val="00BD53C0"/>
    <w:rsid w:val="00BD572A"/>
    <w:rsid w:val="00BD6F1B"/>
    <w:rsid w:val="00BD7135"/>
    <w:rsid w:val="00BD78C1"/>
    <w:rsid w:val="00BD7E01"/>
    <w:rsid w:val="00BD7E2B"/>
    <w:rsid w:val="00BE13E0"/>
    <w:rsid w:val="00BE1957"/>
    <w:rsid w:val="00BE2077"/>
    <w:rsid w:val="00BE2AE8"/>
    <w:rsid w:val="00BE2BA4"/>
    <w:rsid w:val="00BE3A4F"/>
    <w:rsid w:val="00BE3F47"/>
    <w:rsid w:val="00BE40E6"/>
    <w:rsid w:val="00BE4220"/>
    <w:rsid w:val="00BE45C0"/>
    <w:rsid w:val="00BE46E3"/>
    <w:rsid w:val="00BE4917"/>
    <w:rsid w:val="00BE4BA0"/>
    <w:rsid w:val="00BE541C"/>
    <w:rsid w:val="00BE597F"/>
    <w:rsid w:val="00BE5FED"/>
    <w:rsid w:val="00BE603C"/>
    <w:rsid w:val="00BE61B8"/>
    <w:rsid w:val="00BE6D24"/>
    <w:rsid w:val="00BE6DE8"/>
    <w:rsid w:val="00BE6E21"/>
    <w:rsid w:val="00BE73F2"/>
    <w:rsid w:val="00BE7C63"/>
    <w:rsid w:val="00BF0530"/>
    <w:rsid w:val="00BF066D"/>
    <w:rsid w:val="00BF06DB"/>
    <w:rsid w:val="00BF08EC"/>
    <w:rsid w:val="00BF0A20"/>
    <w:rsid w:val="00BF0A38"/>
    <w:rsid w:val="00BF0ED0"/>
    <w:rsid w:val="00BF115C"/>
    <w:rsid w:val="00BF17A5"/>
    <w:rsid w:val="00BF34BD"/>
    <w:rsid w:val="00BF3D4E"/>
    <w:rsid w:val="00BF3E27"/>
    <w:rsid w:val="00BF47B2"/>
    <w:rsid w:val="00BF4A17"/>
    <w:rsid w:val="00BF4F1E"/>
    <w:rsid w:val="00BF54BD"/>
    <w:rsid w:val="00BF5B8D"/>
    <w:rsid w:val="00BF624F"/>
    <w:rsid w:val="00BF6475"/>
    <w:rsid w:val="00BF7501"/>
    <w:rsid w:val="00BF77EF"/>
    <w:rsid w:val="00BF7EA5"/>
    <w:rsid w:val="00C000E5"/>
    <w:rsid w:val="00C00103"/>
    <w:rsid w:val="00C004CB"/>
    <w:rsid w:val="00C00548"/>
    <w:rsid w:val="00C01FAA"/>
    <w:rsid w:val="00C02D76"/>
    <w:rsid w:val="00C033F8"/>
    <w:rsid w:val="00C03CDB"/>
    <w:rsid w:val="00C043C4"/>
    <w:rsid w:val="00C044A2"/>
    <w:rsid w:val="00C04D5B"/>
    <w:rsid w:val="00C0550F"/>
    <w:rsid w:val="00C05533"/>
    <w:rsid w:val="00C05B19"/>
    <w:rsid w:val="00C05C07"/>
    <w:rsid w:val="00C05EE5"/>
    <w:rsid w:val="00C05F5F"/>
    <w:rsid w:val="00C063AA"/>
    <w:rsid w:val="00C06E7B"/>
    <w:rsid w:val="00C07565"/>
    <w:rsid w:val="00C077D6"/>
    <w:rsid w:val="00C0787C"/>
    <w:rsid w:val="00C078F2"/>
    <w:rsid w:val="00C07BBC"/>
    <w:rsid w:val="00C10487"/>
    <w:rsid w:val="00C10518"/>
    <w:rsid w:val="00C10EA2"/>
    <w:rsid w:val="00C10F20"/>
    <w:rsid w:val="00C1104D"/>
    <w:rsid w:val="00C111E5"/>
    <w:rsid w:val="00C1127F"/>
    <w:rsid w:val="00C11411"/>
    <w:rsid w:val="00C11EE8"/>
    <w:rsid w:val="00C12869"/>
    <w:rsid w:val="00C12FB3"/>
    <w:rsid w:val="00C136E6"/>
    <w:rsid w:val="00C139E6"/>
    <w:rsid w:val="00C13CA5"/>
    <w:rsid w:val="00C13F60"/>
    <w:rsid w:val="00C14096"/>
    <w:rsid w:val="00C1578C"/>
    <w:rsid w:val="00C15C9D"/>
    <w:rsid w:val="00C15FFD"/>
    <w:rsid w:val="00C161C7"/>
    <w:rsid w:val="00C166D8"/>
    <w:rsid w:val="00C169AF"/>
    <w:rsid w:val="00C17EC1"/>
    <w:rsid w:val="00C17FFD"/>
    <w:rsid w:val="00C20089"/>
    <w:rsid w:val="00C21232"/>
    <w:rsid w:val="00C21A3C"/>
    <w:rsid w:val="00C22963"/>
    <w:rsid w:val="00C22F4D"/>
    <w:rsid w:val="00C23A25"/>
    <w:rsid w:val="00C23D99"/>
    <w:rsid w:val="00C2450D"/>
    <w:rsid w:val="00C246F7"/>
    <w:rsid w:val="00C24B94"/>
    <w:rsid w:val="00C24F3C"/>
    <w:rsid w:val="00C2548E"/>
    <w:rsid w:val="00C258BD"/>
    <w:rsid w:val="00C25BA9"/>
    <w:rsid w:val="00C25FEA"/>
    <w:rsid w:val="00C260FE"/>
    <w:rsid w:val="00C2613F"/>
    <w:rsid w:val="00C2689F"/>
    <w:rsid w:val="00C26D68"/>
    <w:rsid w:val="00C26E94"/>
    <w:rsid w:val="00C2736F"/>
    <w:rsid w:val="00C27460"/>
    <w:rsid w:val="00C3016C"/>
    <w:rsid w:val="00C304F4"/>
    <w:rsid w:val="00C30EF8"/>
    <w:rsid w:val="00C311E0"/>
    <w:rsid w:val="00C31BA6"/>
    <w:rsid w:val="00C32AED"/>
    <w:rsid w:val="00C33096"/>
    <w:rsid w:val="00C330CE"/>
    <w:rsid w:val="00C336CD"/>
    <w:rsid w:val="00C33D5E"/>
    <w:rsid w:val="00C341D6"/>
    <w:rsid w:val="00C34287"/>
    <w:rsid w:val="00C34323"/>
    <w:rsid w:val="00C34F25"/>
    <w:rsid w:val="00C3564C"/>
    <w:rsid w:val="00C366A1"/>
    <w:rsid w:val="00C3679F"/>
    <w:rsid w:val="00C36AC7"/>
    <w:rsid w:val="00C36F73"/>
    <w:rsid w:val="00C3738F"/>
    <w:rsid w:val="00C3E7F8"/>
    <w:rsid w:val="00C40183"/>
    <w:rsid w:val="00C404A3"/>
    <w:rsid w:val="00C404EE"/>
    <w:rsid w:val="00C412F6"/>
    <w:rsid w:val="00C419F7"/>
    <w:rsid w:val="00C4217A"/>
    <w:rsid w:val="00C42302"/>
    <w:rsid w:val="00C423D5"/>
    <w:rsid w:val="00C427D8"/>
    <w:rsid w:val="00C42D8E"/>
    <w:rsid w:val="00C438BF"/>
    <w:rsid w:val="00C43BF5"/>
    <w:rsid w:val="00C43EC7"/>
    <w:rsid w:val="00C442C7"/>
    <w:rsid w:val="00C44412"/>
    <w:rsid w:val="00C446E5"/>
    <w:rsid w:val="00C4477F"/>
    <w:rsid w:val="00C45652"/>
    <w:rsid w:val="00C459E2"/>
    <w:rsid w:val="00C45E79"/>
    <w:rsid w:val="00C46373"/>
    <w:rsid w:val="00C465F9"/>
    <w:rsid w:val="00C46CAA"/>
    <w:rsid w:val="00C471EE"/>
    <w:rsid w:val="00C47483"/>
    <w:rsid w:val="00C4761B"/>
    <w:rsid w:val="00C47928"/>
    <w:rsid w:val="00C4974C"/>
    <w:rsid w:val="00C50111"/>
    <w:rsid w:val="00C50258"/>
    <w:rsid w:val="00C516B4"/>
    <w:rsid w:val="00C52A5D"/>
    <w:rsid w:val="00C534D5"/>
    <w:rsid w:val="00C5369D"/>
    <w:rsid w:val="00C53812"/>
    <w:rsid w:val="00C54228"/>
    <w:rsid w:val="00C5456D"/>
    <w:rsid w:val="00C54B9C"/>
    <w:rsid w:val="00C55200"/>
    <w:rsid w:val="00C5545F"/>
    <w:rsid w:val="00C55AC4"/>
    <w:rsid w:val="00C55D9B"/>
    <w:rsid w:val="00C55E7E"/>
    <w:rsid w:val="00C56B40"/>
    <w:rsid w:val="00C57331"/>
    <w:rsid w:val="00C57908"/>
    <w:rsid w:val="00C57B3F"/>
    <w:rsid w:val="00C58EDA"/>
    <w:rsid w:val="00C6117B"/>
    <w:rsid w:val="00C611D3"/>
    <w:rsid w:val="00C61221"/>
    <w:rsid w:val="00C61978"/>
    <w:rsid w:val="00C61A0F"/>
    <w:rsid w:val="00C61DE5"/>
    <w:rsid w:val="00C61F4C"/>
    <w:rsid w:val="00C622F1"/>
    <w:rsid w:val="00C62359"/>
    <w:rsid w:val="00C62916"/>
    <w:rsid w:val="00C6293E"/>
    <w:rsid w:val="00C62B2B"/>
    <w:rsid w:val="00C62C21"/>
    <w:rsid w:val="00C62E32"/>
    <w:rsid w:val="00C633EA"/>
    <w:rsid w:val="00C63FAD"/>
    <w:rsid w:val="00C642DC"/>
    <w:rsid w:val="00C64732"/>
    <w:rsid w:val="00C64733"/>
    <w:rsid w:val="00C64B06"/>
    <w:rsid w:val="00C64EB3"/>
    <w:rsid w:val="00C64F95"/>
    <w:rsid w:val="00C6522A"/>
    <w:rsid w:val="00C653AD"/>
    <w:rsid w:val="00C658CE"/>
    <w:rsid w:val="00C65B2F"/>
    <w:rsid w:val="00C65CF5"/>
    <w:rsid w:val="00C67161"/>
    <w:rsid w:val="00C70BC3"/>
    <w:rsid w:val="00C70E1D"/>
    <w:rsid w:val="00C713C8"/>
    <w:rsid w:val="00C715D5"/>
    <w:rsid w:val="00C7224B"/>
    <w:rsid w:val="00C725E4"/>
    <w:rsid w:val="00C72B26"/>
    <w:rsid w:val="00C72BCA"/>
    <w:rsid w:val="00C72C15"/>
    <w:rsid w:val="00C72C68"/>
    <w:rsid w:val="00C72F9C"/>
    <w:rsid w:val="00C73059"/>
    <w:rsid w:val="00C73220"/>
    <w:rsid w:val="00C73635"/>
    <w:rsid w:val="00C738E1"/>
    <w:rsid w:val="00C73D36"/>
    <w:rsid w:val="00C73FC0"/>
    <w:rsid w:val="00C7409C"/>
    <w:rsid w:val="00C741E8"/>
    <w:rsid w:val="00C743E9"/>
    <w:rsid w:val="00C748EC"/>
    <w:rsid w:val="00C750B3"/>
    <w:rsid w:val="00C75288"/>
    <w:rsid w:val="00C75685"/>
    <w:rsid w:val="00C75CB2"/>
    <w:rsid w:val="00C75F89"/>
    <w:rsid w:val="00C763A1"/>
    <w:rsid w:val="00C76B7D"/>
    <w:rsid w:val="00C76BA9"/>
    <w:rsid w:val="00C77B1D"/>
    <w:rsid w:val="00C77B48"/>
    <w:rsid w:val="00C77E94"/>
    <w:rsid w:val="00C77F54"/>
    <w:rsid w:val="00C7B980"/>
    <w:rsid w:val="00C80123"/>
    <w:rsid w:val="00C80FE4"/>
    <w:rsid w:val="00C815C5"/>
    <w:rsid w:val="00C8161D"/>
    <w:rsid w:val="00C81959"/>
    <w:rsid w:val="00C81D76"/>
    <w:rsid w:val="00C81FD1"/>
    <w:rsid w:val="00C831C8"/>
    <w:rsid w:val="00C8336B"/>
    <w:rsid w:val="00C83CA1"/>
    <w:rsid w:val="00C83F14"/>
    <w:rsid w:val="00C84A10"/>
    <w:rsid w:val="00C84DD7"/>
    <w:rsid w:val="00C85D13"/>
    <w:rsid w:val="00C86084"/>
    <w:rsid w:val="00C8658D"/>
    <w:rsid w:val="00C86959"/>
    <w:rsid w:val="00C86F0D"/>
    <w:rsid w:val="00C8703A"/>
    <w:rsid w:val="00C871A9"/>
    <w:rsid w:val="00C875A9"/>
    <w:rsid w:val="00C87BCE"/>
    <w:rsid w:val="00C9031E"/>
    <w:rsid w:val="00C903E9"/>
    <w:rsid w:val="00C90C1A"/>
    <w:rsid w:val="00C91DA8"/>
    <w:rsid w:val="00C91F44"/>
    <w:rsid w:val="00C9200A"/>
    <w:rsid w:val="00C924F8"/>
    <w:rsid w:val="00C927E3"/>
    <w:rsid w:val="00C92C2B"/>
    <w:rsid w:val="00C92DDD"/>
    <w:rsid w:val="00C93904"/>
    <w:rsid w:val="00C94165"/>
    <w:rsid w:val="00C944BB"/>
    <w:rsid w:val="00C950BE"/>
    <w:rsid w:val="00C95296"/>
    <w:rsid w:val="00C95749"/>
    <w:rsid w:val="00C9698E"/>
    <w:rsid w:val="00C9729B"/>
    <w:rsid w:val="00C975D1"/>
    <w:rsid w:val="00CA04C2"/>
    <w:rsid w:val="00CA07E9"/>
    <w:rsid w:val="00CA0B5A"/>
    <w:rsid w:val="00CA0E75"/>
    <w:rsid w:val="00CA10C4"/>
    <w:rsid w:val="00CA1840"/>
    <w:rsid w:val="00CA1A6D"/>
    <w:rsid w:val="00CA1C44"/>
    <w:rsid w:val="00CA214B"/>
    <w:rsid w:val="00CA2571"/>
    <w:rsid w:val="00CA2D69"/>
    <w:rsid w:val="00CA2E1D"/>
    <w:rsid w:val="00CA32DF"/>
    <w:rsid w:val="00CA352E"/>
    <w:rsid w:val="00CA35C7"/>
    <w:rsid w:val="00CA36A5"/>
    <w:rsid w:val="00CA3E33"/>
    <w:rsid w:val="00CA41F9"/>
    <w:rsid w:val="00CA44C4"/>
    <w:rsid w:val="00CA453F"/>
    <w:rsid w:val="00CA490D"/>
    <w:rsid w:val="00CA586B"/>
    <w:rsid w:val="00CA5CBB"/>
    <w:rsid w:val="00CA5E32"/>
    <w:rsid w:val="00CA6019"/>
    <w:rsid w:val="00CA60D2"/>
    <w:rsid w:val="00CA6407"/>
    <w:rsid w:val="00CA681A"/>
    <w:rsid w:val="00CA681C"/>
    <w:rsid w:val="00CA6A6D"/>
    <w:rsid w:val="00CA758B"/>
    <w:rsid w:val="00CA767C"/>
    <w:rsid w:val="00CA7FD9"/>
    <w:rsid w:val="00CB14CE"/>
    <w:rsid w:val="00CB1EE4"/>
    <w:rsid w:val="00CB3034"/>
    <w:rsid w:val="00CB35D8"/>
    <w:rsid w:val="00CB3D1C"/>
    <w:rsid w:val="00CB400F"/>
    <w:rsid w:val="00CB4889"/>
    <w:rsid w:val="00CB4B59"/>
    <w:rsid w:val="00CB50F8"/>
    <w:rsid w:val="00CB5907"/>
    <w:rsid w:val="00CB5B43"/>
    <w:rsid w:val="00CB6A4D"/>
    <w:rsid w:val="00CB6C1A"/>
    <w:rsid w:val="00CB6C85"/>
    <w:rsid w:val="00CB6E4F"/>
    <w:rsid w:val="00CB7493"/>
    <w:rsid w:val="00CB7908"/>
    <w:rsid w:val="00CC02B5"/>
    <w:rsid w:val="00CC02D0"/>
    <w:rsid w:val="00CC05D7"/>
    <w:rsid w:val="00CC1071"/>
    <w:rsid w:val="00CC167B"/>
    <w:rsid w:val="00CC202E"/>
    <w:rsid w:val="00CC24CA"/>
    <w:rsid w:val="00CC2C80"/>
    <w:rsid w:val="00CC2F89"/>
    <w:rsid w:val="00CC3BB0"/>
    <w:rsid w:val="00CC40BA"/>
    <w:rsid w:val="00CC4A71"/>
    <w:rsid w:val="00CC4D2B"/>
    <w:rsid w:val="00CC5919"/>
    <w:rsid w:val="00CC5CA7"/>
    <w:rsid w:val="00CC629C"/>
    <w:rsid w:val="00CC64DB"/>
    <w:rsid w:val="00CC702B"/>
    <w:rsid w:val="00CC7B67"/>
    <w:rsid w:val="00CC7FB3"/>
    <w:rsid w:val="00CD06E2"/>
    <w:rsid w:val="00CD07C1"/>
    <w:rsid w:val="00CD0955"/>
    <w:rsid w:val="00CD0C70"/>
    <w:rsid w:val="00CD19F4"/>
    <w:rsid w:val="00CD1B89"/>
    <w:rsid w:val="00CD24B7"/>
    <w:rsid w:val="00CD2533"/>
    <w:rsid w:val="00CD29CE"/>
    <w:rsid w:val="00CD2AEF"/>
    <w:rsid w:val="00CD436B"/>
    <w:rsid w:val="00CD4817"/>
    <w:rsid w:val="00CD499E"/>
    <w:rsid w:val="00CD4DE1"/>
    <w:rsid w:val="00CD4F78"/>
    <w:rsid w:val="00CD51F0"/>
    <w:rsid w:val="00CD5787"/>
    <w:rsid w:val="00CD57C2"/>
    <w:rsid w:val="00CD5F5D"/>
    <w:rsid w:val="00CD63C8"/>
    <w:rsid w:val="00CD6427"/>
    <w:rsid w:val="00CD69D2"/>
    <w:rsid w:val="00CD724B"/>
    <w:rsid w:val="00CD76F8"/>
    <w:rsid w:val="00CD7C0C"/>
    <w:rsid w:val="00CD7C2D"/>
    <w:rsid w:val="00CE1C87"/>
    <w:rsid w:val="00CE1E5F"/>
    <w:rsid w:val="00CE26CB"/>
    <w:rsid w:val="00CE2AF6"/>
    <w:rsid w:val="00CE2BA4"/>
    <w:rsid w:val="00CE4744"/>
    <w:rsid w:val="00CE4A03"/>
    <w:rsid w:val="00CE5026"/>
    <w:rsid w:val="00CE5539"/>
    <w:rsid w:val="00CE562B"/>
    <w:rsid w:val="00CE5D4B"/>
    <w:rsid w:val="00CE5EAF"/>
    <w:rsid w:val="00CE5F3B"/>
    <w:rsid w:val="00CE76E6"/>
    <w:rsid w:val="00CE78A0"/>
    <w:rsid w:val="00CE7AEE"/>
    <w:rsid w:val="00CE7C2C"/>
    <w:rsid w:val="00CF040C"/>
    <w:rsid w:val="00CF0684"/>
    <w:rsid w:val="00CF0702"/>
    <w:rsid w:val="00CF0A2D"/>
    <w:rsid w:val="00CF0AA8"/>
    <w:rsid w:val="00CF1374"/>
    <w:rsid w:val="00CF146C"/>
    <w:rsid w:val="00CF22CA"/>
    <w:rsid w:val="00CF2355"/>
    <w:rsid w:val="00CF28BE"/>
    <w:rsid w:val="00CF2957"/>
    <w:rsid w:val="00CF2DE0"/>
    <w:rsid w:val="00CF33E3"/>
    <w:rsid w:val="00CF3991"/>
    <w:rsid w:val="00CF4245"/>
    <w:rsid w:val="00CF434D"/>
    <w:rsid w:val="00CF457A"/>
    <w:rsid w:val="00CF4673"/>
    <w:rsid w:val="00CF49F8"/>
    <w:rsid w:val="00CF4D1F"/>
    <w:rsid w:val="00CF4E0D"/>
    <w:rsid w:val="00CF568E"/>
    <w:rsid w:val="00CF58EA"/>
    <w:rsid w:val="00CF5993"/>
    <w:rsid w:val="00CF5DCC"/>
    <w:rsid w:val="00CF5F14"/>
    <w:rsid w:val="00CF6400"/>
    <w:rsid w:val="00CF653F"/>
    <w:rsid w:val="00CF6B12"/>
    <w:rsid w:val="00CF6FCD"/>
    <w:rsid w:val="00CF709A"/>
    <w:rsid w:val="00CF746C"/>
    <w:rsid w:val="00CF7AFB"/>
    <w:rsid w:val="00D00754"/>
    <w:rsid w:val="00D00898"/>
    <w:rsid w:val="00D00C1F"/>
    <w:rsid w:val="00D00F39"/>
    <w:rsid w:val="00D01946"/>
    <w:rsid w:val="00D01BF7"/>
    <w:rsid w:val="00D01C84"/>
    <w:rsid w:val="00D01D45"/>
    <w:rsid w:val="00D020E3"/>
    <w:rsid w:val="00D0253F"/>
    <w:rsid w:val="00D0268E"/>
    <w:rsid w:val="00D02CB5"/>
    <w:rsid w:val="00D03452"/>
    <w:rsid w:val="00D03648"/>
    <w:rsid w:val="00D0389A"/>
    <w:rsid w:val="00D041D9"/>
    <w:rsid w:val="00D04445"/>
    <w:rsid w:val="00D047A4"/>
    <w:rsid w:val="00D049D4"/>
    <w:rsid w:val="00D05177"/>
    <w:rsid w:val="00D05903"/>
    <w:rsid w:val="00D05CDB"/>
    <w:rsid w:val="00D06F05"/>
    <w:rsid w:val="00D072FD"/>
    <w:rsid w:val="00D07822"/>
    <w:rsid w:val="00D10645"/>
    <w:rsid w:val="00D11705"/>
    <w:rsid w:val="00D12064"/>
    <w:rsid w:val="00D12A05"/>
    <w:rsid w:val="00D12CD5"/>
    <w:rsid w:val="00D12FEB"/>
    <w:rsid w:val="00D135DB"/>
    <w:rsid w:val="00D13675"/>
    <w:rsid w:val="00D13727"/>
    <w:rsid w:val="00D14193"/>
    <w:rsid w:val="00D14436"/>
    <w:rsid w:val="00D149EF"/>
    <w:rsid w:val="00D14D01"/>
    <w:rsid w:val="00D160A9"/>
    <w:rsid w:val="00D168B4"/>
    <w:rsid w:val="00D1714A"/>
    <w:rsid w:val="00D17403"/>
    <w:rsid w:val="00D20525"/>
    <w:rsid w:val="00D20D01"/>
    <w:rsid w:val="00D20E48"/>
    <w:rsid w:val="00D217CB"/>
    <w:rsid w:val="00D22043"/>
    <w:rsid w:val="00D22B2B"/>
    <w:rsid w:val="00D22F50"/>
    <w:rsid w:val="00D23D89"/>
    <w:rsid w:val="00D23F3C"/>
    <w:rsid w:val="00D24569"/>
    <w:rsid w:val="00D24752"/>
    <w:rsid w:val="00D24CCC"/>
    <w:rsid w:val="00D25509"/>
    <w:rsid w:val="00D2676F"/>
    <w:rsid w:val="00D26BAF"/>
    <w:rsid w:val="00D26F77"/>
    <w:rsid w:val="00D271EB"/>
    <w:rsid w:val="00D272E4"/>
    <w:rsid w:val="00D2741D"/>
    <w:rsid w:val="00D27640"/>
    <w:rsid w:val="00D27711"/>
    <w:rsid w:val="00D27BCB"/>
    <w:rsid w:val="00D3096B"/>
    <w:rsid w:val="00D309E7"/>
    <w:rsid w:val="00D30DBD"/>
    <w:rsid w:val="00D30DBE"/>
    <w:rsid w:val="00D31645"/>
    <w:rsid w:val="00D31CCE"/>
    <w:rsid w:val="00D31F89"/>
    <w:rsid w:val="00D323EE"/>
    <w:rsid w:val="00D324CE"/>
    <w:rsid w:val="00D325B3"/>
    <w:rsid w:val="00D33BDC"/>
    <w:rsid w:val="00D33CC5"/>
    <w:rsid w:val="00D33CF1"/>
    <w:rsid w:val="00D33EA0"/>
    <w:rsid w:val="00D3413F"/>
    <w:rsid w:val="00D3490C"/>
    <w:rsid w:val="00D34A87"/>
    <w:rsid w:val="00D34F77"/>
    <w:rsid w:val="00D35190"/>
    <w:rsid w:val="00D35B13"/>
    <w:rsid w:val="00D36C7D"/>
    <w:rsid w:val="00D36DE4"/>
    <w:rsid w:val="00D36EB2"/>
    <w:rsid w:val="00D370AB"/>
    <w:rsid w:val="00D37A90"/>
    <w:rsid w:val="00D37ABE"/>
    <w:rsid w:val="00D408E8"/>
    <w:rsid w:val="00D409E6"/>
    <w:rsid w:val="00D40F9C"/>
    <w:rsid w:val="00D41A7C"/>
    <w:rsid w:val="00D41C99"/>
    <w:rsid w:val="00D41E80"/>
    <w:rsid w:val="00D42117"/>
    <w:rsid w:val="00D422A3"/>
    <w:rsid w:val="00D42339"/>
    <w:rsid w:val="00D42B4C"/>
    <w:rsid w:val="00D44169"/>
    <w:rsid w:val="00D449BC"/>
    <w:rsid w:val="00D44DF8"/>
    <w:rsid w:val="00D4588D"/>
    <w:rsid w:val="00D45BB9"/>
    <w:rsid w:val="00D46C70"/>
    <w:rsid w:val="00D46D7D"/>
    <w:rsid w:val="00D4717E"/>
    <w:rsid w:val="00D477B2"/>
    <w:rsid w:val="00D47E61"/>
    <w:rsid w:val="00D5017C"/>
    <w:rsid w:val="00D501FF"/>
    <w:rsid w:val="00D515E6"/>
    <w:rsid w:val="00D51A89"/>
    <w:rsid w:val="00D51EB5"/>
    <w:rsid w:val="00D523B5"/>
    <w:rsid w:val="00D52953"/>
    <w:rsid w:val="00D52A71"/>
    <w:rsid w:val="00D52BD6"/>
    <w:rsid w:val="00D53C83"/>
    <w:rsid w:val="00D53DFB"/>
    <w:rsid w:val="00D54D09"/>
    <w:rsid w:val="00D54EEF"/>
    <w:rsid w:val="00D55CD8"/>
    <w:rsid w:val="00D55D2F"/>
    <w:rsid w:val="00D5667E"/>
    <w:rsid w:val="00D5692F"/>
    <w:rsid w:val="00D5716B"/>
    <w:rsid w:val="00D57523"/>
    <w:rsid w:val="00D5770E"/>
    <w:rsid w:val="00D57A63"/>
    <w:rsid w:val="00D60012"/>
    <w:rsid w:val="00D6044F"/>
    <w:rsid w:val="00D605B8"/>
    <w:rsid w:val="00D606BD"/>
    <w:rsid w:val="00D60C01"/>
    <w:rsid w:val="00D61258"/>
    <w:rsid w:val="00D62233"/>
    <w:rsid w:val="00D62743"/>
    <w:rsid w:val="00D62886"/>
    <w:rsid w:val="00D63037"/>
    <w:rsid w:val="00D654F5"/>
    <w:rsid w:val="00D6690E"/>
    <w:rsid w:val="00D679A0"/>
    <w:rsid w:val="00D67B67"/>
    <w:rsid w:val="00D702B6"/>
    <w:rsid w:val="00D717B3"/>
    <w:rsid w:val="00D71A8E"/>
    <w:rsid w:val="00D72E44"/>
    <w:rsid w:val="00D73017"/>
    <w:rsid w:val="00D73413"/>
    <w:rsid w:val="00D73CA6"/>
    <w:rsid w:val="00D74E18"/>
    <w:rsid w:val="00D750A1"/>
    <w:rsid w:val="00D75A73"/>
    <w:rsid w:val="00D75C62"/>
    <w:rsid w:val="00D75E77"/>
    <w:rsid w:val="00D760DC"/>
    <w:rsid w:val="00D762A9"/>
    <w:rsid w:val="00D76BDA"/>
    <w:rsid w:val="00D76BF5"/>
    <w:rsid w:val="00D76C2C"/>
    <w:rsid w:val="00D777A8"/>
    <w:rsid w:val="00D77AF1"/>
    <w:rsid w:val="00D77EE8"/>
    <w:rsid w:val="00D806EB"/>
    <w:rsid w:val="00D80C4F"/>
    <w:rsid w:val="00D810A1"/>
    <w:rsid w:val="00D818B3"/>
    <w:rsid w:val="00D82278"/>
    <w:rsid w:val="00D822F2"/>
    <w:rsid w:val="00D82CC1"/>
    <w:rsid w:val="00D831EF"/>
    <w:rsid w:val="00D842C1"/>
    <w:rsid w:val="00D844AB"/>
    <w:rsid w:val="00D84DA5"/>
    <w:rsid w:val="00D85A04"/>
    <w:rsid w:val="00D85AA1"/>
    <w:rsid w:val="00D85B88"/>
    <w:rsid w:val="00D8675B"/>
    <w:rsid w:val="00D86AE5"/>
    <w:rsid w:val="00D86FE6"/>
    <w:rsid w:val="00D874BD"/>
    <w:rsid w:val="00D876FA"/>
    <w:rsid w:val="00D8786C"/>
    <w:rsid w:val="00D8797F"/>
    <w:rsid w:val="00D87B58"/>
    <w:rsid w:val="00D87E78"/>
    <w:rsid w:val="00D90620"/>
    <w:rsid w:val="00D90AE0"/>
    <w:rsid w:val="00D90B3C"/>
    <w:rsid w:val="00D91859"/>
    <w:rsid w:val="00D91BD3"/>
    <w:rsid w:val="00D921B5"/>
    <w:rsid w:val="00D9228B"/>
    <w:rsid w:val="00D927E4"/>
    <w:rsid w:val="00D92CDF"/>
    <w:rsid w:val="00D92DC9"/>
    <w:rsid w:val="00D92F23"/>
    <w:rsid w:val="00D931C0"/>
    <w:rsid w:val="00D9361B"/>
    <w:rsid w:val="00D9374B"/>
    <w:rsid w:val="00D93AB8"/>
    <w:rsid w:val="00D93B59"/>
    <w:rsid w:val="00D94193"/>
    <w:rsid w:val="00D94579"/>
    <w:rsid w:val="00D947F5"/>
    <w:rsid w:val="00D94BAF"/>
    <w:rsid w:val="00D94D8C"/>
    <w:rsid w:val="00D95632"/>
    <w:rsid w:val="00D9589A"/>
    <w:rsid w:val="00D95B60"/>
    <w:rsid w:val="00D960E9"/>
    <w:rsid w:val="00D97031"/>
    <w:rsid w:val="00D9736A"/>
    <w:rsid w:val="00D97BD3"/>
    <w:rsid w:val="00DA0581"/>
    <w:rsid w:val="00DA095F"/>
    <w:rsid w:val="00DA0F64"/>
    <w:rsid w:val="00DA11CF"/>
    <w:rsid w:val="00DA1380"/>
    <w:rsid w:val="00DA1657"/>
    <w:rsid w:val="00DA1B7F"/>
    <w:rsid w:val="00DA1E33"/>
    <w:rsid w:val="00DA22C5"/>
    <w:rsid w:val="00DA22DB"/>
    <w:rsid w:val="00DA2821"/>
    <w:rsid w:val="00DA28C4"/>
    <w:rsid w:val="00DA30FA"/>
    <w:rsid w:val="00DA3157"/>
    <w:rsid w:val="00DA34AF"/>
    <w:rsid w:val="00DA3C92"/>
    <w:rsid w:val="00DA3F75"/>
    <w:rsid w:val="00DA4425"/>
    <w:rsid w:val="00DA46A5"/>
    <w:rsid w:val="00DA5103"/>
    <w:rsid w:val="00DA563E"/>
    <w:rsid w:val="00DA58B7"/>
    <w:rsid w:val="00DA5BA3"/>
    <w:rsid w:val="00DA675D"/>
    <w:rsid w:val="00DA6892"/>
    <w:rsid w:val="00DA6D89"/>
    <w:rsid w:val="00DA71D3"/>
    <w:rsid w:val="00DA7302"/>
    <w:rsid w:val="00DA785D"/>
    <w:rsid w:val="00DA7EFC"/>
    <w:rsid w:val="00DB063B"/>
    <w:rsid w:val="00DB11D8"/>
    <w:rsid w:val="00DB1644"/>
    <w:rsid w:val="00DB2036"/>
    <w:rsid w:val="00DB2208"/>
    <w:rsid w:val="00DB2EF4"/>
    <w:rsid w:val="00DB3209"/>
    <w:rsid w:val="00DB35AC"/>
    <w:rsid w:val="00DB384C"/>
    <w:rsid w:val="00DB3C61"/>
    <w:rsid w:val="00DB3D2B"/>
    <w:rsid w:val="00DB3EE1"/>
    <w:rsid w:val="00DB4868"/>
    <w:rsid w:val="00DB50ED"/>
    <w:rsid w:val="00DB5502"/>
    <w:rsid w:val="00DB6D8F"/>
    <w:rsid w:val="00DB7082"/>
    <w:rsid w:val="00DB75F3"/>
    <w:rsid w:val="00DB7904"/>
    <w:rsid w:val="00DB7B6E"/>
    <w:rsid w:val="00DC1303"/>
    <w:rsid w:val="00DC1462"/>
    <w:rsid w:val="00DC17A4"/>
    <w:rsid w:val="00DC1844"/>
    <w:rsid w:val="00DC1B4A"/>
    <w:rsid w:val="00DC1CF7"/>
    <w:rsid w:val="00DC20A2"/>
    <w:rsid w:val="00DC29E7"/>
    <w:rsid w:val="00DC3239"/>
    <w:rsid w:val="00DC3FA5"/>
    <w:rsid w:val="00DC44C0"/>
    <w:rsid w:val="00DC45B7"/>
    <w:rsid w:val="00DC5198"/>
    <w:rsid w:val="00DC521F"/>
    <w:rsid w:val="00DC562B"/>
    <w:rsid w:val="00DC5C4C"/>
    <w:rsid w:val="00DC5C51"/>
    <w:rsid w:val="00DC6BC2"/>
    <w:rsid w:val="00DC6D57"/>
    <w:rsid w:val="00DC7146"/>
    <w:rsid w:val="00DC748C"/>
    <w:rsid w:val="00DC7774"/>
    <w:rsid w:val="00DC7B2A"/>
    <w:rsid w:val="00DC7B6F"/>
    <w:rsid w:val="00DC7CCB"/>
    <w:rsid w:val="00DC7D8A"/>
    <w:rsid w:val="00DD00C7"/>
    <w:rsid w:val="00DD0260"/>
    <w:rsid w:val="00DD0315"/>
    <w:rsid w:val="00DD03E7"/>
    <w:rsid w:val="00DD0A12"/>
    <w:rsid w:val="00DD0BE4"/>
    <w:rsid w:val="00DD17CA"/>
    <w:rsid w:val="00DD1D1D"/>
    <w:rsid w:val="00DD1D4B"/>
    <w:rsid w:val="00DD25D5"/>
    <w:rsid w:val="00DD2823"/>
    <w:rsid w:val="00DD2BC3"/>
    <w:rsid w:val="00DD3529"/>
    <w:rsid w:val="00DD3ADE"/>
    <w:rsid w:val="00DD4B98"/>
    <w:rsid w:val="00DD55D9"/>
    <w:rsid w:val="00DD5981"/>
    <w:rsid w:val="00DD623C"/>
    <w:rsid w:val="00DD63FB"/>
    <w:rsid w:val="00DD6645"/>
    <w:rsid w:val="00DD6932"/>
    <w:rsid w:val="00DD7796"/>
    <w:rsid w:val="00DD7EE4"/>
    <w:rsid w:val="00DD7F5F"/>
    <w:rsid w:val="00DE0636"/>
    <w:rsid w:val="00DE0F58"/>
    <w:rsid w:val="00DE13D6"/>
    <w:rsid w:val="00DE1CA0"/>
    <w:rsid w:val="00DE1DB4"/>
    <w:rsid w:val="00DE24BF"/>
    <w:rsid w:val="00DE29FF"/>
    <w:rsid w:val="00DE3F59"/>
    <w:rsid w:val="00DE4093"/>
    <w:rsid w:val="00DE45C7"/>
    <w:rsid w:val="00DE4810"/>
    <w:rsid w:val="00DE5269"/>
    <w:rsid w:val="00DE52EE"/>
    <w:rsid w:val="00DE5557"/>
    <w:rsid w:val="00DE57A5"/>
    <w:rsid w:val="00DE5D43"/>
    <w:rsid w:val="00DE6022"/>
    <w:rsid w:val="00DE6228"/>
    <w:rsid w:val="00DE641A"/>
    <w:rsid w:val="00DE6FA9"/>
    <w:rsid w:val="00DE7615"/>
    <w:rsid w:val="00DE762B"/>
    <w:rsid w:val="00DE7645"/>
    <w:rsid w:val="00DE7E04"/>
    <w:rsid w:val="00DE7EDA"/>
    <w:rsid w:val="00DF06D1"/>
    <w:rsid w:val="00DF0AAF"/>
    <w:rsid w:val="00DF0F2A"/>
    <w:rsid w:val="00DF10CE"/>
    <w:rsid w:val="00DF1A94"/>
    <w:rsid w:val="00DF1BC6"/>
    <w:rsid w:val="00DF24D9"/>
    <w:rsid w:val="00DF2B38"/>
    <w:rsid w:val="00DF31FF"/>
    <w:rsid w:val="00DF33A3"/>
    <w:rsid w:val="00DF3CC5"/>
    <w:rsid w:val="00DF3E27"/>
    <w:rsid w:val="00DF4268"/>
    <w:rsid w:val="00DF4C85"/>
    <w:rsid w:val="00DF589F"/>
    <w:rsid w:val="00DF5FE6"/>
    <w:rsid w:val="00DF6004"/>
    <w:rsid w:val="00DF60F2"/>
    <w:rsid w:val="00DF64AA"/>
    <w:rsid w:val="00DF669E"/>
    <w:rsid w:val="00DF66A2"/>
    <w:rsid w:val="00DF6A33"/>
    <w:rsid w:val="00DF7B5B"/>
    <w:rsid w:val="00DF7F47"/>
    <w:rsid w:val="00E000FC"/>
    <w:rsid w:val="00E0034C"/>
    <w:rsid w:val="00E005BF"/>
    <w:rsid w:val="00E00AA0"/>
    <w:rsid w:val="00E00CCE"/>
    <w:rsid w:val="00E00FD3"/>
    <w:rsid w:val="00E01222"/>
    <w:rsid w:val="00E017D4"/>
    <w:rsid w:val="00E019FF"/>
    <w:rsid w:val="00E02C8A"/>
    <w:rsid w:val="00E0362A"/>
    <w:rsid w:val="00E0374D"/>
    <w:rsid w:val="00E03926"/>
    <w:rsid w:val="00E039E7"/>
    <w:rsid w:val="00E03F56"/>
    <w:rsid w:val="00E04B5F"/>
    <w:rsid w:val="00E05650"/>
    <w:rsid w:val="00E05DA7"/>
    <w:rsid w:val="00E06321"/>
    <w:rsid w:val="00E0674D"/>
    <w:rsid w:val="00E074EA"/>
    <w:rsid w:val="00E075B4"/>
    <w:rsid w:val="00E07E77"/>
    <w:rsid w:val="00E07FCF"/>
    <w:rsid w:val="00E10366"/>
    <w:rsid w:val="00E108C1"/>
    <w:rsid w:val="00E126D2"/>
    <w:rsid w:val="00E12B0B"/>
    <w:rsid w:val="00E12B52"/>
    <w:rsid w:val="00E12E41"/>
    <w:rsid w:val="00E134E5"/>
    <w:rsid w:val="00E134E7"/>
    <w:rsid w:val="00E136CB"/>
    <w:rsid w:val="00E1372A"/>
    <w:rsid w:val="00E1397F"/>
    <w:rsid w:val="00E1419F"/>
    <w:rsid w:val="00E1489D"/>
    <w:rsid w:val="00E15A24"/>
    <w:rsid w:val="00E15DAA"/>
    <w:rsid w:val="00E162B4"/>
    <w:rsid w:val="00E17E89"/>
    <w:rsid w:val="00E17F2D"/>
    <w:rsid w:val="00E17FC9"/>
    <w:rsid w:val="00E1B779"/>
    <w:rsid w:val="00E20370"/>
    <w:rsid w:val="00E20436"/>
    <w:rsid w:val="00E20532"/>
    <w:rsid w:val="00E2070A"/>
    <w:rsid w:val="00E21309"/>
    <w:rsid w:val="00E21D1A"/>
    <w:rsid w:val="00E223EE"/>
    <w:rsid w:val="00E22421"/>
    <w:rsid w:val="00E226E2"/>
    <w:rsid w:val="00E22861"/>
    <w:rsid w:val="00E2290B"/>
    <w:rsid w:val="00E23425"/>
    <w:rsid w:val="00E23558"/>
    <w:rsid w:val="00E237D4"/>
    <w:rsid w:val="00E23989"/>
    <w:rsid w:val="00E24258"/>
    <w:rsid w:val="00E2513D"/>
    <w:rsid w:val="00E2518D"/>
    <w:rsid w:val="00E25949"/>
    <w:rsid w:val="00E260DA"/>
    <w:rsid w:val="00E262CA"/>
    <w:rsid w:val="00E26343"/>
    <w:rsid w:val="00E26F28"/>
    <w:rsid w:val="00E27B17"/>
    <w:rsid w:val="00E30023"/>
    <w:rsid w:val="00E30300"/>
    <w:rsid w:val="00E303CC"/>
    <w:rsid w:val="00E30A97"/>
    <w:rsid w:val="00E30EFA"/>
    <w:rsid w:val="00E30F34"/>
    <w:rsid w:val="00E31105"/>
    <w:rsid w:val="00E31880"/>
    <w:rsid w:val="00E31C88"/>
    <w:rsid w:val="00E321BF"/>
    <w:rsid w:val="00E324E4"/>
    <w:rsid w:val="00E32770"/>
    <w:rsid w:val="00E3286E"/>
    <w:rsid w:val="00E3291D"/>
    <w:rsid w:val="00E32D86"/>
    <w:rsid w:val="00E33289"/>
    <w:rsid w:val="00E3363A"/>
    <w:rsid w:val="00E33851"/>
    <w:rsid w:val="00E339BA"/>
    <w:rsid w:val="00E33E52"/>
    <w:rsid w:val="00E33FE8"/>
    <w:rsid w:val="00E35B8C"/>
    <w:rsid w:val="00E361CB"/>
    <w:rsid w:val="00E36688"/>
    <w:rsid w:val="00E3676E"/>
    <w:rsid w:val="00E36D08"/>
    <w:rsid w:val="00E36D26"/>
    <w:rsid w:val="00E370E8"/>
    <w:rsid w:val="00E371BE"/>
    <w:rsid w:val="00E375F1"/>
    <w:rsid w:val="00E37B06"/>
    <w:rsid w:val="00E37E3F"/>
    <w:rsid w:val="00E37E98"/>
    <w:rsid w:val="00E40306"/>
    <w:rsid w:val="00E40343"/>
    <w:rsid w:val="00E40449"/>
    <w:rsid w:val="00E404F8"/>
    <w:rsid w:val="00E414B6"/>
    <w:rsid w:val="00E41BD2"/>
    <w:rsid w:val="00E4210A"/>
    <w:rsid w:val="00E4238E"/>
    <w:rsid w:val="00E42E84"/>
    <w:rsid w:val="00E4349E"/>
    <w:rsid w:val="00E43C39"/>
    <w:rsid w:val="00E43CD6"/>
    <w:rsid w:val="00E43D65"/>
    <w:rsid w:val="00E43D8F"/>
    <w:rsid w:val="00E4417D"/>
    <w:rsid w:val="00E44345"/>
    <w:rsid w:val="00E446EE"/>
    <w:rsid w:val="00E449F0"/>
    <w:rsid w:val="00E44F79"/>
    <w:rsid w:val="00E44F9F"/>
    <w:rsid w:val="00E452C5"/>
    <w:rsid w:val="00E46081"/>
    <w:rsid w:val="00E462FE"/>
    <w:rsid w:val="00E465C8"/>
    <w:rsid w:val="00E46A77"/>
    <w:rsid w:val="00E47AEB"/>
    <w:rsid w:val="00E47B04"/>
    <w:rsid w:val="00E5011E"/>
    <w:rsid w:val="00E505BF"/>
    <w:rsid w:val="00E50B96"/>
    <w:rsid w:val="00E50E2A"/>
    <w:rsid w:val="00E51D47"/>
    <w:rsid w:val="00E522C1"/>
    <w:rsid w:val="00E52CAA"/>
    <w:rsid w:val="00E52E16"/>
    <w:rsid w:val="00E52EEE"/>
    <w:rsid w:val="00E52FA1"/>
    <w:rsid w:val="00E53045"/>
    <w:rsid w:val="00E530FF"/>
    <w:rsid w:val="00E534C0"/>
    <w:rsid w:val="00E5374E"/>
    <w:rsid w:val="00E5463E"/>
    <w:rsid w:val="00E54837"/>
    <w:rsid w:val="00E54CC8"/>
    <w:rsid w:val="00E54DC9"/>
    <w:rsid w:val="00E5560E"/>
    <w:rsid w:val="00E55BAE"/>
    <w:rsid w:val="00E5708F"/>
    <w:rsid w:val="00E57824"/>
    <w:rsid w:val="00E57B46"/>
    <w:rsid w:val="00E60137"/>
    <w:rsid w:val="00E60425"/>
    <w:rsid w:val="00E6071C"/>
    <w:rsid w:val="00E6082D"/>
    <w:rsid w:val="00E60B11"/>
    <w:rsid w:val="00E6162D"/>
    <w:rsid w:val="00E61C1A"/>
    <w:rsid w:val="00E6207A"/>
    <w:rsid w:val="00E6217D"/>
    <w:rsid w:val="00E62EFE"/>
    <w:rsid w:val="00E6305D"/>
    <w:rsid w:val="00E634B9"/>
    <w:rsid w:val="00E636A7"/>
    <w:rsid w:val="00E63D32"/>
    <w:rsid w:val="00E64799"/>
    <w:rsid w:val="00E6502B"/>
    <w:rsid w:val="00E6562A"/>
    <w:rsid w:val="00E656C7"/>
    <w:rsid w:val="00E65877"/>
    <w:rsid w:val="00E65B07"/>
    <w:rsid w:val="00E660A7"/>
    <w:rsid w:val="00E6674F"/>
    <w:rsid w:val="00E66C8B"/>
    <w:rsid w:val="00E66F2F"/>
    <w:rsid w:val="00E67411"/>
    <w:rsid w:val="00E6785E"/>
    <w:rsid w:val="00E67DFE"/>
    <w:rsid w:val="00E705C4"/>
    <w:rsid w:val="00E72506"/>
    <w:rsid w:val="00E72C2D"/>
    <w:rsid w:val="00E72DBF"/>
    <w:rsid w:val="00E73976"/>
    <w:rsid w:val="00E7489C"/>
    <w:rsid w:val="00E748F5"/>
    <w:rsid w:val="00E74B0D"/>
    <w:rsid w:val="00E74DEE"/>
    <w:rsid w:val="00E75725"/>
    <w:rsid w:val="00E7591E"/>
    <w:rsid w:val="00E7592E"/>
    <w:rsid w:val="00E75A11"/>
    <w:rsid w:val="00E76164"/>
    <w:rsid w:val="00E76241"/>
    <w:rsid w:val="00E769D8"/>
    <w:rsid w:val="00E76E39"/>
    <w:rsid w:val="00E77A59"/>
    <w:rsid w:val="00E805A0"/>
    <w:rsid w:val="00E80818"/>
    <w:rsid w:val="00E812DC"/>
    <w:rsid w:val="00E81360"/>
    <w:rsid w:val="00E818EC"/>
    <w:rsid w:val="00E8196E"/>
    <w:rsid w:val="00E81C29"/>
    <w:rsid w:val="00E81D84"/>
    <w:rsid w:val="00E82A82"/>
    <w:rsid w:val="00E830F6"/>
    <w:rsid w:val="00E83193"/>
    <w:rsid w:val="00E8357E"/>
    <w:rsid w:val="00E8376B"/>
    <w:rsid w:val="00E83AE4"/>
    <w:rsid w:val="00E83F6E"/>
    <w:rsid w:val="00E8441B"/>
    <w:rsid w:val="00E855BF"/>
    <w:rsid w:val="00E8649B"/>
    <w:rsid w:val="00E86539"/>
    <w:rsid w:val="00E86D1F"/>
    <w:rsid w:val="00E8768B"/>
    <w:rsid w:val="00E8E6C4"/>
    <w:rsid w:val="00E904E4"/>
    <w:rsid w:val="00E909E6"/>
    <w:rsid w:val="00E91B58"/>
    <w:rsid w:val="00E91C34"/>
    <w:rsid w:val="00E91C76"/>
    <w:rsid w:val="00E92E61"/>
    <w:rsid w:val="00E92FE1"/>
    <w:rsid w:val="00E93DA1"/>
    <w:rsid w:val="00E9467E"/>
    <w:rsid w:val="00E95640"/>
    <w:rsid w:val="00E95A19"/>
    <w:rsid w:val="00E96651"/>
    <w:rsid w:val="00E966E0"/>
    <w:rsid w:val="00E970A2"/>
    <w:rsid w:val="00E9735F"/>
    <w:rsid w:val="00E97FA3"/>
    <w:rsid w:val="00EA0370"/>
    <w:rsid w:val="00EA04C2"/>
    <w:rsid w:val="00EA0CF7"/>
    <w:rsid w:val="00EA12EC"/>
    <w:rsid w:val="00EA1590"/>
    <w:rsid w:val="00EA1AEC"/>
    <w:rsid w:val="00EA221E"/>
    <w:rsid w:val="00EA26B0"/>
    <w:rsid w:val="00EA27B3"/>
    <w:rsid w:val="00EA2979"/>
    <w:rsid w:val="00EA2B0C"/>
    <w:rsid w:val="00EA2BFC"/>
    <w:rsid w:val="00EA3104"/>
    <w:rsid w:val="00EA329A"/>
    <w:rsid w:val="00EA33E6"/>
    <w:rsid w:val="00EA348D"/>
    <w:rsid w:val="00EA371F"/>
    <w:rsid w:val="00EA3A35"/>
    <w:rsid w:val="00EA5B85"/>
    <w:rsid w:val="00EA5C3F"/>
    <w:rsid w:val="00EA5D94"/>
    <w:rsid w:val="00EA6592"/>
    <w:rsid w:val="00EA7270"/>
    <w:rsid w:val="00EA7360"/>
    <w:rsid w:val="00EA7625"/>
    <w:rsid w:val="00EA7693"/>
    <w:rsid w:val="00EB00C8"/>
    <w:rsid w:val="00EB0323"/>
    <w:rsid w:val="00EB0608"/>
    <w:rsid w:val="00EB0ED2"/>
    <w:rsid w:val="00EB0FF3"/>
    <w:rsid w:val="00EB12BA"/>
    <w:rsid w:val="00EB170C"/>
    <w:rsid w:val="00EB18C9"/>
    <w:rsid w:val="00EB2147"/>
    <w:rsid w:val="00EB372A"/>
    <w:rsid w:val="00EB42B4"/>
    <w:rsid w:val="00EB489D"/>
    <w:rsid w:val="00EB4D1C"/>
    <w:rsid w:val="00EB4D5C"/>
    <w:rsid w:val="00EB4E44"/>
    <w:rsid w:val="00EB53AD"/>
    <w:rsid w:val="00EB5D90"/>
    <w:rsid w:val="00EB61FF"/>
    <w:rsid w:val="00EB6282"/>
    <w:rsid w:val="00EB6646"/>
    <w:rsid w:val="00EB6CFD"/>
    <w:rsid w:val="00EB7053"/>
    <w:rsid w:val="00EB72F6"/>
    <w:rsid w:val="00EC02DE"/>
    <w:rsid w:val="00EC0837"/>
    <w:rsid w:val="00EC0894"/>
    <w:rsid w:val="00EC09C1"/>
    <w:rsid w:val="00EC0F26"/>
    <w:rsid w:val="00EC121E"/>
    <w:rsid w:val="00EC197D"/>
    <w:rsid w:val="00EC1C6E"/>
    <w:rsid w:val="00EC1E1E"/>
    <w:rsid w:val="00EC2368"/>
    <w:rsid w:val="00EC2A20"/>
    <w:rsid w:val="00EC2BFD"/>
    <w:rsid w:val="00EC2D3F"/>
    <w:rsid w:val="00EC3233"/>
    <w:rsid w:val="00EC35C1"/>
    <w:rsid w:val="00EC3F73"/>
    <w:rsid w:val="00EC5132"/>
    <w:rsid w:val="00EC53B7"/>
    <w:rsid w:val="00EC5F6D"/>
    <w:rsid w:val="00EC68D9"/>
    <w:rsid w:val="00EC7333"/>
    <w:rsid w:val="00EC734B"/>
    <w:rsid w:val="00EC7C08"/>
    <w:rsid w:val="00EC7CB9"/>
    <w:rsid w:val="00ECB120"/>
    <w:rsid w:val="00ED01A4"/>
    <w:rsid w:val="00ED042C"/>
    <w:rsid w:val="00ED0DF7"/>
    <w:rsid w:val="00ED13F3"/>
    <w:rsid w:val="00ED29B9"/>
    <w:rsid w:val="00ED59EB"/>
    <w:rsid w:val="00ED67E0"/>
    <w:rsid w:val="00ED6C2B"/>
    <w:rsid w:val="00ED711F"/>
    <w:rsid w:val="00ED75BC"/>
    <w:rsid w:val="00ED7F7F"/>
    <w:rsid w:val="00EE01F2"/>
    <w:rsid w:val="00EE02B8"/>
    <w:rsid w:val="00EE0540"/>
    <w:rsid w:val="00EE0D41"/>
    <w:rsid w:val="00EE10CC"/>
    <w:rsid w:val="00EE1798"/>
    <w:rsid w:val="00EE1AF4"/>
    <w:rsid w:val="00EE1CCB"/>
    <w:rsid w:val="00EE2351"/>
    <w:rsid w:val="00EE2401"/>
    <w:rsid w:val="00EE24F9"/>
    <w:rsid w:val="00EE2FE7"/>
    <w:rsid w:val="00EE31F1"/>
    <w:rsid w:val="00EE453E"/>
    <w:rsid w:val="00EE469A"/>
    <w:rsid w:val="00EE4727"/>
    <w:rsid w:val="00EE4D00"/>
    <w:rsid w:val="00EE4DAC"/>
    <w:rsid w:val="00EE6448"/>
    <w:rsid w:val="00EE65B9"/>
    <w:rsid w:val="00EE6E58"/>
    <w:rsid w:val="00EE6F7A"/>
    <w:rsid w:val="00EE7042"/>
    <w:rsid w:val="00EE7389"/>
    <w:rsid w:val="00EE7A8A"/>
    <w:rsid w:val="00EE7ADE"/>
    <w:rsid w:val="00EE7C4D"/>
    <w:rsid w:val="00EF05C0"/>
    <w:rsid w:val="00EF07FB"/>
    <w:rsid w:val="00EF0F04"/>
    <w:rsid w:val="00EF0F0E"/>
    <w:rsid w:val="00EF1EFF"/>
    <w:rsid w:val="00EF1F62"/>
    <w:rsid w:val="00EF2DC2"/>
    <w:rsid w:val="00EF3961"/>
    <w:rsid w:val="00EF3C0F"/>
    <w:rsid w:val="00EF4065"/>
    <w:rsid w:val="00EF41BC"/>
    <w:rsid w:val="00EF4DBA"/>
    <w:rsid w:val="00EF52C1"/>
    <w:rsid w:val="00EF6299"/>
    <w:rsid w:val="00EF7B1B"/>
    <w:rsid w:val="00EF7D8A"/>
    <w:rsid w:val="00EF7EE5"/>
    <w:rsid w:val="00F002BC"/>
    <w:rsid w:val="00F00420"/>
    <w:rsid w:val="00F006D6"/>
    <w:rsid w:val="00F00A35"/>
    <w:rsid w:val="00F01401"/>
    <w:rsid w:val="00F017EC"/>
    <w:rsid w:val="00F02089"/>
    <w:rsid w:val="00F021E5"/>
    <w:rsid w:val="00F02320"/>
    <w:rsid w:val="00F02D4B"/>
    <w:rsid w:val="00F02DE5"/>
    <w:rsid w:val="00F031E1"/>
    <w:rsid w:val="00F0326B"/>
    <w:rsid w:val="00F044B0"/>
    <w:rsid w:val="00F044FB"/>
    <w:rsid w:val="00F04602"/>
    <w:rsid w:val="00F04959"/>
    <w:rsid w:val="00F0499A"/>
    <w:rsid w:val="00F04E41"/>
    <w:rsid w:val="00F04E6E"/>
    <w:rsid w:val="00F04FE2"/>
    <w:rsid w:val="00F0523A"/>
    <w:rsid w:val="00F05D1E"/>
    <w:rsid w:val="00F103E6"/>
    <w:rsid w:val="00F105A3"/>
    <w:rsid w:val="00F107D7"/>
    <w:rsid w:val="00F10833"/>
    <w:rsid w:val="00F10851"/>
    <w:rsid w:val="00F10AD1"/>
    <w:rsid w:val="00F10DE2"/>
    <w:rsid w:val="00F1109F"/>
    <w:rsid w:val="00F1188F"/>
    <w:rsid w:val="00F11CEB"/>
    <w:rsid w:val="00F11CFE"/>
    <w:rsid w:val="00F1252B"/>
    <w:rsid w:val="00F151FE"/>
    <w:rsid w:val="00F155FB"/>
    <w:rsid w:val="00F15BC7"/>
    <w:rsid w:val="00F169B2"/>
    <w:rsid w:val="00F16BA8"/>
    <w:rsid w:val="00F17C7C"/>
    <w:rsid w:val="00F17D95"/>
    <w:rsid w:val="00F1BE70"/>
    <w:rsid w:val="00F209A8"/>
    <w:rsid w:val="00F211B1"/>
    <w:rsid w:val="00F21C24"/>
    <w:rsid w:val="00F21D04"/>
    <w:rsid w:val="00F21E84"/>
    <w:rsid w:val="00F21F8E"/>
    <w:rsid w:val="00F2231D"/>
    <w:rsid w:val="00F22BAD"/>
    <w:rsid w:val="00F22D10"/>
    <w:rsid w:val="00F22D27"/>
    <w:rsid w:val="00F22FF3"/>
    <w:rsid w:val="00F233BE"/>
    <w:rsid w:val="00F23947"/>
    <w:rsid w:val="00F23BC3"/>
    <w:rsid w:val="00F23E06"/>
    <w:rsid w:val="00F23F3D"/>
    <w:rsid w:val="00F24036"/>
    <w:rsid w:val="00F246C2"/>
    <w:rsid w:val="00F24F26"/>
    <w:rsid w:val="00F25CA9"/>
    <w:rsid w:val="00F26633"/>
    <w:rsid w:val="00F26745"/>
    <w:rsid w:val="00F26893"/>
    <w:rsid w:val="00F269FA"/>
    <w:rsid w:val="00F26BE0"/>
    <w:rsid w:val="00F270E6"/>
    <w:rsid w:val="00F278AD"/>
    <w:rsid w:val="00F27E29"/>
    <w:rsid w:val="00F301DA"/>
    <w:rsid w:val="00F303CA"/>
    <w:rsid w:val="00F30BB9"/>
    <w:rsid w:val="00F30ECE"/>
    <w:rsid w:val="00F310D6"/>
    <w:rsid w:val="00F318BF"/>
    <w:rsid w:val="00F31921"/>
    <w:rsid w:val="00F31A63"/>
    <w:rsid w:val="00F31AD7"/>
    <w:rsid w:val="00F31FA0"/>
    <w:rsid w:val="00F32839"/>
    <w:rsid w:val="00F329BB"/>
    <w:rsid w:val="00F32DFC"/>
    <w:rsid w:val="00F33314"/>
    <w:rsid w:val="00F335BB"/>
    <w:rsid w:val="00F3490E"/>
    <w:rsid w:val="00F34E8E"/>
    <w:rsid w:val="00F361A2"/>
    <w:rsid w:val="00F36E26"/>
    <w:rsid w:val="00F3761C"/>
    <w:rsid w:val="00F379DB"/>
    <w:rsid w:val="00F37B27"/>
    <w:rsid w:val="00F37CD9"/>
    <w:rsid w:val="00F4016A"/>
    <w:rsid w:val="00F406B4"/>
    <w:rsid w:val="00F40B87"/>
    <w:rsid w:val="00F40CE0"/>
    <w:rsid w:val="00F4111A"/>
    <w:rsid w:val="00F412CF"/>
    <w:rsid w:val="00F41CCF"/>
    <w:rsid w:val="00F42085"/>
    <w:rsid w:val="00F4212F"/>
    <w:rsid w:val="00F42862"/>
    <w:rsid w:val="00F431E0"/>
    <w:rsid w:val="00F436A8"/>
    <w:rsid w:val="00F439CF"/>
    <w:rsid w:val="00F446B6"/>
    <w:rsid w:val="00F449E9"/>
    <w:rsid w:val="00F4509E"/>
    <w:rsid w:val="00F452E7"/>
    <w:rsid w:val="00F45311"/>
    <w:rsid w:val="00F45562"/>
    <w:rsid w:val="00F4586C"/>
    <w:rsid w:val="00F45AC2"/>
    <w:rsid w:val="00F45B33"/>
    <w:rsid w:val="00F46380"/>
    <w:rsid w:val="00F4659F"/>
    <w:rsid w:val="00F469B6"/>
    <w:rsid w:val="00F46C7C"/>
    <w:rsid w:val="00F470C8"/>
    <w:rsid w:val="00F4720B"/>
    <w:rsid w:val="00F47577"/>
    <w:rsid w:val="00F478DD"/>
    <w:rsid w:val="00F4799A"/>
    <w:rsid w:val="00F47F39"/>
    <w:rsid w:val="00F5078F"/>
    <w:rsid w:val="00F511AA"/>
    <w:rsid w:val="00F512F4"/>
    <w:rsid w:val="00F5154A"/>
    <w:rsid w:val="00F51A0E"/>
    <w:rsid w:val="00F51AEF"/>
    <w:rsid w:val="00F51EA1"/>
    <w:rsid w:val="00F52357"/>
    <w:rsid w:val="00F5315D"/>
    <w:rsid w:val="00F53310"/>
    <w:rsid w:val="00F5358B"/>
    <w:rsid w:val="00F536C4"/>
    <w:rsid w:val="00F53C8A"/>
    <w:rsid w:val="00F53D2F"/>
    <w:rsid w:val="00F540C5"/>
    <w:rsid w:val="00F5441A"/>
    <w:rsid w:val="00F54C42"/>
    <w:rsid w:val="00F55208"/>
    <w:rsid w:val="00F5526F"/>
    <w:rsid w:val="00F552C3"/>
    <w:rsid w:val="00F55380"/>
    <w:rsid w:val="00F55397"/>
    <w:rsid w:val="00F5546B"/>
    <w:rsid w:val="00F554D3"/>
    <w:rsid w:val="00F55A5A"/>
    <w:rsid w:val="00F55B0C"/>
    <w:rsid w:val="00F55FC2"/>
    <w:rsid w:val="00F562FC"/>
    <w:rsid w:val="00F56890"/>
    <w:rsid w:val="00F56AE8"/>
    <w:rsid w:val="00F56C87"/>
    <w:rsid w:val="00F570D0"/>
    <w:rsid w:val="00F57485"/>
    <w:rsid w:val="00F57605"/>
    <w:rsid w:val="00F57B39"/>
    <w:rsid w:val="00F57D51"/>
    <w:rsid w:val="00F6002E"/>
    <w:rsid w:val="00F6073D"/>
    <w:rsid w:val="00F60B75"/>
    <w:rsid w:val="00F60E68"/>
    <w:rsid w:val="00F61525"/>
    <w:rsid w:val="00F617D0"/>
    <w:rsid w:val="00F619C2"/>
    <w:rsid w:val="00F61D5D"/>
    <w:rsid w:val="00F61EE1"/>
    <w:rsid w:val="00F61F04"/>
    <w:rsid w:val="00F62116"/>
    <w:rsid w:val="00F62614"/>
    <w:rsid w:val="00F626B7"/>
    <w:rsid w:val="00F63462"/>
    <w:rsid w:val="00F63FD1"/>
    <w:rsid w:val="00F64120"/>
    <w:rsid w:val="00F64265"/>
    <w:rsid w:val="00F6427D"/>
    <w:rsid w:val="00F6434B"/>
    <w:rsid w:val="00F648E8"/>
    <w:rsid w:val="00F6540A"/>
    <w:rsid w:val="00F65F03"/>
    <w:rsid w:val="00F6639A"/>
    <w:rsid w:val="00F66584"/>
    <w:rsid w:val="00F66BF4"/>
    <w:rsid w:val="00F66E6C"/>
    <w:rsid w:val="00F67620"/>
    <w:rsid w:val="00F677A8"/>
    <w:rsid w:val="00F677C4"/>
    <w:rsid w:val="00F67A2D"/>
    <w:rsid w:val="00F67B60"/>
    <w:rsid w:val="00F6E54A"/>
    <w:rsid w:val="00F70A71"/>
    <w:rsid w:val="00F7100F"/>
    <w:rsid w:val="00F71302"/>
    <w:rsid w:val="00F7188E"/>
    <w:rsid w:val="00F72A1D"/>
    <w:rsid w:val="00F72D5F"/>
    <w:rsid w:val="00F72FB7"/>
    <w:rsid w:val="00F737B3"/>
    <w:rsid w:val="00F73835"/>
    <w:rsid w:val="00F73884"/>
    <w:rsid w:val="00F74B47"/>
    <w:rsid w:val="00F74DD3"/>
    <w:rsid w:val="00F74E3F"/>
    <w:rsid w:val="00F75ECD"/>
    <w:rsid w:val="00F76179"/>
    <w:rsid w:val="00F7648B"/>
    <w:rsid w:val="00F765D4"/>
    <w:rsid w:val="00F769E2"/>
    <w:rsid w:val="00F76C3A"/>
    <w:rsid w:val="00F772EF"/>
    <w:rsid w:val="00F7733E"/>
    <w:rsid w:val="00F7755E"/>
    <w:rsid w:val="00F7B06F"/>
    <w:rsid w:val="00F80429"/>
    <w:rsid w:val="00F8072F"/>
    <w:rsid w:val="00F807D7"/>
    <w:rsid w:val="00F814EE"/>
    <w:rsid w:val="00F81570"/>
    <w:rsid w:val="00F818CD"/>
    <w:rsid w:val="00F81977"/>
    <w:rsid w:val="00F81B87"/>
    <w:rsid w:val="00F82022"/>
    <w:rsid w:val="00F82819"/>
    <w:rsid w:val="00F82897"/>
    <w:rsid w:val="00F82924"/>
    <w:rsid w:val="00F83331"/>
    <w:rsid w:val="00F83373"/>
    <w:rsid w:val="00F835E3"/>
    <w:rsid w:val="00F837E9"/>
    <w:rsid w:val="00F83CD2"/>
    <w:rsid w:val="00F844A0"/>
    <w:rsid w:val="00F84B4F"/>
    <w:rsid w:val="00F84B58"/>
    <w:rsid w:val="00F85219"/>
    <w:rsid w:val="00F85B7B"/>
    <w:rsid w:val="00F85C97"/>
    <w:rsid w:val="00F864F3"/>
    <w:rsid w:val="00F8656F"/>
    <w:rsid w:val="00F86635"/>
    <w:rsid w:val="00F86BE5"/>
    <w:rsid w:val="00F870A0"/>
    <w:rsid w:val="00F872C6"/>
    <w:rsid w:val="00F872FC"/>
    <w:rsid w:val="00F87F73"/>
    <w:rsid w:val="00F90BD7"/>
    <w:rsid w:val="00F90F3A"/>
    <w:rsid w:val="00F91969"/>
    <w:rsid w:val="00F91DE0"/>
    <w:rsid w:val="00F91F21"/>
    <w:rsid w:val="00F929BE"/>
    <w:rsid w:val="00F937C8"/>
    <w:rsid w:val="00F93A08"/>
    <w:rsid w:val="00F93B75"/>
    <w:rsid w:val="00F9411C"/>
    <w:rsid w:val="00F9520D"/>
    <w:rsid w:val="00F95E7C"/>
    <w:rsid w:val="00F95F41"/>
    <w:rsid w:val="00F9659D"/>
    <w:rsid w:val="00F96743"/>
    <w:rsid w:val="00F96812"/>
    <w:rsid w:val="00F96D91"/>
    <w:rsid w:val="00F976E7"/>
    <w:rsid w:val="00F97C9C"/>
    <w:rsid w:val="00FA03FA"/>
    <w:rsid w:val="00FA0617"/>
    <w:rsid w:val="00FA19D7"/>
    <w:rsid w:val="00FA279A"/>
    <w:rsid w:val="00FA374D"/>
    <w:rsid w:val="00FA3C68"/>
    <w:rsid w:val="00FA4015"/>
    <w:rsid w:val="00FA43A9"/>
    <w:rsid w:val="00FA46BC"/>
    <w:rsid w:val="00FA4D32"/>
    <w:rsid w:val="00FA554C"/>
    <w:rsid w:val="00FA6739"/>
    <w:rsid w:val="00FA6A98"/>
    <w:rsid w:val="00FA75A2"/>
    <w:rsid w:val="00FA797C"/>
    <w:rsid w:val="00FA7AE5"/>
    <w:rsid w:val="00FB16B6"/>
    <w:rsid w:val="00FB20D3"/>
    <w:rsid w:val="00FB2248"/>
    <w:rsid w:val="00FB266A"/>
    <w:rsid w:val="00FB26AB"/>
    <w:rsid w:val="00FB2B4A"/>
    <w:rsid w:val="00FB3CE8"/>
    <w:rsid w:val="00FB3F6C"/>
    <w:rsid w:val="00FB40C8"/>
    <w:rsid w:val="00FB4491"/>
    <w:rsid w:val="00FB4E07"/>
    <w:rsid w:val="00FB5164"/>
    <w:rsid w:val="00FB532F"/>
    <w:rsid w:val="00FB65D4"/>
    <w:rsid w:val="00FB66E3"/>
    <w:rsid w:val="00FB6771"/>
    <w:rsid w:val="00FB67B9"/>
    <w:rsid w:val="00FB680D"/>
    <w:rsid w:val="00FB6B3F"/>
    <w:rsid w:val="00FB6DF0"/>
    <w:rsid w:val="00FB70AD"/>
    <w:rsid w:val="00FC013E"/>
    <w:rsid w:val="00FC03CF"/>
    <w:rsid w:val="00FC0808"/>
    <w:rsid w:val="00FC0E4E"/>
    <w:rsid w:val="00FC12E6"/>
    <w:rsid w:val="00FC155F"/>
    <w:rsid w:val="00FC165F"/>
    <w:rsid w:val="00FC1C12"/>
    <w:rsid w:val="00FC2516"/>
    <w:rsid w:val="00FC3422"/>
    <w:rsid w:val="00FC391C"/>
    <w:rsid w:val="00FC4387"/>
    <w:rsid w:val="00FC45A3"/>
    <w:rsid w:val="00FC500A"/>
    <w:rsid w:val="00FC5991"/>
    <w:rsid w:val="00FC62D0"/>
    <w:rsid w:val="00FC6333"/>
    <w:rsid w:val="00FC6669"/>
    <w:rsid w:val="00FC680A"/>
    <w:rsid w:val="00FC69EE"/>
    <w:rsid w:val="00FC6C34"/>
    <w:rsid w:val="00FC6DDF"/>
    <w:rsid w:val="00FC6EE2"/>
    <w:rsid w:val="00FC79BC"/>
    <w:rsid w:val="00FC9D33"/>
    <w:rsid w:val="00FCB34E"/>
    <w:rsid w:val="00FD0031"/>
    <w:rsid w:val="00FD010B"/>
    <w:rsid w:val="00FD02C6"/>
    <w:rsid w:val="00FD0547"/>
    <w:rsid w:val="00FD14B5"/>
    <w:rsid w:val="00FD174B"/>
    <w:rsid w:val="00FD192D"/>
    <w:rsid w:val="00FD1BBA"/>
    <w:rsid w:val="00FD26C1"/>
    <w:rsid w:val="00FD2A2A"/>
    <w:rsid w:val="00FD2CCC"/>
    <w:rsid w:val="00FD305E"/>
    <w:rsid w:val="00FD37CF"/>
    <w:rsid w:val="00FD3928"/>
    <w:rsid w:val="00FD3969"/>
    <w:rsid w:val="00FD42E9"/>
    <w:rsid w:val="00FD6663"/>
    <w:rsid w:val="00FD69EF"/>
    <w:rsid w:val="00FD6AB6"/>
    <w:rsid w:val="00FD79AE"/>
    <w:rsid w:val="00FD7BE2"/>
    <w:rsid w:val="00FD7FDE"/>
    <w:rsid w:val="00FE00CB"/>
    <w:rsid w:val="00FE021E"/>
    <w:rsid w:val="00FE03B0"/>
    <w:rsid w:val="00FE053E"/>
    <w:rsid w:val="00FE0EA7"/>
    <w:rsid w:val="00FE1664"/>
    <w:rsid w:val="00FE1A03"/>
    <w:rsid w:val="00FE1C80"/>
    <w:rsid w:val="00FE1E1F"/>
    <w:rsid w:val="00FE30EB"/>
    <w:rsid w:val="00FE3CB8"/>
    <w:rsid w:val="00FE4171"/>
    <w:rsid w:val="00FE438A"/>
    <w:rsid w:val="00FE4C13"/>
    <w:rsid w:val="00FE4E91"/>
    <w:rsid w:val="00FE5298"/>
    <w:rsid w:val="00FE53D4"/>
    <w:rsid w:val="00FE63F0"/>
    <w:rsid w:val="00FE6895"/>
    <w:rsid w:val="00FE6BC9"/>
    <w:rsid w:val="00FE6C20"/>
    <w:rsid w:val="00FE6D4C"/>
    <w:rsid w:val="00FF073A"/>
    <w:rsid w:val="00FF0D8F"/>
    <w:rsid w:val="00FF1837"/>
    <w:rsid w:val="00FF1857"/>
    <w:rsid w:val="00FF1A82"/>
    <w:rsid w:val="00FF1C59"/>
    <w:rsid w:val="00FF2188"/>
    <w:rsid w:val="00FF2258"/>
    <w:rsid w:val="00FF22ED"/>
    <w:rsid w:val="00FF24AF"/>
    <w:rsid w:val="00FF255E"/>
    <w:rsid w:val="00FF2676"/>
    <w:rsid w:val="00FF27AC"/>
    <w:rsid w:val="00FF2F77"/>
    <w:rsid w:val="00FF3417"/>
    <w:rsid w:val="00FF47F9"/>
    <w:rsid w:val="00FF4C9C"/>
    <w:rsid w:val="00FF4D63"/>
    <w:rsid w:val="00FF4EFE"/>
    <w:rsid w:val="00FF5751"/>
    <w:rsid w:val="00FF5918"/>
    <w:rsid w:val="00FF5B4D"/>
    <w:rsid w:val="00FF64D4"/>
    <w:rsid w:val="00FF6673"/>
    <w:rsid w:val="00FF6EFA"/>
    <w:rsid w:val="00FF7056"/>
    <w:rsid w:val="00FF75D7"/>
    <w:rsid w:val="00FF7915"/>
    <w:rsid w:val="00FF796E"/>
    <w:rsid w:val="00FF7B0F"/>
    <w:rsid w:val="00FF7B7A"/>
    <w:rsid w:val="0102A2F6"/>
    <w:rsid w:val="010599D0"/>
    <w:rsid w:val="0105A7CC"/>
    <w:rsid w:val="0105B736"/>
    <w:rsid w:val="0106AC9E"/>
    <w:rsid w:val="0106F34C"/>
    <w:rsid w:val="010705F8"/>
    <w:rsid w:val="0108508E"/>
    <w:rsid w:val="010916DF"/>
    <w:rsid w:val="010A67BF"/>
    <w:rsid w:val="010A9B70"/>
    <w:rsid w:val="010B909A"/>
    <w:rsid w:val="010EB0AD"/>
    <w:rsid w:val="010EE0D2"/>
    <w:rsid w:val="01110CEF"/>
    <w:rsid w:val="011145A3"/>
    <w:rsid w:val="0111F51B"/>
    <w:rsid w:val="01120278"/>
    <w:rsid w:val="01139C99"/>
    <w:rsid w:val="0113F644"/>
    <w:rsid w:val="01146CF7"/>
    <w:rsid w:val="0115498A"/>
    <w:rsid w:val="01180F4E"/>
    <w:rsid w:val="0119ED06"/>
    <w:rsid w:val="011A1673"/>
    <w:rsid w:val="011A48D3"/>
    <w:rsid w:val="011AA1A5"/>
    <w:rsid w:val="011B56E7"/>
    <w:rsid w:val="011FF4FB"/>
    <w:rsid w:val="012018E6"/>
    <w:rsid w:val="01204494"/>
    <w:rsid w:val="0120743D"/>
    <w:rsid w:val="0121A7CC"/>
    <w:rsid w:val="012358A5"/>
    <w:rsid w:val="01259740"/>
    <w:rsid w:val="01261401"/>
    <w:rsid w:val="0126A92E"/>
    <w:rsid w:val="0126D9CD"/>
    <w:rsid w:val="0129BBCD"/>
    <w:rsid w:val="012A982D"/>
    <w:rsid w:val="012B7293"/>
    <w:rsid w:val="012CB365"/>
    <w:rsid w:val="012D9C03"/>
    <w:rsid w:val="012F3D6A"/>
    <w:rsid w:val="013624CC"/>
    <w:rsid w:val="0136B270"/>
    <w:rsid w:val="01399FA7"/>
    <w:rsid w:val="013A0AF8"/>
    <w:rsid w:val="013BE02A"/>
    <w:rsid w:val="013CA990"/>
    <w:rsid w:val="013D6D5C"/>
    <w:rsid w:val="013F8BDA"/>
    <w:rsid w:val="01414E56"/>
    <w:rsid w:val="01431888"/>
    <w:rsid w:val="01437CA6"/>
    <w:rsid w:val="0143AF80"/>
    <w:rsid w:val="01452BEE"/>
    <w:rsid w:val="014533A4"/>
    <w:rsid w:val="0145CC5C"/>
    <w:rsid w:val="01464B12"/>
    <w:rsid w:val="01465A52"/>
    <w:rsid w:val="0146D543"/>
    <w:rsid w:val="014E24A3"/>
    <w:rsid w:val="0152040C"/>
    <w:rsid w:val="01525E13"/>
    <w:rsid w:val="0153A711"/>
    <w:rsid w:val="01543568"/>
    <w:rsid w:val="0154FB4B"/>
    <w:rsid w:val="0158AE04"/>
    <w:rsid w:val="015B960A"/>
    <w:rsid w:val="015D0589"/>
    <w:rsid w:val="015E51CE"/>
    <w:rsid w:val="015E86F7"/>
    <w:rsid w:val="015F26A6"/>
    <w:rsid w:val="016080AF"/>
    <w:rsid w:val="01626898"/>
    <w:rsid w:val="01628835"/>
    <w:rsid w:val="016312A9"/>
    <w:rsid w:val="016498EF"/>
    <w:rsid w:val="0165C9E3"/>
    <w:rsid w:val="016613B4"/>
    <w:rsid w:val="0168B179"/>
    <w:rsid w:val="016BFDA3"/>
    <w:rsid w:val="016EB271"/>
    <w:rsid w:val="0171D43E"/>
    <w:rsid w:val="0172E45B"/>
    <w:rsid w:val="017317D8"/>
    <w:rsid w:val="0174BB94"/>
    <w:rsid w:val="0174F96C"/>
    <w:rsid w:val="01753FBE"/>
    <w:rsid w:val="0175D10D"/>
    <w:rsid w:val="0176B887"/>
    <w:rsid w:val="0176CABA"/>
    <w:rsid w:val="01788A97"/>
    <w:rsid w:val="017900F6"/>
    <w:rsid w:val="017ACCFD"/>
    <w:rsid w:val="017B1331"/>
    <w:rsid w:val="017E9F94"/>
    <w:rsid w:val="017EA4AB"/>
    <w:rsid w:val="0180B2D2"/>
    <w:rsid w:val="01812266"/>
    <w:rsid w:val="0183FCD6"/>
    <w:rsid w:val="0187A9AC"/>
    <w:rsid w:val="018826B6"/>
    <w:rsid w:val="0189D9F8"/>
    <w:rsid w:val="018D7F72"/>
    <w:rsid w:val="018DA2AD"/>
    <w:rsid w:val="01926289"/>
    <w:rsid w:val="01976E95"/>
    <w:rsid w:val="01978659"/>
    <w:rsid w:val="01979B00"/>
    <w:rsid w:val="0198437B"/>
    <w:rsid w:val="019876E9"/>
    <w:rsid w:val="0198C2F3"/>
    <w:rsid w:val="0198CAF1"/>
    <w:rsid w:val="019A5FA3"/>
    <w:rsid w:val="019BDC49"/>
    <w:rsid w:val="019E3A6A"/>
    <w:rsid w:val="01A2B193"/>
    <w:rsid w:val="01A31C53"/>
    <w:rsid w:val="01A4C27F"/>
    <w:rsid w:val="01A50C31"/>
    <w:rsid w:val="01A6BE3D"/>
    <w:rsid w:val="01A6C44C"/>
    <w:rsid w:val="01A8056F"/>
    <w:rsid w:val="01A872DB"/>
    <w:rsid w:val="01ACBFBC"/>
    <w:rsid w:val="01B008AB"/>
    <w:rsid w:val="01B13DC4"/>
    <w:rsid w:val="01B7C247"/>
    <w:rsid w:val="01B9E7C1"/>
    <w:rsid w:val="01BB530D"/>
    <w:rsid w:val="01BD1A61"/>
    <w:rsid w:val="01BD4C39"/>
    <w:rsid w:val="01BD9F3A"/>
    <w:rsid w:val="01BE2022"/>
    <w:rsid w:val="01BE9EBD"/>
    <w:rsid w:val="01BF998D"/>
    <w:rsid w:val="01C16F63"/>
    <w:rsid w:val="01C255E3"/>
    <w:rsid w:val="01C2C617"/>
    <w:rsid w:val="01C3689C"/>
    <w:rsid w:val="01C3D54C"/>
    <w:rsid w:val="01C408C8"/>
    <w:rsid w:val="01C4A37A"/>
    <w:rsid w:val="01C4A549"/>
    <w:rsid w:val="01C636A1"/>
    <w:rsid w:val="01C6E4BE"/>
    <w:rsid w:val="01C70173"/>
    <w:rsid w:val="01CAB8E6"/>
    <w:rsid w:val="01CBA188"/>
    <w:rsid w:val="01CBD3E0"/>
    <w:rsid w:val="01CEC61B"/>
    <w:rsid w:val="01CEDA69"/>
    <w:rsid w:val="01D00D6D"/>
    <w:rsid w:val="01D28272"/>
    <w:rsid w:val="01D2F416"/>
    <w:rsid w:val="01D39D73"/>
    <w:rsid w:val="01D6CB8B"/>
    <w:rsid w:val="01D84856"/>
    <w:rsid w:val="01D84AF4"/>
    <w:rsid w:val="01D851FB"/>
    <w:rsid w:val="01D87A23"/>
    <w:rsid w:val="01D89270"/>
    <w:rsid w:val="01D963EE"/>
    <w:rsid w:val="01D9907B"/>
    <w:rsid w:val="01D9987E"/>
    <w:rsid w:val="01D9EC7F"/>
    <w:rsid w:val="01DA8D24"/>
    <w:rsid w:val="01DAB984"/>
    <w:rsid w:val="01DD17A6"/>
    <w:rsid w:val="01DD4F8E"/>
    <w:rsid w:val="01DD95A7"/>
    <w:rsid w:val="01DE5194"/>
    <w:rsid w:val="01DE766C"/>
    <w:rsid w:val="01E04E9F"/>
    <w:rsid w:val="01E31E1C"/>
    <w:rsid w:val="01E6400A"/>
    <w:rsid w:val="01EA1B1B"/>
    <w:rsid w:val="01EB5BA8"/>
    <w:rsid w:val="01EBE5D0"/>
    <w:rsid w:val="01ECA47C"/>
    <w:rsid w:val="01ED58F6"/>
    <w:rsid w:val="01ED9090"/>
    <w:rsid w:val="01F0EB31"/>
    <w:rsid w:val="01F23D64"/>
    <w:rsid w:val="01F68AC3"/>
    <w:rsid w:val="01F89CC8"/>
    <w:rsid w:val="01F92D9D"/>
    <w:rsid w:val="01F98E68"/>
    <w:rsid w:val="01F9CC87"/>
    <w:rsid w:val="01FA76AB"/>
    <w:rsid w:val="01FFE1B9"/>
    <w:rsid w:val="02007A8E"/>
    <w:rsid w:val="0200AD10"/>
    <w:rsid w:val="02014E4D"/>
    <w:rsid w:val="0201FC58"/>
    <w:rsid w:val="0208B7D8"/>
    <w:rsid w:val="0209231D"/>
    <w:rsid w:val="020938E7"/>
    <w:rsid w:val="02094368"/>
    <w:rsid w:val="020B3A64"/>
    <w:rsid w:val="020F5633"/>
    <w:rsid w:val="02117968"/>
    <w:rsid w:val="0211B56B"/>
    <w:rsid w:val="0211BB4D"/>
    <w:rsid w:val="02143B60"/>
    <w:rsid w:val="0214AE3B"/>
    <w:rsid w:val="021604EF"/>
    <w:rsid w:val="0217CA8D"/>
    <w:rsid w:val="021AA934"/>
    <w:rsid w:val="021B9777"/>
    <w:rsid w:val="021ED1BC"/>
    <w:rsid w:val="021F01D7"/>
    <w:rsid w:val="021F6708"/>
    <w:rsid w:val="02201C97"/>
    <w:rsid w:val="0221627B"/>
    <w:rsid w:val="022351B9"/>
    <w:rsid w:val="0226304D"/>
    <w:rsid w:val="0226AF93"/>
    <w:rsid w:val="0226D5E3"/>
    <w:rsid w:val="0227DE0D"/>
    <w:rsid w:val="02287E68"/>
    <w:rsid w:val="022A54C7"/>
    <w:rsid w:val="022B1AC3"/>
    <w:rsid w:val="022D909B"/>
    <w:rsid w:val="022E961F"/>
    <w:rsid w:val="022FB400"/>
    <w:rsid w:val="0231EBBB"/>
    <w:rsid w:val="02321CF8"/>
    <w:rsid w:val="023265F2"/>
    <w:rsid w:val="02368FF0"/>
    <w:rsid w:val="023807BE"/>
    <w:rsid w:val="023ABEF8"/>
    <w:rsid w:val="023CCAC5"/>
    <w:rsid w:val="023D389F"/>
    <w:rsid w:val="023D3C11"/>
    <w:rsid w:val="023E3A4E"/>
    <w:rsid w:val="023F7D1B"/>
    <w:rsid w:val="0241E113"/>
    <w:rsid w:val="02432424"/>
    <w:rsid w:val="0244DF8C"/>
    <w:rsid w:val="02460794"/>
    <w:rsid w:val="02464674"/>
    <w:rsid w:val="0246DAFE"/>
    <w:rsid w:val="024766FE"/>
    <w:rsid w:val="0247B70A"/>
    <w:rsid w:val="0248ACAF"/>
    <w:rsid w:val="024B3008"/>
    <w:rsid w:val="024BBC69"/>
    <w:rsid w:val="024FD593"/>
    <w:rsid w:val="02516F26"/>
    <w:rsid w:val="02538101"/>
    <w:rsid w:val="02547433"/>
    <w:rsid w:val="02556E81"/>
    <w:rsid w:val="0256EB3D"/>
    <w:rsid w:val="0257204F"/>
    <w:rsid w:val="02577E14"/>
    <w:rsid w:val="02579F11"/>
    <w:rsid w:val="0258CF42"/>
    <w:rsid w:val="0259F532"/>
    <w:rsid w:val="025A2E80"/>
    <w:rsid w:val="025A9300"/>
    <w:rsid w:val="025B1326"/>
    <w:rsid w:val="025D3FBC"/>
    <w:rsid w:val="02611C09"/>
    <w:rsid w:val="02614E18"/>
    <w:rsid w:val="0261E9DD"/>
    <w:rsid w:val="0262F5D2"/>
    <w:rsid w:val="02638BCD"/>
    <w:rsid w:val="0263A93D"/>
    <w:rsid w:val="0266F3DB"/>
    <w:rsid w:val="02676112"/>
    <w:rsid w:val="026787B7"/>
    <w:rsid w:val="02685BE8"/>
    <w:rsid w:val="026B84BE"/>
    <w:rsid w:val="026C4731"/>
    <w:rsid w:val="026E8EA2"/>
    <w:rsid w:val="026F3B34"/>
    <w:rsid w:val="0270248D"/>
    <w:rsid w:val="027032D2"/>
    <w:rsid w:val="02711E1F"/>
    <w:rsid w:val="0272CD8A"/>
    <w:rsid w:val="02758ECD"/>
    <w:rsid w:val="0276EB1C"/>
    <w:rsid w:val="02796DC7"/>
    <w:rsid w:val="02798650"/>
    <w:rsid w:val="027CF4C1"/>
    <w:rsid w:val="027D8258"/>
    <w:rsid w:val="0280936A"/>
    <w:rsid w:val="028159AF"/>
    <w:rsid w:val="0282713D"/>
    <w:rsid w:val="0283A648"/>
    <w:rsid w:val="02845C92"/>
    <w:rsid w:val="0285284E"/>
    <w:rsid w:val="028594A6"/>
    <w:rsid w:val="02861122"/>
    <w:rsid w:val="028955F3"/>
    <w:rsid w:val="028A8C61"/>
    <w:rsid w:val="028B4CB2"/>
    <w:rsid w:val="028B78B9"/>
    <w:rsid w:val="028BF17C"/>
    <w:rsid w:val="028D8088"/>
    <w:rsid w:val="028ECF3E"/>
    <w:rsid w:val="02910D36"/>
    <w:rsid w:val="0291224E"/>
    <w:rsid w:val="02929B39"/>
    <w:rsid w:val="0292CA6D"/>
    <w:rsid w:val="0293DAE2"/>
    <w:rsid w:val="029609AA"/>
    <w:rsid w:val="029749ED"/>
    <w:rsid w:val="0297EF19"/>
    <w:rsid w:val="0298D327"/>
    <w:rsid w:val="029B1F3C"/>
    <w:rsid w:val="029F6D73"/>
    <w:rsid w:val="02A098F7"/>
    <w:rsid w:val="02A0F753"/>
    <w:rsid w:val="02A1FF60"/>
    <w:rsid w:val="02A20010"/>
    <w:rsid w:val="02A3AFA2"/>
    <w:rsid w:val="02A49455"/>
    <w:rsid w:val="02A875CC"/>
    <w:rsid w:val="02A943E7"/>
    <w:rsid w:val="02ADF73C"/>
    <w:rsid w:val="02AE0679"/>
    <w:rsid w:val="02AEC673"/>
    <w:rsid w:val="02AF73B4"/>
    <w:rsid w:val="02B09FE5"/>
    <w:rsid w:val="02B1648F"/>
    <w:rsid w:val="02B30713"/>
    <w:rsid w:val="02B48A72"/>
    <w:rsid w:val="02B5284F"/>
    <w:rsid w:val="02B5CE92"/>
    <w:rsid w:val="02B93450"/>
    <w:rsid w:val="02B9C6C3"/>
    <w:rsid w:val="02BBF1E6"/>
    <w:rsid w:val="02C1AEC2"/>
    <w:rsid w:val="02C2ABA9"/>
    <w:rsid w:val="02C363FB"/>
    <w:rsid w:val="02C48818"/>
    <w:rsid w:val="02C62906"/>
    <w:rsid w:val="02C8B125"/>
    <w:rsid w:val="02C99391"/>
    <w:rsid w:val="02CA35B8"/>
    <w:rsid w:val="02CB2EE5"/>
    <w:rsid w:val="02D09E88"/>
    <w:rsid w:val="02D399A6"/>
    <w:rsid w:val="02D48724"/>
    <w:rsid w:val="02D4B665"/>
    <w:rsid w:val="02D6602A"/>
    <w:rsid w:val="02D7EB18"/>
    <w:rsid w:val="02D94AE7"/>
    <w:rsid w:val="02D966A3"/>
    <w:rsid w:val="02DC2822"/>
    <w:rsid w:val="02DC9836"/>
    <w:rsid w:val="02DD55A2"/>
    <w:rsid w:val="02DF3CB9"/>
    <w:rsid w:val="02DF4207"/>
    <w:rsid w:val="02E0398C"/>
    <w:rsid w:val="02E042B2"/>
    <w:rsid w:val="02E08676"/>
    <w:rsid w:val="02E1519B"/>
    <w:rsid w:val="02E24463"/>
    <w:rsid w:val="02E38230"/>
    <w:rsid w:val="02E62C90"/>
    <w:rsid w:val="02E6C0A7"/>
    <w:rsid w:val="02E714B5"/>
    <w:rsid w:val="02E9A69B"/>
    <w:rsid w:val="02EE386E"/>
    <w:rsid w:val="02EF9E79"/>
    <w:rsid w:val="02EFC92B"/>
    <w:rsid w:val="02F19980"/>
    <w:rsid w:val="02F678D8"/>
    <w:rsid w:val="02F7CE73"/>
    <w:rsid w:val="02F98251"/>
    <w:rsid w:val="02FBA77D"/>
    <w:rsid w:val="02FC0F10"/>
    <w:rsid w:val="02FF77BB"/>
    <w:rsid w:val="03026AAA"/>
    <w:rsid w:val="03052461"/>
    <w:rsid w:val="0305EE8C"/>
    <w:rsid w:val="030634F1"/>
    <w:rsid w:val="03089A2D"/>
    <w:rsid w:val="03097151"/>
    <w:rsid w:val="030E0CDB"/>
    <w:rsid w:val="030E5E84"/>
    <w:rsid w:val="030EF83D"/>
    <w:rsid w:val="0310B28D"/>
    <w:rsid w:val="0313BE21"/>
    <w:rsid w:val="031513C8"/>
    <w:rsid w:val="0316F516"/>
    <w:rsid w:val="0316F57B"/>
    <w:rsid w:val="0317BE6C"/>
    <w:rsid w:val="0317C515"/>
    <w:rsid w:val="031801D9"/>
    <w:rsid w:val="03184CAA"/>
    <w:rsid w:val="0318A1F6"/>
    <w:rsid w:val="03199A4A"/>
    <w:rsid w:val="0319DCB7"/>
    <w:rsid w:val="031A4360"/>
    <w:rsid w:val="031B09F6"/>
    <w:rsid w:val="031C4EC5"/>
    <w:rsid w:val="031E038A"/>
    <w:rsid w:val="031EDC17"/>
    <w:rsid w:val="031FD09C"/>
    <w:rsid w:val="03236EC0"/>
    <w:rsid w:val="0325901B"/>
    <w:rsid w:val="0325E912"/>
    <w:rsid w:val="03260B42"/>
    <w:rsid w:val="03264908"/>
    <w:rsid w:val="032700BA"/>
    <w:rsid w:val="03270457"/>
    <w:rsid w:val="03278BAB"/>
    <w:rsid w:val="0328B62F"/>
    <w:rsid w:val="032A2419"/>
    <w:rsid w:val="032BC41B"/>
    <w:rsid w:val="032D29AE"/>
    <w:rsid w:val="032DA857"/>
    <w:rsid w:val="032F2077"/>
    <w:rsid w:val="0330E07C"/>
    <w:rsid w:val="033340B0"/>
    <w:rsid w:val="03339157"/>
    <w:rsid w:val="03366AB0"/>
    <w:rsid w:val="0337C391"/>
    <w:rsid w:val="03382D6E"/>
    <w:rsid w:val="0339BC90"/>
    <w:rsid w:val="033A537E"/>
    <w:rsid w:val="033AAFB0"/>
    <w:rsid w:val="033F898B"/>
    <w:rsid w:val="03415394"/>
    <w:rsid w:val="0342BAAC"/>
    <w:rsid w:val="0343A1EF"/>
    <w:rsid w:val="034401DD"/>
    <w:rsid w:val="03448CEE"/>
    <w:rsid w:val="0344E602"/>
    <w:rsid w:val="0344E759"/>
    <w:rsid w:val="034569D1"/>
    <w:rsid w:val="03468012"/>
    <w:rsid w:val="03469576"/>
    <w:rsid w:val="0346DE12"/>
    <w:rsid w:val="034808FC"/>
    <w:rsid w:val="0348C39F"/>
    <w:rsid w:val="03490538"/>
    <w:rsid w:val="034A5C85"/>
    <w:rsid w:val="034DBCAD"/>
    <w:rsid w:val="034DBDDF"/>
    <w:rsid w:val="034E4457"/>
    <w:rsid w:val="034E65FB"/>
    <w:rsid w:val="0352A257"/>
    <w:rsid w:val="035301A9"/>
    <w:rsid w:val="03540C7E"/>
    <w:rsid w:val="03542270"/>
    <w:rsid w:val="0355CAD4"/>
    <w:rsid w:val="03575A27"/>
    <w:rsid w:val="035B2E91"/>
    <w:rsid w:val="035CAFCA"/>
    <w:rsid w:val="035CF97C"/>
    <w:rsid w:val="035ED90C"/>
    <w:rsid w:val="0361568F"/>
    <w:rsid w:val="03622E40"/>
    <w:rsid w:val="0363A659"/>
    <w:rsid w:val="0366272A"/>
    <w:rsid w:val="0366E1B1"/>
    <w:rsid w:val="0367A49E"/>
    <w:rsid w:val="0369111B"/>
    <w:rsid w:val="036B06A6"/>
    <w:rsid w:val="036B7746"/>
    <w:rsid w:val="036CB720"/>
    <w:rsid w:val="036D8620"/>
    <w:rsid w:val="0371A0C3"/>
    <w:rsid w:val="03751F88"/>
    <w:rsid w:val="0375748F"/>
    <w:rsid w:val="03781F23"/>
    <w:rsid w:val="0378FDA3"/>
    <w:rsid w:val="03794B45"/>
    <w:rsid w:val="03796BE9"/>
    <w:rsid w:val="037B8ECF"/>
    <w:rsid w:val="037BD8DD"/>
    <w:rsid w:val="037D6128"/>
    <w:rsid w:val="037E8A73"/>
    <w:rsid w:val="037F0BCF"/>
    <w:rsid w:val="03800EC4"/>
    <w:rsid w:val="038415B5"/>
    <w:rsid w:val="0385296F"/>
    <w:rsid w:val="0385EB68"/>
    <w:rsid w:val="0386EE91"/>
    <w:rsid w:val="03880F77"/>
    <w:rsid w:val="03892EA7"/>
    <w:rsid w:val="038974A1"/>
    <w:rsid w:val="0389D716"/>
    <w:rsid w:val="038C3040"/>
    <w:rsid w:val="038DB06D"/>
    <w:rsid w:val="038EC066"/>
    <w:rsid w:val="0392A70D"/>
    <w:rsid w:val="0392AEA1"/>
    <w:rsid w:val="0392F36B"/>
    <w:rsid w:val="03943691"/>
    <w:rsid w:val="039624A5"/>
    <w:rsid w:val="03965F54"/>
    <w:rsid w:val="0397D8B8"/>
    <w:rsid w:val="03990644"/>
    <w:rsid w:val="0399A753"/>
    <w:rsid w:val="039B0954"/>
    <w:rsid w:val="039B2F4D"/>
    <w:rsid w:val="039B75C2"/>
    <w:rsid w:val="039C2D4D"/>
    <w:rsid w:val="039CB1DA"/>
    <w:rsid w:val="039D1058"/>
    <w:rsid w:val="039D2660"/>
    <w:rsid w:val="039D6F4B"/>
    <w:rsid w:val="039E6E5B"/>
    <w:rsid w:val="03A2D238"/>
    <w:rsid w:val="03A3D4C9"/>
    <w:rsid w:val="03A4A210"/>
    <w:rsid w:val="03A5D9F6"/>
    <w:rsid w:val="03A7C177"/>
    <w:rsid w:val="03A81A0E"/>
    <w:rsid w:val="03A81BDE"/>
    <w:rsid w:val="03A8653A"/>
    <w:rsid w:val="03A9D1CE"/>
    <w:rsid w:val="03AAFC29"/>
    <w:rsid w:val="03AE8DB5"/>
    <w:rsid w:val="03B0202A"/>
    <w:rsid w:val="03B11443"/>
    <w:rsid w:val="03B12B5C"/>
    <w:rsid w:val="03B1826C"/>
    <w:rsid w:val="03B2C51F"/>
    <w:rsid w:val="03B4572A"/>
    <w:rsid w:val="03B4B1E9"/>
    <w:rsid w:val="03B56150"/>
    <w:rsid w:val="03B7ACB4"/>
    <w:rsid w:val="03B83184"/>
    <w:rsid w:val="03B8C4B8"/>
    <w:rsid w:val="03B9ED8D"/>
    <w:rsid w:val="03BA984E"/>
    <w:rsid w:val="03BAA21D"/>
    <w:rsid w:val="03BC512A"/>
    <w:rsid w:val="03BCD5F5"/>
    <w:rsid w:val="03BCDE5D"/>
    <w:rsid w:val="03BDA25D"/>
    <w:rsid w:val="03C09121"/>
    <w:rsid w:val="03C27EE5"/>
    <w:rsid w:val="03C2BFD0"/>
    <w:rsid w:val="03C3A4BE"/>
    <w:rsid w:val="03C65570"/>
    <w:rsid w:val="03C7840B"/>
    <w:rsid w:val="03C98490"/>
    <w:rsid w:val="03CB9A4C"/>
    <w:rsid w:val="03CBF8B6"/>
    <w:rsid w:val="03CC759D"/>
    <w:rsid w:val="03CDF0FB"/>
    <w:rsid w:val="03CED908"/>
    <w:rsid w:val="03CF993A"/>
    <w:rsid w:val="03D2B056"/>
    <w:rsid w:val="03D4052C"/>
    <w:rsid w:val="03D42AC5"/>
    <w:rsid w:val="03D78960"/>
    <w:rsid w:val="03D89E44"/>
    <w:rsid w:val="03DBA1CB"/>
    <w:rsid w:val="03DC9A07"/>
    <w:rsid w:val="03DD6CEE"/>
    <w:rsid w:val="03DD7FB2"/>
    <w:rsid w:val="03E26F21"/>
    <w:rsid w:val="03E326A3"/>
    <w:rsid w:val="03E34A12"/>
    <w:rsid w:val="03E3823D"/>
    <w:rsid w:val="03E5E871"/>
    <w:rsid w:val="03E63542"/>
    <w:rsid w:val="03E87754"/>
    <w:rsid w:val="03E94A18"/>
    <w:rsid w:val="03EFAF19"/>
    <w:rsid w:val="03F17DFC"/>
    <w:rsid w:val="03F1AA63"/>
    <w:rsid w:val="03F25F3A"/>
    <w:rsid w:val="03F8DAA8"/>
    <w:rsid w:val="03F9A76A"/>
    <w:rsid w:val="03FAD3D1"/>
    <w:rsid w:val="03FB0FD8"/>
    <w:rsid w:val="03FB732C"/>
    <w:rsid w:val="03FB860C"/>
    <w:rsid w:val="03FC7D1B"/>
    <w:rsid w:val="03FE704D"/>
    <w:rsid w:val="03FF7F4F"/>
    <w:rsid w:val="04001B9C"/>
    <w:rsid w:val="040022C5"/>
    <w:rsid w:val="04017A8E"/>
    <w:rsid w:val="04022890"/>
    <w:rsid w:val="0403AEB0"/>
    <w:rsid w:val="0403D106"/>
    <w:rsid w:val="0404856A"/>
    <w:rsid w:val="040584E7"/>
    <w:rsid w:val="0406DFFD"/>
    <w:rsid w:val="04080971"/>
    <w:rsid w:val="04083EDD"/>
    <w:rsid w:val="040BE228"/>
    <w:rsid w:val="040D44A7"/>
    <w:rsid w:val="041099AF"/>
    <w:rsid w:val="0411C6A5"/>
    <w:rsid w:val="04140F66"/>
    <w:rsid w:val="0414C210"/>
    <w:rsid w:val="0416B422"/>
    <w:rsid w:val="0417F539"/>
    <w:rsid w:val="0418C5CE"/>
    <w:rsid w:val="041939F3"/>
    <w:rsid w:val="041AD582"/>
    <w:rsid w:val="041AE5A8"/>
    <w:rsid w:val="041B84C4"/>
    <w:rsid w:val="041D4C2B"/>
    <w:rsid w:val="041E5ED4"/>
    <w:rsid w:val="0421D342"/>
    <w:rsid w:val="0423F078"/>
    <w:rsid w:val="04292AFF"/>
    <w:rsid w:val="0429964A"/>
    <w:rsid w:val="0429D3F1"/>
    <w:rsid w:val="042A8182"/>
    <w:rsid w:val="042C8A1F"/>
    <w:rsid w:val="042C96EB"/>
    <w:rsid w:val="042CDA83"/>
    <w:rsid w:val="042D8DCC"/>
    <w:rsid w:val="042DE212"/>
    <w:rsid w:val="042EF954"/>
    <w:rsid w:val="043155E4"/>
    <w:rsid w:val="0432EEDB"/>
    <w:rsid w:val="04344558"/>
    <w:rsid w:val="04346955"/>
    <w:rsid w:val="0435345C"/>
    <w:rsid w:val="04357D96"/>
    <w:rsid w:val="0437CC95"/>
    <w:rsid w:val="043DEFD0"/>
    <w:rsid w:val="043E3016"/>
    <w:rsid w:val="043E72E5"/>
    <w:rsid w:val="043F41D4"/>
    <w:rsid w:val="0440EE0D"/>
    <w:rsid w:val="04413363"/>
    <w:rsid w:val="04417275"/>
    <w:rsid w:val="044184CF"/>
    <w:rsid w:val="04455D1D"/>
    <w:rsid w:val="044632AE"/>
    <w:rsid w:val="0448C6FB"/>
    <w:rsid w:val="044916F9"/>
    <w:rsid w:val="044A2E96"/>
    <w:rsid w:val="044E3316"/>
    <w:rsid w:val="0450663B"/>
    <w:rsid w:val="04548037"/>
    <w:rsid w:val="04566F28"/>
    <w:rsid w:val="0456A562"/>
    <w:rsid w:val="04572223"/>
    <w:rsid w:val="0457CC2C"/>
    <w:rsid w:val="0458F24E"/>
    <w:rsid w:val="0458FB10"/>
    <w:rsid w:val="0459B139"/>
    <w:rsid w:val="0459DCA0"/>
    <w:rsid w:val="045C5B05"/>
    <w:rsid w:val="045ECCDE"/>
    <w:rsid w:val="045F15A9"/>
    <w:rsid w:val="045F45E7"/>
    <w:rsid w:val="045F9403"/>
    <w:rsid w:val="046494D5"/>
    <w:rsid w:val="04684110"/>
    <w:rsid w:val="0469EAE7"/>
    <w:rsid w:val="046A6BAB"/>
    <w:rsid w:val="046AC776"/>
    <w:rsid w:val="046ACF06"/>
    <w:rsid w:val="046B4EFF"/>
    <w:rsid w:val="046CF55F"/>
    <w:rsid w:val="046E57CA"/>
    <w:rsid w:val="04715BAF"/>
    <w:rsid w:val="04763651"/>
    <w:rsid w:val="04768DB0"/>
    <w:rsid w:val="047A7771"/>
    <w:rsid w:val="047C30DC"/>
    <w:rsid w:val="047CCCC0"/>
    <w:rsid w:val="047F6B1A"/>
    <w:rsid w:val="0481512A"/>
    <w:rsid w:val="0482657A"/>
    <w:rsid w:val="04828149"/>
    <w:rsid w:val="04830E04"/>
    <w:rsid w:val="0484F214"/>
    <w:rsid w:val="0485BF6B"/>
    <w:rsid w:val="0486D393"/>
    <w:rsid w:val="04873A0F"/>
    <w:rsid w:val="0487AE1A"/>
    <w:rsid w:val="04884A86"/>
    <w:rsid w:val="048891FA"/>
    <w:rsid w:val="0488C29E"/>
    <w:rsid w:val="0488F073"/>
    <w:rsid w:val="04899CEE"/>
    <w:rsid w:val="048ACBA6"/>
    <w:rsid w:val="048B0091"/>
    <w:rsid w:val="048B6888"/>
    <w:rsid w:val="048B9808"/>
    <w:rsid w:val="048C2DAA"/>
    <w:rsid w:val="048E23BB"/>
    <w:rsid w:val="048EAE58"/>
    <w:rsid w:val="048F6EB0"/>
    <w:rsid w:val="048FD02A"/>
    <w:rsid w:val="0491879B"/>
    <w:rsid w:val="0493A4AB"/>
    <w:rsid w:val="0495C670"/>
    <w:rsid w:val="04965DFA"/>
    <w:rsid w:val="0496F02C"/>
    <w:rsid w:val="0496F2A8"/>
    <w:rsid w:val="049723DD"/>
    <w:rsid w:val="049769B5"/>
    <w:rsid w:val="04978714"/>
    <w:rsid w:val="049817E6"/>
    <w:rsid w:val="0498BFC3"/>
    <w:rsid w:val="04992B59"/>
    <w:rsid w:val="049BABF2"/>
    <w:rsid w:val="049BE739"/>
    <w:rsid w:val="049BFB90"/>
    <w:rsid w:val="049EFAB2"/>
    <w:rsid w:val="049FB721"/>
    <w:rsid w:val="049FBD80"/>
    <w:rsid w:val="04A15C3C"/>
    <w:rsid w:val="04A1EEF0"/>
    <w:rsid w:val="04A31921"/>
    <w:rsid w:val="04A3FBBE"/>
    <w:rsid w:val="04A63B20"/>
    <w:rsid w:val="04A75D79"/>
    <w:rsid w:val="04A76D76"/>
    <w:rsid w:val="04AB4B12"/>
    <w:rsid w:val="04AD9E4C"/>
    <w:rsid w:val="04AE09CC"/>
    <w:rsid w:val="04AFE233"/>
    <w:rsid w:val="04B083B6"/>
    <w:rsid w:val="04B10152"/>
    <w:rsid w:val="04B307AB"/>
    <w:rsid w:val="04B38B40"/>
    <w:rsid w:val="04B39CD5"/>
    <w:rsid w:val="04B3FA98"/>
    <w:rsid w:val="04B4881D"/>
    <w:rsid w:val="04B5AA61"/>
    <w:rsid w:val="04B8E4CB"/>
    <w:rsid w:val="04B913D3"/>
    <w:rsid w:val="04BA49C4"/>
    <w:rsid w:val="04BAE95B"/>
    <w:rsid w:val="04BF1BAE"/>
    <w:rsid w:val="04C2E086"/>
    <w:rsid w:val="04C68964"/>
    <w:rsid w:val="04C6DE6C"/>
    <w:rsid w:val="04C7A6A6"/>
    <w:rsid w:val="04C94E26"/>
    <w:rsid w:val="04C9E75F"/>
    <w:rsid w:val="04CB5672"/>
    <w:rsid w:val="04CD6BD6"/>
    <w:rsid w:val="04CF3F9B"/>
    <w:rsid w:val="04CF4112"/>
    <w:rsid w:val="04D17898"/>
    <w:rsid w:val="04D1C576"/>
    <w:rsid w:val="04D86C99"/>
    <w:rsid w:val="04DA8DDD"/>
    <w:rsid w:val="04DAD988"/>
    <w:rsid w:val="04E09688"/>
    <w:rsid w:val="04E0A85F"/>
    <w:rsid w:val="04E1C512"/>
    <w:rsid w:val="04E38068"/>
    <w:rsid w:val="04E4FECA"/>
    <w:rsid w:val="04E5516B"/>
    <w:rsid w:val="04E6C9FC"/>
    <w:rsid w:val="04E755F6"/>
    <w:rsid w:val="04E8DBB0"/>
    <w:rsid w:val="04ED0310"/>
    <w:rsid w:val="04F09CB6"/>
    <w:rsid w:val="04F41736"/>
    <w:rsid w:val="04FC9D7D"/>
    <w:rsid w:val="04FDAF22"/>
    <w:rsid w:val="04FE76FD"/>
    <w:rsid w:val="0500A43D"/>
    <w:rsid w:val="0500B76D"/>
    <w:rsid w:val="0501DA4B"/>
    <w:rsid w:val="0506DE2A"/>
    <w:rsid w:val="0507348F"/>
    <w:rsid w:val="050A533E"/>
    <w:rsid w:val="050F63C7"/>
    <w:rsid w:val="051025BA"/>
    <w:rsid w:val="05119D4D"/>
    <w:rsid w:val="05124FBE"/>
    <w:rsid w:val="0518140F"/>
    <w:rsid w:val="05190EF6"/>
    <w:rsid w:val="0519AC02"/>
    <w:rsid w:val="051A51D1"/>
    <w:rsid w:val="051CD39E"/>
    <w:rsid w:val="051CEB6A"/>
    <w:rsid w:val="051D35C5"/>
    <w:rsid w:val="051EE874"/>
    <w:rsid w:val="05219716"/>
    <w:rsid w:val="0521C255"/>
    <w:rsid w:val="05224416"/>
    <w:rsid w:val="05229602"/>
    <w:rsid w:val="0522AA39"/>
    <w:rsid w:val="05235DF7"/>
    <w:rsid w:val="0526F3C9"/>
    <w:rsid w:val="052794E9"/>
    <w:rsid w:val="0527C875"/>
    <w:rsid w:val="0528A74D"/>
    <w:rsid w:val="0528BF06"/>
    <w:rsid w:val="052BF288"/>
    <w:rsid w:val="052C0110"/>
    <w:rsid w:val="052C51CB"/>
    <w:rsid w:val="052C7B0A"/>
    <w:rsid w:val="052CB836"/>
    <w:rsid w:val="052D0868"/>
    <w:rsid w:val="052D717B"/>
    <w:rsid w:val="052F8947"/>
    <w:rsid w:val="052F93B9"/>
    <w:rsid w:val="0532347F"/>
    <w:rsid w:val="0532AF2E"/>
    <w:rsid w:val="0536FF1D"/>
    <w:rsid w:val="053829F6"/>
    <w:rsid w:val="05386C27"/>
    <w:rsid w:val="053993D4"/>
    <w:rsid w:val="0539BB19"/>
    <w:rsid w:val="053D6B0E"/>
    <w:rsid w:val="053D7CC2"/>
    <w:rsid w:val="053DA8A9"/>
    <w:rsid w:val="053F1C00"/>
    <w:rsid w:val="053F1CAF"/>
    <w:rsid w:val="054064C9"/>
    <w:rsid w:val="0546542A"/>
    <w:rsid w:val="054656B6"/>
    <w:rsid w:val="054B7617"/>
    <w:rsid w:val="054EBFDA"/>
    <w:rsid w:val="054EE726"/>
    <w:rsid w:val="05510FF0"/>
    <w:rsid w:val="0553B70A"/>
    <w:rsid w:val="055417A4"/>
    <w:rsid w:val="05543869"/>
    <w:rsid w:val="055735F9"/>
    <w:rsid w:val="0558F279"/>
    <w:rsid w:val="055ABFA7"/>
    <w:rsid w:val="055C5C33"/>
    <w:rsid w:val="055D3715"/>
    <w:rsid w:val="0560F122"/>
    <w:rsid w:val="05610703"/>
    <w:rsid w:val="05616483"/>
    <w:rsid w:val="0561D019"/>
    <w:rsid w:val="05684434"/>
    <w:rsid w:val="056953AD"/>
    <w:rsid w:val="05697DCF"/>
    <w:rsid w:val="056ABB44"/>
    <w:rsid w:val="056AD767"/>
    <w:rsid w:val="056DFDA0"/>
    <w:rsid w:val="056EB123"/>
    <w:rsid w:val="056EC3D7"/>
    <w:rsid w:val="056EC852"/>
    <w:rsid w:val="056EF216"/>
    <w:rsid w:val="056F313B"/>
    <w:rsid w:val="056FCD5D"/>
    <w:rsid w:val="0570DB3A"/>
    <w:rsid w:val="05727100"/>
    <w:rsid w:val="05738613"/>
    <w:rsid w:val="05785A16"/>
    <w:rsid w:val="0579FDA1"/>
    <w:rsid w:val="057B3CD7"/>
    <w:rsid w:val="057B82AC"/>
    <w:rsid w:val="057CD0B5"/>
    <w:rsid w:val="057F5A8A"/>
    <w:rsid w:val="05812EF8"/>
    <w:rsid w:val="0582E87C"/>
    <w:rsid w:val="05838622"/>
    <w:rsid w:val="0583CE7B"/>
    <w:rsid w:val="05850D52"/>
    <w:rsid w:val="05874DA0"/>
    <w:rsid w:val="058837A7"/>
    <w:rsid w:val="05884027"/>
    <w:rsid w:val="0588E2EF"/>
    <w:rsid w:val="0589F2FB"/>
    <w:rsid w:val="058C9EF5"/>
    <w:rsid w:val="058CA4DF"/>
    <w:rsid w:val="058D3525"/>
    <w:rsid w:val="058DAE78"/>
    <w:rsid w:val="058E8E16"/>
    <w:rsid w:val="058F3CB2"/>
    <w:rsid w:val="0590608D"/>
    <w:rsid w:val="05918EB2"/>
    <w:rsid w:val="0591E007"/>
    <w:rsid w:val="05920260"/>
    <w:rsid w:val="0595E5B6"/>
    <w:rsid w:val="05970393"/>
    <w:rsid w:val="059BD486"/>
    <w:rsid w:val="059C2D46"/>
    <w:rsid w:val="059C4E36"/>
    <w:rsid w:val="059E7744"/>
    <w:rsid w:val="059F1BEF"/>
    <w:rsid w:val="059F9434"/>
    <w:rsid w:val="05A03114"/>
    <w:rsid w:val="05A08209"/>
    <w:rsid w:val="05A0BFDC"/>
    <w:rsid w:val="05A2FEAA"/>
    <w:rsid w:val="05A56ECA"/>
    <w:rsid w:val="05A93D9C"/>
    <w:rsid w:val="05A982A3"/>
    <w:rsid w:val="05AA55CB"/>
    <w:rsid w:val="05ABF6D3"/>
    <w:rsid w:val="05ADDD03"/>
    <w:rsid w:val="05B3806C"/>
    <w:rsid w:val="05B3D9D4"/>
    <w:rsid w:val="05B848B6"/>
    <w:rsid w:val="05B91459"/>
    <w:rsid w:val="05BAD16D"/>
    <w:rsid w:val="05BB887A"/>
    <w:rsid w:val="05BCA365"/>
    <w:rsid w:val="05BDA3A3"/>
    <w:rsid w:val="05BDE145"/>
    <w:rsid w:val="05BFB53F"/>
    <w:rsid w:val="05C14A73"/>
    <w:rsid w:val="05C1A3C3"/>
    <w:rsid w:val="05C23B94"/>
    <w:rsid w:val="05C375B3"/>
    <w:rsid w:val="05C4DDED"/>
    <w:rsid w:val="05C5518C"/>
    <w:rsid w:val="05C65A98"/>
    <w:rsid w:val="05C9C7CF"/>
    <w:rsid w:val="05C9D536"/>
    <w:rsid w:val="05CB6BF7"/>
    <w:rsid w:val="05CB9F29"/>
    <w:rsid w:val="05CC26E2"/>
    <w:rsid w:val="05CF3F68"/>
    <w:rsid w:val="05D15067"/>
    <w:rsid w:val="05D2E17E"/>
    <w:rsid w:val="05D4CE7E"/>
    <w:rsid w:val="05D5ECFB"/>
    <w:rsid w:val="05D957DB"/>
    <w:rsid w:val="05DA1EF6"/>
    <w:rsid w:val="05DB694C"/>
    <w:rsid w:val="05DDF869"/>
    <w:rsid w:val="05DE6A7E"/>
    <w:rsid w:val="05DF3499"/>
    <w:rsid w:val="05DF521C"/>
    <w:rsid w:val="05DF8F5A"/>
    <w:rsid w:val="05E29094"/>
    <w:rsid w:val="05E46675"/>
    <w:rsid w:val="05E5A07F"/>
    <w:rsid w:val="05E5DB9B"/>
    <w:rsid w:val="05E6B3B7"/>
    <w:rsid w:val="05E6F8D1"/>
    <w:rsid w:val="05E7DDB3"/>
    <w:rsid w:val="05E7E001"/>
    <w:rsid w:val="05E8329D"/>
    <w:rsid w:val="05E87E9E"/>
    <w:rsid w:val="05EA30F6"/>
    <w:rsid w:val="05F061FB"/>
    <w:rsid w:val="05F0665F"/>
    <w:rsid w:val="05F07793"/>
    <w:rsid w:val="05F18223"/>
    <w:rsid w:val="05F1A289"/>
    <w:rsid w:val="05F2C115"/>
    <w:rsid w:val="05F35593"/>
    <w:rsid w:val="05F3A6D3"/>
    <w:rsid w:val="05F4AE0B"/>
    <w:rsid w:val="05F5758F"/>
    <w:rsid w:val="05F5B0CE"/>
    <w:rsid w:val="05F608E2"/>
    <w:rsid w:val="05F6449D"/>
    <w:rsid w:val="05F8C9F3"/>
    <w:rsid w:val="05F9FA1B"/>
    <w:rsid w:val="05FB1AF1"/>
    <w:rsid w:val="05FC280F"/>
    <w:rsid w:val="05FC46E3"/>
    <w:rsid w:val="0601C71B"/>
    <w:rsid w:val="060213A5"/>
    <w:rsid w:val="06021DAF"/>
    <w:rsid w:val="06026208"/>
    <w:rsid w:val="06047C93"/>
    <w:rsid w:val="06056539"/>
    <w:rsid w:val="06064B9D"/>
    <w:rsid w:val="0606B986"/>
    <w:rsid w:val="0606EEE5"/>
    <w:rsid w:val="0606F2D7"/>
    <w:rsid w:val="0606FAD1"/>
    <w:rsid w:val="060856C7"/>
    <w:rsid w:val="06090E4C"/>
    <w:rsid w:val="06097F7F"/>
    <w:rsid w:val="060986EF"/>
    <w:rsid w:val="06099BAC"/>
    <w:rsid w:val="0609C3BC"/>
    <w:rsid w:val="060B059C"/>
    <w:rsid w:val="060C3F4B"/>
    <w:rsid w:val="06103BFF"/>
    <w:rsid w:val="06114993"/>
    <w:rsid w:val="0612CD3D"/>
    <w:rsid w:val="06150B59"/>
    <w:rsid w:val="0615E669"/>
    <w:rsid w:val="0616446A"/>
    <w:rsid w:val="06170E2C"/>
    <w:rsid w:val="061A7FB8"/>
    <w:rsid w:val="061C108E"/>
    <w:rsid w:val="061DD68D"/>
    <w:rsid w:val="061EE752"/>
    <w:rsid w:val="061F1616"/>
    <w:rsid w:val="061FFB6B"/>
    <w:rsid w:val="062037FB"/>
    <w:rsid w:val="0620C318"/>
    <w:rsid w:val="0620F9AA"/>
    <w:rsid w:val="06234E91"/>
    <w:rsid w:val="06258BE3"/>
    <w:rsid w:val="0625B5B0"/>
    <w:rsid w:val="06275205"/>
    <w:rsid w:val="062BC20E"/>
    <w:rsid w:val="062C5159"/>
    <w:rsid w:val="062C868B"/>
    <w:rsid w:val="062E553D"/>
    <w:rsid w:val="062E991A"/>
    <w:rsid w:val="062FC7EA"/>
    <w:rsid w:val="0630881A"/>
    <w:rsid w:val="0632CEBB"/>
    <w:rsid w:val="063423E9"/>
    <w:rsid w:val="0634CDEE"/>
    <w:rsid w:val="063A991A"/>
    <w:rsid w:val="063BDC42"/>
    <w:rsid w:val="063E3375"/>
    <w:rsid w:val="063E683E"/>
    <w:rsid w:val="063F0E58"/>
    <w:rsid w:val="0640ECCC"/>
    <w:rsid w:val="06423CB2"/>
    <w:rsid w:val="06458F16"/>
    <w:rsid w:val="0646B9FD"/>
    <w:rsid w:val="06476E67"/>
    <w:rsid w:val="0647D8D0"/>
    <w:rsid w:val="064831A0"/>
    <w:rsid w:val="064973AC"/>
    <w:rsid w:val="064D8435"/>
    <w:rsid w:val="064E3E69"/>
    <w:rsid w:val="0652D9F7"/>
    <w:rsid w:val="0652F3B0"/>
    <w:rsid w:val="0654AFF4"/>
    <w:rsid w:val="0655C4C9"/>
    <w:rsid w:val="06564BC0"/>
    <w:rsid w:val="065669F5"/>
    <w:rsid w:val="0657DD9B"/>
    <w:rsid w:val="065AD05F"/>
    <w:rsid w:val="065C3F7A"/>
    <w:rsid w:val="065E01AF"/>
    <w:rsid w:val="065F1D3D"/>
    <w:rsid w:val="065FC33C"/>
    <w:rsid w:val="066048BF"/>
    <w:rsid w:val="0662A6C6"/>
    <w:rsid w:val="066350FD"/>
    <w:rsid w:val="066377E9"/>
    <w:rsid w:val="0663FA95"/>
    <w:rsid w:val="06657D94"/>
    <w:rsid w:val="0665DC74"/>
    <w:rsid w:val="0666E324"/>
    <w:rsid w:val="06674793"/>
    <w:rsid w:val="0667B5A1"/>
    <w:rsid w:val="066817DE"/>
    <w:rsid w:val="066A0B8D"/>
    <w:rsid w:val="066B718E"/>
    <w:rsid w:val="066B9C55"/>
    <w:rsid w:val="066C4313"/>
    <w:rsid w:val="066C8342"/>
    <w:rsid w:val="066D1CFB"/>
    <w:rsid w:val="066E24B6"/>
    <w:rsid w:val="066E39D0"/>
    <w:rsid w:val="066F20B3"/>
    <w:rsid w:val="0674F3AA"/>
    <w:rsid w:val="067809D7"/>
    <w:rsid w:val="0678CED1"/>
    <w:rsid w:val="0678D4EE"/>
    <w:rsid w:val="067A13E4"/>
    <w:rsid w:val="067B8DD3"/>
    <w:rsid w:val="067BE204"/>
    <w:rsid w:val="067C2CF3"/>
    <w:rsid w:val="067DC460"/>
    <w:rsid w:val="067EC83C"/>
    <w:rsid w:val="068162DB"/>
    <w:rsid w:val="06829206"/>
    <w:rsid w:val="06851E60"/>
    <w:rsid w:val="06871F09"/>
    <w:rsid w:val="0687F0F0"/>
    <w:rsid w:val="06883590"/>
    <w:rsid w:val="068B14C3"/>
    <w:rsid w:val="068D4F6D"/>
    <w:rsid w:val="068E4211"/>
    <w:rsid w:val="069155AE"/>
    <w:rsid w:val="0691D202"/>
    <w:rsid w:val="06927FFB"/>
    <w:rsid w:val="0692DFFF"/>
    <w:rsid w:val="06934FE0"/>
    <w:rsid w:val="0693E056"/>
    <w:rsid w:val="06942393"/>
    <w:rsid w:val="0696B47D"/>
    <w:rsid w:val="0696C5FB"/>
    <w:rsid w:val="0696E2F2"/>
    <w:rsid w:val="069A3626"/>
    <w:rsid w:val="069BFF33"/>
    <w:rsid w:val="069D0101"/>
    <w:rsid w:val="069DB1E5"/>
    <w:rsid w:val="069DDCF0"/>
    <w:rsid w:val="06A04EB3"/>
    <w:rsid w:val="06A36DD8"/>
    <w:rsid w:val="06A5F0F9"/>
    <w:rsid w:val="06A6E338"/>
    <w:rsid w:val="06A70955"/>
    <w:rsid w:val="06A70E96"/>
    <w:rsid w:val="06A8DBBA"/>
    <w:rsid w:val="06ABB090"/>
    <w:rsid w:val="06AF0A00"/>
    <w:rsid w:val="06B2954C"/>
    <w:rsid w:val="06B365D9"/>
    <w:rsid w:val="06B55BC1"/>
    <w:rsid w:val="06B6568E"/>
    <w:rsid w:val="06BA0BD8"/>
    <w:rsid w:val="06BBE965"/>
    <w:rsid w:val="06BCE67F"/>
    <w:rsid w:val="06C15DEA"/>
    <w:rsid w:val="06C1786F"/>
    <w:rsid w:val="06C43FAD"/>
    <w:rsid w:val="06C4EB92"/>
    <w:rsid w:val="06C6DE7F"/>
    <w:rsid w:val="06C8222C"/>
    <w:rsid w:val="06CA71AE"/>
    <w:rsid w:val="06CC63F2"/>
    <w:rsid w:val="06CFF31E"/>
    <w:rsid w:val="06D12BB3"/>
    <w:rsid w:val="06D1540C"/>
    <w:rsid w:val="06D501B0"/>
    <w:rsid w:val="06D57E01"/>
    <w:rsid w:val="06D6459C"/>
    <w:rsid w:val="06D9F36C"/>
    <w:rsid w:val="06DA1B81"/>
    <w:rsid w:val="06DB28D3"/>
    <w:rsid w:val="06DB7FC7"/>
    <w:rsid w:val="06DEB889"/>
    <w:rsid w:val="06DEDC97"/>
    <w:rsid w:val="06E1B717"/>
    <w:rsid w:val="06E36410"/>
    <w:rsid w:val="06E60B65"/>
    <w:rsid w:val="06E76954"/>
    <w:rsid w:val="06E85E23"/>
    <w:rsid w:val="06E86D2C"/>
    <w:rsid w:val="06E94EB4"/>
    <w:rsid w:val="06EA59D2"/>
    <w:rsid w:val="06EB3BE8"/>
    <w:rsid w:val="06EBBC4C"/>
    <w:rsid w:val="06EC6C48"/>
    <w:rsid w:val="06ED960B"/>
    <w:rsid w:val="06EDA1D9"/>
    <w:rsid w:val="06EED4A6"/>
    <w:rsid w:val="06F0D7AD"/>
    <w:rsid w:val="06F175C8"/>
    <w:rsid w:val="06F1A0C7"/>
    <w:rsid w:val="06F3513D"/>
    <w:rsid w:val="06F3FC8B"/>
    <w:rsid w:val="06F4A2F6"/>
    <w:rsid w:val="06F4B10C"/>
    <w:rsid w:val="06F61D43"/>
    <w:rsid w:val="06F7D630"/>
    <w:rsid w:val="06F85AE1"/>
    <w:rsid w:val="06F8621A"/>
    <w:rsid w:val="06F877F8"/>
    <w:rsid w:val="06FA0141"/>
    <w:rsid w:val="06FACD72"/>
    <w:rsid w:val="06FB9505"/>
    <w:rsid w:val="06FBFB84"/>
    <w:rsid w:val="06FC48EA"/>
    <w:rsid w:val="06FC6B1C"/>
    <w:rsid w:val="06FC998F"/>
    <w:rsid w:val="06FD7E1B"/>
    <w:rsid w:val="06FDC42A"/>
    <w:rsid w:val="070055ED"/>
    <w:rsid w:val="070138AF"/>
    <w:rsid w:val="0701AFD7"/>
    <w:rsid w:val="0702440D"/>
    <w:rsid w:val="07025017"/>
    <w:rsid w:val="07048D81"/>
    <w:rsid w:val="0705C123"/>
    <w:rsid w:val="070614B8"/>
    <w:rsid w:val="07061957"/>
    <w:rsid w:val="07062A44"/>
    <w:rsid w:val="07063E19"/>
    <w:rsid w:val="0706C15C"/>
    <w:rsid w:val="0709AA7F"/>
    <w:rsid w:val="070C32E2"/>
    <w:rsid w:val="070E9ED8"/>
    <w:rsid w:val="070EFDD9"/>
    <w:rsid w:val="070F0D56"/>
    <w:rsid w:val="07150A16"/>
    <w:rsid w:val="0716E3A8"/>
    <w:rsid w:val="07181BE7"/>
    <w:rsid w:val="0718D7B7"/>
    <w:rsid w:val="07197A43"/>
    <w:rsid w:val="0719F902"/>
    <w:rsid w:val="071BB563"/>
    <w:rsid w:val="071C022B"/>
    <w:rsid w:val="071CEC79"/>
    <w:rsid w:val="071D9AA8"/>
    <w:rsid w:val="071E0F02"/>
    <w:rsid w:val="07200AAA"/>
    <w:rsid w:val="0720CDCC"/>
    <w:rsid w:val="0721FB35"/>
    <w:rsid w:val="072360A8"/>
    <w:rsid w:val="07239A2F"/>
    <w:rsid w:val="0724D9C2"/>
    <w:rsid w:val="07254054"/>
    <w:rsid w:val="0725F724"/>
    <w:rsid w:val="07272634"/>
    <w:rsid w:val="07280F87"/>
    <w:rsid w:val="072A1FB7"/>
    <w:rsid w:val="072A8856"/>
    <w:rsid w:val="072C1522"/>
    <w:rsid w:val="072CAD27"/>
    <w:rsid w:val="072CD7B7"/>
    <w:rsid w:val="072EB468"/>
    <w:rsid w:val="07312450"/>
    <w:rsid w:val="0731496E"/>
    <w:rsid w:val="0732DEF3"/>
    <w:rsid w:val="073306C7"/>
    <w:rsid w:val="073359E7"/>
    <w:rsid w:val="07359832"/>
    <w:rsid w:val="0736E886"/>
    <w:rsid w:val="07391C52"/>
    <w:rsid w:val="0739CDC7"/>
    <w:rsid w:val="0739F38C"/>
    <w:rsid w:val="073A58C2"/>
    <w:rsid w:val="073CC61A"/>
    <w:rsid w:val="073CFA85"/>
    <w:rsid w:val="073D6B48"/>
    <w:rsid w:val="073EC4B0"/>
    <w:rsid w:val="0740B671"/>
    <w:rsid w:val="07416BFE"/>
    <w:rsid w:val="074345D5"/>
    <w:rsid w:val="0746019D"/>
    <w:rsid w:val="0747C9CC"/>
    <w:rsid w:val="074890B3"/>
    <w:rsid w:val="0749F383"/>
    <w:rsid w:val="074CD25C"/>
    <w:rsid w:val="074D668C"/>
    <w:rsid w:val="074F1C04"/>
    <w:rsid w:val="074F84AC"/>
    <w:rsid w:val="075047CA"/>
    <w:rsid w:val="0750D7F1"/>
    <w:rsid w:val="0750F58A"/>
    <w:rsid w:val="07520F74"/>
    <w:rsid w:val="07526CAF"/>
    <w:rsid w:val="0753EA29"/>
    <w:rsid w:val="07546081"/>
    <w:rsid w:val="0755213A"/>
    <w:rsid w:val="0757A96C"/>
    <w:rsid w:val="075D03BE"/>
    <w:rsid w:val="075D10D1"/>
    <w:rsid w:val="075D449D"/>
    <w:rsid w:val="075F25BE"/>
    <w:rsid w:val="075F529F"/>
    <w:rsid w:val="0761A3AF"/>
    <w:rsid w:val="07652043"/>
    <w:rsid w:val="07656319"/>
    <w:rsid w:val="07659E98"/>
    <w:rsid w:val="0765C9AE"/>
    <w:rsid w:val="0766578C"/>
    <w:rsid w:val="076659C5"/>
    <w:rsid w:val="076AA899"/>
    <w:rsid w:val="076B3834"/>
    <w:rsid w:val="076BA911"/>
    <w:rsid w:val="076BC9BD"/>
    <w:rsid w:val="076DBAC4"/>
    <w:rsid w:val="076F289B"/>
    <w:rsid w:val="077024DA"/>
    <w:rsid w:val="0770BA2B"/>
    <w:rsid w:val="07716029"/>
    <w:rsid w:val="07717304"/>
    <w:rsid w:val="077384B2"/>
    <w:rsid w:val="0774E0D2"/>
    <w:rsid w:val="0776ED13"/>
    <w:rsid w:val="0776FDEB"/>
    <w:rsid w:val="077832F3"/>
    <w:rsid w:val="0779CC6D"/>
    <w:rsid w:val="077A7F31"/>
    <w:rsid w:val="077CB1C7"/>
    <w:rsid w:val="078146EF"/>
    <w:rsid w:val="0785DDD6"/>
    <w:rsid w:val="0786A0D7"/>
    <w:rsid w:val="0786E1C0"/>
    <w:rsid w:val="078701E1"/>
    <w:rsid w:val="078A5805"/>
    <w:rsid w:val="078C4FBC"/>
    <w:rsid w:val="078CF2F6"/>
    <w:rsid w:val="078F34EB"/>
    <w:rsid w:val="0790C40F"/>
    <w:rsid w:val="0791B05D"/>
    <w:rsid w:val="079363F1"/>
    <w:rsid w:val="0793D7FA"/>
    <w:rsid w:val="07964AF5"/>
    <w:rsid w:val="0796E17A"/>
    <w:rsid w:val="079CAC2A"/>
    <w:rsid w:val="079D95D1"/>
    <w:rsid w:val="079EBE1E"/>
    <w:rsid w:val="079F2F11"/>
    <w:rsid w:val="07A1777B"/>
    <w:rsid w:val="07A1D5B7"/>
    <w:rsid w:val="07A2E13E"/>
    <w:rsid w:val="07A39FA3"/>
    <w:rsid w:val="07A658FE"/>
    <w:rsid w:val="07A6BC7F"/>
    <w:rsid w:val="07A7F1E0"/>
    <w:rsid w:val="07A85CB0"/>
    <w:rsid w:val="07AD185A"/>
    <w:rsid w:val="07AD6C73"/>
    <w:rsid w:val="07ADF170"/>
    <w:rsid w:val="07AE65C4"/>
    <w:rsid w:val="07B18659"/>
    <w:rsid w:val="07B233C1"/>
    <w:rsid w:val="07B7DBC2"/>
    <w:rsid w:val="07B881B7"/>
    <w:rsid w:val="07B96E1C"/>
    <w:rsid w:val="07C07A65"/>
    <w:rsid w:val="07C32549"/>
    <w:rsid w:val="07C37FDB"/>
    <w:rsid w:val="07C48D4D"/>
    <w:rsid w:val="07C569FD"/>
    <w:rsid w:val="07C6D1A5"/>
    <w:rsid w:val="07C8AB68"/>
    <w:rsid w:val="07CBAEDF"/>
    <w:rsid w:val="07CC0139"/>
    <w:rsid w:val="07CC2B0F"/>
    <w:rsid w:val="07CC94F0"/>
    <w:rsid w:val="07CF0DD5"/>
    <w:rsid w:val="07CFCB29"/>
    <w:rsid w:val="07D20894"/>
    <w:rsid w:val="07D27B5B"/>
    <w:rsid w:val="07D2CA8A"/>
    <w:rsid w:val="07D3AF24"/>
    <w:rsid w:val="07D652A3"/>
    <w:rsid w:val="07D9A46D"/>
    <w:rsid w:val="07DB24C9"/>
    <w:rsid w:val="07DB4B3B"/>
    <w:rsid w:val="07DD08A2"/>
    <w:rsid w:val="07DD21CB"/>
    <w:rsid w:val="07DEF8E0"/>
    <w:rsid w:val="07DF76DA"/>
    <w:rsid w:val="07DFD0F5"/>
    <w:rsid w:val="07E2B025"/>
    <w:rsid w:val="07E32F44"/>
    <w:rsid w:val="07E3B39E"/>
    <w:rsid w:val="07E4E126"/>
    <w:rsid w:val="07E506B7"/>
    <w:rsid w:val="07E7E0FC"/>
    <w:rsid w:val="07E99DEB"/>
    <w:rsid w:val="07EA1D5D"/>
    <w:rsid w:val="07EA9060"/>
    <w:rsid w:val="07EAC145"/>
    <w:rsid w:val="07EB2FA3"/>
    <w:rsid w:val="07EC44F7"/>
    <w:rsid w:val="07ECD5CC"/>
    <w:rsid w:val="07ED14C1"/>
    <w:rsid w:val="07EDF16E"/>
    <w:rsid w:val="07EE98EA"/>
    <w:rsid w:val="07F17F2D"/>
    <w:rsid w:val="07F543B1"/>
    <w:rsid w:val="07F618AE"/>
    <w:rsid w:val="07FB172A"/>
    <w:rsid w:val="07FB458E"/>
    <w:rsid w:val="07FC26DC"/>
    <w:rsid w:val="07FC2A70"/>
    <w:rsid w:val="07FD67DD"/>
    <w:rsid w:val="07FDB735"/>
    <w:rsid w:val="07FFCB88"/>
    <w:rsid w:val="08014A64"/>
    <w:rsid w:val="08021382"/>
    <w:rsid w:val="08036504"/>
    <w:rsid w:val="080476CB"/>
    <w:rsid w:val="0805769E"/>
    <w:rsid w:val="0805C2D8"/>
    <w:rsid w:val="0806167E"/>
    <w:rsid w:val="0806E3E9"/>
    <w:rsid w:val="08083CD9"/>
    <w:rsid w:val="080841FE"/>
    <w:rsid w:val="080A6E68"/>
    <w:rsid w:val="080BB806"/>
    <w:rsid w:val="080C0F89"/>
    <w:rsid w:val="080C2BBF"/>
    <w:rsid w:val="080CD7B7"/>
    <w:rsid w:val="080D01F3"/>
    <w:rsid w:val="080D26A4"/>
    <w:rsid w:val="080DB6A5"/>
    <w:rsid w:val="080E9A66"/>
    <w:rsid w:val="08104F4F"/>
    <w:rsid w:val="08125E0E"/>
    <w:rsid w:val="081264FE"/>
    <w:rsid w:val="0812DA21"/>
    <w:rsid w:val="081A2397"/>
    <w:rsid w:val="081BA43E"/>
    <w:rsid w:val="0821D772"/>
    <w:rsid w:val="0824BDBB"/>
    <w:rsid w:val="0826D9E2"/>
    <w:rsid w:val="0829847E"/>
    <w:rsid w:val="08298EAA"/>
    <w:rsid w:val="0829B69A"/>
    <w:rsid w:val="082A7A15"/>
    <w:rsid w:val="082C832C"/>
    <w:rsid w:val="082F952E"/>
    <w:rsid w:val="082FE1E8"/>
    <w:rsid w:val="08322A51"/>
    <w:rsid w:val="0832DC99"/>
    <w:rsid w:val="0833F08D"/>
    <w:rsid w:val="0835A4F8"/>
    <w:rsid w:val="083E24B6"/>
    <w:rsid w:val="0840FE09"/>
    <w:rsid w:val="08410CAD"/>
    <w:rsid w:val="0841A626"/>
    <w:rsid w:val="0842841C"/>
    <w:rsid w:val="08436CEE"/>
    <w:rsid w:val="0843846C"/>
    <w:rsid w:val="08440F46"/>
    <w:rsid w:val="08442BFC"/>
    <w:rsid w:val="08453516"/>
    <w:rsid w:val="08482E37"/>
    <w:rsid w:val="08491D22"/>
    <w:rsid w:val="08495F01"/>
    <w:rsid w:val="084A7253"/>
    <w:rsid w:val="084CD3B0"/>
    <w:rsid w:val="084D04F3"/>
    <w:rsid w:val="084E5955"/>
    <w:rsid w:val="084FECF1"/>
    <w:rsid w:val="08507748"/>
    <w:rsid w:val="0853EB8D"/>
    <w:rsid w:val="08547E19"/>
    <w:rsid w:val="08560354"/>
    <w:rsid w:val="085810E8"/>
    <w:rsid w:val="085AEDF5"/>
    <w:rsid w:val="085BD26E"/>
    <w:rsid w:val="085D9934"/>
    <w:rsid w:val="085EFC15"/>
    <w:rsid w:val="085F7D30"/>
    <w:rsid w:val="08629F15"/>
    <w:rsid w:val="0863DD20"/>
    <w:rsid w:val="08646BB2"/>
    <w:rsid w:val="08648033"/>
    <w:rsid w:val="08656D9B"/>
    <w:rsid w:val="08681339"/>
    <w:rsid w:val="086B0470"/>
    <w:rsid w:val="086C25BD"/>
    <w:rsid w:val="086CD16B"/>
    <w:rsid w:val="086D6B7E"/>
    <w:rsid w:val="086F19E6"/>
    <w:rsid w:val="0871C04E"/>
    <w:rsid w:val="0872B97B"/>
    <w:rsid w:val="08737050"/>
    <w:rsid w:val="0873C000"/>
    <w:rsid w:val="08744EC4"/>
    <w:rsid w:val="0874800C"/>
    <w:rsid w:val="08751FF0"/>
    <w:rsid w:val="0875453C"/>
    <w:rsid w:val="0877D3CB"/>
    <w:rsid w:val="087AB925"/>
    <w:rsid w:val="087C8358"/>
    <w:rsid w:val="087D65CE"/>
    <w:rsid w:val="08838942"/>
    <w:rsid w:val="088421BE"/>
    <w:rsid w:val="08848AB2"/>
    <w:rsid w:val="08861639"/>
    <w:rsid w:val="08862DDE"/>
    <w:rsid w:val="08871717"/>
    <w:rsid w:val="08872FD3"/>
    <w:rsid w:val="08897B0A"/>
    <w:rsid w:val="088A8A3E"/>
    <w:rsid w:val="088AB257"/>
    <w:rsid w:val="088B796F"/>
    <w:rsid w:val="088DCCEB"/>
    <w:rsid w:val="088E1340"/>
    <w:rsid w:val="088F2993"/>
    <w:rsid w:val="08931B55"/>
    <w:rsid w:val="08934BAE"/>
    <w:rsid w:val="08944428"/>
    <w:rsid w:val="089672A6"/>
    <w:rsid w:val="08984B07"/>
    <w:rsid w:val="08985252"/>
    <w:rsid w:val="089A6971"/>
    <w:rsid w:val="089A9AFA"/>
    <w:rsid w:val="089ABD4C"/>
    <w:rsid w:val="089AF466"/>
    <w:rsid w:val="089BD375"/>
    <w:rsid w:val="089C20A1"/>
    <w:rsid w:val="089C267C"/>
    <w:rsid w:val="089D7949"/>
    <w:rsid w:val="089FF001"/>
    <w:rsid w:val="08A1C19A"/>
    <w:rsid w:val="08A32C46"/>
    <w:rsid w:val="08A34F8A"/>
    <w:rsid w:val="08A46B9C"/>
    <w:rsid w:val="08A4DF59"/>
    <w:rsid w:val="08A5F8E6"/>
    <w:rsid w:val="08A73B9D"/>
    <w:rsid w:val="08A7E250"/>
    <w:rsid w:val="08A7F284"/>
    <w:rsid w:val="08A9FC19"/>
    <w:rsid w:val="08AB7DF3"/>
    <w:rsid w:val="08AB8821"/>
    <w:rsid w:val="08ABB6CA"/>
    <w:rsid w:val="08AE13AE"/>
    <w:rsid w:val="08AE32AB"/>
    <w:rsid w:val="08AF8913"/>
    <w:rsid w:val="08B3236E"/>
    <w:rsid w:val="08B54D4F"/>
    <w:rsid w:val="08B680E0"/>
    <w:rsid w:val="08B723B3"/>
    <w:rsid w:val="08B77FC9"/>
    <w:rsid w:val="08B8FBCD"/>
    <w:rsid w:val="08B9FCA5"/>
    <w:rsid w:val="08BB00E0"/>
    <w:rsid w:val="08BBACE1"/>
    <w:rsid w:val="08BBE486"/>
    <w:rsid w:val="08BC201B"/>
    <w:rsid w:val="08BC2676"/>
    <w:rsid w:val="08BC79F4"/>
    <w:rsid w:val="08BE0FEA"/>
    <w:rsid w:val="08BE1F53"/>
    <w:rsid w:val="08BE85C9"/>
    <w:rsid w:val="08BEDD15"/>
    <w:rsid w:val="08C007ED"/>
    <w:rsid w:val="08C04212"/>
    <w:rsid w:val="08C14DE3"/>
    <w:rsid w:val="08C152C9"/>
    <w:rsid w:val="08C2FE9C"/>
    <w:rsid w:val="08C75DD2"/>
    <w:rsid w:val="08CAF8AB"/>
    <w:rsid w:val="08CC3EE7"/>
    <w:rsid w:val="08CC4F0A"/>
    <w:rsid w:val="08CC91A4"/>
    <w:rsid w:val="08CD4408"/>
    <w:rsid w:val="08CD55E0"/>
    <w:rsid w:val="08D2AFEA"/>
    <w:rsid w:val="08D44F21"/>
    <w:rsid w:val="08D461A9"/>
    <w:rsid w:val="08D6B32D"/>
    <w:rsid w:val="08D6C65B"/>
    <w:rsid w:val="08D9876A"/>
    <w:rsid w:val="08DA0A27"/>
    <w:rsid w:val="08DAF8FD"/>
    <w:rsid w:val="08DB7284"/>
    <w:rsid w:val="08DC12C1"/>
    <w:rsid w:val="08DC917E"/>
    <w:rsid w:val="08E02718"/>
    <w:rsid w:val="08E0802F"/>
    <w:rsid w:val="08E220A2"/>
    <w:rsid w:val="08E28A56"/>
    <w:rsid w:val="08E301DC"/>
    <w:rsid w:val="08E60170"/>
    <w:rsid w:val="08E669F7"/>
    <w:rsid w:val="08E6EE0E"/>
    <w:rsid w:val="08E7427C"/>
    <w:rsid w:val="08E81AC4"/>
    <w:rsid w:val="08E8B9CE"/>
    <w:rsid w:val="08E8E5A3"/>
    <w:rsid w:val="08E9038F"/>
    <w:rsid w:val="08E914E0"/>
    <w:rsid w:val="08EA0DDA"/>
    <w:rsid w:val="08EA1CA3"/>
    <w:rsid w:val="08EBCA41"/>
    <w:rsid w:val="08ECE3B9"/>
    <w:rsid w:val="08EE0A68"/>
    <w:rsid w:val="08EE121D"/>
    <w:rsid w:val="08EE9D4E"/>
    <w:rsid w:val="08EF128E"/>
    <w:rsid w:val="08F0EECF"/>
    <w:rsid w:val="08F267D4"/>
    <w:rsid w:val="08F2D2A4"/>
    <w:rsid w:val="08F4115B"/>
    <w:rsid w:val="08F82984"/>
    <w:rsid w:val="08F9B2D6"/>
    <w:rsid w:val="08FA82F8"/>
    <w:rsid w:val="08FAD7A3"/>
    <w:rsid w:val="08FB7137"/>
    <w:rsid w:val="08FBE447"/>
    <w:rsid w:val="08FC05DE"/>
    <w:rsid w:val="08FC0EBF"/>
    <w:rsid w:val="08FCFB4A"/>
    <w:rsid w:val="08FEAD31"/>
    <w:rsid w:val="08FF0464"/>
    <w:rsid w:val="0900ECF3"/>
    <w:rsid w:val="0901E915"/>
    <w:rsid w:val="090268B8"/>
    <w:rsid w:val="090322D8"/>
    <w:rsid w:val="09038457"/>
    <w:rsid w:val="090392F0"/>
    <w:rsid w:val="090423B2"/>
    <w:rsid w:val="09046B02"/>
    <w:rsid w:val="0904A619"/>
    <w:rsid w:val="0904EDC0"/>
    <w:rsid w:val="09058FE6"/>
    <w:rsid w:val="09062296"/>
    <w:rsid w:val="0907D431"/>
    <w:rsid w:val="0909ED75"/>
    <w:rsid w:val="090A1838"/>
    <w:rsid w:val="090A2393"/>
    <w:rsid w:val="090A343C"/>
    <w:rsid w:val="090A5F73"/>
    <w:rsid w:val="090AA349"/>
    <w:rsid w:val="090AD2FD"/>
    <w:rsid w:val="090C5F18"/>
    <w:rsid w:val="090C8B96"/>
    <w:rsid w:val="090EDA3D"/>
    <w:rsid w:val="090FD292"/>
    <w:rsid w:val="09106454"/>
    <w:rsid w:val="09122EE8"/>
    <w:rsid w:val="09124F5B"/>
    <w:rsid w:val="09132776"/>
    <w:rsid w:val="091386D0"/>
    <w:rsid w:val="09147852"/>
    <w:rsid w:val="09156EC9"/>
    <w:rsid w:val="091731EB"/>
    <w:rsid w:val="09177439"/>
    <w:rsid w:val="091781FC"/>
    <w:rsid w:val="0917CD6D"/>
    <w:rsid w:val="0918DBAE"/>
    <w:rsid w:val="091A81C9"/>
    <w:rsid w:val="091B04C3"/>
    <w:rsid w:val="091C4EDB"/>
    <w:rsid w:val="091D66B5"/>
    <w:rsid w:val="091D85E1"/>
    <w:rsid w:val="091DE7CB"/>
    <w:rsid w:val="092164E2"/>
    <w:rsid w:val="0922B193"/>
    <w:rsid w:val="09237B46"/>
    <w:rsid w:val="092445E2"/>
    <w:rsid w:val="09257B1F"/>
    <w:rsid w:val="09266136"/>
    <w:rsid w:val="09270FF0"/>
    <w:rsid w:val="092725C2"/>
    <w:rsid w:val="09298D70"/>
    <w:rsid w:val="092DB737"/>
    <w:rsid w:val="092E7C59"/>
    <w:rsid w:val="092EB0BF"/>
    <w:rsid w:val="093163B9"/>
    <w:rsid w:val="0935654C"/>
    <w:rsid w:val="093665A2"/>
    <w:rsid w:val="0937CE21"/>
    <w:rsid w:val="09396978"/>
    <w:rsid w:val="093A4B40"/>
    <w:rsid w:val="093ABB3D"/>
    <w:rsid w:val="093DD3FA"/>
    <w:rsid w:val="0940526B"/>
    <w:rsid w:val="09407D52"/>
    <w:rsid w:val="09415882"/>
    <w:rsid w:val="0942A01B"/>
    <w:rsid w:val="094484CC"/>
    <w:rsid w:val="09471922"/>
    <w:rsid w:val="0947367B"/>
    <w:rsid w:val="0948EE13"/>
    <w:rsid w:val="094B9979"/>
    <w:rsid w:val="094C9185"/>
    <w:rsid w:val="094D570B"/>
    <w:rsid w:val="094E322F"/>
    <w:rsid w:val="094E72E2"/>
    <w:rsid w:val="0950BF6A"/>
    <w:rsid w:val="0950CA37"/>
    <w:rsid w:val="0952F948"/>
    <w:rsid w:val="0953FE4B"/>
    <w:rsid w:val="09541FE9"/>
    <w:rsid w:val="095734EF"/>
    <w:rsid w:val="09590A53"/>
    <w:rsid w:val="0959106D"/>
    <w:rsid w:val="095C6BF6"/>
    <w:rsid w:val="095D39E2"/>
    <w:rsid w:val="095D6E30"/>
    <w:rsid w:val="095DA76E"/>
    <w:rsid w:val="095DB92A"/>
    <w:rsid w:val="095F6320"/>
    <w:rsid w:val="0960C9FC"/>
    <w:rsid w:val="09622EE9"/>
    <w:rsid w:val="096516FF"/>
    <w:rsid w:val="09652A62"/>
    <w:rsid w:val="0966B96A"/>
    <w:rsid w:val="096A1051"/>
    <w:rsid w:val="096A8DC6"/>
    <w:rsid w:val="096AEAEB"/>
    <w:rsid w:val="096BF2F5"/>
    <w:rsid w:val="096C2A42"/>
    <w:rsid w:val="096C3530"/>
    <w:rsid w:val="096C5107"/>
    <w:rsid w:val="096D70E7"/>
    <w:rsid w:val="096EC988"/>
    <w:rsid w:val="09700996"/>
    <w:rsid w:val="097026EC"/>
    <w:rsid w:val="09713FCA"/>
    <w:rsid w:val="09720263"/>
    <w:rsid w:val="0972E47D"/>
    <w:rsid w:val="09739014"/>
    <w:rsid w:val="0976713A"/>
    <w:rsid w:val="097681E3"/>
    <w:rsid w:val="0977D176"/>
    <w:rsid w:val="09780518"/>
    <w:rsid w:val="097851E2"/>
    <w:rsid w:val="0978DA6F"/>
    <w:rsid w:val="097A5D72"/>
    <w:rsid w:val="097ADE17"/>
    <w:rsid w:val="097C893F"/>
    <w:rsid w:val="097CD225"/>
    <w:rsid w:val="097CD29B"/>
    <w:rsid w:val="097D82FB"/>
    <w:rsid w:val="097DE0C6"/>
    <w:rsid w:val="097E9874"/>
    <w:rsid w:val="097F4D18"/>
    <w:rsid w:val="097FEC2D"/>
    <w:rsid w:val="0981217B"/>
    <w:rsid w:val="09824E21"/>
    <w:rsid w:val="0984FDD6"/>
    <w:rsid w:val="098552F2"/>
    <w:rsid w:val="09858309"/>
    <w:rsid w:val="09859C87"/>
    <w:rsid w:val="0986BA46"/>
    <w:rsid w:val="09882A3C"/>
    <w:rsid w:val="0989537F"/>
    <w:rsid w:val="098A2C2E"/>
    <w:rsid w:val="098A6077"/>
    <w:rsid w:val="098AAC7B"/>
    <w:rsid w:val="098D7D50"/>
    <w:rsid w:val="09920DF0"/>
    <w:rsid w:val="0992103A"/>
    <w:rsid w:val="09926EFD"/>
    <w:rsid w:val="09954CC7"/>
    <w:rsid w:val="09957D3E"/>
    <w:rsid w:val="09971EC7"/>
    <w:rsid w:val="0997C8EF"/>
    <w:rsid w:val="09987FB7"/>
    <w:rsid w:val="09994586"/>
    <w:rsid w:val="099AB973"/>
    <w:rsid w:val="099B17CC"/>
    <w:rsid w:val="099B8EE2"/>
    <w:rsid w:val="099C9E39"/>
    <w:rsid w:val="099ECCD2"/>
    <w:rsid w:val="099ECCD5"/>
    <w:rsid w:val="099F0C3F"/>
    <w:rsid w:val="09A19714"/>
    <w:rsid w:val="09A23F23"/>
    <w:rsid w:val="09A3D4D8"/>
    <w:rsid w:val="09A741AC"/>
    <w:rsid w:val="09A7CD34"/>
    <w:rsid w:val="09A89ED5"/>
    <w:rsid w:val="09AB7270"/>
    <w:rsid w:val="09AC92AD"/>
    <w:rsid w:val="09ADBA73"/>
    <w:rsid w:val="09B00065"/>
    <w:rsid w:val="09B08530"/>
    <w:rsid w:val="09B27B0A"/>
    <w:rsid w:val="09B414E8"/>
    <w:rsid w:val="09B5080F"/>
    <w:rsid w:val="09B587C2"/>
    <w:rsid w:val="09B623C0"/>
    <w:rsid w:val="09B9B069"/>
    <w:rsid w:val="09BA0BA2"/>
    <w:rsid w:val="09BA26B0"/>
    <w:rsid w:val="09BA63E0"/>
    <w:rsid w:val="09BD7990"/>
    <w:rsid w:val="09BF1731"/>
    <w:rsid w:val="09C09911"/>
    <w:rsid w:val="09C1D55B"/>
    <w:rsid w:val="09C36BA9"/>
    <w:rsid w:val="09C5C493"/>
    <w:rsid w:val="09C7270B"/>
    <w:rsid w:val="09C728FB"/>
    <w:rsid w:val="09C93F6C"/>
    <w:rsid w:val="09C988A0"/>
    <w:rsid w:val="09CACDE8"/>
    <w:rsid w:val="09CC9D69"/>
    <w:rsid w:val="09CD174B"/>
    <w:rsid w:val="09CE24C5"/>
    <w:rsid w:val="09CED868"/>
    <w:rsid w:val="09D05296"/>
    <w:rsid w:val="09D10D56"/>
    <w:rsid w:val="09D112C4"/>
    <w:rsid w:val="09D20487"/>
    <w:rsid w:val="09D233BA"/>
    <w:rsid w:val="09D3042F"/>
    <w:rsid w:val="09D3DBCD"/>
    <w:rsid w:val="09D71E49"/>
    <w:rsid w:val="09D82B30"/>
    <w:rsid w:val="09DA0E39"/>
    <w:rsid w:val="09DA6C3B"/>
    <w:rsid w:val="09DB1E92"/>
    <w:rsid w:val="09DC6745"/>
    <w:rsid w:val="09DF8D3C"/>
    <w:rsid w:val="09E0266D"/>
    <w:rsid w:val="09E04D39"/>
    <w:rsid w:val="09E09D41"/>
    <w:rsid w:val="09E13435"/>
    <w:rsid w:val="09E16338"/>
    <w:rsid w:val="09E476DF"/>
    <w:rsid w:val="09E5780C"/>
    <w:rsid w:val="09EB75DB"/>
    <w:rsid w:val="09EC47A9"/>
    <w:rsid w:val="09ED605D"/>
    <w:rsid w:val="09F1F31E"/>
    <w:rsid w:val="09F3DE5F"/>
    <w:rsid w:val="09F5C375"/>
    <w:rsid w:val="09F7566E"/>
    <w:rsid w:val="09F75926"/>
    <w:rsid w:val="09F787E2"/>
    <w:rsid w:val="09F7F7A4"/>
    <w:rsid w:val="09F9AB9E"/>
    <w:rsid w:val="09FC0ABB"/>
    <w:rsid w:val="09FCCF67"/>
    <w:rsid w:val="09FFF5BF"/>
    <w:rsid w:val="0A004F59"/>
    <w:rsid w:val="0A0070F1"/>
    <w:rsid w:val="0A02F2E5"/>
    <w:rsid w:val="0A043BFE"/>
    <w:rsid w:val="0A066CF2"/>
    <w:rsid w:val="0A085E2B"/>
    <w:rsid w:val="0A089F74"/>
    <w:rsid w:val="0A0B226B"/>
    <w:rsid w:val="0A0BCFE6"/>
    <w:rsid w:val="0A0D62FB"/>
    <w:rsid w:val="0A0EA6D5"/>
    <w:rsid w:val="0A0F6FD8"/>
    <w:rsid w:val="0A11EA7A"/>
    <w:rsid w:val="0A12438B"/>
    <w:rsid w:val="0A12646F"/>
    <w:rsid w:val="0A1343C5"/>
    <w:rsid w:val="0A15AAE8"/>
    <w:rsid w:val="0A17AD1F"/>
    <w:rsid w:val="0A19C219"/>
    <w:rsid w:val="0A1A7423"/>
    <w:rsid w:val="0A1AF8A5"/>
    <w:rsid w:val="0A1AF912"/>
    <w:rsid w:val="0A1AFD36"/>
    <w:rsid w:val="0A1B3DB3"/>
    <w:rsid w:val="0A1C4BF5"/>
    <w:rsid w:val="0A1CCA3F"/>
    <w:rsid w:val="0A1DF412"/>
    <w:rsid w:val="0A2312BB"/>
    <w:rsid w:val="0A23C5D7"/>
    <w:rsid w:val="0A24C48D"/>
    <w:rsid w:val="0A259D61"/>
    <w:rsid w:val="0A27FE74"/>
    <w:rsid w:val="0A28BE7E"/>
    <w:rsid w:val="0A290E91"/>
    <w:rsid w:val="0A29DCD9"/>
    <w:rsid w:val="0A2BF779"/>
    <w:rsid w:val="0A2E1F29"/>
    <w:rsid w:val="0A2E6569"/>
    <w:rsid w:val="0A2F692F"/>
    <w:rsid w:val="0A30388F"/>
    <w:rsid w:val="0A3253CD"/>
    <w:rsid w:val="0A34875B"/>
    <w:rsid w:val="0A349FBD"/>
    <w:rsid w:val="0A355150"/>
    <w:rsid w:val="0A368E07"/>
    <w:rsid w:val="0A3763E7"/>
    <w:rsid w:val="0A38D7E8"/>
    <w:rsid w:val="0A3A2943"/>
    <w:rsid w:val="0A3A578A"/>
    <w:rsid w:val="0A3AFE34"/>
    <w:rsid w:val="0A3B022D"/>
    <w:rsid w:val="0A3BD1B5"/>
    <w:rsid w:val="0A3D52F8"/>
    <w:rsid w:val="0A3DB53D"/>
    <w:rsid w:val="0A3E3454"/>
    <w:rsid w:val="0A3ED97D"/>
    <w:rsid w:val="0A3F75E3"/>
    <w:rsid w:val="0A3F9E05"/>
    <w:rsid w:val="0A408664"/>
    <w:rsid w:val="0A4089EF"/>
    <w:rsid w:val="0A423758"/>
    <w:rsid w:val="0A454162"/>
    <w:rsid w:val="0A498899"/>
    <w:rsid w:val="0A49D06D"/>
    <w:rsid w:val="0A4A2E5A"/>
    <w:rsid w:val="0A4B475A"/>
    <w:rsid w:val="0A4B4C34"/>
    <w:rsid w:val="0A4B6C50"/>
    <w:rsid w:val="0A4BDA60"/>
    <w:rsid w:val="0A4BDD27"/>
    <w:rsid w:val="0A4E0FF6"/>
    <w:rsid w:val="0A4F5800"/>
    <w:rsid w:val="0A5387FC"/>
    <w:rsid w:val="0A540A08"/>
    <w:rsid w:val="0A555A62"/>
    <w:rsid w:val="0A58A6C2"/>
    <w:rsid w:val="0A59777C"/>
    <w:rsid w:val="0A59D4C5"/>
    <w:rsid w:val="0A5B05AD"/>
    <w:rsid w:val="0A5B3C94"/>
    <w:rsid w:val="0A5D01E9"/>
    <w:rsid w:val="0A614702"/>
    <w:rsid w:val="0A622F27"/>
    <w:rsid w:val="0A62A156"/>
    <w:rsid w:val="0A633149"/>
    <w:rsid w:val="0A67EABA"/>
    <w:rsid w:val="0A68EAFA"/>
    <w:rsid w:val="0A694991"/>
    <w:rsid w:val="0A6E2672"/>
    <w:rsid w:val="0A6E6464"/>
    <w:rsid w:val="0A6F6449"/>
    <w:rsid w:val="0A6FA549"/>
    <w:rsid w:val="0A70855A"/>
    <w:rsid w:val="0A711B7F"/>
    <w:rsid w:val="0A72B645"/>
    <w:rsid w:val="0A73696C"/>
    <w:rsid w:val="0A738687"/>
    <w:rsid w:val="0A756CB6"/>
    <w:rsid w:val="0A7681E8"/>
    <w:rsid w:val="0A771051"/>
    <w:rsid w:val="0A78CF4C"/>
    <w:rsid w:val="0A79B908"/>
    <w:rsid w:val="0A7A5D50"/>
    <w:rsid w:val="0A7B377A"/>
    <w:rsid w:val="0A8173CB"/>
    <w:rsid w:val="0A817E02"/>
    <w:rsid w:val="0A82E1A9"/>
    <w:rsid w:val="0A84A018"/>
    <w:rsid w:val="0A86372F"/>
    <w:rsid w:val="0A87BC4B"/>
    <w:rsid w:val="0A87BE41"/>
    <w:rsid w:val="0A87EEC2"/>
    <w:rsid w:val="0A885FCA"/>
    <w:rsid w:val="0A893C5F"/>
    <w:rsid w:val="0A895CB9"/>
    <w:rsid w:val="0A8A0BA4"/>
    <w:rsid w:val="0A8D7CDF"/>
    <w:rsid w:val="0A8D7FE7"/>
    <w:rsid w:val="0A8E8057"/>
    <w:rsid w:val="0A8EA369"/>
    <w:rsid w:val="0A8EA639"/>
    <w:rsid w:val="0A9074F1"/>
    <w:rsid w:val="0A90A1D6"/>
    <w:rsid w:val="0A927802"/>
    <w:rsid w:val="0A97E652"/>
    <w:rsid w:val="0A982013"/>
    <w:rsid w:val="0A9A7005"/>
    <w:rsid w:val="0A9B350C"/>
    <w:rsid w:val="0A9FA4B2"/>
    <w:rsid w:val="0AA025BA"/>
    <w:rsid w:val="0AA0F7FF"/>
    <w:rsid w:val="0AA496D5"/>
    <w:rsid w:val="0AA551EB"/>
    <w:rsid w:val="0AAB20D6"/>
    <w:rsid w:val="0AAD6DBD"/>
    <w:rsid w:val="0AAEB844"/>
    <w:rsid w:val="0AAF36B2"/>
    <w:rsid w:val="0AAF6A72"/>
    <w:rsid w:val="0AAFA304"/>
    <w:rsid w:val="0AB0855C"/>
    <w:rsid w:val="0AB235CF"/>
    <w:rsid w:val="0AB32C76"/>
    <w:rsid w:val="0AB48338"/>
    <w:rsid w:val="0AB4FC8E"/>
    <w:rsid w:val="0AB6084A"/>
    <w:rsid w:val="0AB6BBDB"/>
    <w:rsid w:val="0AB86BDB"/>
    <w:rsid w:val="0AB94B07"/>
    <w:rsid w:val="0ABB4CF3"/>
    <w:rsid w:val="0ABB935F"/>
    <w:rsid w:val="0ABC8C03"/>
    <w:rsid w:val="0ABD1DF3"/>
    <w:rsid w:val="0ABE8684"/>
    <w:rsid w:val="0AC005C7"/>
    <w:rsid w:val="0AC165A6"/>
    <w:rsid w:val="0AC1CE9F"/>
    <w:rsid w:val="0AC1D1D9"/>
    <w:rsid w:val="0AC1FAC9"/>
    <w:rsid w:val="0AC29D55"/>
    <w:rsid w:val="0AC3BAD6"/>
    <w:rsid w:val="0AC423A9"/>
    <w:rsid w:val="0AC513A3"/>
    <w:rsid w:val="0AC6A501"/>
    <w:rsid w:val="0AC6AA1D"/>
    <w:rsid w:val="0AC79278"/>
    <w:rsid w:val="0AC91674"/>
    <w:rsid w:val="0ACA9B50"/>
    <w:rsid w:val="0ACAB412"/>
    <w:rsid w:val="0ACB2B00"/>
    <w:rsid w:val="0ACD1E98"/>
    <w:rsid w:val="0ACD2FA9"/>
    <w:rsid w:val="0ACE2B95"/>
    <w:rsid w:val="0AD10154"/>
    <w:rsid w:val="0AD10C7F"/>
    <w:rsid w:val="0AD25178"/>
    <w:rsid w:val="0AD4DF8D"/>
    <w:rsid w:val="0AD75650"/>
    <w:rsid w:val="0AD82B1D"/>
    <w:rsid w:val="0ADB3CCC"/>
    <w:rsid w:val="0ADB4321"/>
    <w:rsid w:val="0ADDE500"/>
    <w:rsid w:val="0ADFB644"/>
    <w:rsid w:val="0AE1AAD8"/>
    <w:rsid w:val="0AE5BCD5"/>
    <w:rsid w:val="0AE5E99E"/>
    <w:rsid w:val="0AE717EA"/>
    <w:rsid w:val="0AE750CF"/>
    <w:rsid w:val="0AED5AE0"/>
    <w:rsid w:val="0AED854D"/>
    <w:rsid w:val="0AEF4A26"/>
    <w:rsid w:val="0AEF9B46"/>
    <w:rsid w:val="0AF2B135"/>
    <w:rsid w:val="0AF67A91"/>
    <w:rsid w:val="0AF686D2"/>
    <w:rsid w:val="0AF70009"/>
    <w:rsid w:val="0AFAD33E"/>
    <w:rsid w:val="0AFB2BA8"/>
    <w:rsid w:val="0AFB42BA"/>
    <w:rsid w:val="0AFBFA99"/>
    <w:rsid w:val="0AFDA5DA"/>
    <w:rsid w:val="0AFE2D10"/>
    <w:rsid w:val="0B003550"/>
    <w:rsid w:val="0B015A83"/>
    <w:rsid w:val="0B0349D2"/>
    <w:rsid w:val="0B040E16"/>
    <w:rsid w:val="0B044F76"/>
    <w:rsid w:val="0B0532A7"/>
    <w:rsid w:val="0B060A0F"/>
    <w:rsid w:val="0B06B5C9"/>
    <w:rsid w:val="0B06DCB6"/>
    <w:rsid w:val="0B09EDAF"/>
    <w:rsid w:val="0B0D49AC"/>
    <w:rsid w:val="0B0E3520"/>
    <w:rsid w:val="0B1232F9"/>
    <w:rsid w:val="0B14969D"/>
    <w:rsid w:val="0B15FFE0"/>
    <w:rsid w:val="0B17D390"/>
    <w:rsid w:val="0B1805E5"/>
    <w:rsid w:val="0B1A54FB"/>
    <w:rsid w:val="0B1B9A62"/>
    <w:rsid w:val="0B1C3A12"/>
    <w:rsid w:val="0B1FDA49"/>
    <w:rsid w:val="0B20C4C0"/>
    <w:rsid w:val="0B22016A"/>
    <w:rsid w:val="0B228804"/>
    <w:rsid w:val="0B234C70"/>
    <w:rsid w:val="0B242B32"/>
    <w:rsid w:val="0B24F3DD"/>
    <w:rsid w:val="0B25A31F"/>
    <w:rsid w:val="0B27A8DD"/>
    <w:rsid w:val="0B288300"/>
    <w:rsid w:val="0B2976EA"/>
    <w:rsid w:val="0B297CCC"/>
    <w:rsid w:val="0B2C2674"/>
    <w:rsid w:val="0B2D4C6B"/>
    <w:rsid w:val="0B2DC6EE"/>
    <w:rsid w:val="0B2DD125"/>
    <w:rsid w:val="0B2E1931"/>
    <w:rsid w:val="0B2EC0B9"/>
    <w:rsid w:val="0B2EF379"/>
    <w:rsid w:val="0B2F7271"/>
    <w:rsid w:val="0B313D9E"/>
    <w:rsid w:val="0B314AE3"/>
    <w:rsid w:val="0B32068F"/>
    <w:rsid w:val="0B320DC9"/>
    <w:rsid w:val="0B332AA7"/>
    <w:rsid w:val="0B368690"/>
    <w:rsid w:val="0B3693A9"/>
    <w:rsid w:val="0B36E368"/>
    <w:rsid w:val="0B383181"/>
    <w:rsid w:val="0B394B08"/>
    <w:rsid w:val="0B3A8229"/>
    <w:rsid w:val="0B3CDACC"/>
    <w:rsid w:val="0B3D4D6C"/>
    <w:rsid w:val="0B3D769F"/>
    <w:rsid w:val="0B3F424A"/>
    <w:rsid w:val="0B3F7E12"/>
    <w:rsid w:val="0B41713B"/>
    <w:rsid w:val="0B41C71A"/>
    <w:rsid w:val="0B42E8B2"/>
    <w:rsid w:val="0B434107"/>
    <w:rsid w:val="0B44E014"/>
    <w:rsid w:val="0B461838"/>
    <w:rsid w:val="0B47CD88"/>
    <w:rsid w:val="0B492B0C"/>
    <w:rsid w:val="0B4A9E92"/>
    <w:rsid w:val="0B4C6F64"/>
    <w:rsid w:val="0B4CC81F"/>
    <w:rsid w:val="0B4CCF61"/>
    <w:rsid w:val="0B4E355F"/>
    <w:rsid w:val="0B4F6A7F"/>
    <w:rsid w:val="0B50C0BF"/>
    <w:rsid w:val="0B515071"/>
    <w:rsid w:val="0B5305A1"/>
    <w:rsid w:val="0B53337F"/>
    <w:rsid w:val="0B56F301"/>
    <w:rsid w:val="0B57EBE2"/>
    <w:rsid w:val="0B5B0118"/>
    <w:rsid w:val="0B5B474E"/>
    <w:rsid w:val="0B5D6362"/>
    <w:rsid w:val="0B5E696E"/>
    <w:rsid w:val="0B6131A6"/>
    <w:rsid w:val="0B61FFF1"/>
    <w:rsid w:val="0B62CCD8"/>
    <w:rsid w:val="0B66175D"/>
    <w:rsid w:val="0B66A590"/>
    <w:rsid w:val="0B66F87D"/>
    <w:rsid w:val="0B68BAA5"/>
    <w:rsid w:val="0B6907D5"/>
    <w:rsid w:val="0B6ACC73"/>
    <w:rsid w:val="0B6B3362"/>
    <w:rsid w:val="0B6FA58F"/>
    <w:rsid w:val="0B715292"/>
    <w:rsid w:val="0B7211D3"/>
    <w:rsid w:val="0B72FEAA"/>
    <w:rsid w:val="0B73243C"/>
    <w:rsid w:val="0B739810"/>
    <w:rsid w:val="0B74A853"/>
    <w:rsid w:val="0B785D3D"/>
    <w:rsid w:val="0B788E71"/>
    <w:rsid w:val="0B79165D"/>
    <w:rsid w:val="0B7AB2B2"/>
    <w:rsid w:val="0B7BDB48"/>
    <w:rsid w:val="0B7D835C"/>
    <w:rsid w:val="0B7F00C8"/>
    <w:rsid w:val="0B7F15E2"/>
    <w:rsid w:val="0B81D4F2"/>
    <w:rsid w:val="0B82B6A9"/>
    <w:rsid w:val="0B841782"/>
    <w:rsid w:val="0B858BB1"/>
    <w:rsid w:val="0B87C967"/>
    <w:rsid w:val="0B8833BA"/>
    <w:rsid w:val="0B8C8118"/>
    <w:rsid w:val="0B8CCCE7"/>
    <w:rsid w:val="0B8E17A4"/>
    <w:rsid w:val="0B8FCAA5"/>
    <w:rsid w:val="0B9040CB"/>
    <w:rsid w:val="0B9090A8"/>
    <w:rsid w:val="0B90BCC0"/>
    <w:rsid w:val="0B911989"/>
    <w:rsid w:val="0B91A62D"/>
    <w:rsid w:val="0B92E13C"/>
    <w:rsid w:val="0B93953C"/>
    <w:rsid w:val="0B93B332"/>
    <w:rsid w:val="0B93BE3E"/>
    <w:rsid w:val="0B93C3B9"/>
    <w:rsid w:val="0B948114"/>
    <w:rsid w:val="0B955B69"/>
    <w:rsid w:val="0B95D6C4"/>
    <w:rsid w:val="0B96B5CC"/>
    <w:rsid w:val="0B98D460"/>
    <w:rsid w:val="0B9A1669"/>
    <w:rsid w:val="0B9AF21D"/>
    <w:rsid w:val="0B9B934F"/>
    <w:rsid w:val="0B9FD94A"/>
    <w:rsid w:val="0BA10669"/>
    <w:rsid w:val="0BA18F7F"/>
    <w:rsid w:val="0BA35D1C"/>
    <w:rsid w:val="0BA38C44"/>
    <w:rsid w:val="0BA6BAA8"/>
    <w:rsid w:val="0BA6C34D"/>
    <w:rsid w:val="0BA871E1"/>
    <w:rsid w:val="0BA92058"/>
    <w:rsid w:val="0BAD444D"/>
    <w:rsid w:val="0BAFAC56"/>
    <w:rsid w:val="0BB08B7A"/>
    <w:rsid w:val="0BB1CF4C"/>
    <w:rsid w:val="0BB22A77"/>
    <w:rsid w:val="0BB2AE2F"/>
    <w:rsid w:val="0BB49867"/>
    <w:rsid w:val="0BB5B029"/>
    <w:rsid w:val="0BB8513D"/>
    <w:rsid w:val="0BB8A0B5"/>
    <w:rsid w:val="0BB91714"/>
    <w:rsid w:val="0BB93CFA"/>
    <w:rsid w:val="0BBC1BCD"/>
    <w:rsid w:val="0BBC6822"/>
    <w:rsid w:val="0BBC80A0"/>
    <w:rsid w:val="0BBD2EB4"/>
    <w:rsid w:val="0BBDA8FA"/>
    <w:rsid w:val="0BBE109B"/>
    <w:rsid w:val="0BBF6FD7"/>
    <w:rsid w:val="0BBFDA83"/>
    <w:rsid w:val="0BC0F456"/>
    <w:rsid w:val="0BC266FE"/>
    <w:rsid w:val="0BC4D30C"/>
    <w:rsid w:val="0BC4E899"/>
    <w:rsid w:val="0BC56188"/>
    <w:rsid w:val="0BC6475B"/>
    <w:rsid w:val="0BC767F5"/>
    <w:rsid w:val="0BC76945"/>
    <w:rsid w:val="0BC76B92"/>
    <w:rsid w:val="0BC96BDD"/>
    <w:rsid w:val="0BCAD056"/>
    <w:rsid w:val="0BCC70B5"/>
    <w:rsid w:val="0BCF329B"/>
    <w:rsid w:val="0BD03011"/>
    <w:rsid w:val="0BD43AC6"/>
    <w:rsid w:val="0BD4DA49"/>
    <w:rsid w:val="0BD5E46A"/>
    <w:rsid w:val="0BD670A8"/>
    <w:rsid w:val="0BD6B977"/>
    <w:rsid w:val="0BD6D755"/>
    <w:rsid w:val="0BD81623"/>
    <w:rsid w:val="0BD83A6F"/>
    <w:rsid w:val="0BD89CA4"/>
    <w:rsid w:val="0BDA3764"/>
    <w:rsid w:val="0BDA770D"/>
    <w:rsid w:val="0BDB2E03"/>
    <w:rsid w:val="0BDE86F3"/>
    <w:rsid w:val="0BE02533"/>
    <w:rsid w:val="0BE1068C"/>
    <w:rsid w:val="0BE26CDA"/>
    <w:rsid w:val="0BE2AA77"/>
    <w:rsid w:val="0BE2AEA5"/>
    <w:rsid w:val="0BE472A8"/>
    <w:rsid w:val="0BE7D793"/>
    <w:rsid w:val="0BE94DC8"/>
    <w:rsid w:val="0BE9E03D"/>
    <w:rsid w:val="0BEA3C3B"/>
    <w:rsid w:val="0BEACAAA"/>
    <w:rsid w:val="0BF03B07"/>
    <w:rsid w:val="0BF16FDD"/>
    <w:rsid w:val="0BF1A5E7"/>
    <w:rsid w:val="0BF1ACBC"/>
    <w:rsid w:val="0BF2A288"/>
    <w:rsid w:val="0BF3F768"/>
    <w:rsid w:val="0BF52FAD"/>
    <w:rsid w:val="0BF53BB5"/>
    <w:rsid w:val="0BF5AAA8"/>
    <w:rsid w:val="0BF5D5B4"/>
    <w:rsid w:val="0BF7BFAF"/>
    <w:rsid w:val="0BFA64D7"/>
    <w:rsid w:val="0BFBF411"/>
    <w:rsid w:val="0BFC294F"/>
    <w:rsid w:val="0C010112"/>
    <w:rsid w:val="0C02BDDF"/>
    <w:rsid w:val="0C04FEF0"/>
    <w:rsid w:val="0C052CE9"/>
    <w:rsid w:val="0C0A8DB7"/>
    <w:rsid w:val="0C0B0437"/>
    <w:rsid w:val="0C0B7795"/>
    <w:rsid w:val="0C0CA1ED"/>
    <w:rsid w:val="0C1006D0"/>
    <w:rsid w:val="0C1072C3"/>
    <w:rsid w:val="0C108B67"/>
    <w:rsid w:val="0C10DF1B"/>
    <w:rsid w:val="0C121C9D"/>
    <w:rsid w:val="0C1338AF"/>
    <w:rsid w:val="0C16B222"/>
    <w:rsid w:val="0C18A05B"/>
    <w:rsid w:val="0C1B3F78"/>
    <w:rsid w:val="0C1C2D38"/>
    <w:rsid w:val="0C1C8DF6"/>
    <w:rsid w:val="0C1E3AF2"/>
    <w:rsid w:val="0C1E5D4F"/>
    <w:rsid w:val="0C1ED423"/>
    <w:rsid w:val="0C20EA7C"/>
    <w:rsid w:val="0C215F51"/>
    <w:rsid w:val="0C227718"/>
    <w:rsid w:val="0C22A977"/>
    <w:rsid w:val="0C22D544"/>
    <w:rsid w:val="0C235D14"/>
    <w:rsid w:val="0C263C06"/>
    <w:rsid w:val="0C26B918"/>
    <w:rsid w:val="0C295252"/>
    <w:rsid w:val="0C2C6ABB"/>
    <w:rsid w:val="0C2ECE6A"/>
    <w:rsid w:val="0C308398"/>
    <w:rsid w:val="0C32C4E3"/>
    <w:rsid w:val="0C357651"/>
    <w:rsid w:val="0C372FBC"/>
    <w:rsid w:val="0C3A7AA1"/>
    <w:rsid w:val="0C3B3EA4"/>
    <w:rsid w:val="0C3C755F"/>
    <w:rsid w:val="0C3E78F1"/>
    <w:rsid w:val="0C403FF6"/>
    <w:rsid w:val="0C41DCC1"/>
    <w:rsid w:val="0C426B00"/>
    <w:rsid w:val="0C44539B"/>
    <w:rsid w:val="0C44D01D"/>
    <w:rsid w:val="0C44D792"/>
    <w:rsid w:val="0C45768D"/>
    <w:rsid w:val="0C45979F"/>
    <w:rsid w:val="0C467EB9"/>
    <w:rsid w:val="0C4825C4"/>
    <w:rsid w:val="0C487A5A"/>
    <w:rsid w:val="0C4940A1"/>
    <w:rsid w:val="0C499154"/>
    <w:rsid w:val="0C4AA7EE"/>
    <w:rsid w:val="0C4C5E94"/>
    <w:rsid w:val="0C4D7D89"/>
    <w:rsid w:val="0C4F1DAF"/>
    <w:rsid w:val="0C52D835"/>
    <w:rsid w:val="0C5530F5"/>
    <w:rsid w:val="0C59AAFF"/>
    <w:rsid w:val="0C5D481C"/>
    <w:rsid w:val="0C5D6CCA"/>
    <w:rsid w:val="0C5E6BC9"/>
    <w:rsid w:val="0C5ECAA3"/>
    <w:rsid w:val="0C61385B"/>
    <w:rsid w:val="0C619E5D"/>
    <w:rsid w:val="0C61E818"/>
    <w:rsid w:val="0C62D50E"/>
    <w:rsid w:val="0C637CE6"/>
    <w:rsid w:val="0C652590"/>
    <w:rsid w:val="0C652ABE"/>
    <w:rsid w:val="0C65BB8B"/>
    <w:rsid w:val="0C687665"/>
    <w:rsid w:val="0C6996E9"/>
    <w:rsid w:val="0C6CA115"/>
    <w:rsid w:val="0C6DA9E2"/>
    <w:rsid w:val="0C6DACE1"/>
    <w:rsid w:val="0C6F07EC"/>
    <w:rsid w:val="0C712578"/>
    <w:rsid w:val="0C71DB62"/>
    <w:rsid w:val="0C750FA1"/>
    <w:rsid w:val="0C77608B"/>
    <w:rsid w:val="0C78AC64"/>
    <w:rsid w:val="0C791A8E"/>
    <w:rsid w:val="0C79B75A"/>
    <w:rsid w:val="0C7A250E"/>
    <w:rsid w:val="0C7A4595"/>
    <w:rsid w:val="0C7C687A"/>
    <w:rsid w:val="0C7CE52F"/>
    <w:rsid w:val="0C7D8BDF"/>
    <w:rsid w:val="0C7DCCC9"/>
    <w:rsid w:val="0C7F3AB8"/>
    <w:rsid w:val="0C7F8202"/>
    <w:rsid w:val="0C8517AB"/>
    <w:rsid w:val="0C86B1B7"/>
    <w:rsid w:val="0C87C9DE"/>
    <w:rsid w:val="0C88D4BF"/>
    <w:rsid w:val="0C89358D"/>
    <w:rsid w:val="0C8949F2"/>
    <w:rsid w:val="0C89760B"/>
    <w:rsid w:val="0C8B3EA6"/>
    <w:rsid w:val="0C8E0E6C"/>
    <w:rsid w:val="0C903B21"/>
    <w:rsid w:val="0C91C3C9"/>
    <w:rsid w:val="0C91C975"/>
    <w:rsid w:val="0C921CAB"/>
    <w:rsid w:val="0C929167"/>
    <w:rsid w:val="0C939425"/>
    <w:rsid w:val="0C96899C"/>
    <w:rsid w:val="0C9726E5"/>
    <w:rsid w:val="0C98140C"/>
    <w:rsid w:val="0C981FC3"/>
    <w:rsid w:val="0C98BB01"/>
    <w:rsid w:val="0C9B8A8A"/>
    <w:rsid w:val="0C9DED05"/>
    <w:rsid w:val="0CA1310A"/>
    <w:rsid w:val="0CA1F3D0"/>
    <w:rsid w:val="0CA33B34"/>
    <w:rsid w:val="0CA5148E"/>
    <w:rsid w:val="0CA5726F"/>
    <w:rsid w:val="0CA7E41E"/>
    <w:rsid w:val="0CA935A5"/>
    <w:rsid w:val="0CA98E5C"/>
    <w:rsid w:val="0CAB516D"/>
    <w:rsid w:val="0CAD5DD2"/>
    <w:rsid w:val="0CAF712A"/>
    <w:rsid w:val="0CAFF212"/>
    <w:rsid w:val="0CB08683"/>
    <w:rsid w:val="0CB14119"/>
    <w:rsid w:val="0CB1EC48"/>
    <w:rsid w:val="0CB24B92"/>
    <w:rsid w:val="0CB258A1"/>
    <w:rsid w:val="0CB294AB"/>
    <w:rsid w:val="0CB5985B"/>
    <w:rsid w:val="0CB5A43A"/>
    <w:rsid w:val="0CB615BC"/>
    <w:rsid w:val="0CBAAD97"/>
    <w:rsid w:val="0CBC0F92"/>
    <w:rsid w:val="0CBC6A5C"/>
    <w:rsid w:val="0CBCA837"/>
    <w:rsid w:val="0CBF35D1"/>
    <w:rsid w:val="0CBF3CDB"/>
    <w:rsid w:val="0CBF8F5E"/>
    <w:rsid w:val="0CC231A3"/>
    <w:rsid w:val="0CC2BE00"/>
    <w:rsid w:val="0CC43711"/>
    <w:rsid w:val="0CC7FA33"/>
    <w:rsid w:val="0CC80AA1"/>
    <w:rsid w:val="0CCA0E4D"/>
    <w:rsid w:val="0CCFFBEC"/>
    <w:rsid w:val="0CD1C27A"/>
    <w:rsid w:val="0CD20831"/>
    <w:rsid w:val="0CD267C4"/>
    <w:rsid w:val="0CD30B3B"/>
    <w:rsid w:val="0CD39EE1"/>
    <w:rsid w:val="0CD461DB"/>
    <w:rsid w:val="0CD483DB"/>
    <w:rsid w:val="0CD6B568"/>
    <w:rsid w:val="0CD88FC6"/>
    <w:rsid w:val="0CDA13B8"/>
    <w:rsid w:val="0CDB4D14"/>
    <w:rsid w:val="0CDCE7E5"/>
    <w:rsid w:val="0CDDF3A2"/>
    <w:rsid w:val="0CE2176B"/>
    <w:rsid w:val="0CE25C27"/>
    <w:rsid w:val="0CE3D3C3"/>
    <w:rsid w:val="0CE41C02"/>
    <w:rsid w:val="0CE43737"/>
    <w:rsid w:val="0CE4C289"/>
    <w:rsid w:val="0CE57845"/>
    <w:rsid w:val="0CE5E6BA"/>
    <w:rsid w:val="0CE63B5A"/>
    <w:rsid w:val="0CE740F9"/>
    <w:rsid w:val="0CE91BAE"/>
    <w:rsid w:val="0CE91EBA"/>
    <w:rsid w:val="0CE9D834"/>
    <w:rsid w:val="0CEAD8CD"/>
    <w:rsid w:val="0CEF29C4"/>
    <w:rsid w:val="0CEF5695"/>
    <w:rsid w:val="0CF1F030"/>
    <w:rsid w:val="0CF3226D"/>
    <w:rsid w:val="0CF52010"/>
    <w:rsid w:val="0CF620A0"/>
    <w:rsid w:val="0CF674D0"/>
    <w:rsid w:val="0CF6BB87"/>
    <w:rsid w:val="0CF6C650"/>
    <w:rsid w:val="0CF7AC3A"/>
    <w:rsid w:val="0CF7D6B2"/>
    <w:rsid w:val="0CF8335A"/>
    <w:rsid w:val="0CF87A24"/>
    <w:rsid w:val="0CFAB205"/>
    <w:rsid w:val="0CFB2039"/>
    <w:rsid w:val="0CFD34B0"/>
    <w:rsid w:val="0CFE5D3C"/>
    <w:rsid w:val="0CFE99CD"/>
    <w:rsid w:val="0CFEEC17"/>
    <w:rsid w:val="0D014ABE"/>
    <w:rsid w:val="0D01675B"/>
    <w:rsid w:val="0D01A2FA"/>
    <w:rsid w:val="0D05DEE0"/>
    <w:rsid w:val="0D06CA4E"/>
    <w:rsid w:val="0D074AB6"/>
    <w:rsid w:val="0D091096"/>
    <w:rsid w:val="0D0A03F8"/>
    <w:rsid w:val="0D0BC3CA"/>
    <w:rsid w:val="0D0BE198"/>
    <w:rsid w:val="0D0E58A0"/>
    <w:rsid w:val="0D0EA4F5"/>
    <w:rsid w:val="0D0EDB8D"/>
    <w:rsid w:val="0D0FFB7B"/>
    <w:rsid w:val="0D10E8AD"/>
    <w:rsid w:val="0D16501A"/>
    <w:rsid w:val="0D1829C9"/>
    <w:rsid w:val="0D18E960"/>
    <w:rsid w:val="0D1AC062"/>
    <w:rsid w:val="0D1AE505"/>
    <w:rsid w:val="0D1D1423"/>
    <w:rsid w:val="0D1E092F"/>
    <w:rsid w:val="0D1E0A73"/>
    <w:rsid w:val="0D1EFA46"/>
    <w:rsid w:val="0D1FE7E3"/>
    <w:rsid w:val="0D20162A"/>
    <w:rsid w:val="0D2255CA"/>
    <w:rsid w:val="0D22A24D"/>
    <w:rsid w:val="0D22ADE8"/>
    <w:rsid w:val="0D22F1C6"/>
    <w:rsid w:val="0D264BB7"/>
    <w:rsid w:val="0D26B4E3"/>
    <w:rsid w:val="0D2780AA"/>
    <w:rsid w:val="0D289966"/>
    <w:rsid w:val="0D29294F"/>
    <w:rsid w:val="0D2B5D7A"/>
    <w:rsid w:val="0D2D2F56"/>
    <w:rsid w:val="0D2DE08D"/>
    <w:rsid w:val="0D2E249B"/>
    <w:rsid w:val="0D2E7996"/>
    <w:rsid w:val="0D2ECDB4"/>
    <w:rsid w:val="0D3009E4"/>
    <w:rsid w:val="0D30862A"/>
    <w:rsid w:val="0D30DD38"/>
    <w:rsid w:val="0D3154F4"/>
    <w:rsid w:val="0D33928B"/>
    <w:rsid w:val="0D343576"/>
    <w:rsid w:val="0D3543D3"/>
    <w:rsid w:val="0D3559EA"/>
    <w:rsid w:val="0D356B6A"/>
    <w:rsid w:val="0D360528"/>
    <w:rsid w:val="0D39BF5C"/>
    <w:rsid w:val="0D39D0BF"/>
    <w:rsid w:val="0D39FDD6"/>
    <w:rsid w:val="0D3A6B4A"/>
    <w:rsid w:val="0D3A993B"/>
    <w:rsid w:val="0D3B37B5"/>
    <w:rsid w:val="0D3D10B3"/>
    <w:rsid w:val="0D3E6561"/>
    <w:rsid w:val="0D408A01"/>
    <w:rsid w:val="0D410D24"/>
    <w:rsid w:val="0D4D95B4"/>
    <w:rsid w:val="0D4DB83C"/>
    <w:rsid w:val="0D4FEC08"/>
    <w:rsid w:val="0D506D18"/>
    <w:rsid w:val="0D506E9E"/>
    <w:rsid w:val="0D514679"/>
    <w:rsid w:val="0D5172D0"/>
    <w:rsid w:val="0D53529E"/>
    <w:rsid w:val="0D590B9B"/>
    <w:rsid w:val="0D5AA120"/>
    <w:rsid w:val="0D5AF3A5"/>
    <w:rsid w:val="0D5C6DA6"/>
    <w:rsid w:val="0D5DBC98"/>
    <w:rsid w:val="0D5FC75A"/>
    <w:rsid w:val="0D602C2A"/>
    <w:rsid w:val="0D6049FB"/>
    <w:rsid w:val="0D60F89C"/>
    <w:rsid w:val="0D616294"/>
    <w:rsid w:val="0D61B9E4"/>
    <w:rsid w:val="0D6344A0"/>
    <w:rsid w:val="0D648CA9"/>
    <w:rsid w:val="0D6494F9"/>
    <w:rsid w:val="0D64BC93"/>
    <w:rsid w:val="0D64C9E6"/>
    <w:rsid w:val="0D662A02"/>
    <w:rsid w:val="0D663C87"/>
    <w:rsid w:val="0D673EB5"/>
    <w:rsid w:val="0D6C24BA"/>
    <w:rsid w:val="0D6CAA16"/>
    <w:rsid w:val="0D6E5240"/>
    <w:rsid w:val="0D6F0B4F"/>
    <w:rsid w:val="0D6FAF77"/>
    <w:rsid w:val="0D70A6AE"/>
    <w:rsid w:val="0D71FD3A"/>
    <w:rsid w:val="0D72130A"/>
    <w:rsid w:val="0D72B3E3"/>
    <w:rsid w:val="0D740AD0"/>
    <w:rsid w:val="0D7450F1"/>
    <w:rsid w:val="0D7785A5"/>
    <w:rsid w:val="0D784D08"/>
    <w:rsid w:val="0D7A4DA4"/>
    <w:rsid w:val="0D7A581A"/>
    <w:rsid w:val="0D7B12B6"/>
    <w:rsid w:val="0D7C5E46"/>
    <w:rsid w:val="0D809675"/>
    <w:rsid w:val="0D845F34"/>
    <w:rsid w:val="0D862872"/>
    <w:rsid w:val="0D869491"/>
    <w:rsid w:val="0D870DAF"/>
    <w:rsid w:val="0D87F975"/>
    <w:rsid w:val="0D89B93E"/>
    <w:rsid w:val="0D8BDDAA"/>
    <w:rsid w:val="0D8D4592"/>
    <w:rsid w:val="0D8D7403"/>
    <w:rsid w:val="0D8FD86F"/>
    <w:rsid w:val="0D901956"/>
    <w:rsid w:val="0D91B77B"/>
    <w:rsid w:val="0D91D6E4"/>
    <w:rsid w:val="0D92998B"/>
    <w:rsid w:val="0D93498C"/>
    <w:rsid w:val="0D9377D9"/>
    <w:rsid w:val="0D93E9C4"/>
    <w:rsid w:val="0D961033"/>
    <w:rsid w:val="0D989D79"/>
    <w:rsid w:val="0D995EB1"/>
    <w:rsid w:val="0D9A7AB5"/>
    <w:rsid w:val="0D9BBE96"/>
    <w:rsid w:val="0D9D0787"/>
    <w:rsid w:val="0DA12A74"/>
    <w:rsid w:val="0DA14015"/>
    <w:rsid w:val="0DA32568"/>
    <w:rsid w:val="0DA37303"/>
    <w:rsid w:val="0DA40DFC"/>
    <w:rsid w:val="0DA4F60F"/>
    <w:rsid w:val="0DA55FF8"/>
    <w:rsid w:val="0DAAE7E4"/>
    <w:rsid w:val="0DAB73A3"/>
    <w:rsid w:val="0DABEC56"/>
    <w:rsid w:val="0DABF8F5"/>
    <w:rsid w:val="0DAC89F0"/>
    <w:rsid w:val="0DAE4574"/>
    <w:rsid w:val="0DB091A1"/>
    <w:rsid w:val="0DB2200A"/>
    <w:rsid w:val="0DB32279"/>
    <w:rsid w:val="0DB327D3"/>
    <w:rsid w:val="0DB3349C"/>
    <w:rsid w:val="0DB45D95"/>
    <w:rsid w:val="0DB60146"/>
    <w:rsid w:val="0DB9EBB7"/>
    <w:rsid w:val="0DBA19EF"/>
    <w:rsid w:val="0DBACFB5"/>
    <w:rsid w:val="0DBC3E3D"/>
    <w:rsid w:val="0DBDE746"/>
    <w:rsid w:val="0DBE6F86"/>
    <w:rsid w:val="0DC4F27F"/>
    <w:rsid w:val="0DC67CE5"/>
    <w:rsid w:val="0DC80604"/>
    <w:rsid w:val="0DCB9B09"/>
    <w:rsid w:val="0DCBA1B2"/>
    <w:rsid w:val="0DCBB4C5"/>
    <w:rsid w:val="0DCD4B74"/>
    <w:rsid w:val="0DD0207E"/>
    <w:rsid w:val="0DD02490"/>
    <w:rsid w:val="0DD082C8"/>
    <w:rsid w:val="0DD19853"/>
    <w:rsid w:val="0DD5C371"/>
    <w:rsid w:val="0DD5E164"/>
    <w:rsid w:val="0DD5FF20"/>
    <w:rsid w:val="0DDA33BB"/>
    <w:rsid w:val="0DDA5D67"/>
    <w:rsid w:val="0DDB30EC"/>
    <w:rsid w:val="0DDD46FE"/>
    <w:rsid w:val="0DDDDB72"/>
    <w:rsid w:val="0DDFB47A"/>
    <w:rsid w:val="0DE095BB"/>
    <w:rsid w:val="0DE17F5D"/>
    <w:rsid w:val="0DE21E7D"/>
    <w:rsid w:val="0DE29435"/>
    <w:rsid w:val="0DE2A11C"/>
    <w:rsid w:val="0DE2DF39"/>
    <w:rsid w:val="0DE3CDAE"/>
    <w:rsid w:val="0DE6E8B1"/>
    <w:rsid w:val="0DF0537B"/>
    <w:rsid w:val="0DF20283"/>
    <w:rsid w:val="0DF40263"/>
    <w:rsid w:val="0DFE474E"/>
    <w:rsid w:val="0E0397BB"/>
    <w:rsid w:val="0E05EC51"/>
    <w:rsid w:val="0E05F38F"/>
    <w:rsid w:val="0E07B800"/>
    <w:rsid w:val="0E0AC2A7"/>
    <w:rsid w:val="0E0B9FB2"/>
    <w:rsid w:val="0E10026C"/>
    <w:rsid w:val="0E12515C"/>
    <w:rsid w:val="0E1547B7"/>
    <w:rsid w:val="0E18709D"/>
    <w:rsid w:val="0E192ECA"/>
    <w:rsid w:val="0E1AC0AE"/>
    <w:rsid w:val="0E1D5AD6"/>
    <w:rsid w:val="0E1E1000"/>
    <w:rsid w:val="0E216893"/>
    <w:rsid w:val="0E21C4EF"/>
    <w:rsid w:val="0E247C2D"/>
    <w:rsid w:val="0E257009"/>
    <w:rsid w:val="0E26C337"/>
    <w:rsid w:val="0E2B4625"/>
    <w:rsid w:val="0E2D5D54"/>
    <w:rsid w:val="0E2D8412"/>
    <w:rsid w:val="0E2E70FB"/>
    <w:rsid w:val="0E2F4C6E"/>
    <w:rsid w:val="0E30644A"/>
    <w:rsid w:val="0E33672F"/>
    <w:rsid w:val="0E357D07"/>
    <w:rsid w:val="0E35F05F"/>
    <w:rsid w:val="0E36F0BC"/>
    <w:rsid w:val="0E37C772"/>
    <w:rsid w:val="0E3860CC"/>
    <w:rsid w:val="0E394625"/>
    <w:rsid w:val="0E3AFA4D"/>
    <w:rsid w:val="0E3B2A05"/>
    <w:rsid w:val="0E3BAF06"/>
    <w:rsid w:val="0E3F5783"/>
    <w:rsid w:val="0E408E53"/>
    <w:rsid w:val="0E41083A"/>
    <w:rsid w:val="0E41557C"/>
    <w:rsid w:val="0E41C134"/>
    <w:rsid w:val="0E43D1D0"/>
    <w:rsid w:val="0E465D7D"/>
    <w:rsid w:val="0E489130"/>
    <w:rsid w:val="0E491EA6"/>
    <w:rsid w:val="0E4A6011"/>
    <w:rsid w:val="0E4E305B"/>
    <w:rsid w:val="0E519FB1"/>
    <w:rsid w:val="0E5695AB"/>
    <w:rsid w:val="0E5752BD"/>
    <w:rsid w:val="0E598F6F"/>
    <w:rsid w:val="0E59F593"/>
    <w:rsid w:val="0E5A6C60"/>
    <w:rsid w:val="0E5AC90F"/>
    <w:rsid w:val="0E5D5752"/>
    <w:rsid w:val="0E5ED576"/>
    <w:rsid w:val="0E60C0B1"/>
    <w:rsid w:val="0E630ABC"/>
    <w:rsid w:val="0E653002"/>
    <w:rsid w:val="0E67CBAA"/>
    <w:rsid w:val="0E69476E"/>
    <w:rsid w:val="0E6C4D9C"/>
    <w:rsid w:val="0E6C8CFB"/>
    <w:rsid w:val="0E6EE083"/>
    <w:rsid w:val="0E711AF5"/>
    <w:rsid w:val="0E7333C3"/>
    <w:rsid w:val="0E73B397"/>
    <w:rsid w:val="0E74710E"/>
    <w:rsid w:val="0E77BBB5"/>
    <w:rsid w:val="0E79D88D"/>
    <w:rsid w:val="0E79DA0D"/>
    <w:rsid w:val="0E7B7ACA"/>
    <w:rsid w:val="0E7BFBBE"/>
    <w:rsid w:val="0E7F1233"/>
    <w:rsid w:val="0E85580E"/>
    <w:rsid w:val="0E86BDDD"/>
    <w:rsid w:val="0E88CD66"/>
    <w:rsid w:val="0E895DA8"/>
    <w:rsid w:val="0E8A6DD6"/>
    <w:rsid w:val="0E8B87C3"/>
    <w:rsid w:val="0E8C3B5B"/>
    <w:rsid w:val="0E8C58DA"/>
    <w:rsid w:val="0E8C5E07"/>
    <w:rsid w:val="0E8CB512"/>
    <w:rsid w:val="0E9184E7"/>
    <w:rsid w:val="0E9220E2"/>
    <w:rsid w:val="0E92B595"/>
    <w:rsid w:val="0E961712"/>
    <w:rsid w:val="0E97FA99"/>
    <w:rsid w:val="0E9B0633"/>
    <w:rsid w:val="0E9D0492"/>
    <w:rsid w:val="0E9FF51D"/>
    <w:rsid w:val="0EA1197B"/>
    <w:rsid w:val="0EA25BA3"/>
    <w:rsid w:val="0EA2FD8E"/>
    <w:rsid w:val="0EA34A38"/>
    <w:rsid w:val="0EA438DE"/>
    <w:rsid w:val="0EA4E777"/>
    <w:rsid w:val="0EA53963"/>
    <w:rsid w:val="0EA5FCBC"/>
    <w:rsid w:val="0EA780EA"/>
    <w:rsid w:val="0EAA266D"/>
    <w:rsid w:val="0EAA8BBE"/>
    <w:rsid w:val="0EAC21D6"/>
    <w:rsid w:val="0EAFDF9D"/>
    <w:rsid w:val="0EB02DA2"/>
    <w:rsid w:val="0EB54BF9"/>
    <w:rsid w:val="0EB5C4B4"/>
    <w:rsid w:val="0EB6863D"/>
    <w:rsid w:val="0EB8F4B2"/>
    <w:rsid w:val="0EB93DD8"/>
    <w:rsid w:val="0EBA59F2"/>
    <w:rsid w:val="0EBBB232"/>
    <w:rsid w:val="0EBC4B0A"/>
    <w:rsid w:val="0EBC7E67"/>
    <w:rsid w:val="0EBCF1E4"/>
    <w:rsid w:val="0EBCF6B7"/>
    <w:rsid w:val="0EBDDFB9"/>
    <w:rsid w:val="0EC0EB21"/>
    <w:rsid w:val="0EC32A0A"/>
    <w:rsid w:val="0EC33D1B"/>
    <w:rsid w:val="0EC36D0F"/>
    <w:rsid w:val="0EC5ED11"/>
    <w:rsid w:val="0EC675BB"/>
    <w:rsid w:val="0EC778D5"/>
    <w:rsid w:val="0EC7C5F2"/>
    <w:rsid w:val="0EC9B11F"/>
    <w:rsid w:val="0ECA54F0"/>
    <w:rsid w:val="0ECC1D5B"/>
    <w:rsid w:val="0ECCD648"/>
    <w:rsid w:val="0ECCFF0E"/>
    <w:rsid w:val="0ECD4AF2"/>
    <w:rsid w:val="0ECE08B8"/>
    <w:rsid w:val="0ED000CC"/>
    <w:rsid w:val="0ED1FCA4"/>
    <w:rsid w:val="0ED25F41"/>
    <w:rsid w:val="0ED65025"/>
    <w:rsid w:val="0ED6F3A6"/>
    <w:rsid w:val="0ED82D70"/>
    <w:rsid w:val="0EDA2A0A"/>
    <w:rsid w:val="0EDA8255"/>
    <w:rsid w:val="0EDCBDA8"/>
    <w:rsid w:val="0EDD18C7"/>
    <w:rsid w:val="0EDED04C"/>
    <w:rsid w:val="0EE8CA0A"/>
    <w:rsid w:val="0EEE1270"/>
    <w:rsid w:val="0EEE7C20"/>
    <w:rsid w:val="0EEEF1D8"/>
    <w:rsid w:val="0EEF4B41"/>
    <w:rsid w:val="0EF18FE6"/>
    <w:rsid w:val="0EF2A0CA"/>
    <w:rsid w:val="0EF3A932"/>
    <w:rsid w:val="0EF65788"/>
    <w:rsid w:val="0EF74EEC"/>
    <w:rsid w:val="0EF7D351"/>
    <w:rsid w:val="0EF7FE91"/>
    <w:rsid w:val="0EFAB3A5"/>
    <w:rsid w:val="0EFAFB37"/>
    <w:rsid w:val="0EFB6E5E"/>
    <w:rsid w:val="0EFB8CD7"/>
    <w:rsid w:val="0EFC2550"/>
    <w:rsid w:val="0EFDA974"/>
    <w:rsid w:val="0EFFD6AB"/>
    <w:rsid w:val="0F00E1BB"/>
    <w:rsid w:val="0F01A9CF"/>
    <w:rsid w:val="0F04820F"/>
    <w:rsid w:val="0F053092"/>
    <w:rsid w:val="0F064CB0"/>
    <w:rsid w:val="0F07A79B"/>
    <w:rsid w:val="0F08FB48"/>
    <w:rsid w:val="0F0CB4FE"/>
    <w:rsid w:val="0F0E9A7C"/>
    <w:rsid w:val="0F102FBB"/>
    <w:rsid w:val="0F133A60"/>
    <w:rsid w:val="0F171E3E"/>
    <w:rsid w:val="0F171E65"/>
    <w:rsid w:val="0F1776A8"/>
    <w:rsid w:val="0F17FE38"/>
    <w:rsid w:val="0F18AACE"/>
    <w:rsid w:val="0F1BD99F"/>
    <w:rsid w:val="0F1DE349"/>
    <w:rsid w:val="0F211F40"/>
    <w:rsid w:val="0F2212CA"/>
    <w:rsid w:val="0F23321E"/>
    <w:rsid w:val="0F245672"/>
    <w:rsid w:val="0F2582D6"/>
    <w:rsid w:val="0F26A01D"/>
    <w:rsid w:val="0F271F05"/>
    <w:rsid w:val="0F28FE8A"/>
    <w:rsid w:val="0F29042C"/>
    <w:rsid w:val="0F2A0306"/>
    <w:rsid w:val="0F2A75ED"/>
    <w:rsid w:val="0F2AD902"/>
    <w:rsid w:val="0F2C4164"/>
    <w:rsid w:val="0F2D3459"/>
    <w:rsid w:val="0F2E29A6"/>
    <w:rsid w:val="0F2EF27B"/>
    <w:rsid w:val="0F2FE462"/>
    <w:rsid w:val="0F31247B"/>
    <w:rsid w:val="0F322647"/>
    <w:rsid w:val="0F32C261"/>
    <w:rsid w:val="0F330FE2"/>
    <w:rsid w:val="0F359CE0"/>
    <w:rsid w:val="0F3A5751"/>
    <w:rsid w:val="0F3C6341"/>
    <w:rsid w:val="0F3D25E1"/>
    <w:rsid w:val="0F40E824"/>
    <w:rsid w:val="0F415AAB"/>
    <w:rsid w:val="0F42F9DC"/>
    <w:rsid w:val="0F450743"/>
    <w:rsid w:val="0F462967"/>
    <w:rsid w:val="0F477B12"/>
    <w:rsid w:val="0F49AAC6"/>
    <w:rsid w:val="0F4A217E"/>
    <w:rsid w:val="0F4A6E9A"/>
    <w:rsid w:val="0F4A7A57"/>
    <w:rsid w:val="0F4ADAD3"/>
    <w:rsid w:val="0F4BEF72"/>
    <w:rsid w:val="0F4C1EE5"/>
    <w:rsid w:val="0F4C80E3"/>
    <w:rsid w:val="0F4D7B87"/>
    <w:rsid w:val="0F4E7004"/>
    <w:rsid w:val="0F4F88D9"/>
    <w:rsid w:val="0F521438"/>
    <w:rsid w:val="0F527916"/>
    <w:rsid w:val="0F537712"/>
    <w:rsid w:val="0F53AA6E"/>
    <w:rsid w:val="0F54637B"/>
    <w:rsid w:val="0F54BF49"/>
    <w:rsid w:val="0F5678A5"/>
    <w:rsid w:val="0F56BF9F"/>
    <w:rsid w:val="0F56C9F1"/>
    <w:rsid w:val="0F595426"/>
    <w:rsid w:val="0F598472"/>
    <w:rsid w:val="0F5B54F3"/>
    <w:rsid w:val="0F5C3136"/>
    <w:rsid w:val="0F5EDD08"/>
    <w:rsid w:val="0F5FF925"/>
    <w:rsid w:val="0F607D9D"/>
    <w:rsid w:val="0F60950A"/>
    <w:rsid w:val="0F61AC4A"/>
    <w:rsid w:val="0F631042"/>
    <w:rsid w:val="0F6331ED"/>
    <w:rsid w:val="0F64796A"/>
    <w:rsid w:val="0F655F43"/>
    <w:rsid w:val="0F6594BC"/>
    <w:rsid w:val="0F65D10D"/>
    <w:rsid w:val="0F678B4C"/>
    <w:rsid w:val="0F67E80F"/>
    <w:rsid w:val="0F68D421"/>
    <w:rsid w:val="0F69AAD6"/>
    <w:rsid w:val="0F6A79FF"/>
    <w:rsid w:val="0F6BDC33"/>
    <w:rsid w:val="0F6C11D0"/>
    <w:rsid w:val="0F6CA96A"/>
    <w:rsid w:val="0F6E819C"/>
    <w:rsid w:val="0F6FC115"/>
    <w:rsid w:val="0F7060DC"/>
    <w:rsid w:val="0F70E51F"/>
    <w:rsid w:val="0F70FC01"/>
    <w:rsid w:val="0F719184"/>
    <w:rsid w:val="0F736D8D"/>
    <w:rsid w:val="0F749C3C"/>
    <w:rsid w:val="0F79EA18"/>
    <w:rsid w:val="0F7ACD8A"/>
    <w:rsid w:val="0F7BBFE5"/>
    <w:rsid w:val="0F7C4B21"/>
    <w:rsid w:val="0F7D5FB2"/>
    <w:rsid w:val="0F81250B"/>
    <w:rsid w:val="0F81CFAD"/>
    <w:rsid w:val="0F84DA76"/>
    <w:rsid w:val="0F85A6E2"/>
    <w:rsid w:val="0F85F3AF"/>
    <w:rsid w:val="0F865736"/>
    <w:rsid w:val="0F869153"/>
    <w:rsid w:val="0F89C4AF"/>
    <w:rsid w:val="0F8A51CD"/>
    <w:rsid w:val="0F8DD9FC"/>
    <w:rsid w:val="0F8DF6B3"/>
    <w:rsid w:val="0F8DF97B"/>
    <w:rsid w:val="0F9156B1"/>
    <w:rsid w:val="0F92B86F"/>
    <w:rsid w:val="0F92F183"/>
    <w:rsid w:val="0F933DAA"/>
    <w:rsid w:val="0F94351D"/>
    <w:rsid w:val="0F9435AA"/>
    <w:rsid w:val="0F94B861"/>
    <w:rsid w:val="0F9747FE"/>
    <w:rsid w:val="0F999B4B"/>
    <w:rsid w:val="0F9A6F12"/>
    <w:rsid w:val="0F9AECF9"/>
    <w:rsid w:val="0F9C8343"/>
    <w:rsid w:val="0F9C8F65"/>
    <w:rsid w:val="0F9E4569"/>
    <w:rsid w:val="0F9EAB8F"/>
    <w:rsid w:val="0F9EEAE2"/>
    <w:rsid w:val="0F9FEF64"/>
    <w:rsid w:val="0FA1FD19"/>
    <w:rsid w:val="0FA32B95"/>
    <w:rsid w:val="0FA37AB4"/>
    <w:rsid w:val="0FA4EB4F"/>
    <w:rsid w:val="0FADFDA0"/>
    <w:rsid w:val="0FAEB124"/>
    <w:rsid w:val="0FAEFB49"/>
    <w:rsid w:val="0FAFFC40"/>
    <w:rsid w:val="0FB08BDC"/>
    <w:rsid w:val="0FB1B511"/>
    <w:rsid w:val="0FB37CC8"/>
    <w:rsid w:val="0FB54FF8"/>
    <w:rsid w:val="0FB60818"/>
    <w:rsid w:val="0FB6480C"/>
    <w:rsid w:val="0FB848F5"/>
    <w:rsid w:val="0FB8847A"/>
    <w:rsid w:val="0FB97143"/>
    <w:rsid w:val="0FBA4E13"/>
    <w:rsid w:val="0FBC200D"/>
    <w:rsid w:val="0FBD61A3"/>
    <w:rsid w:val="0FBDD8A4"/>
    <w:rsid w:val="0FC152A7"/>
    <w:rsid w:val="0FC1A257"/>
    <w:rsid w:val="0FC30061"/>
    <w:rsid w:val="0FC303A2"/>
    <w:rsid w:val="0FC87212"/>
    <w:rsid w:val="0FCB368E"/>
    <w:rsid w:val="0FCDDAEE"/>
    <w:rsid w:val="0FCE5F53"/>
    <w:rsid w:val="0FCE8EFE"/>
    <w:rsid w:val="0FCFD40A"/>
    <w:rsid w:val="0FD2A3EA"/>
    <w:rsid w:val="0FD3631A"/>
    <w:rsid w:val="0FD5C5E8"/>
    <w:rsid w:val="0FD64D44"/>
    <w:rsid w:val="0FDA3DEF"/>
    <w:rsid w:val="0FDCFE90"/>
    <w:rsid w:val="0FDD71F8"/>
    <w:rsid w:val="0FDDCACF"/>
    <w:rsid w:val="0FDE1961"/>
    <w:rsid w:val="0FDF445C"/>
    <w:rsid w:val="0FE3F3F3"/>
    <w:rsid w:val="0FE981E1"/>
    <w:rsid w:val="0FE9ADCB"/>
    <w:rsid w:val="0FEB7449"/>
    <w:rsid w:val="0FEB93F2"/>
    <w:rsid w:val="0FF049EE"/>
    <w:rsid w:val="0FF1C70F"/>
    <w:rsid w:val="0FF27AE8"/>
    <w:rsid w:val="0FF28F63"/>
    <w:rsid w:val="0FF6D9A6"/>
    <w:rsid w:val="0FF8DD14"/>
    <w:rsid w:val="0FF9FF22"/>
    <w:rsid w:val="0FFDC7A1"/>
    <w:rsid w:val="10007DC1"/>
    <w:rsid w:val="100114E3"/>
    <w:rsid w:val="100244CD"/>
    <w:rsid w:val="100308A6"/>
    <w:rsid w:val="1003431F"/>
    <w:rsid w:val="10047A9A"/>
    <w:rsid w:val="1004E874"/>
    <w:rsid w:val="1004EBDD"/>
    <w:rsid w:val="1005DE15"/>
    <w:rsid w:val="10064292"/>
    <w:rsid w:val="1008BF42"/>
    <w:rsid w:val="100BF7C2"/>
    <w:rsid w:val="100CB129"/>
    <w:rsid w:val="100CB419"/>
    <w:rsid w:val="100DE926"/>
    <w:rsid w:val="100E00A4"/>
    <w:rsid w:val="100F08C2"/>
    <w:rsid w:val="100F553F"/>
    <w:rsid w:val="10117D24"/>
    <w:rsid w:val="1011B854"/>
    <w:rsid w:val="1012B5CC"/>
    <w:rsid w:val="101342AA"/>
    <w:rsid w:val="1015A24D"/>
    <w:rsid w:val="101744BB"/>
    <w:rsid w:val="101B76CB"/>
    <w:rsid w:val="101CC6D4"/>
    <w:rsid w:val="101E7DC1"/>
    <w:rsid w:val="101F4FC7"/>
    <w:rsid w:val="1025A3D2"/>
    <w:rsid w:val="1025FFBD"/>
    <w:rsid w:val="10263E37"/>
    <w:rsid w:val="1026AB55"/>
    <w:rsid w:val="1027289A"/>
    <w:rsid w:val="10279346"/>
    <w:rsid w:val="10299156"/>
    <w:rsid w:val="102A59FD"/>
    <w:rsid w:val="102AAC87"/>
    <w:rsid w:val="102ABEFA"/>
    <w:rsid w:val="102B7CBC"/>
    <w:rsid w:val="102E4CFB"/>
    <w:rsid w:val="102EA1ED"/>
    <w:rsid w:val="102EBD93"/>
    <w:rsid w:val="102EC35F"/>
    <w:rsid w:val="10322494"/>
    <w:rsid w:val="10339E76"/>
    <w:rsid w:val="10350377"/>
    <w:rsid w:val="103632EB"/>
    <w:rsid w:val="103784E0"/>
    <w:rsid w:val="1037A1FA"/>
    <w:rsid w:val="103AD903"/>
    <w:rsid w:val="103B0186"/>
    <w:rsid w:val="103B1A3B"/>
    <w:rsid w:val="103B1FE3"/>
    <w:rsid w:val="103B42EE"/>
    <w:rsid w:val="103CE1A3"/>
    <w:rsid w:val="1040ECCC"/>
    <w:rsid w:val="1042B702"/>
    <w:rsid w:val="1043648C"/>
    <w:rsid w:val="1047D0FF"/>
    <w:rsid w:val="1047E0C2"/>
    <w:rsid w:val="104A4C27"/>
    <w:rsid w:val="104B42C8"/>
    <w:rsid w:val="104C3B88"/>
    <w:rsid w:val="104CA205"/>
    <w:rsid w:val="104E3E94"/>
    <w:rsid w:val="104F9F8B"/>
    <w:rsid w:val="105172EA"/>
    <w:rsid w:val="10518AEF"/>
    <w:rsid w:val="1053DD32"/>
    <w:rsid w:val="10551CBC"/>
    <w:rsid w:val="10555FF4"/>
    <w:rsid w:val="1055A5F5"/>
    <w:rsid w:val="105604AC"/>
    <w:rsid w:val="1056AE22"/>
    <w:rsid w:val="10575229"/>
    <w:rsid w:val="1058CE28"/>
    <w:rsid w:val="1059A554"/>
    <w:rsid w:val="105AC991"/>
    <w:rsid w:val="105BD205"/>
    <w:rsid w:val="105CEC79"/>
    <w:rsid w:val="105D2575"/>
    <w:rsid w:val="105D2999"/>
    <w:rsid w:val="10620BAB"/>
    <w:rsid w:val="1062BB83"/>
    <w:rsid w:val="10631F1C"/>
    <w:rsid w:val="10650102"/>
    <w:rsid w:val="1065AED0"/>
    <w:rsid w:val="106811E8"/>
    <w:rsid w:val="1069435E"/>
    <w:rsid w:val="10694520"/>
    <w:rsid w:val="10699DCA"/>
    <w:rsid w:val="1069C3AC"/>
    <w:rsid w:val="106C25EA"/>
    <w:rsid w:val="106EEA8D"/>
    <w:rsid w:val="106EFB6C"/>
    <w:rsid w:val="1072A7F4"/>
    <w:rsid w:val="10762931"/>
    <w:rsid w:val="1076C70F"/>
    <w:rsid w:val="107759F0"/>
    <w:rsid w:val="1077ADA4"/>
    <w:rsid w:val="1077E350"/>
    <w:rsid w:val="107848B2"/>
    <w:rsid w:val="1078B1BD"/>
    <w:rsid w:val="10790762"/>
    <w:rsid w:val="10797ED1"/>
    <w:rsid w:val="107A158B"/>
    <w:rsid w:val="107BAB64"/>
    <w:rsid w:val="107CCE9B"/>
    <w:rsid w:val="107E03E2"/>
    <w:rsid w:val="107E6495"/>
    <w:rsid w:val="107F0FD3"/>
    <w:rsid w:val="107F431B"/>
    <w:rsid w:val="107FB8B7"/>
    <w:rsid w:val="107FE53A"/>
    <w:rsid w:val="108233B3"/>
    <w:rsid w:val="10823581"/>
    <w:rsid w:val="1082BC2F"/>
    <w:rsid w:val="10833C5D"/>
    <w:rsid w:val="10842CA4"/>
    <w:rsid w:val="10875704"/>
    <w:rsid w:val="10890466"/>
    <w:rsid w:val="108997C0"/>
    <w:rsid w:val="108BEFC9"/>
    <w:rsid w:val="108C8E33"/>
    <w:rsid w:val="108CE754"/>
    <w:rsid w:val="108EDD5C"/>
    <w:rsid w:val="109129FE"/>
    <w:rsid w:val="10915831"/>
    <w:rsid w:val="109427DD"/>
    <w:rsid w:val="1097789B"/>
    <w:rsid w:val="1098520B"/>
    <w:rsid w:val="10992525"/>
    <w:rsid w:val="109B78C1"/>
    <w:rsid w:val="109CFD04"/>
    <w:rsid w:val="109ED6DB"/>
    <w:rsid w:val="109EF260"/>
    <w:rsid w:val="109FA50A"/>
    <w:rsid w:val="10A08261"/>
    <w:rsid w:val="10A18FBC"/>
    <w:rsid w:val="10A3C8DB"/>
    <w:rsid w:val="10A4AD24"/>
    <w:rsid w:val="10A584A1"/>
    <w:rsid w:val="10A98053"/>
    <w:rsid w:val="10A9B359"/>
    <w:rsid w:val="10AA7B52"/>
    <w:rsid w:val="10AB2918"/>
    <w:rsid w:val="10ACCBFB"/>
    <w:rsid w:val="10AE0BB0"/>
    <w:rsid w:val="10AE83F6"/>
    <w:rsid w:val="10B18355"/>
    <w:rsid w:val="10B63178"/>
    <w:rsid w:val="10B81069"/>
    <w:rsid w:val="10B8B7DC"/>
    <w:rsid w:val="10B96E6D"/>
    <w:rsid w:val="10BD2DE8"/>
    <w:rsid w:val="10BD7205"/>
    <w:rsid w:val="10BE471B"/>
    <w:rsid w:val="10C05311"/>
    <w:rsid w:val="10C1F3F9"/>
    <w:rsid w:val="10C36F69"/>
    <w:rsid w:val="10C3AF82"/>
    <w:rsid w:val="10C3CAB7"/>
    <w:rsid w:val="10C3F182"/>
    <w:rsid w:val="10C4407C"/>
    <w:rsid w:val="10C526FC"/>
    <w:rsid w:val="10C748FA"/>
    <w:rsid w:val="10C807C7"/>
    <w:rsid w:val="10C9B5D9"/>
    <w:rsid w:val="10CB1648"/>
    <w:rsid w:val="10CB7B6C"/>
    <w:rsid w:val="10CC4DDD"/>
    <w:rsid w:val="10CC89F3"/>
    <w:rsid w:val="10D11D21"/>
    <w:rsid w:val="10D25522"/>
    <w:rsid w:val="10D3E39F"/>
    <w:rsid w:val="10DD8325"/>
    <w:rsid w:val="10DE0FA4"/>
    <w:rsid w:val="10DE3BC1"/>
    <w:rsid w:val="10DE6B93"/>
    <w:rsid w:val="10E0F724"/>
    <w:rsid w:val="10E248EB"/>
    <w:rsid w:val="10E2E6C7"/>
    <w:rsid w:val="10E3B556"/>
    <w:rsid w:val="10E6166F"/>
    <w:rsid w:val="10E94AC2"/>
    <w:rsid w:val="10EABE7E"/>
    <w:rsid w:val="10EAEE64"/>
    <w:rsid w:val="10EBCD28"/>
    <w:rsid w:val="10F126A4"/>
    <w:rsid w:val="10F28DDB"/>
    <w:rsid w:val="10F3CAD6"/>
    <w:rsid w:val="10F3FFBC"/>
    <w:rsid w:val="10F42468"/>
    <w:rsid w:val="10F45B9F"/>
    <w:rsid w:val="10F46224"/>
    <w:rsid w:val="10F539CD"/>
    <w:rsid w:val="10F81A92"/>
    <w:rsid w:val="10F87DF9"/>
    <w:rsid w:val="10F96A9F"/>
    <w:rsid w:val="10F970BA"/>
    <w:rsid w:val="10FA80D7"/>
    <w:rsid w:val="10FB7929"/>
    <w:rsid w:val="110183EE"/>
    <w:rsid w:val="1104421E"/>
    <w:rsid w:val="1106011B"/>
    <w:rsid w:val="110713F6"/>
    <w:rsid w:val="11078399"/>
    <w:rsid w:val="1109B189"/>
    <w:rsid w:val="1109B781"/>
    <w:rsid w:val="110A5AD0"/>
    <w:rsid w:val="110C678A"/>
    <w:rsid w:val="110DDA30"/>
    <w:rsid w:val="1112790B"/>
    <w:rsid w:val="1113A493"/>
    <w:rsid w:val="1114B86F"/>
    <w:rsid w:val="11177251"/>
    <w:rsid w:val="1117B6A1"/>
    <w:rsid w:val="1117F955"/>
    <w:rsid w:val="1118C37E"/>
    <w:rsid w:val="11192E89"/>
    <w:rsid w:val="111A8D0C"/>
    <w:rsid w:val="111C23E6"/>
    <w:rsid w:val="111D1716"/>
    <w:rsid w:val="111D1DD4"/>
    <w:rsid w:val="111D4572"/>
    <w:rsid w:val="111D9237"/>
    <w:rsid w:val="111F5943"/>
    <w:rsid w:val="11207DD2"/>
    <w:rsid w:val="11221CE4"/>
    <w:rsid w:val="1122924C"/>
    <w:rsid w:val="1122A5AF"/>
    <w:rsid w:val="1122D97E"/>
    <w:rsid w:val="11230E20"/>
    <w:rsid w:val="112329AA"/>
    <w:rsid w:val="11243D7B"/>
    <w:rsid w:val="1124C644"/>
    <w:rsid w:val="11256397"/>
    <w:rsid w:val="1125710E"/>
    <w:rsid w:val="112958CE"/>
    <w:rsid w:val="112C10F8"/>
    <w:rsid w:val="112D275D"/>
    <w:rsid w:val="112DAB02"/>
    <w:rsid w:val="112F9A9A"/>
    <w:rsid w:val="112F9E96"/>
    <w:rsid w:val="1130F75A"/>
    <w:rsid w:val="113135F1"/>
    <w:rsid w:val="1131A327"/>
    <w:rsid w:val="11354FC8"/>
    <w:rsid w:val="1135BDC2"/>
    <w:rsid w:val="1138200C"/>
    <w:rsid w:val="11387621"/>
    <w:rsid w:val="11396A21"/>
    <w:rsid w:val="113B1E21"/>
    <w:rsid w:val="113BA0C1"/>
    <w:rsid w:val="113BB468"/>
    <w:rsid w:val="113BBEFD"/>
    <w:rsid w:val="113C1FAD"/>
    <w:rsid w:val="113C320B"/>
    <w:rsid w:val="113C65CA"/>
    <w:rsid w:val="113F0F88"/>
    <w:rsid w:val="11419939"/>
    <w:rsid w:val="1145EAF8"/>
    <w:rsid w:val="11465C86"/>
    <w:rsid w:val="1146AECD"/>
    <w:rsid w:val="1148E9C6"/>
    <w:rsid w:val="114D139C"/>
    <w:rsid w:val="114F1455"/>
    <w:rsid w:val="114FEDEA"/>
    <w:rsid w:val="11504B7E"/>
    <w:rsid w:val="1152E9C5"/>
    <w:rsid w:val="1154C365"/>
    <w:rsid w:val="115693F4"/>
    <w:rsid w:val="11569E02"/>
    <w:rsid w:val="115D15E2"/>
    <w:rsid w:val="115E3EC1"/>
    <w:rsid w:val="115E92FA"/>
    <w:rsid w:val="115F81B6"/>
    <w:rsid w:val="11620597"/>
    <w:rsid w:val="11629B37"/>
    <w:rsid w:val="1162E308"/>
    <w:rsid w:val="11644912"/>
    <w:rsid w:val="1165A32B"/>
    <w:rsid w:val="116713D2"/>
    <w:rsid w:val="11695A56"/>
    <w:rsid w:val="116AC310"/>
    <w:rsid w:val="116B2B83"/>
    <w:rsid w:val="116B8D44"/>
    <w:rsid w:val="116CF680"/>
    <w:rsid w:val="116D3E86"/>
    <w:rsid w:val="11716339"/>
    <w:rsid w:val="1171A1EA"/>
    <w:rsid w:val="1175945F"/>
    <w:rsid w:val="11774623"/>
    <w:rsid w:val="11790FC7"/>
    <w:rsid w:val="117A010F"/>
    <w:rsid w:val="117C5C27"/>
    <w:rsid w:val="117E7927"/>
    <w:rsid w:val="117F31F8"/>
    <w:rsid w:val="117FD0EB"/>
    <w:rsid w:val="11806075"/>
    <w:rsid w:val="11817B43"/>
    <w:rsid w:val="11823E2B"/>
    <w:rsid w:val="11824466"/>
    <w:rsid w:val="11833D27"/>
    <w:rsid w:val="11849271"/>
    <w:rsid w:val="1184CF74"/>
    <w:rsid w:val="1185F2F4"/>
    <w:rsid w:val="11870954"/>
    <w:rsid w:val="11875328"/>
    <w:rsid w:val="11883AE5"/>
    <w:rsid w:val="1188ED24"/>
    <w:rsid w:val="118A0BC7"/>
    <w:rsid w:val="118A0D53"/>
    <w:rsid w:val="118ACB67"/>
    <w:rsid w:val="118B4EB8"/>
    <w:rsid w:val="118B5F7D"/>
    <w:rsid w:val="118BBDEA"/>
    <w:rsid w:val="118F1ABE"/>
    <w:rsid w:val="118F4CCD"/>
    <w:rsid w:val="119002FB"/>
    <w:rsid w:val="11923ABF"/>
    <w:rsid w:val="1193D5C0"/>
    <w:rsid w:val="1196683C"/>
    <w:rsid w:val="11973745"/>
    <w:rsid w:val="1198D349"/>
    <w:rsid w:val="119907C5"/>
    <w:rsid w:val="1199198F"/>
    <w:rsid w:val="119A9F1D"/>
    <w:rsid w:val="119E58F2"/>
    <w:rsid w:val="11A24D4E"/>
    <w:rsid w:val="11A3068F"/>
    <w:rsid w:val="11A72BC5"/>
    <w:rsid w:val="11A76E56"/>
    <w:rsid w:val="11A87854"/>
    <w:rsid w:val="11AAA795"/>
    <w:rsid w:val="11AD009E"/>
    <w:rsid w:val="11ADDBA1"/>
    <w:rsid w:val="11AED8CD"/>
    <w:rsid w:val="11AEFBED"/>
    <w:rsid w:val="11B073EB"/>
    <w:rsid w:val="11B2F80F"/>
    <w:rsid w:val="11B53129"/>
    <w:rsid w:val="11B6635F"/>
    <w:rsid w:val="11B6F023"/>
    <w:rsid w:val="11B76513"/>
    <w:rsid w:val="11B7DB45"/>
    <w:rsid w:val="11B834F6"/>
    <w:rsid w:val="11BB1B58"/>
    <w:rsid w:val="11BCCCEF"/>
    <w:rsid w:val="11BD4F17"/>
    <w:rsid w:val="11BE9C3A"/>
    <w:rsid w:val="11BF001D"/>
    <w:rsid w:val="11BF2492"/>
    <w:rsid w:val="11C1F80B"/>
    <w:rsid w:val="11C3C26E"/>
    <w:rsid w:val="11C4B971"/>
    <w:rsid w:val="11C5C04C"/>
    <w:rsid w:val="11C815EA"/>
    <w:rsid w:val="11CD64E1"/>
    <w:rsid w:val="11CEC8B2"/>
    <w:rsid w:val="11D0B3C7"/>
    <w:rsid w:val="11D10504"/>
    <w:rsid w:val="11D291F8"/>
    <w:rsid w:val="11D2B1CA"/>
    <w:rsid w:val="11D508E3"/>
    <w:rsid w:val="11D5466D"/>
    <w:rsid w:val="11D5FB71"/>
    <w:rsid w:val="11D66926"/>
    <w:rsid w:val="11D72927"/>
    <w:rsid w:val="11D8D015"/>
    <w:rsid w:val="11D9420B"/>
    <w:rsid w:val="11D95A7B"/>
    <w:rsid w:val="11DB74C6"/>
    <w:rsid w:val="11DF34ED"/>
    <w:rsid w:val="11E1AA01"/>
    <w:rsid w:val="11E1B03C"/>
    <w:rsid w:val="11E28B85"/>
    <w:rsid w:val="11E32EEF"/>
    <w:rsid w:val="11E65BDA"/>
    <w:rsid w:val="11E91C02"/>
    <w:rsid w:val="11EB6058"/>
    <w:rsid w:val="11ECF932"/>
    <w:rsid w:val="11F12E1C"/>
    <w:rsid w:val="11F24E66"/>
    <w:rsid w:val="11F28150"/>
    <w:rsid w:val="11F2D370"/>
    <w:rsid w:val="11F556FA"/>
    <w:rsid w:val="11F5AE75"/>
    <w:rsid w:val="11F7A90F"/>
    <w:rsid w:val="11F7D09B"/>
    <w:rsid w:val="11F84220"/>
    <w:rsid w:val="11F91358"/>
    <w:rsid w:val="11FD7D77"/>
    <w:rsid w:val="11FDE549"/>
    <w:rsid w:val="11FED701"/>
    <w:rsid w:val="1200B726"/>
    <w:rsid w:val="1201FCA5"/>
    <w:rsid w:val="12035693"/>
    <w:rsid w:val="120444DD"/>
    <w:rsid w:val="12052451"/>
    <w:rsid w:val="1206D881"/>
    <w:rsid w:val="12092A0C"/>
    <w:rsid w:val="120AB041"/>
    <w:rsid w:val="120BC518"/>
    <w:rsid w:val="120C48B0"/>
    <w:rsid w:val="120D5DE7"/>
    <w:rsid w:val="12100E1A"/>
    <w:rsid w:val="1210D711"/>
    <w:rsid w:val="1210E9DA"/>
    <w:rsid w:val="12117655"/>
    <w:rsid w:val="1211C730"/>
    <w:rsid w:val="12139FBA"/>
    <w:rsid w:val="12143D67"/>
    <w:rsid w:val="1219D66B"/>
    <w:rsid w:val="121B34F5"/>
    <w:rsid w:val="121B7E65"/>
    <w:rsid w:val="121C2138"/>
    <w:rsid w:val="121CA329"/>
    <w:rsid w:val="121DBB6E"/>
    <w:rsid w:val="121EAEC4"/>
    <w:rsid w:val="121FA8C4"/>
    <w:rsid w:val="121FF7A5"/>
    <w:rsid w:val="122047DD"/>
    <w:rsid w:val="122058ED"/>
    <w:rsid w:val="12212CAD"/>
    <w:rsid w:val="1221750C"/>
    <w:rsid w:val="12226ABA"/>
    <w:rsid w:val="122587D9"/>
    <w:rsid w:val="12270C20"/>
    <w:rsid w:val="1227530C"/>
    <w:rsid w:val="1227739E"/>
    <w:rsid w:val="12282965"/>
    <w:rsid w:val="122A324B"/>
    <w:rsid w:val="122B2F0A"/>
    <w:rsid w:val="122C94EE"/>
    <w:rsid w:val="122D67F0"/>
    <w:rsid w:val="122DDA6B"/>
    <w:rsid w:val="1230687A"/>
    <w:rsid w:val="1230B752"/>
    <w:rsid w:val="1230E5A3"/>
    <w:rsid w:val="12311196"/>
    <w:rsid w:val="123120F0"/>
    <w:rsid w:val="1233CCCE"/>
    <w:rsid w:val="1235ACB6"/>
    <w:rsid w:val="123658B6"/>
    <w:rsid w:val="1239A980"/>
    <w:rsid w:val="123AA02E"/>
    <w:rsid w:val="123ADF3B"/>
    <w:rsid w:val="123BA465"/>
    <w:rsid w:val="123C876E"/>
    <w:rsid w:val="123CA5D7"/>
    <w:rsid w:val="123CC974"/>
    <w:rsid w:val="123D7ECB"/>
    <w:rsid w:val="1240D0D0"/>
    <w:rsid w:val="1242BCBA"/>
    <w:rsid w:val="1245A30C"/>
    <w:rsid w:val="12461DC6"/>
    <w:rsid w:val="1246B60C"/>
    <w:rsid w:val="1249A9E5"/>
    <w:rsid w:val="1249B7EF"/>
    <w:rsid w:val="124C862E"/>
    <w:rsid w:val="124D1207"/>
    <w:rsid w:val="124E12FF"/>
    <w:rsid w:val="124FCF18"/>
    <w:rsid w:val="1250B677"/>
    <w:rsid w:val="1250F8BC"/>
    <w:rsid w:val="1252CD3F"/>
    <w:rsid w:val="12546B76"/>
    <w:rsid w:val="1255DDCE"/>
    <w:rsid w:val="1256264B"/>
    <w:rsid w:val="125896F6"/>
    <w:rsid w:val="12595D26"/>
    <w:rsid w:val="125C0F68"/>
    <w:rsid w:val="125E00D0"/>
    <w:rsid w:val="125ECB0B"/>
    <w:rsid w:val="12627B32"/>
    <w:rsid w:val="1262B0EC"/>
    <w:rsid w:val="12637EE9"/>
    <w:rsid w:val="1264477B"/>
    <w:rsid w:val="126463D4"/>
    <w:rsid w:val="12647BA0"/>
    <w:rsid w:val="1265A39C"/>
    <w:rsid w:val="1266995A"/>
    <w:rsid w:val="12672AC1"/>
    <w:rsid w:val="126998FD"/>
    <w:rsid w:val="126A6256"/>
    <w:rsid w:val="126ABAB9"/>
    <w:rsid w:val="126AFBA7"/>
    <w:rsid w:val="126C156C"/>
    <w:rsid w:val="126E7232"/>
    <w:rsid w:val="12717FD1"/>
    <w:rsid w:val="1271BCCC"/>
    <w:rsid w:val="12756FF3"/>
    <w:rsid w:val="12758134"/>
    <w:rsid w:val="12765C84"/>
    <w:rsid w:val="12771054"/>
    <w:rsid w:val="12779E14"/>
    <w:rsid w:val="1277E1AC"/>
    <w:rsid w:val="127A68D1"/>
    <w:rsid w:val="127A879C"/>
    <w:rsid w:val="1280D36B"/>
    <w:rsid w:val="1280DDC8"/>
    <w:rsid w:val="1282FE4E"/>
    <w:rsid w:val="12838247"/>
    <w:rsid w:val="1284A5D2"/>
    <w:rsid w:val="1285E43C"/>
    <w:rsid w:val="1287BBD4"/>
    <w:rsid w:val="128AAC69"/>
    <w:rsid w:val="128B5E20"/>
    <w:rsid w:val="128E0861"/>
    <w:rsid w:val="12908A8B"/>
    <w:rsid w:val="12919630"/>
    <w:rsid w:val="1292B09B"/>
    <w:rsid w:val="1296F0BA"/>
    <w:rsid w:val="12973891"/>
    <w:rsid w:val="1297E3BB"/>
    <w:rsid w:val="12996D83"/>
    <w:rsid w:val="1299C32A"/>
    <w:rsid w:val="129D34F5"/>
    <w:rsid w:val="129D6CDC"/>
    <w:rsid w:val="129E1DEE"/>
    <w:rsid w:val="12A0AC46"/>
    <w:rsid w:val="12A3269C"/>
    <w:rsid w:val="12A379FF"/>
    <w:rsid w:val="12A79863"/>
    <w:rsid w:val="12A8B3D0"/>
    <w:rsid w:val="12AA6644"/>
    <w:rsid w:val="12AAF708"/>
    <w:rsid w:val="12AAF9AD"/>
    <w:rsid w:val="12AB44FB"/>
    <w:rsid w:val="12AB641F"/>
    <w:rsid w:val="12AC83A8"/>
    <w:rsid w:val="12B04E73"/>
    <w:rsid w:val="12B0B623"/>
    <w:rsid w:val="12B0F8CD"/>
    <w:rsid w:val="12B230AF"/>
    <w:rsid w:val="12B3AF91"/>
    <w:rsid w:val="12B3D497"/>
    <w:rsid w:val="12B441FF"/>
    <w:rsid w:val="12B5AB43"/>
    <w:rsid w:val="12BE0A81"/>
    <w:rsid w:val="12BE7F4B"/>
    <w:rsid w:val="12C2056C"/>
    <w:rsid w:val="12C3AD59"/>
    <w:rsid w:val="12C3BACF"/>
    <w:rsid w:val="12C3CDF3"/>
    <w:rsid w:val="12C5AE01"/>
    <w:rsid w:val="12C5CB73"/>
    <w:rsid w:val="12C6AD60"/>
    <w:rsid w:val="12C6EC83"/>
    <w:rsid w:val="12C83B71"/>
    <w:rsid w:val="12C88541"/>
    <w:rsid w:val="12C8BE89"/>
    <w:rsid w:val="12CAFB12"/>
    <w:rsid w:val="12CB1328"/>
    <w:rsid w:val="12CB331D"/>
    <w:rsid w:val="12CC919D"/>
    <w:rsid w:val="12CE5A91"/>
    <w:rsid w:val="12CF1F30"/>
    <w:rsid w:val="12D00603"/>
    <w:rsid w:val="12D1F8E4"/>
    <w:rsid w:val="12D29E73"/>
    <w:rsid w:val="12D4C7E8"/>
    <w:rsid w:val="12D55D4F"/>
    <w:rsid w:val="12D58920"/>
    <w:rsid w:val="12D5CFDB"/>
    <w:rsid w:val="12D62081"/>
    <w:rsid w:val="12D69E12"/>
    <w:rsid w:val="12D6C3BE"/>
    <w:rsid w:val="12D73444"/>
    <w:rsid w:val="12D8D26B"/>
    <w:rsid w:val="12D9036D"/>
    <w:rsid w:val="12DC46F7"/>
    <w:rsid w:val="12DC586F"/>
    <w:rsid w:val="12DD0FF2"/>
    <w:rsid w:val="12DDBD79"/>
    <w:rsid w:val="12E21F74"/>
    <w:rsid w:val="12E35FBF"/>
    <w:rsid w:val="12E6A4FF"/>
    <w:rsid w:val="12E6FB6D"/>
    <w:rsid w:val="12E86F9C"/>
    <w:rsid w:val="12E876F1"/>
    <w:rsid w:val="12E95E6F"/>
    <w:rsid w:val="12E9BB75"/>
    <w:rsid w:val="12EBDD1C"/>
    <w:rsid w:val="12EC28B6"/>
    <w:rsid w:val="12EE39D7"/>
    <w:rsid w:val="12F02961"/>
    <w:rsid w:val="12F19B35"/>
    <w:rsid w:val="12F2785E"/>
    <w:rsid w:val="12F28901"/>
    <w:rsid w:val="12F2AFA8"/>
    <w:rsid w:val="12F51958"/>
    <w:rsid w:val="12F563E2"/>
    <w:rsid w:val="12F5B533"/>
    <w:rsid w:val="12FC3C47"/>
    <w:rsid w:val="12FC7B6C"/>
    <w:rsid w:val="12FD2371"/>
    <w:rsid w:val="12FE1880"/>
    <w:rsid w:val="12FE9824"/>
    <w:rsid w:val="12FF5ECA"/>
    <w:rsid w:val="1304FD70"/>
    <w:rsid w:val="1306C49B"/>
    <w:rsid w:val="1306FC8D"/>
    <w:rsid w:val="1306FD6C"/>
    <w:rsid w:val="130774CC"/>
    <w:rsid w:val="1307DCE3"/>
    <w:rsid w:val="13093346"/>
    <w:rsid w:val="130A2B41"/>
    <w:rsid w:val="130B579F"/>
    <w:rsid w:val="130B97B3"/>
    <w:rsid w:val="130D417A"/>
    <w:rsid w:val="130ED0F2"/>
    <w:rsid w:val="130EFA0F"/>
    <w:rsid w:val="130FD25A"/>
    <w:rsid w:val="13128137"/>
    <w:rsid w:val="13132A95"/>
    <w:rsid w:val="13139E5E"/>
    <w:rsid w:val="13144B07"/>
    <w:rsid w:val="13160B48"/>
    <w:rsid w:val="131624D7"/>
    <w:rsid w:val="13187396"/>
    <w:rsid w:val="131B3DEE"/>
    <w:rsid w:val="131E68AF"/>
    <w:rsid w:val="1325D2D1"/>
    <w:rsid w:val="1326FBC1"/>
    <w:rsid w:val="13274DE6"/>
    <w:rsid w:val="13297346"/>
    <w:rsid w:val="1329B8BD"/>
    <w:rsid w:val="1329D84A"/>
    <w:rsid w:val="132C4286"/>
    <w:rsid w:val="132C5A10"/>
    <w:rsid w:val="132D2512"/>
    <w:rsid w:val="132F03C6"/>
    <w:rsid w:val="1332AD00"/>
    <w:rsid w:val="13335F6E"/>
    <w:rsid w:val="13339041"/>
    <w:rsid w:val="1333A080"/>
    <w:rsid w:val="1333D1F2"/>
    <w:rsid w:val="1334F420"/>
    <w:rsid w:val="13384F32"/>
    <w:rsid w:val="13389FFC"/>
    <w:rsid w:val="133927D0"/>
    <w:rsid w:val="1339E27D"/>
    <w:rsid w:val="1339EE4F"/>
    <w:rsid w:val="133A7E41"/>
    <w:rsid w:val="133AAE2D"/>
    <w:rsid w:val="133BD16C"/>
    <w:rsid w:val="133F6621"/>
    <w:rsid w:val="133F9E97"/>
    <w:rsid w:val="13403D57"/>
    <w:rsid w:val="13406E2A"/>
    <w:rsid w:val="1340839F"/>
    <w:rsid w:val="1341AD0D"/>
    <w:rsid w:val="13427122"/>
    <w:rsid w:val="13443965"/>
    <w:rsid w:val="13451DB5"/>
    <w:rsid w:val="13468577"/>
    <w:rsid w:val="134CE5A8"/>
    <w:rsid w:val="134DBB28"/>
    <w:rsid w:val="134E3347"/>
    <w:rsid w:val="135079A2"/>
    <w:rsid w:val="1352843A"/>
    <w:rsid w:val="13565D10"/>
    <w:rsid w:val="135785FC"/>
    <w:rsid w:val="1358467C"/>
    <w:rsid w:val="135B523C"/>
    <w:rsid w:val="135D7C30"/>
    <w:rsid w:val="135DDACE"/>
    <w:rsid w:val="135E6A1B"/>
    <w:rsid w:val="135E9CA5"/>
    <w:rsid w:val="135E9FE9"/>
    <w:rsid w:val="135F9CFE"/>
    <w:rsid w:val="1362154A"/>
    <w:rsid w:val="13653A79"/>
    <w:rsid w:val="13666184"/>
    <w:rsid w:val="1366DAC4"/>
    <w:rsid w:val="136973A8"/>
    <w:rsid w:val="136A4171"/>
    <w:rsid w:val="136DFDB7"/>
    <w:rsid w:val="137209E3"/>
    <w:rsid w:val="1372AB41"/>
    <w:rsid w:val="13746844"/>
    <w:rsid w:val="13759363"/>
    <w:rsid w:val="13785ACC"/>
    <w:rsid w:val="1379DA1E"/>
    <w:rsid w:val="137AE6E6"/>
    <w:rsid w:val="137B7757"/>
    <w:rsid w:val="137BCCCC"/>
    <w:rsid w:val="137BD5FC"/>
    <w:rsid w:val="137C87EB"/>
    <w:rsid w:val="137EC53E"/>
    <w:rsid w:val="1380422E"/>
    <w:rsid w:val="13805465"/>
    <w:rsid w:val="13808C27"/>
    <w:rsid w:val="13838608"/>
    <w:rsid w:val="1383A927"/>
    <w:rsid w:val="1383CB19"/>
    <w:rsid w:val="1385529F"/>
    <w:rsid w:val="1387B784"/>
    <w:rsid w:val="13880A06"/>
    <w:rsid w:val="1389A302"/>
    <w:rsid w:val="138A7F29"/>
    <w:rsid w:val="138AF750"/>
    <w:rsid w:val="138BD780"/>
    <w:rsid w:val="138DA61D"/>
    <w:rsid w:val="138F43B6"/>
    <w:rsid w:val="138FDB3D"/>
    <w:rsid w:val="138FDBB6"/>
    <w:rsid w:val="13915B31"/>
    <w:rsid w:val="1392CF8F"/>
    <w:rsid w:val="1392D76D"/>
    <w:rsid w:val="1392F637"/>
    <w:rsid w:val="1392FCCC"/>
    <w:rsid w:val="1394A4E1"/>
    <w:rsid w:val="13965128"/>
    <w:rsid w:val="1396E966"/>
    <w:rsid w:val="13970C59"/>
    <w:rsid w:val="1398649F"/>
    <w:rsid w:val="13991902"/>
    <w:rsid w:val="139C86F3"/>
    <w:rsid w:val="139CFA22"/>
    <w:rsid w:val="139E820D"/>
    <w:rsid w:val="13A16337"/>
    <w:rsid w:val="13A83500"/>
    <w:rsid w:val="13A92F93"/>
    <w:rsid w:val="13A950BF"/>
    <w:rsid w:val="13A9D1EA"/>
    <w:rsid w:val="13AC700C"/>
    <w:rsid w:val="13ADB913"/>
    <w:rsid w:val="13AED304"/>
    <w:rsid w:val="13AF6CE9"/>
    <w:rsid w:val="13B4D2B6"/>
    <w:rsid w:val="13B6EBD4"/>
    <w:rsid w:val="13B713AB"/>
    <w:rsid w:val="13B8F550"/>
    <w:rsid w:val="13B994CF"/>
    <w:rsid w:val="13BA5174"/>
    <w:rsid w:val="13BB8204"/>
    <w:rsid w:val="13BE420F"/>
    <w:rsid w:val="13BF344B"/>
    <w:rsid w:val="13BF60EA"/>
    <w:rsid w:val="13C1EB75"/>
    <w:rsid w:val="13C2FC87"/>
    <w:rsid w:val="13C37D29"/>
    <w:rsid w:val="13C46531"/>
    <w:rsid w:val="13C64FF6"/>
    <w:rsid w:val="13C73DF4"/>
    <w:rsid w:val="13C8A0EC"/>
    <w:rsid w:val="13C9D9DB"/>
    <w:rsid w:val="13CBB459"/>
    <w:rsid w:val="13CC1551"/>
    <w:rsid w:val="13CC6CD1"/>
    <w:rsid w:val="13CCBFB3"/>
    <w:rsid w:val="13CEFEA2"/>
    <w:rsid w:val="13CF8034"/>
    <w:rsid w:val="13D01C1F"/>
    <w:rsid w:val="13D1A91C"/>
    <w:rsid w:val="13D1E20C"/>
    <w:rsid w:val="13D1EE56"/>
    <w:rsid w:val="13D1F1EB"/>
    <w:rsid w:val="13D23337"/>
    <w:rsid w:val="13D25745"/>
    <w:rsid w:val="13D439EB"/>
    <w:rsid w:val="13D518DB"/>
    <w:rsid w:val="13D69137"/>
    <w:rsid w:val="13D6F1B7"/>
    <w:rsid w:val="13D7E848"/>
    <w:rsid w:val="13D82BC4"/>
    <w:rsid w:val="13D8EFE6"/>
    <w:rsid w:val="13DA452C"/>
    <w:rsid w:val="13DACA64"/>
    <w:rsid w:val="13DF55B2"/>
    <w:rsid w:val="13E00A6C"/>
    <w:rsid w:val="13E1521A"/>
    <w:rsid w:val="13E2B5F2"/>
    <w:rsid w:val="13E453AC"/>
    <w:rsid w:val="13E872E4"/>
    <w:rsid w:val="13EAD4E8"/>
    <w:rsid w:val="13EB40A3"/>
    <w:rsid w:val="13EBA56D"/>
    <w:rsid w:val="13EC53DC"/>
    <w:rsid w:val="13ECCC29"/>
    <w:rsid w:val="13ECE974"/>
    <w:rsid w:val="13ED86DA"/>
    <w:rsid w:val="13EE8DBF"/>
    <w:rsid w:val="13EF07B5"/>
    <w:rsid w:val="13EFD283"/>
    <w:rsid w:val="13F0D6FF"/>
    <w:rsid w:val="13F0E260"/>
    <w:rsid w:val="13F1B7D7"/>
    <w:rsid w:val="13F38DF0"/>
    <w:rsid w:val="13F4F71E"/>
    <w:rsid w:val="13F5188B"/>
    <w:rsid w:val="13F7E4DC"/>
    <w:rsid w:val="13F998AC"/>
    <w:rsid w:val="13F9C09B"/>
    <w:rsid w:val="13FAF912"/>
    <w:rsid w:val="13FD1BCB"/>
    <w:rsid w:val="13FD4269"/>
    <w:rsid w:val="13FF9D55"/>
    <w:rsid w:val="14000639"/>
    <w:rsid w:val="140256AE"/>
    <w:rsid w:val="140291BF"/>
    <w:rsid w:val="1403186E"/>
    <w:rsid w:val="1403F8FD"/>
    <w:rsid w:val="14045293"/>
    <w:rsid w:val="1406491A"/>
    <w:rsid w:val="14071314"/>
    <w:rsid w:val="14086061"/>
    <w:rsid w:val="140CB916"/>
    <w:rsid w:val="140D9017"/>
    <w:rsid w:val="140DA40C"/>
    <w:rsid w:val="140E5CA7"/>
    <w:rsid w:val="140F24B3"/>
    <w:rsid w:val="140F3E47"/>
    <w:rsid w:val="141019E3"/>
    <w:rsid w:val="1410E45B"/>
    <w:rsid w:val="1412AA6A"/>
    <w:rsid w:val="1413580E"/>
    <w:rsid w:val="14149601"/>
    <w:rsid w:val="1415D9FD"/>
    <w:rsid w:val="1417A68C"/>
    <w:rsid w:val="14185C1A"/>
    <w:rsid w:val="1419F968"/>
    <w:rsid w:val="141C0680"/>
    <w:rsid w:val="141C3401"/>
    <w:rsid w:val="141C68CA"/>
    <w:rsid w:val="141E5ED7"/>
    <w:rsid w:val="141FF34C"/>
    <w:rsid w:val="1420AB33"/>
    <w:rsid w:val="14234764"/>
    <w:rsid w:val="14246B70"/>
    <w:rsid w:val="142A5ECC"/>
    <w:rsid w:val="142B1611"/>
    <w:rsid w:val="142BD3AA"/>
    <w:rsid w:val="142C66BD"/>
    <w:rsid w:val="142EAE67"/>
    <w:rsid w:val="142ED8EE"/>
    <w:rsid w:val="142EEA63"/>
    <w:rsid w:val="142FE8E9"/>
    <w:rsid w:val="14301DF2"/>
    <w:rsid w:val="14309C01"/>
    <w:rsid w:val="1430B567"/>
    <w:rsid w:val="1431A586"/>
    <w:rsid w:val="143372D9"/>
    <w:rsid w:val="1435D94B"/>
    <w:rsid w:val="14370C9E"/>
    <w:rsid w:val="14377FD5"/>
    <w:rsid w:val="14382C93"/>
    <w:rsid w:val="1438FC7F"/>
    <w:rsid w:val="143B6E05"/>
    <w:rsid w:val="143B9864"/>
    <w:rsid w:val="143C59D5"/>
    <w:rsid w:val="143CDF4D"/>
    <w:rsid w:val="143CE410"/>
    <w:rsid w:val="143D1678"/>
    <w:rsid w:val="143D1CB0"/>
    <w:rsid w:val="143ECB73"/>
    <w:rsid w:val="14402E5A"/>
    <w:rsid w:val="14411F51"/>
    <w:rsid w:val="1444CE45"/>
    <w:rsid w:val="14455424"/>
    <w:rsid w:val="1446245F"/>
    <w:rsid w:val="14474DAE"/>
    <w:rsid w:val="14483AE9"/>
    <w:rsid w:val="1448E47D"/>
    <w:rsid w:val="144A1AF8"/>
    <w:rsid w:val="144AC4A8"/>
    <w:rsid w:val="144B6EBD"/>
    <w:rsid w:val="144B7E23"/>
    <w:rsid w:val="144D7E6D"/>
    <w:rsid w:val="144E6986"/>
    <w:rsid w:val="144EB733"/>
    <w:rsid w:val="144EF820"/>
    <w:rsid w:val="144EF999"/>
    <w:rsid w:val="144F2F09"/>
    <w:rsid w:val="144FF366"/>
    <w:rsid w:val="1451F13C"/>
    <w:rsid w:val="1454BE96"/>
    <w:rsid w:val="14557E84"/>
    <w:rsid w:val="1459E1B2"/>
    <w:rsid w:val="145A9426"/>
    <w:rsid w:val="145A9F55"/>
    <w:rsid w:val="145DC833"/>
    <w:rsid w:val="145DCDCE"/>
    <w:rsid w:val="145E3883"/>
    <w:rsid w:val="145E8E27"/>
    <w:rsid w:val="145EADE4"/>
    <w:rsid w:val="145F4B7E"/>
    <w:rsid w:val="145F7F06"/>
    <w:rsid w:val="145FC8AE"/>
    <w:rsid w:val="1461EC67"/>
    <w:rsid w:val="14655802"/>
    <w:rsid w:val="14668A6A"/>
    <w:rsid w:val="1467BD4A"/>
    <w:rsid w:val="146828AF"/>
    <w:rsid w:val="146B045C"/>
    <w:rsid w:val="146B3DB1"/>
    <w:rsid w:val="14711D8B"/>
    <w:rsid w:val="14712767"/>
    <w:rsid w:val="14714D1E"/>
    <w:rsid w:val="1473545B"/>
    <w:rsid w:val="1473D01B"/>
    <w:rsid w:val="14740EFF"/>
    <w:rsid w:val="1474A143"/>
    <w:rsid w:val="14750868"/>
    <w:rsid w:val="147A1EDA"/>
    <w:rsid w:val="147A98F1"/>
    <w:rsid w:val="147B9EED"/>
    <w:rsid w:val="147CE4CE"/>
    <w:rsid w:val="147D7C5B"/>
    <w:rsid w:val="147DFD48"/>
    <w:rsid w:val="147F3611"/>
    <w:rsid w:val="147FC195"/>
    <w:rsid w:val="147FF59F"/>
    <w:rsid w:val="1481CEF6"/>
    <w:rsid w:val="14858134"/>
    <w:rsid w:val="1485FB44"/>
    <w:rsid w:val="1486EECC"/>
    <w:rsid w:val="1487D208"/>
    <w:rsid w:val="1489BBAB"/>
    <w:rsid w:val="148A7B82"/>
    <w:rsid w:val="148B3A34"/>
    <w:rsid w:val="148E675F"/>
    <w:rsid w:val="148EC964"/>
    <w:rsid w:val="148ED23A"/>
    <w:rsid w:val="148F3919"/>
    <w:rsid w:val="148FC36D"/>
    <w:rsid w:val="14912615"/>
    <w:rsid w:val="149435CB"/>
    <w:rsid w:val="14949198"/>
    <w:rsid w:val="149502C4"/>
    <w:rsid w:val="14972507"/>
    <w:rsid w:val="1497D045"/>
    <w:rsid w:val="14986188"/>
    <w:rsid w:val="149B47BF"/>
    <w:rsid w:val="149E7C2C"/>
    <w:rsid w:val="149FF802"/>
    <w:rsid w:val="14A0B9FA"/>
    <w:rsid w:val="14A2B79A"/>
    <w:rsid w:val="14A7C289"/>
    <w:rsid w:val="14A8E44F"/>
    <w:rsid w:val="14A90A0F"/>
    <w:rsid w:val="14AA0566"/>
    <w:rsid w:val="14AB0D06"/>
    <w:rsid w:val="14ABBE64"/>
    <w:rsid w:val="14AC4EE2"/>
    <w:rsid w:val="14AD9457"/>
    <w:rsid w:val="14B05A96"/>
    <w:rsid w:val="14B06422"/>
    <w:rsid w:val="14B1A834"/>
    <w:rsid w:val="14B226ED"/>
    <w:rsid w:val="14B2B4BC"/>
    <w:rsid w:val="14B32AD6"/>
    <w:rsid w:val="14B33F12"/>
    <w:rsid w:val="14B34A7A"/>
    <w:rsid w:val="14B4E97C"/>
    <w:rsid w:val="14B516A0"/>
    <w:rsid w:val="14B5769F"/>
    <w:rsid w:val="14B8109E"/>
    <w:rsid w:val="14B97871"/>
    <w:rsid w:val="14BA697B"/>
    <w:rsid w:val="14BAA915"/>
    <w:rsid w:val="14BBA28B"/>
    <w:rsid w:val="14BBC5B2"/>
    <w:rsid w:val="14BBD9D6"/>
    <w:rsid w:val="14BC9EA8"/>
    <w:rsid w:val="14BCABDB"/>
    <w:rsid w:val="14BECBAD"/>
    <w:rsid w:val="14C0B7BD"/>
    <w:rsid w:val="14C15B5A"/>
    <w:rsid w:val="14C24DAF"/>
    <w:rsid w:val="14C3BEDC"/>
    <w:rsid w:val="14C40BF1"/>
    <w:rsid w:val="14C488DA"/>
    <w:rsid w:val="14C56FF1"/>
    <w:rsid w:val="14C5CEBF"/>
    <w:rsid w:val="14C87D2A"/>
    <w:rsid w:val="14CA044F"/>
    <w:rsid w:val="14CB9D20"/>
    <w:rsid w:val="14CEAFA6"/>
    <w:rsid w:val="14CEB7FD"/>
    <w:rsid w:val="14CF6E58"/>
    <w:rsid w:val="14CFE478"/>
    <w:rsid w:val="14D25E71"/>
    <w:rsid w:val="14D27FBF"/>
    <w:rsid w:val="14D5C0DE"/>
    <w:rsid w:val="14D60291"/>
    <w:rsid w:val="14D74192"/>
    <w:rsid w:val="14D9750C"/>
    <w:rsid w:val="14DBC72E"/>
    <w:rsid w:val="14DC46B3"/>
    <w:rsid w:val="14DCD4E8"/>
    <w:rsid w:val="14DD428B"/>
    <w:rsid w:val="14DEDCEB"/>
    <w:rsid w:val="14E1D758"/>
    <w:rsid w:val="14E34742"/>
    <w:rsid w:val="14E3AF10"/>
    <w:rsid w:val="14E48B8F"/>
    <w:rsid w:val="14E5E952"/>
    <w:rsid w:val="14E65A23"/>
    <w:rsid w:val="14E8E098"/>
    <w:rsid w:val="14E946D9"/>
    <w:rsid w:val="14E97855"/>
    <w:rsid w:val="14EB1320"/>
    <w:rsid w:val="14EBD1A7"/>
    <w:rsid w:val="14EC2564"/>
    <w:rsid w:val="14ECCFAA"/>
    <w:rsid w:val="14ECDCDC"/>
    <w:rsid w:val="14ED7D04"/>
    <w:rsid w:val="14EDF477"/>
    <w:rsid w:val="14EF3B27"/>
    <w:rsid w:val="14F365E5"/>
    <w:rsid w:val="14F3C67A"/>
    <w:rsid w:val="14F5AAF8"/>
    <w:rsid w:val="14F5FEDE"/>
    <w:rsid w:val="14FB1467"/>
    <w:rsid w:val="14FCCAD1"/>
    <w:rsid w:val="14FD9861"/>
    <w:rsid w:val="14FDCB20"/>
    <w:rsid w:val="14FDF9EF"/>
    <w:rsid w:val="150084D7"/>
    <w:rsid w:val="1500B0DC"/>
    <w:rsid w:val="15013CD6"/>
    <w:rsid w:val="15017698"/>
    <w:rsid w:val="1501B78C"/>
    <w:rsid w:val="15036AD6"/>
    <w:rsid w:val="1503C46C"/>
    <w:rsid w:val="1504274B"/>
    <w:rsid w:val="15055F7C"/>
    <w:rsid w:val="1505B31E"/>
    <w:rsid w:val="1505FA68"/>
    <w:rsid w:val="150704DE"/>
    <w:rsid w:val="150735BF"/>
    <w:rsid w:val="1508BD91"/>
    <w:rsid w:val="150B26B3"/>
    <w:rsid w:val="150D262F"/>
    <w:rsid w:val="15112721"/>
    <w:rsid w:val="15119964"/>
    <w:rsid w:val="15159007"/>
    <w:rsid w:val="1515E957"/>
    <w:rsid w:val="1516E786"/>
    <w:rsid w:val="151793B8"/>
    <w:rsid w:val="151924E2"/>
    <w:rsid w:val="151B7839"/>
    <w:rsid w:val="151D91DD"/>
    <w:rsid w:val="151DC0D5"/>
    <w:rsid w:val="151FFA81"/>
    <w:rsid w:val="15219B56"/>
    <w:rsid w:val="152279FB"/>
    <w:rsid w:val="1523AB58"/>
    <w:rsid w:val="1528384E"/>
    <w:rsid w:val="15294E92"/>
    <w:rsid w:val="152B41D3"/>
    <w:rsid w:val="152E795A"/>
    <w:rsid w:val="1531E363"/>
    <w:rsid w:val="1532CC57"/>
    <w:rsid w:val="15335EF9"/>
    <w:rsid w:val="15348B39"/>
    <w:rsid w:val="1535AEB5"/>
    <w:rsid w:val="1538269D"/>
    <w:rsid w:val="15407707"/>
    <w:rsid w:val="15429431"/>
    <w:rsid w:val="15439CA3"/>
    <w:rsid w:val="1545D68C"/>
    <w:rsid w:val="154738D5"/>
    <w:rsid w:val="1547DA54"/>
    <w:rsid w:val="154D5F56"/>
    <w:rsid w:val="154D7F45"/>
    <w:rsid w:val="154F0529"/>
    <w:rsid w:val="1550C152"/>
    <w:rsid w:val="1551C011"/>
    <w:rsid w:val="15527C10"/>
    <w:rsid w:val="15542AF8"/>
    <w:rsid w:val="1554B9FB"/>
    <w:rsid w:val="15557C00"/>
    <w:rsid w:val="1556569D"/>
    <w:rsid w:val="15571BAE"/>
    <w:rsid w:val="15587AB3"/>
    <w:rsid w:val="155B71F1"/>
    <w:rsid w:val="155CD82F"/>
    <w:rsid w:val="155F3BAC"/>
    <w:rsid w:val="15623AE3"/>
    <w:rsid w:val="1562CCD1"/>
    <w:rsid w:val="15637BD4"/>
    <w:rsid w:val="15642930"/>
    <w:rsid w:val="156488D1"/>
    <w:rsid w:val="15650845"/>
    <w:rsid w:val="15660ED7"/>
    <w:rsid w:val="15688807"/>
    <w:rsid w:val="15699D85"/>
    <w:rsid w:val="156A8690"/>
    <w:rsid w:val="156B8916"/>
    <w:rsid w:val="156C4311"/>
    <w:rsid w:val="156D14F2"/>
    <w:rsid w:val="156E0387"/>
    <w:rsid w:val="1570F11D"/>
    <w:rsid w:val="157363A5"/>
    <w:rsid w:val="1574B8FF"/>
    <w:rsid w:val="1576B2AC"/>
    <w:rsid w:val="15771FFE"/>
    <w:rsid w:val="1577896D"/>
    <w:rsid w:val="1577E349"/>
    <w:rsid w:val="15798FE1"/>
    <w:rsid w:val="1579938A"/>
    <w:rsid w:val="157A3499"/>
    <w:rsid w:val="157B3B4A"/>
    <w:rsid w:val="157BEA44"/>
    <w:rsid w:val="157CDC5D"/>
    <w:rsid w:val="15838B27"/>
    <w:rsid w:val="1586EC46"/>
    <w:rsid w:val="1587B492"/>
    <w:rsid w:val="158960A5"/>
    <w:rsid w:val="158D526D"/>
    <w:rsid w:val="158D6C89"/>
    <w:rsid w:val="158EBFD8"/>
    <w:rsid w:val="158FC660"/>
    <w:rsid w:val="1591F335"/>
    <w:rsid w:val="1594270B"/>
    <w:rsid w:val="1597CF0C"/>
    <w:rsid w:val="15988AA7"/>
    <w:rsid w:val="1599083E"/>
    <w:rsid w:val="159BB2AC"/>
    <w:rsid w:val="159CFEED"/>
    <w:rsid w:val="15A0D4B2"/>
    <w:rsid w:val="15A20C9C"/>
    <w:rsid w:val="15A236DD"/>
    <w:rsid w:val="15A23BEE"/>
    <w:rsid w:val="15A25C1E"/>
    <w:rsid w:val="15A5C8B4"/>
    <w:rsid w:val="15A70F05"/>
    <w:rsid w:val="15ABEB93"/>
    <w:rsid w:val="15AE44A7"/>
    <w:rsid w:val="15AED559"/>
    <w:rsid w:val="15B3427E"/>
    <w:rsid w:val="15B6EEA4"/>
    <w:rsid w:val="15B818DF"/>
    <w:rsid w:val="15B867D1"/>
    <w:rsid w:val="15B97FBF"/>
    <w:rsid w:val="15BA35A9"/>
    <w:rsid w:val="15BA7E95"/>
    <w:rsid w:val="15BC322D"/>
    <w:rsid w:val="15C24B89"/>
    <w:rsid w:val="15C59E4B"/>
    <w:rsid w:val="15C8D232"/>
    <w:rsid w:val="15C9A5C1"/>
    <w:rsid w:val="15C9A9FF"/>
    <w:rsid w:val="15CB330F"/>
    <w:rsid w:val="15CD158A"/>
    <w:rsid w:val="15CD1820"/>
    <w:rsid w:val="15CE5AA3"/>
    <w:rsid w:val="15D25700"/>
    <w:rsid w:val="15D3C470"/>
    <w:rsid w:val="15D621F4"/>
    <w:rsid w:val="15D6A7D5"/>
    <w:rsid w:val="15DB9D07"/>
    <w:rsid w:val="15DC7592"/>
    <w:rsid w:val="15DD9C8C"/>
    <w:rsid w:val="15DDE35C"/>
    <w:rsid w:val="15E1AF75"/>
    <w:rsid w:val="15E34A9A"/>
    <w:rsid w:val="15E369A1"/>
    <w:rsid w:val="15E513BA"/>
    <w:rsid w:val="15E682D7"/>
    <w:rsid w:val="15E8C853"/>
    <w:rsid w:val="15E8F192"/>
    <w:rsid w:val="15E9BD97"/>
    <w:rsid w:val="15ECF388"/>
    <w:rsid w:val="15EE0973"/>
    <w:rsid w:val="15EE3F8E"/>
    <w:rsid w:val="15EE6CE3"/>
    <w:rsid w:val="15EEB236"/>
    <w:rsid w:val="15F03E2A"/>
    <w:rsid w:val="15F06964"/>
    <w:rsid w:val="15F24FDB"/>
    <w:rsid w:val="15F28AAC"/>
    <w:rsid w:val="15F3C871"/>
    <w:rsid w:val="15F4C4F4"/>
    <w:rsid w:val="15F52C4B"/>
    <w:rsid w:val="15F888C6"/>
    <w:rsid w:val="15F8F275"/>
    <w:rsid w:val="15F92E39"/>
    <w:rsid w:val="15F97321"/>
    <w:rsid w:val="15FA22CE"/>
    <w:rsid w:val="15FACE70"/>
    <w:rsid w:val="15FB522F"/>
    <w:rsid w:val="15FB5B91"/>
    <w:rsid w:val="15FC186E"/>
    <w:rsid w:val="15FD1971"/>
    <w:rsid w:val="15FDC63A"/>
    <w:rsid w:val="160005B5"/>
    <w:rsid w:val="1604588E"/>
    <w:rsid w:val="1606A56B"/>
    <w:rsid w:val="1606F905"/>
    <w:rsid w:val="16071D91"/>
    <w:rsid w:val="16074848"/>
    <w:rsid w:val="16085D9B"/>
    <w:rsid w:val="1609B4E2"/>
    <w:rsid w:val="1609ECEE"/>
    <w:rsid w:val="160A2351"/>
    <w:rsid w:val="160B21BC"/>
    <w:rsid w:val="160B9D8C"/>
    <w:rsid w:val="160BF399"/>
    <w:rsid w:val="160D9A33"/>
    <w:rsid w:val="160DCB11"/>
    <w:rsid w:val="160DEE54"/>
    <w:rsid w:val="160FD970"/>
    <w:rsid w:val="1610473F"/>
    <w:rsid w:val="16109211"/>
    <w:rsid w:val="1612832E"/>
    <w:rsid w:val="1612F1F9"/>
    <w:rsid w:val="16134C83"/>
    <w:rsid w:val="16138A34"/>
    <w:rsid w:val="1613B994"/>
    <w:rsid w:val="16170F6E"/>
    <w:rsid w:val="1619DA86"/>
    <w:rsid w:val="161E36A7"/>
    <w:rsid w:val="161F020F"/>
    <w:rsid w:val="162010C9"/>
    <w:rsid w:val="162015FA"/>
    <w:rsid w:val="16218F92"/>
    <w:rsid w:val="16221F35"/>
    <w:rsid w:val="1622ABFE"/>
    <w:rsid w:val="1623679B"/>
    <w:rsid w:val="162D2337"/>
    <w:rsid w:val="162E0307"/>
    <w:rsid w:val="162E4570"/>
    <w:rsid w:val="162F3E2C"/>
    <w:rsid w:val="16316EED"/>
    <w:rsid w:val="163231AF"/>
    <w:rsid w:val="163267E9"/>
    <w:rsid w:val="1632BCB6"/>
    <w:rsid w:val="1632C0A8"/>
    <w:rsid w:val="1633265E"/>
    <w:rsid w:val="1634F5B7"/>
    <w:rsid w:val="1636F7C1"/>
    <w:rsid w:val="1637033D"/>
    <w:rsid w:val="16373E58"/>
    <w:rsid w:val="16377492"/>
    <w:rsid w:val="163915BE"/>
    <w:rsid w:val="16393621"/>
    <w:rsid w:val="163FEDBC"/>
    <w:rsid w:val="16413DE1"/>
    <w:rsid w:val="1642ED38"/>
    <w:rsid w:val="16437CBE"/>
    <w:rsid w:val="1647D815"/>
    <w:rsid w:val="1648930F"/>
    <w:rsid w:val="16489F1E"/>
    <w:rsid w:val="164B685C"/>
    <w:rsid w:val="164CEB98"/>
    <w:rsid w:val="164F17E3"/>
    <w:rsid w:val="16531867"/>
    <w:rsid w:val="16533AEA"/>
    <w:rsid w:val="16533B22"/>
    <w:rsid w:val="16545329"/>
    <w:rsid w:val="1654C564"/>
    <w:rsid w:val="1655949E"/>
    <w:rsid w:val="1655E933"/>
    <w:rsid w:val="165605AD"/>
    <w:rsid w:val="165699CC"/>
    <w:rsid w:val="1658053B"/>
    <w:rsid w:val="165A1FE1"/>
    <w:rsid w:val="165A4D1D"/>
    <w:rsid w:val="165AB043"/>
    <w:rsid w:val="165B1439"/>
    <w:rsid w:val="165B4CEB"/>
    <w:rsid w:val="165DE7A1"/>
    <w:rsid w:val="1660BAED"/>
    <w:rsid w:val="1660FD2D"/>
    <w:rsid w:val="166174A3"/>
    <w:rsid w:val="1661DAB3"/>
    <w:rsid w:val="1662157E"/>
    <w:rsid w:val="16659CE5"/>
    <w:rsid w:val="1666E40A"/>
    <w:rsid w:val="16679CDD"/>
    <w:rsid w:val="166903BB"/>
    <w:rsid w:val="166AB35C"/>
    <w:rsid w:val="166ABD76"/>
    <w:rsid w:val="166B5B9A"/>
    <w:rsid w:val="166D2B62"/>
    <w:rsid w:val="166ECFCB"/>
    <w:rsid w:val="1671EF87"/>
    <w:rsid w:val="1672CABB"/>
    <w:rsid w:val="16733159"/>
    <w:rsid w:val="16759ABD"/>
    <w:rsid w:val="16786446"/>
    <w:rsid w:val="1679115E"/>
    <w:rsid w:val="16797D9C"/>
    <w:rsid w:val="167AC7D4"/>
    <w:rsid w:val="167AF0A5"/>
    <w:rsid w:val="167B2332"/>
    <w:rsid w:val="167BC9AE"/>
    <w:rsid w:val="167D2497"/>
    <w:rsid w:val="167E6C4C"/>
    <w:rsid w:val="167F9C5A"/>
    <w:rsid w:val="16816844"/>
    <w:rsid w:val="1682847A"/>
    <w:rsid w:val="1682B7E1"/>
    <w:rsid w:val="168516BF"/>
    <w:rsid w:val="16870455"/>
    <w:rsid w:val="16890842"/>
    <w:rsid w:val="168A28A4"/>
    <w:rsid w:val="168A76C2"/>
    <w:rsid w:val="168AB484"/>
    <w:rsid w:val="168BDB97"/>
    <w:rsid w:val="168D7B89"/>
    <w:rsid w:val="168F0DAA"/>
    <w:rsid w:val="168F365E"/>
    <w:rsid w:val="169007A5"/>
    <w:rsid w:val="169237F7"/>
    <w:rsid w:val="169254B6"/>
    <w:rsid w:val="16925B43"/>
    <w:rsid w:val="169292ED"/>
    <w:rsid w:val="16930A0A"/>
    <w:rsid w:val="169375B3"/>
    <w:rsid w:val="1693BA30"/>
    <w:rsid w:val="1696DB74"/>
    <w:rsid w:val="1698D701"/>
    <w:rsid w:val="16991A0F"/>
    <w:rsid w:val="169976D3"/>
    <w:rsid w:val="169B3285"/>
    <w:rsid w:val="169CD4E7"/>
    <w:rsid w:val="169CD646"/>
    <w:rsid w:val="169CEB4F"/>
    <w:rsid w:val="169EAC0D"/>
    <w:rsid w:val="16A088DB"/>
    <w:rsid w:val="16A18203"/>
    <w:rsid w:val="16A1D4FB"/>
    <w:rsid w:val="16A33ED2"/>
    <w:rsid w:val="16A41730"/>
    <w:rsid w:val="16A4CC07"/>
    <w:rsid w:val="16A5C818"/>
    <w:rsid w:val="16A63032"/>
    <w:rsid w:val="16A6835B"/>
    <w:rsid w:val="16A6A5F5"/>
    <w:rsid w:val="16A80DC8"/>
    <w:rsid w:val="16A81034"/>
    <w:rsid w:val="16A99E18"/>
    <w:rsid w:val="16ACF6C3"/>
    <w:rsid w:val="16AE2C2C"/>
    <w:rsid w:val="16AEB232"/>
    <w:rsid w:val="16B09709"/>
    <w:rsid w:val="16B0A1E8"/>
    <w:rsid w:val="16B5E299"/>
    <w:rsid w:val="16B5FF8C"/>
    <w:rsid w:val="16B898A1"/>
    <w:rsid w:val="16BA3361"/>
    <w:rsid w:val="16BA8EDB"/>
    <w:rsid w:val="16BBA158"/>
    <w:rsid w:val="16BC2BE9"/>
    <w:rsid w:val="16BD9EAB"/>
    <w:rsid w:val="16BDA49C"/>
    <w:rsid w:val="16BDEDA6"/>
    <w:rsid w:val="16BEAD2B"/>
    <w:rsid w:val="16BED564"/>
    <w:rsid w:val="16BF262D"/>
    <w:rsid w:val="16C01955"/>
    <w:rsid w:val="16C137CB"/>
    <w:rsid w:val="16C2F78E"/>
    <w:rsid w:val="16C35746"/>
    <w:rsid w:val="16C6D8B3"/>
    <w:rsid w:val="16C7C4F8"/>
    <w:rsid w:val="16C8F819"/>
    <w:rsid w:val="16C9B57F"/>
    <w:rsid w:val="16CBB492"/>
    <w:rsid w:val="16D06B6F"/>
    <w:rsid w:val="16D0F2A1"/>
    <w:rsid w:val="16D14D90"/>
    <w:rsid w:val="16D287EE"/>
    <w:rsid w:val="16D51BE4"/>
    <w:rsid w:val="16D66764"/>
    <w:rsid w:val="16D93542"/>
    <w:rsid w:val="16DB430B"/>
    <w:rsid w:val="16DCA747"/>
    <w:rsid w:val="16DCAD54"/>
    <w:rsid w:val="16DE84F7"/>
    <w:rsid w:val="16DECDF1"/>
    <w:rsid w:val="16E0773C"/>
    <w:rsid w:val="16E1A0D2"/>
    <w:rsid w:val="16E25883"/>
    <w:rsid w:val="16E27F4F"/>
    <w:rsid w:val="16E2E0EA"/>
    <w:rsid w:val="16E56F97"/>
    <w:rsid w:val="16E6398E"/>
    <w:rsid w:val="16E64D4B"/>
    <w:rsid w:val="16E73924"/>
    <w:rsid w:val="16E7B58B"/>
    <w:rsid w:val="16E7F2F4"/>
    <w:rsid w:val="16EB5DC8"/>
    <w:rsid w:val="16EB9607"/>
    <w:rsid w:val="16EC2D30"/>
    <w:rsid w:val="16EC9552"/>
    <w:rsid w:val="16EF5A11"/>
    <w:rsid w:val="16F1A85A"/>
    <w:rsid w:val="16F28F72"/>
    <w:rsid w:val="16F317FC"/>
    <w:rsid w:val="16F4260F"/>
    <w:rsid w:val="16F5A04B"/>
    <w:rsid w:val="16F5F94B"/>
    <w:rsid w:val="16F84596"/>
    <w:rsid w:val="16FA3D3C"/>
    <w:rsid w:val="16FAC64B"/>
    <w:rsid w:val="16FAEBC7"/>
    <w:rsid w:val="16FB627D"/>
    <w:rsid w:val="16FB9AFF"/>
    <w:rsid w:val="16FC7C70"/>
    <w:rsid w:val="16FFDB08"/>
    <w:rsid w:val="1700ABB6"/>
    <w:rsid w:val="17010D20"/>
    <w:rsid w:val="1701D131"/>
    <w:rsid w:val="17043F91"/>
    <w:rsid w:val="17049C32"/>
    <w:rsid w:val="17051910"/>
    <w:rsid w:val="1705A467"/>
    <w:rsid w:val="1705F517"/>
    <w:rsid w:val="17065E78"/>
    <w:rsid w:val="1706C041"/>
    <w:rsid w:val="17071487"/>
    <w:rsid w:val="1707AC29"/>
    <w:rsid w:val="1709573A"/>
    <w:rsid w:val="1709DCE9"/>
    <w:rsid w:val="170AECB8"/>
    <w:rsid w:val="170B6C8F"/>
    <w:rsid w:val="170DA542"/>
    <w:rsid w:val="170F3E7B"/>
    <w:rsid w:val="1711A228"/>
    <w:rsid w:val="1714D6FA"/>
    <w:rsid w:val="17167AA6"/>
    <w:rsid w:val="17194089"/>
    <w:rsid w:val="17194375"/>
    <w:rsid w:val="17194D52"/>
    <w:rsid w:val="171E4CEC"/>
    <w:rsid w:val="1720959C"/>
    <w:rsid w:val="17212F89"/>
    <w:rsid w:val="1721D80B"/>
    <w:rsid w:val="1722DA96"/>
    <w:rsid w:val="172501F5"/>
    <w:rsid w:val="1726A3A7"/>
    <w:rsid w:val="1726A5C2"/>
    <w:rsid w:val="172C55F7"/>
    <w:rsid w:val="172CCC5D"/>
    <w:rsid w:val="172D21FD"/>
    <w:rsid w:val="17315DAD"/>
    <w:rsid w:val="1731F696"/>
    <w:rsid w:val="173258E3"/>
    <w:rsid w:val="1734F337"/>
    <w:rsid w:val="1736289A"/>
    <w:rsid w:val="17365714"/>
    <w:rsid w:val="173A8901"/>
    <w:rsid w:val="173DC99F"/>
    <w:rsid w:val="173E9995"/>
    <w:rsid w:val="1740107D"/>
    <w:rsid w:val="17416765"/>
    <w:rsid w:val="17417404"/>
    <w:rsid w:val="17421204"/>
    <w:rsid w:val="17427BD9"/>
    <w:rsid w:val="17429FB6"/>
    <w:rsid w:val="1745E4C3"/>
    <w:rsid w:val="174856EE"/>
    <w:rsid w:val="174868D0"/>
    <w:rsid w:val="174CFDDA"/>
    <w:rsid w:val="174DB147"/>
    <w:rsid w:val="174EA682"/>
    <w:rsid w:val="174FB8BE"/>
    <w:rsid w:val="174FBE89"/>
    <w:rsid w:val="175093FD"/>
    <w:rsid w:val="17541754"/>
    <w:rsid w:val="17583718"/>
    <w:rsid w:val="175A5EE8"/>
    <w:rsid w:val="175DC2B1"/>
    <w:rsid w:val="1763C235"/>
    <w:rsid w:val="17643C6A"/>
    <w:rsid w:val="1764D29B"/>
    <w:rsid w:val="17657671"/>
    <w:rsid w:val="1766D071"/>
    <w:rsid w:val="1767837F"/>
    <w:rsid w:val="1768232A"/>
    <w:rsid w:val="17688610"/>
    <w:rsid w:val="17688645"/>
    <w:rsid w:val="176BED2D"/>
    <w:rsid w:val="176C009C"/>
    <w:rsid w:val="176CBF6A"/>
    <w:rsid w:val="176CD264"/>
    <w:rsid w:val="176F9C30"/>
    <w:rsid w:val="177189C6"/>
    <w:rsid w:val="1771F5E3"/>
    <w:rsid w:val="1772360C"/>
    <w:rsid w:val="1774070C"/>
    <w:rsid w:val="177606F2"/>
    <w:rsid w:val="1776C342"/>
    <w:rsid w:val="1776C51D"/>
    <w:rsid w:val="17773E30"/>
    <w:rsid w:val="1779B4ED"/>
    <w:rsid w:val="177AE1B4"/>
    <w:rsid w:val="177C6159"/>
    <w:rsid w:val="177C71B8"/>
    <w:rsid w:val="177F4244"/>
    <w:rsid w:val="17820E48"/>
    <w:rsid w:val="17824DD9"/>
    <w:rsid w:val="17831117"/>
    <w:rsid w:val="1783A7E4"/>
    <w:rsid w:val="1785BD27"/>
    <w:rsid w:val="1785F610"/>
    <w:rsid w:val="1787204D"/>
    <w:rsid w:val="178733D9"/>
    <w:rsid w:val="1788396F"/>
    <w:rsid w:val="1788C3E9"/>
    <w:rsid w:val="178B0DFB"/>
    <w:rsid w:val="178BF124"/>
    <w:rsid w:val="178C64DD"/>
    <w:rsid w:val="1790FD02"/>
    <w:rsid w:val="1792C952"/>
    <w:rsid w:val="1798E0CA"/>
    <w:rsid w:val="17992AFA"/>
    <w:rsid w:val="179C771B"/>
    <w:rsid w:val="179D5CAF"/>
    <w:rsid w:val="179DAE24"/>
    <w:rsid w:val="17A081D2"/>
    <w:rsid w:val="17A2B67C"/>
    <w:rsid w:val="17A65061"/>
    <w:rsid w:val="17A7C391"/>
    <w:rsid w:val="17AA0F99"/>
    <w:rsid w:val="17AF889D"/>
    <w:rsid w:val="17B13A6A"/>
    <w:rsid w:val="17B281EF"/>
    <w:rsid w:val="17B2EB63"/>
    <w:rsid w:val="17B38282"/>
    <w:rsid w:val="17B3C49B"/>
    <w:rsid w:val="17B49EC1"/>
    <w:rsid w:val="17B7987C"/>
    <w:rsid w:val="17B7EB1D"/>
    <w:rsid w:val="17B9019E"/>
    <w:rsid w:val="17BA0841"/>
    <w:rsid w:val="17BB4585"/>
    <w:rsid w:val="17BF8029"/>
    <w:rsid w:val="17C11201"/>
    <w:rsid w:val="17C2A696"/>
    <w:rsid w:val="17C3537E"/>
    <w:rsid w:val="17C40F69"/>
    <w:rsid w:val="17C4C281"/>
    <w:rsid w:val="17C64194"/>
    <w:rsid w:val="17C9D210"/>
    <w:rsid w:val="17CAEAB3"/>
    <w:rsid w:val="17CB8F1C"/>
    <w:rsid w:val="17CC7261"/>
    <w:rsid w:val="17CCDD5A"/>
    <w:rsid w:val="17CF5F64"/>
    <w:rsid w:val="17D18822"/>
    <w:rsid w:val="17D48303"/>
    <w:rsid w:val="17D59C0E"/>
    <w:rsid w:val="17D5E369"/>
    <w:rsid w:val="17D624B3"/>
    <w:rsid w:val="17D74690"/>
    <w:rsid w:val="17DB8251"/>
    <w:rsid w:val="17DB851D"/>
    <w:rsid w:val="17DC470E"/>
    <w:rsid w:val="17DDBC3D"/>
    <w:rsid w:val="17DECB8C"/>
    <w:rsid w:val="17DF473C"/>
    <w:rsid w:val="17E0263C"/>
    <w:rsid w:val="17E07ECC"/>
    <w:rsid w:val="17E302AF"/>
    <w:rsid w:val="17E39C08"/>
    <w:rsid w:val="17E5460D"/>
    <w:rsid w:val="17E95EFE"/>
    <w:rsid w:val="17EBCECC"/>
    <w:rsid w:val="17EC2910"/>
    <w:rsid w:val="17ED4B2C"/>
    <w:rsid w:val="17EDB4FB"/>
    <w:rsid w:val="17F33828"/>
    <w:rsid w:val="17F48CBF"/>
    <w:rsid w:val="17F80B4D"/>
    <w:rsid w:val="17FAB6E2"/>
    <w:rsid w:val="17FB4BBA"/>
    <w:rsid w:val="17FBC3CE"/>
    <w:rsid w:val="17FBE849"/>
    <w:rsid w:val="17FD8DDB"/>
    <w:rsid w:val="17FDA73F"/>
    <w:rsid w:val="17FF9B72"/>
    <w:rsid w:val="1800F62A"/>
    <w:rsid w:val="180124E4"/>
    <w:rsid w:val="1801A0D7"/>
    <w:rsid w:val="18049C01"/>
    <w:rsid w:val="1808192E"/>
    <w:rsid w:val="18090543"/>
    <w:rsid w:val="18098961"/>
    <w:rsid w:val="180A4E3E"/>
    <w:rsid w:val="180A810A"/>
    <w:rsid w:val="180B441B"/>
    <w:rsid w:val="180C5BE4"/>
    <w:rsid w:val="180C9E4D"/>
    <w:rsid w:val="180F1271"/>
    <w:rsid w:val="1811D50D"/>
    <w:rsid w:val="18162989"/>
    <w:rsid w:val="18174842"/>
    <w:rsid w:val="1817C0E6"/>
    <w:rsid w:val="1818916C"/>
    <w:rsid w:val="1818AF90"/>
    <w:rsid w:val="1819E689"/>
    <w:rsid w:val="1819F979"/>
    <w:rsid w:val="181EAFC6"/>
    <w:rsid w:val="181F630D"/>
    <w:rsid w:val="18211311"/>
    <w:rsid w:val="1821205E"/>
    <w:rsid w:val="18218539"/>
    <w:rsid w:val="182262DD"/>
    <w:rsid w:val="18229A91"/>
    <w:rsid w:val="1825A492"/>
    <w:rsid w:val="18264A39"/>
    <w:rsid w:val="1829FF99"/>
    <w:rsid w:val="182BEF4B"/>
    <w:rsid w:val="182CEDB9"/>
    <w:rsid w:val="182D2011"/>
    <w:rsid w:val="18302C2F"/>
    <w:rsid w:val="18308116"/>
    <w:rsid w:val="18316FBB"/>
    <w:rsid w:val="1831B4DE"/>
    <w:rsid w:val="183247CF"/>
    <w:rsid w:val="183323D2"/>
    <w:rsid w:val="1836D208"/>
    <w:rsid w:val="1837A637"/>
    <w:rsid w:val="18390581"/>
    <w:rsid w:val="183A3D04"/>
    <w:rsid w:val="183C5B89"/>
    <w:rsid w:val="183C8C17"/>
    <w:rsid w:val="183DEFE4"/>
    <w:rsid w:val="1843C51D"/>
    <w:rsid w:val="18442DE1"/>
    <w:rsid w:val="1844E33C"/>
    <w:rsid w:val="1844FBD7"/>
    <w:rsid w:val="1849A7D1"/>
    <w:rsid w:val="1849D632"/>
    <w:rsid w:val="184A5BA6"/>
    <w:rsid w:val="184ADECE"/>
    <w:rsid w:val="184DFC41"/>
    <w:rsid w:val="184F9956"/>
    <w:rsid w:val="1850EFE2"/>
    <w:rsid w:val="1850F070"/>
    <w:rsid w:val="185133D0"/>
    <w:rsid w:val="1853319E"/>
    <w:rsid w:val="18536FA3"/>
    <w:rsid w:val="18539421"/>
    <w:rsid w:val="1856BD01"/>
    <w:rsid w:val="1856E202"/>
    <w:rsid w:val="1858F0E4"/>
    <w:rsid w:val="18591021"/>
    <w:rsid w:val="185917DF"/>
    <w:rsid w:val="1859C655"/>
    <w:rsid w:val="1859DBBF"/>
    <w:rsid w:val="185A4FDA"/>
    <w:rsid w:val="185AC275"/>
    <w:rsid w:val="185D7F94"/>
    <w:rsid w:val="185EC2F8"/>
    <w:rsid w:val="1862B752"/>
    <w:rsid w:val="1865D4DC"/>
    <w:rsid w:val="18663C30"/>
    <w:rsid w:val="186A8810"/>
    <w:rsid w:val="186B7ACA"/>
    <w:rsid w:val="186C8936"/>
    <w:rsid w:val="186F88DF"/>
    <w:rsid w:val="186F8BEB"/>
    <w:rsid w:val="18718D40"/>
    <w:rsid w:val="187267BB"/>
    <w:rsid w:val="1872A26A"/>
    <w:rsid w:val="18763896"/>
    <w:rsid w:val="1877084C"/>
    <w:rsid w:val="1877D300"/>
    <w:rsid w:val="187AF567"/>
    <w:rsid w:val="187B74D0"/>
    <w:rsid w:val="187CEF76"/>
    <w:rsid w:val="188117B5"/>
    <w:rsid w:val="1882BDBE"/>
    <w:rsid w:val="1883C6AD"/>
    <w:rsid w:val="188700A5"/>
    <w:rsid w:val="18888A19"/>
    <w:rsid w:val="188998C2"/>
    <w:rsid w:val="1889A32D"/>
    <w:rsid w:val="188B0733"/>
    <w:rsid w:val="188B36B4"/>
    <w:rsid w:val="188B80F6"/>
    <w:rsid w:val="188BCC16"/>
    <w:rsid w:val="188D6C29"/>
    <w:rsid w:val="188F2533"/>
    <w:rsid w:val="188FF4C5"/>
    <w:rsid w:val="18908E2B"/>
    <w:rsid w:val="18909B0E"/>
    <w:rsid w:val="1890E5DA"/>
    <w:rsid w:val="189102FD"/>
    <w:rsid w:val="1891E513"/>
    <w:rsid w:val="189269EC"/>
    <w:rsid w:val="18956A98"/>
    <w:rsid w:val="1898C7E5"/>
    <w:rsid w:val="18995E62"/>
    <w:rsid w:val="18998B2A"/>
    <w:rsid w:val="189AD69E"/>
    <w:rsid w:val="189BFCB5"/>
    <w:rsid w:val="189C2928"/>
    <w:rsid w:val="189CF122"/>
    <w:rsid w:val="189E39C1"/>
    <w:rsid w:val="189ED53D"/>
    <w:rsid w:val="189EFE9E"/>
    <w:rsid w:val="18A3AC3D"/>
    <w:rsid w:val="18A4912E"/>
    <w:rsid w:val="18A52381"/>
    <w:rsid w:val="18A58138"/>
    <w:rsid w:val="18A62B77"/>
    <w:rsid w:val="18A8882A"/>
    <w:rsid w:val="18A8939F"/>
    <w:rsid w:val="18AA232E"/>
    <w:rsid w:val="18AC558B"/>
    <w:rsid w:val="18ACC925"/>
    <w:rsid w:val="18AD2F5C"/>
    <w:rsid w:val="18AEA639"/>
    <w:rsid w:val="18AEC4F6"/>
    <w:rsid w:val="18AEE7F6"/>
    <w:rsid w:val="18B23345"/>
    <w:rsid w:val="18B5729E"/>
    <w:rsid w:val="18B65430"/>
    <w:rsid w:val="18B6A45A"/>
    <w:rsid w:val="18B896B1"/>
    <w:rsid w:val="18B8A908"/>
    <w:rsid w:val="18B8F0C4"/>
    <w:rsid w:val="18B9E1E2"/>
    <w:rsid w:val="18BBA120"/>
    <w:rsid w:val="18BC8EF7"/>
    <w:rsid w:val="18BD63F9"/>
    <w:rsid w:val="18BDEE28"/>
    <w:rsid w:val="18BE1EB6"/>
    <w:rsid w:val="18BE52E7"/>
    <w:rsid w:val="18BE83A8"/>
    <w:rsid w:val="18BEB6A9"/>
    <w:rsid w:val="18BFFEAF"/>
    <w:rsid w:val="18C04AAF"/>
    <w:rsid w:val="18C17EDF"/>
    <w:rsid w:val="18C3ED34"/>
    <w:rsid w:val="18C4EFDC"/>
    <w:rsid w:val="18C5C127"/>
    <w:rsid w:val="18CC9256"/>
    <w:rsid w:val="18CD7991"/>
    <w:rsid w:val="18CFECD5"/>
    <w:rsid w:val="18D29599"/>
    <w:rsid w:val="18D30BB5"/>
    <w:rsid w:val="18D43110"/>
    <w:rsid w:val="18D509AA"/>
    <w:rsid w:val="18D646AA"/>
    <w:rsid w:val="18D64E8A"/>
    <w:rsid w:val="18D6E8EB"/>
    <w:rsid w:val="18D80DB4"/>
    <w:rsid w:val="18D81761"/>
    <w:rsid w:val="18D86E15"/>
    <w:rsid w:val="18DB0D17"/>
    <w:rsid w:val="18DB4EA7"/>
    <w:rsid w:val="18DCAD73"/>
    <w:rsid w:val="18DD7567"/>
    <w:rsid w:val="18E080E1"/>
    <w:rsid w:val="18E0AEB9"/>
    <w:rsid w:val="18E60836"/>
    <w:rsid w:val="18E64FBC"/>
    <w:rsid w:val="18E6F1D7"/>
    <w:rsid w:val="18E73F04"/>
    <w:rsid w:val="18EA603A"/>
    <w:rsid w:val="18EE3884"/>
    <w:rsid w:val="18EE9178"/>
    <w:rsid w:val="18EF1D5F"/>
    <w:rsid w:val="18EFD67A"/>
    <w:rsid w:val="18EFEEC6"/>
    <w:rsid w:val="18F1E68C"/>
    <w:rsid w:val="18F23CC9"/>
    <w:rsid w:val="18F437B3"/>
    <w:rsid w:val="18F45669"/>
    <w:rsid w:val="18F52C9E"/>
    <w:rsid w:val="18F574A0"/>
    <w:rsid w:val="18F69141"/>
    <w:rsid w:val="18F7042E"/>
    <w:rsid w:val="18FA106E"/>
    <w:rsid w:val="18FAFE4E"/>
    <w:rsid w:val="18FB55D9"/>
    <w:rsid w:val="18FD7385"/>
    <w:rsid w:val="18FE09A5"/>
    <w:rsid w:val="18FE869A"/>
    <w:rsid w:val="1900E2B9"/>
    <w:rsid w:val="19010C0E"/>
    <w:rsid w:val="1904116A"/>
    <w:rsid w:val="1904FD0E"/>
    <w:rsid w:val="1907A401"/>
    <w:rsid w:val="1907F848"/>
    <w:rsid w:val="19081B82"/>
    <w:rsid w:val="190C08F3"/>
    <w:rsid w:val="190C3C23"/>
    <w:rsid w:val="190DFE31"/>
    <w:rsid w:val="190E9D78"/>
    <w:rsid w:val="190F2E73"/>
    <w:rsid w:val="1910C0EB"/>
    <w:rsid w:val="19117CA9"/>
    <w:rsid w:val="1913E37E"/>
    <w:rsid w:val="1914C966"/>
    <w:rsid w:val="19166286"/>
    <w:rsid w:val="1916CD99"/>
    <w:rsid w:val="19188D1B"/>
    <w:rsid w:val="191895E1"/>
    <w:rsid w:val="1918EAB0"/>
    <w:rsid w:val="19197BA8"/>
    <w:rsid w:val="191D16B3"/>
    <w:rsid w:val="19211088"/>
    <w:rsid w:val="19213577"/>
    <w:rsid w:val="19223BB2"/>
    <w:rsid w:val="192306DE"/>
    <w:rsid w:val="19246FEF"/>
    <w:rsid w:val="192475B3"/>
    <w:rsid w:val="1925D7A2"/>
    <w:rsid w:val="19265F37"/>
    <w:rsid w:val="192699DD"/>
    <w:rsid w:val="1927F4DB"/>
    <w:rsid w:val="192E3A4F"/>
    <w:rsid w:val="192F5A72"/>
    <w:rsid w:val="1930EEC3"/>
    <w:rsid w:val="19341700"/>
    <w:rsid w:val="19346FAC"/>
    <w:rsid w:val="1934EFA1"/>
    <w:rsid w:val="1934EFB8"/>
    <w:rsid w:val="19369C67"/>
    <w:rsid w:val="1936EDCE"/>
    <w:rsid w:val="19381AF3"/>
    <w:rsid w:val="1939B39E"/>
    <w:rsid w:val="193BC118"/>
    <w:rsid w:val="193BE843"/>
    <w:rsid w:val="193D1894"/>
    <w:rsid w:val="193E886C"/>
    <w:rsid w:val="193E9782"/>
    <w:rsid w:val="1943F987"/>
    <w:rsid w:val="1944746E"/>
    <w:rsid w:val="1948052A"/>
    <w:rsid w:val="194BC508"/>
    <w:rsid w:val="194BE27B"/>
    <w:rsid w:val="194E8D2F"/>
    <w:rsid w:val="194EA49D"/>
    <w:rsid w:val="19502EB3"/>
    <w:rsid w:val="1951EA8E"/>
    <w:rsid w:val="19546403"/>
    <w:rsid w:val="19558FD4"/>
    <w:rsid w:val="195818D8"/>
    <w:rsid w:val="195C7C55"/>
    <w:rsid w:val="195CAB30"/>
    <w:rsid w:val="195D8DF3"/>
    <w:rsid w:val="195E7C5A"/>
    <w:rsid w:val="195EB2CE"/>
    <w:rsid w:val="195F23E8"/>
    <w:rsid w:val="196232F5"/>
    <w:rsid w:val="19623700"/>
    <w:rsid w:val="196372BF"/>
    <w:rsid w:val="1963E645"/>
    <w:rsid w:val="1965EA4A"/>
    <w:rsid w:val="1966ED63"/>
    <w:rsid w:val="1966F305"/>
    <w:rsid w:val="19681B7C"/>
    <w:rsid w:val="19683234"/>
    <w:rsid w:val="19687B88"/>
    <w:rsid w:val="196C3CBC"/>
    <w:rsid w:val="196C6416"/>
    <w:rsid w:val="196FC5FD"/>
    <w:rsid w:val="19708102"/>
    <w:rsid w:val="19711CBF"/>
    <w:rsid w:val="19736557"/>
    <w:rsid w:val="1973ADDC"/>
    <w:rsid w:val="19745EF4"/>
    <w:rsid w:val="197591F8"/>
    <w:rsid w:val="1976B9DA"/>
    <w:rsid w:val="197704B1"/>
    <w:rsid w:val="197D5C75"/>
    <w:rsid w:val="197EAE59"/>
    <w:rsid w:val="197FFE19"/>
    <w:rsid w:val="1980A665"/>
    <w:rsid w:val="19869317"/>
    <w:rsid w:val="1987B08D"/>
    <w:rsid w:val="1987BAD7"/>
    <w:rsid w:val="198A0023"/>
    <w:rsid w:val="198A2196"/>
    <w:rsid w:val="198B226F"/>
    <w:rsid w:val="198BABE8"/>
    <w:rsid w:val="198D5495"/>
    <w:rsid w:val="198D71C8"/>
    <w:rsid w:val="19921310"/>
    <w:rsid w:val="199335EF"/>
    <w:rsid w:val="19960EF0"/>
    <w:rsid w:val="19977531"/>
    <w:rsid w:val="1997D483"/>
    <w:rsid w:val="19990D08"/>
    <w:rsid w:val="1999535B"/>
    <w:rsid w:val="199975F8"/>
    <w:rsid w:val="199ABC23"/>
    <w:rsid w:val="199B120C"/>
    <w:rsid w:val="199BA4FB"/>
    <w:rsid w:val="199C3E0D"/>
    <w:rsid w:val="199D449D"/>
    <w:rsid w:val="199EFB00"/>
    <w:rsid w:val="19A03569"/>
    <w:rsid w:val="19A158C4"/>
    <w:rsid w:val="19A4225A"/>
    <w:rsid w:val="19A5943F"/>
    <w:rsid w:val="19A8D0B1"/>
    <w:rsid w:val="19AA88A6"/>
    <w:rsid w:val="19AAED17"/>
    <w:rsid w:val="19AB9BFF"/>
    <w:rsid w:val="19ABC218"/>
    <w:rsid w:val="19ACDC9F"/>
    <w:rsid w:val="19AD7761"/>
    <w:rsid w:val="19AD9787"/>
    <w:rsid w:val="19AE6569"/>
    <w:rsid w:val="19AF3130"/>
    <w:rsid w:val="19B04F65"/>
    <w:rsid w:val="19B084F0"/>
    <w:rsid w:val="19B0A85F"/>
    <w:rsid w:val="19B1773A"/>
    <w:rsid w:val="19B26E38"/>
    <w:rsid w:val="19B38805"/>
    <w:rsid w:val="19BA3082"/>
    <w:rsid w:val="19BC619D"/>
    <w:rsid w:val="19BC8E7D"/>
    <w:rsid w:val="19BD7637"/>
    <w:rsid w:val="19BD7A33"/>
    <w:rsid w:val="19C0A696"/>
    <w:rsid w:val="19C14463"/>
    <w:rsid w:val="19C2578B"/>
    <w:rsid w:val="19C2A972"/>
    <w:rsid w:val="19C2B3DE"/>
    <w:rsid w:val="19C677A5"/>
    <w:rsid w:val="19C8D9CC"/>
    <w:rsid w:val="19C9ADAC"/>
    <w:rsid w:val="19CB7668"/>
    <w:rsid w:val="19CDBC6D"/>
    <w:rsid w:val="19CE80DF"/>
    <w:rsid w:val="19D08A1C"/>
    <w:rsid w:val="19D0D371"/>
    <w:rsid w:val="19D168AC"/>
    <w:rsid w:val="19D219B1"/>
    <w:rsid w:val="19D36672"/>
    <w:rsid w:val="19D49C47"/>
    <w:rsid w:val="19D4C520"/>
    <w:rsid w:val="19D60BA8"/>
    <w:rsid w:val="19D7FEAB"/>
    <w:rsid w:val="19D83DE0"/>
    <w:rsid w:val="19D9D2A7"/>
    <w:rsid w:val="19DBEEB0"/>
    <w:rsid w:val="19DEF47A"/>
    <w:rsid w:val="19E2775A"/>
    <w:rsid w:val="19E40624"/>
    <w:rsid w:val="19E418B7"/>
    <w:rsid w:val="19E4A8B3"/>
    <w:rsid w:val="19E50ABE"/>
    <w:rsid w:val="19E7684B"/>
    <w:rsid w:val="19E7A3B8"/>
    <w:rsid w:val="19E84B18"/>
    <w:rsid w:val="19E8C55C"/>
    <w:rsid w:val="19E8E8E1"/>
    <w:rsid w:val="19E99EEB"/>
    <w:rsid w:val="19E9BADD"/>
    <w:rsid w:val="19EBF05B"/>
    <w:rsid w:val="19ECA703"/>
    <w:rsid w:val="19ECFC46"/>
    <w:rsid w:val="19EEE7EA"/>
    <w:rsid w:val="19F0C074"/>
    <w:rsid w:val="19F29606"/>
    <w:rsid w:val="19F3A30D"/>
    <w:rsid w:val="19F4A485"/>
    <w:rsid w:val="19F5A80B"/>
    <w:rsid w:val="19F79EBA"/>
    <w:rsid w:val="19F9E17C"/>
    <w:rsid w:val="19FB78A9"/>
    <w:rsid w:val="19FBB68B"/>
    <w:rsid w:val="19FBDEAF"/>
    <w:rsid w:val="19FC3B9B"/>
    <w:rsid w:val="19FCBE5B"/>
    <w:rsid w:val="19FCFF3F"/>
    <w:rsid w:val="19FDB4A4"/>
    <w:rsid w:val="1A00040B"/>
    <w:rsid w:val="1A0051A6"/>
    <w:rsid w:val="1A006A8D"/>
    <w:rsid w:val="1A03B5C7"/>
    <w:rsid w:val="1A03C00C"/>
    <w:rsid w:val="1A049260"/>
    <w:rsid w:val="1A04AAEE"/>
    <w:rsid w:val="1A04F78F"/>
    <w:rsid w:val="1A0526B7"/>
    <w:rsid w:val="1A07B30D"/>
    <w:rsid w:val="1A07C54D"/>
    <w:rsid w:val="1A086019"/>
    <w:rsid w:val="1A0963B1"/>
    <w:rsid w:val="1A09DDD1"/>
    <w:rsid w:val="1A0A93C7"/>
    <w:rsid w:val="1A0ADF99"/>
    <w:rsid w:val="1A0BD4C3"/>
    <w:rsid w:val="1A0C0B78"/>
    <w:rsid w:val="1A11A19C"/>
    <w:rsid w:val="1A11A5E1"/>
    <w:rsid w:val="1A12478E"/>
    <w:rsid w:val="1A16EFD1"/>
    <w:rsid w:val="1A181864"/>
    <w:rsid w:val="1A181CA7"/>
    <w:rsid w:val="1A185A4E"/>
    <w:rsid w:val="1A19A2F4"/>
    <w:rsid w:val="1A1B35B1"/>
    <w:rsid w:val="1A1B5122"/>
    <w:rsid w:val="1A1BF56E"/>
    <w:rsid w:val="1A1C4B08"/>
    <w:rsid w:val="1A1CBFAA"/>
    <w:rsid w:val="1A1DA76A"/>
    <w:rsid w:val="1A1F591F"/>
    <w:rsid w:val="1A209475"/>
    <w:rsid w:val="1A20E051"/>
    <w:rsid w:val="1A212FEF"/>
    <w:rsid w:val="1A2298BC"/>
    <w:rsid w:val="1A23220C"/>
    <w:rsid w:val="1A23C816"/>
    <w:rsid w:val="1A25CA28"/>
    <w:rsid w:val="1A28C8EE"/>
    <w:rsid w:val="1A2A51A6"/>
    <w:rsid w:val="1A2DA868"/>
    <w:rsid w:val="1A2F1B99"/>
    <w:rsid w:val="1A30E47E"/>
    <w:rsid w:val="1A31A12C"/>
    <w:rsid w:val="1A328ECB"/>
    <w:rsid w:val="1A342B97"/>
    <w:rsid w:val="1A35460E"/>
    <w:rsid w:val="1A355A1C"/>
    <w:rsid w:val="1A35F8D8"/>
    <w:rsid w:val="1A39D3DD"/>
    <w:rsid w:val="1A3A3E71"/>
    <w:rsid w:val="1A3BB98A"/>
    <w:rsid w:val="1A3E3363"/>
    <w:rsid w:val="1A3EB549"/>
    <w:rsid w:val="1A3EE2BB"/>
    <w:rsid w:val="1A3F5A6F"/>
    <w:rsid w:val="1A3F6EFC"/>
    <w:rsid w:val="1A4118DD"/>
    <w:rsid w:val="1A41D93F"/>
    <w:rsid w:val="1A4258DB"/>
    <w:rsid w:val="1A432ACE"/>
    <w:rsid w:val="1A44ACB6"/>
    <w:rsid w:val="1A479514"/>
    <w:rsid w:val="1A48077F"/>
    <w:rsid w:val="1A49EEEE"/>
    <w:rsid w:val="1A4EC283"/>
    <w:rsid w:val="1A50E62C"/>
    <w:rsid w:val="1A511782"/>
    <w:rsid w:val="1A518CAD"/>
    <w:rsid w:val="1A543F16"/>
    <w:rsid w:val="1A559018"/>
    <w:rsid w:val="1A5BAB44"/>
    <w:rsid w:val="1A5D0F55"/>
    <w:rsid w:val="1A5D1DD2"/>
    <w:rsid w:val="1A5D744B"/>
    <w:rsid w:val="1A5E1B2E"/>
    <w:rsid w:val="1A5E47BC"/>
    <w:rsid w:val="1A5E5C0F"/>
    <w:rsid w:val="1A5EB020"/>
    <w:rsid w:val="1A60CAA4"/>
    <w:rsid w:val="1A610905"/>
    <w:rsid w:val="1A66FD69"/>
    <w:rsid w:val="1A674B03"/>
    <w:rsid w:val="1A676EA6"/>
    <w:rsid w:val="1A678891"/>
    <w:rsid w:val="1A67D981"/>
    <w:rsid w:val="1A6BCC6D"/>
    <w:rsid w:val="1A6BCEE2"/>
    <w:rsid w:val="1A6CB6C0"/>
    <w:rsid w:val="1A6D9061"/>
    <w:rsid w:val="1A6D9C2D"/>
    <w:rsid w:val="1A6ECE80"/>
    <w:rsid w:val="1A710808"/>
    <w:rsid w:val="1A71F861"/>
    <w:rsid w:val="1A7220B9"/>
    <w:rsid w:val="1A755EC3"/>
    <w:rsid w:val="1A76D419"/>
    <w:rsid w:val="1A77EFCD"/>
    <w:rsid w:val="1A79DC20"/>
    <w:rsid w:val="1A79DC4F"/>
    <w:rsid w:val="1A7BFCC2"/>
    <w:rsid w:val="1A7C1D60"/>
    <w:rsid w:val="1A7E4721"/>
    <w:rsid w:val="1A8085A1"/>
    <w:rsid w:val="1A80BEAC"/>
    <w:rsid w:val="1A89E717"/>
    <w:rsid w:val="1A8B7B2E"/>
    <w:rsid w:val="1A8DE40E"/>
    <w:rsid w:val="1A8EBCCF"/>
    <w:rsid w:val="1A935D6D"/>
    <w:rsid w:val="1A93FB8C"/>
    <w:rsid w:val="1A951967"/>
    <w:rsid w:val="1A96AA5E"/>
    <w:rsid w:val="1A96CAB4"/>
    <w:rsid w:val="1A9920B0"/>
    <w:rsid w:val="1A99B407"/>
    <w:rsid w:val="1A99B9D6"/>
    <w:rsid w:val="1A9A3E19"/>
    <w:rsid w:val="1A9A63EE"/>
    <w:rsid w:val="1A9BE78C"/>
    <w:rsid w:val="1A9E8C67"/>
    <w:rsid w:val="1AA0408E"/>
    <w:rsid w:val="1AA12793"/>
    <w:rsid w:val="1AA25AED"/>
    <w:rsid w:val="1AA3B338"/>
    <w:rsid w:val="1AA66B2C"/>
    <w:rsid w:val="1AA97303"/>
    <w:rsid w:val="1AABFE4A"/>
    <w:rsid w:val="1AACBE1F"/>
    <w:rsid w:val="1AAD01D8"/>
    <w:rsid w:val="1AB08195"/>
    <w:rsid w:val="1AB099C7"/>
    <w:rsid w:val="1AB0EC5F"/>
    <w:rsid w:val="1AB1AD82"/>
    <w:rsid w:val="1AB3E2A6"/>
    <w:rsid w:val="1AB5CF5E"/>
    <w:rsid w:val="1AB74291"/>
    <w:rsid w:val="1AB83059"/>
    <w:rsid w:val="1AB9F3FA"/>
    <w:rsid w:val="1ABBEFEA"/>
    <w:rsid w:val="1ABCBE91"/>
    <w:rsid w:val="1ABD2DBD"/>
    <w:rsid w:val="1ABDED3D"/>
    <w:rsid w:val="1ABF3669"/>
    <w:rsid w:val="1AC06F05"/>
    <w:rsid w:val="1AC0D23E"/>
    <w:rsid w:val="1AC13A38"/>
    <w:rsid w:val="1AC57160"/>
    <w:rsid w:val="1AC786BC"/>
    <w:rsid w:val="1AC86CA7"/>
    <w:rsid w:val="1AC974F5"/>
    <w:rsid w:val="1ACBDBAC"/>
    <w:rsid w:val="1ACC10C5"/>
    <w:rsid w:val="1ACCEF44"/>
    <w:rsid w:val="1ACD6418"/>
    <w:rsid w:val="1ACE0265"/>
    <w:rsid w:val="1ACF7E95"/>
    <w:rsid w:val="1AD06C90"/>
    <w:rsid w:val="1AD082A6"/>
    <w:rsid w:val="1AD0D5D4"/>
    <w:rsid w:val="1AD30D9D"/>
    <w:rsid w:val="1AD4D1EE"/>
    <w:rsid w:val="1AD62ABC"/>
    <w:rsid w:val="1AD6A645"/>
    <w:rsid w:val="1AD926DE"/>
    <w:rsid w:val="1AD98ACB"/>
    <w:rsid w:val="1AD9E703"/>
    <w:rsid w:val="1ADAC4CF"/>
    <w:rsid w:val="1ADB1333"/>
    <w:rsid w:val="1ADB4AEE"/>
    <w:rsid w:val="1ADC6605"/>
    <w:rsid w:val="1ADE6E9A"/>
    <w:rsid w:val="1AE0A5C5"/>
    <w:rsid w:val="1AE3CA4E"/>
    <w:rsid w:val="1AE437B1"/>
    <w:rsid w:val="1AE5511B"/>
    <w:rsid w:val="1AE7AC11"/>
    <w:rsid w:val="1AEA24B3"/>
    <w:rsid w:val="1AEA3D1C"/>
    <w:rsid w:val="1AEB69B0"/>
    <w:rsid w:val="1AF03280"/>
    <w:rsid w:val="1AF203A0"/>
    <w:rsid w:val="1AF3B38B"/>
    <w:rsid w:val="1AF54B6E"/>
    <w:rsid w:val="1AF5BEF5"/>
    <w:rsid w:val="1AF5FE0D"/>
    <w:rsid w:val="1AF7C1ED"/>
    <w:rsid w:val="1AF7F708"/>
    <w:rsid w:val="1AFA878B"/>
    <w:rsid w:val="1AFE881A"/>
    <w:rsid w:val="1B010CD7"/>
    <w:rsid w:val="1B019C4D"/>
    <w:rsid w:val="1B0249E1"/>
    <w:rsid w:val="1B04F484"/>
    <w:rsid w:val="1B05640E"/>
    <w:rsid w:val="1B059A7F"/>
    <w:rsid w:val="1B06323D"/>
    <w:rsid w:val="1B06D092"/>
    <w:rsid w:val="1B06E724"/>
    <w:rsid w:val="1B0846B1"/>
    <w:rsid w:val="1B087AFF"/>
    <w:rsid w:val="1B09A27F"/>
    <w:rsid w:val="1B0A03C8"/>
    <w:rsid w:val="1B0C471E"/>
    <w:rsid w:val="1B0CC995"/>
    <w:rsid w:val="1B0DBE05"/>
    <w:rsid w:val="1B0E2B93"/>
    <w:rsid w:val="1B1017BA"/>
    <w:rsid w:val="1B109D7A"/>
    <w:rsid w:val="1B10FBB5"/>
    <w:rsid w:val="1B11F91E"/>
    <w:rsid w:val="1B14113D"/>
    <w:rsid w:val="1B17ABC5"/>
    <w:rsid w:val="1B1B4B21"/>
    <w:rsid w:val="1B1C9DD3"/>
    <w:rsid w:val="1B1D7D33"/>
    <w:rsid w:val="1B1EBFEB"/>
    <w:rsid w:val="1B1F462E"/>
    <w:rsid w:val="1B1F5056"/>
    <w:rsid w:val="1B208BB6"/>
    <w:rsid w:val="1B20BBC7"/>
    <w:rsid w:val="1B20CCB7"/>
    <w:rsid w:val="1B2156F0"/>
    <w:rsid w:val="1B2180D2"/>
    <w:rsid w:val="1B250C64"/>
    <w:rsid w:val="1B25E1E8"/>
    <w:rsid w:val="1B26623C"/>
    <w:rsid w:val="1B2723D2"/>
    <w:rsid w:val="1B27924D"/>
    <w:rsid w:val="1B298DFB"/>
    <w:rsid w:val="1B2992B9"/>
    <w:rsid w:val="1B2B9301"/>
    <w:rsid w:val="1B2CA4EA"/>
    <w:rsid w:val="1B2CE066"/>
    <w:rsid w:val="1B2CEBF0"/>
    <w:rsid w:val="1B2CF031"/>
    <w:rsid w:val="1B2D7910"/>
    <w:rsid w:val="1B2EA962"/>
    <w:rsid w:val="1B31D4F8"/>
    <w:rsid w:val="1B32DE6B"/>
    <w:rsid w:val="1B331E44"/>
    <w:rsid w:val="1B342B75"/>
    <w:rsid w:val="1B348461"/>
    <w:rsid w:val="1B34C7EE"/>
    <w:rsid w:val="1B34F692"/>
    <w:rsid w:val="1B34F9A7"/>
    <w:rsid w:val="1B35516E"/>
    <w:rsid w:val="1B361ED5"/>
    <w:rsid w:val="1B38705A"/>
    <w:rsid w:val="1B3911E1"/>
    <w:rsid w:val="1B391B34"/>
    <w:rsid w:val="1B3A32CD"/>
    <w:rsid w:val="1B3A37DD"/>
    <w:rsid w:val="1B3A4303"/>
    <w:rsid w:val="1B3AE05C"/>
    <w:rsid w:val="1B3B846F"/>
    <w:rsid w:val="1B3C6013"/>
    <w:rsid w:val="1B3CD7D4"/>
    <w:rsid w:val="1B3D7707"/>
    <w:rsid w:val="1B3E94A4"/>
    <w:rsid w:val="1B3F8F17"/>
    <w:rsid w:val="1B441A56"/>
    <w:rsid w:val="1B49AC86"/>
    <w:rsid w:val="1B50FFA1"/>
    <w:rsid w:val="1B5143F5"/>
    <w:rsid w:val="1B5150EE"/>
    <w:rsid w:val="1B519A7F"/>
    <w:rsid w:val="1B533B4B"/>
    <w:rsid w:val="1B534AB9"/>
    <w:rsid w:val="1B56FEB7"/>
    <w:rsid w:val="1B57AA05"/>
    <w:rsid w:val="1B58204F"/>
    <w:rsid w:val="1B5831FE"/>
    <w:rsid w:val="1B5DA86A"/>
    <w:rsid w:val="1B5DB803"/>
    <w:rsid w:val="1B600D76"/>
    <w:rsid w:val="1B621993"/>
    <w:rsid w:val="1B6266B7"/>
    <w:rsid w:val="1B62C318"/>
    <w:rsid w:val="1B63F8BE"/>
    <w:rsid w:val="1B64A729"/>
    <w:rsid w:val="1B66021A"/>
    <w:rsid w:val="1B69B414"/>
    <w:rsid w:val="1B6B5BE4"/>
    <w:rsid w:val="1B6DBEE4"/>
    <w:rsid w:val="1B6FFB82"/>
    <w:rsid w:val="1B70FBA6"/>
    <w:rsid w:val="1B729C7E"/>
    <w:rsid w:val="1B735AD6"/>
    <w:rsid w:val="1B73823D"/>
    <w:rsid w:val="1B7388B0"/>
    <w:rsid w:val="1B79C5D0"/>
    <w:rsid w:val="1B7A0E90"/>
    <w:rsid w:val="1B7A6D65"/>
    <w:rsid w:val="1B7D723B"/>
    <w:rsid w:val="1B7DB89A"/>
    <w:rsid w:val="1B7F9018"/>
    <w:rsid w:val="1B800AFF"/>
    <w:rsid w:val="1B82BE24"/>
    <w:rsid w:val="1B852B43"/>
    <w:rsid w:val="1B8584FB"/>
    <w:rsid w:val="1B889171"/>
    <w:rsid w:val="1B8DC8CD"/>
    <w:rsid w:val="1B8E8A6F"/>
    <w:rsid w:val="1B8EB30B"/>
    <w:rsid w:val="1B9072F8"/>
    <w:rsid w:val="1B930FC7"/>
    <w:rsid w:val="1B933E6F"/>
    <w:rsid w:val="1B93A19D"/>
    <w:rsid w:val="1B94734B"/>
    <w:rsid w:val="1B961CEC"/>
    <w:rsid w:val="1B983218"/>
    <w:rsid w:val="1B9A5733"/>
    <w:rsid w:val="1B9AD5B6"/>
    <w:rsid w:val="1B9B24D4"/>
    <w:rsid w:val="1B9E792C"/>
    <w:rsid w:val="1B9FF5FC"/>
    <w:rsid w:val="1BA02299"/>
    <w:rsid w:val="1BA09792"/>
    <w:rsid w:val="1BA0DFEB"/>
    <w:rsid w:val="1BA18AC6"/>
    <w:rsid w:val="1BA2B4FA"/>
    <w:rsid w:val="1BA2EB22"/>
    <w:rsid w:val="1BA39C2C"/>
    <w:rsid w:val="1BA45A70"/>
    <w:rsid w:val="1BA45D40"/>
    <w:rsid w:val="1BA4D015"/>
    <w:rsid w:val="1BA57D30"/>
    <w:rsid w:val="1BA88071"/>
    <w:rsid w:val="1BABE688"/>
    <w:rsid w:val="1BABFCCD"/>
    <w:rsid w:val="1BAC4BB9"/>
    <w:rsid w:val="1BACB85E"/>
    <w:rsid w:val="1BB0D5CE"/>
    <w:rsid w:val="1BB27C68"/>
    <w:rsid w:val="1BB41AC3"/>
    <w:rsid w:val="1BB41C48"/>
    <w:rsid w:val="1BB50BC3"/>
    <w:rsid w:val="1BB51CF1"/>
    <w:rsid w:val="1BB72D93"/>
    <w:rsid w:val="1BB8F9F6"/>
    <w:rsid w:val="1BB9FE7C"/>
    <w:rsid w:val="1BBB1AF5"/>
    <w:rsid w:val="1BBC256B"/>
    <w:rsid w:val="1BBC5F5D"/>
    <w:rsid w:val="1BBD3C58"/>
    <w:rsid w:val="1BBD5405"/>
    <w:rsid w:val="1BC34C08"/>
    <w:rsid w:val="1BC3FCFE"/>
    <w:rsid w:val="1BC5EC82"/>
    <w:rsid w:val="1BC60E6F"/>
    <w:rsid w:val="1BC88E90"/>
    <w:rsid w:val="1BC97E90"/>
    <w:rsid w:val="1BCA190F"/>
    <w:rsid w:val="1BCBE1B6"/>
    <w:rsid w:val="1BCC9328"/>
    <w:rsid w:val="1BCDA0FF"/>
    <w:rsid w:val="1BCDEA96"/>
    <w:rsid w:val="1BCEEE41"/>
    <w:rsid w:val="1BD1367F"/>
    <w:rsid w:val="1BD1432B"/>
    <w:rsid w:val="1BD1BE00"/>
    <w:rsid w:val="1BD1C1B2"/>
    <w:rsid w:val="1BD1FD9E"/>
    <w:rsid w:val="1BD2DECE"/>
    <w:rsid w:val="1BD31BB4"/>
    <w:rsid w:val="1BD32EE9"/>
    <w:rsid w:val="1BD75F45"/>
    <w:rsid w:val="1BD99B47"/>
    <w:rsid w:val="1BDA8F4A"/>
    <w:rsid w:val="1BE03FF5"/>
    <w:rsid w:val="1BE043C1"/>
    <w:rsid w:val="1BE2BEC9"/>
    <w:rsid w:val="1BE2CE00"/>
    <w:rsid w:val="1BE4CB69"/>
    <w:rsid w:val="1BE4EAE2"/>
    <w:rsid w:val="1BE6CB9F"/>
    <w:rsid w:val="1BE7EE46"/>
    <w:rsid w:val="1BE81B0D"/>
    <w:rsid w:val="1BEB7BDA"/>
    <w:rsid w:val="1BEC74C3"/>
    <w:rsid w:val="1BEE0CCF"/>
    <w:rsid w:val="1BF106A0"/>
    <w:rsid w:val="1BF23BFE"/>
    <w:rsid w:val="1BF2BA35"/>
    <w:rsid w:val="1BF45568"/>
    <w:rsid w:val="1BF598C2"/>
    <w:rsid w:val="1BF62CD0"/>
    <w:rsid w:val="1BF668B8"/>
    <w:rsid w:val="1BF80EDA"/>
    <w:rsid w:val="1BF88717"/>
    <w:rsid w:val="1BF98F6A"/>
    <w:rsid w:val="1BFA2005"/>
    <w:rsid w:val="1BFAE65B"/>
    <w:rsid w:val="1BFAEB91"/>
    <w:rsid w:val="1BFCF4B4"/>
    <w:rsid w:val="1BFE4EFB"/>
    <w:rsid w:val="1BFE861D"/>
    <w:rsid w:val="1BFECF60"/>
    <w:rsid w:val="1BFFBE4A"/>
    <w:rsid w:val="1C00215A"/>
    <w:rsid w:val="1C003F6C"/>
    <w:rsid w:val="1C0065A7"/>
    <w:rsid w:val="1C011BD8"/>
    <w:rsid w:val="1C07F67C"/>
    <w:rsid w:val="1C0B4DCE"/>
    <w:rsid w:val="1C0B4F40"/>
    <w:rsid w:val="1C0C93B1"/>
    <w:rsid w:val="1C0CE548"/>
    <w:rsid w:val="1C0D1197"/>
    <w:rsid w:val="1C0D4193"/>
    <w:rsid w:val="1C0DEC2B"/>
    <w:rsid w:val="1C0F7080"/>
    <w:rsid w:val="1C102FC7"/>
    <w:rsid w:val="1C119904"/>
    <w:rsid w:val="1C13334F"/>
    <w:rsid w:val="1C142ABA"/>
    <w:rsid w:val="1C1896FA"/>
    <w:rsid w:val="1C1D8E96"/>
    <w:rsid w:val="1C1DCB51"/>
    <w:rsid w:val="1C1ECC0D"/>
    <w:rsid w:val="1C1FE12C"/>
    <w:rsid w:val="1C21824A"/>
    <w:rsid w:val="1C25936D"/>
    <w:rsid w:val="1C267D36"/>
    <w:rsid w:val="1C26E927"/>
    <w:rsid w:val="1C285518"/>
    <w:rsid w:val="1C2B0AAE"/>
    <w:rsid w:val="1C2BED10"/>
    <w:rsid w:val="1C2D2197"/>
    <w:rsid w:val="1C2DE31E"/>
    <w:rsid w:val="1C2E0212"/>
    <w:rsid w:val="1C2E94DC"/>
    <w:rsid w:val="1C3009CB"/>
    <w:rsid w:val="1C301E31"/>
    <w:rsid w:val="1C31763D"/>
    <w:rsid w:val="1C318C16"/>
    <w:rsid w:val="1C32B6BE"/>
    <w:rsid w:val="1C333B5F"/>
    <w:rsid w:val="1C33ACED"/>
    <w:rsid w:val="1C35CA55"/>
    <w:rsid w:val="1C368486"/>
    <w:rsid w:val="1C3780BB"/>
    <w:rsid w:val="1C384644"/>
    <w:rsid w:val="1C3A0AA2"/>
    <w:rsid w:val="1C3A4A56"/>
    <w:rsid w:val="1C3B4602"/>
    <w:rsid w:val="1C3BB9CB"/>
    <w:rsid w:val="1C3C6C42"/>
    <w:rsid w:val="1C4021F4"/>
    <w:rsid w:val="1C4310AB"/>
    <w:rsid w:val="1C46FE43"/>
    <w:rsid w:val="1C47E8BC"/>
    <w:rsid w:val="1C4C6A28"/>
    <w:rsid w:val="1C4D08FE"/>
    <w:rsid w:val="1C4E49C8"/>
    <w:rsid w:val="1C4F141E"/>
    <w:rsid w:val="1C501C03"/>
    <w:rsid w:val="1C5090D6"/>
    <w:rsid w:val="1C51D94E"/>
    <w:rsid w:val="1C52150B"/>
    <w:rsid w:val="1C54BEDE"/>
    <w:rsid w:val="1C551703"/>
    <w:rsid w:val="1C56C82F"/>
    <w:rsid w:val="1C57A417"/>
    <w:rsid w:val="1C5B8402"/>
    <w:rsid w:val="1C5BCCDF"/>
    <w:rsid w:val="1C5D121A"/>
    <w:rsid w:val="1C5F3213"/>
    <w:rsid w:val="1C5F5F69"/>
    <w:rsid w:val="1C6041AE"/>
    <w:rsid w:val="1C6084BE"/>
    <w:rsid w:val="1C640893"/>
    <w:rsid w:val="1C6871CF"/>
    <w:rsid w:val="1C691409"/>
    <w:rsid w:val="1C699E36"/>
    <w:rsid w:val="1C6B030C"/>
    <w:rsid w:val="1C705B86"/>
    <w:rsid w:val="1C7090BF"/>
    <w:rsid w:val="1C7234A3"/>
    <w:rsid w:val="1C72B4EF"/>
    <w:rsid w:val="1C738C7B"/>
    <w:rsid w:val="1C73D88B"/>
    <w:rsid w:val="1C742190"/>
    <w:rsid w:val="1C743A43"/>
    <w:rsid w:val="1C7444B7"/>
    <w:rsid w:val="1C7B199D"/>
    <w:rsid w:val="1C7EF7F5"/>
    <w:rsid w:val="1C80A37D"/>
    <w:rsid w:val="1C81728E"/>
    <w:rsid w:val="1C81F4B3"/>
    <w:rsid w:val="1C8495F2"/>
    <w:rsid w:val="1C8530D9"/>
    <w:rsid w:val="1C858039"/>
    <w:rsid w:val="1C85FB23"/>
    <w:rsid w:val="1C8601B7"/>
    <w:rsid w:val="1C880C88"/>
    <w:rsid w:val="1C88EF02"/>
    <w:rsid w:val="1C8B7FAA"/>
    <w:rsid w:val="1C8DF8A0"/>
    <w:rsid w:val="1C8E4ED8"/>
    <w:rsid w:val="1C90EE7D"/>
    <w:rsid w:val="1C939725"/>
    <w:rsid w:val="1C93DEED"/>
    <w:rsid w:val="1C9464F8"/>
    <w:rsid w:val="1C952273"/>
    <w:rsid w:val="1C9A7501"/>
    <w:rsid w:val="1C9AC51A"/>
    <w:rsid w:val="1C9AD04B"/>
    <w:rsid w:val="1C9BB150"/>
    <w:rsid w:val="1C9F9F24"/>
    <w:rsid w:val="1CA15B8E"/>
    <w:rsid w:val="1CA181D7"/>
    <w:rsid w:val="1CA19294"/>
    <w:rsid w:val="1CA1DD22"/>
    <w:rsid w:val="1CA45D85"/>
    <w:rsid w:val="1CA4BC1C"/>
    <w:rsid w:val="1CA6329D"/>
    <w:rsid w:val="1CA6E848"/>
    <w:rsid w:val="1CA90DF3"/>
    <w:rsid w:val="1CA9820E"/>
    <w:rsid w:val="1CA9F083"/>
    <w:rsid w:val="1CAA1322"/>
    <w:rsid w:val="1CAC5D25"/>
    <w:rsid w:val="1CACF7A8"/>
    <w:rsid w:val="1CAD53B2"/>
    <w:rsid w:val="1CADF547"/>
    <w:rsid w:val="1CAE2E04"/>
    <w:rsid w:val="1CAF7129"/>
    <w:rsid w:val="1CB06921"/>
    <w:rsid w:val="1CB0A702"/>
    <w:rsid w:val="1CB14547"/>
    <w:rsid w:val="1CB1FBE8"/>
    <w:rsid w:val="1CB22408"/>
    <w:rsid w:val="1CB4286B"/>
    <w:rsid w:val="1CB46E0D"/>
    <w:rsid w:val="1CB4990C"/>
    <w:rsid w:val="1CB5563F"/>
    <w:rsid w:val="1CB5812A"/>
    <w:rsid w:val="1CB764E7"/>
    <w:rsid w:val="1CB836E9"/>
    <w:rsid w:val="1CBD07A9"/>
    <w:rsid w:val="1CBFA62D"/>
    <w:rsid w:val="1CC0ABB2"/>
    <w:rsid w:val="1CC0FD5B"/>
    <w:rsid w:val="1CC8A687"/>
    <w:rsid w:val="1CC9A57C"/>
    <w:rsid w:val="1CCCD06E"/>
    <w:rsid w:val="1CCD90D7"/>
    <w:rsid w:val="1CCDBDBC"/>
    <w:rsid w:val="1CCE4463"/>
    <w:rsid w:val="1CCF5058"/>
    <w:rsid w:val="1CD15273"/>
    <w:rsid w:val="1CD3ABE7"/>
    <w:rsid w:val="1CD431A5"/>
    <w:rsid w:val="1CD4A288"/>
    <w:rsid w:val="1CD51BD7"/>
    <w:rsid w:val="1CD768A5"/>
    <w:rsid w:val="1CD7C2FA"/>
    <w:rsid w:val="1CDB9CED"/>
    <w:rsid w:val="1CDB9F60"/>
    <w:rsid w:val="1CDC3019"/>
    <w:rsid w:val="1CDD57FD"/>
    <w:rsid w:val="1CE02C2C"/>
    <w:rsid w:val="1CE160B9"/>
    <w:rsid w:val="1CE2E25F"/>
    <w:rsid w:val="1CE69EA2"/>
    <w:rsid w:val="1CE7BDBC"/>
    <w:rsid w:val="1CE97064"/>
    <w:rsid w:val="1CED3686"/>
    <w:rsid w:val="1CED9A3F"/>
    <w:rsid w:val="1CEE3787"/>
    <w:rsid w:val="1CEE6012"/>
    <w:rsid w:val="1CEEB7D9"/>
    <w:rsid w:val="1CEFA9DE"/>
    <w:rsid w:val="1CF0CBBD"/>
    <w:rsid w:val="1CF40EA3"/>
    <w:rsid w:val="1CF503A9"/>
    <w:rsid w:val="1CF52FB4"/>
    <w:rsid w:val="1CF52FBA"/>
    <w:rsid w:val="1CF6FFE3"/>
    <w:rsid w:val="1CF8ACB3"/>
    <w:rsid w:val="1CF956DC"/>
    <w:rsid w:val="1CF98FE1"/>
    <w:rsid w:val="1CFA2C09"/>
    <w:rsid w:val="1CFD0368"/>
    <w:rsid w:val="1CFFD098"/>
    <w:rsid w:val="1CFFE0B9"/>
    <w:rsid w:val="1CFFEB48"/>
    <w:rsid w:val="1D01C12F"/>
    <w:rsid w:val="1D027014"/>
    <w:rsid w:val="1D028C97"/>
    <w:rsid w:val="1D02B0AD"/>
    <w:rsid w:val="1D03DF06"/>
    <w:rsid w:val="1D055332"/>
    <w:rsid w:val="1D0A3F60"/>
    <w:rsid w:val="1D0A7B5F"/>
    <w:rsid w:val="1D0B7085"/>
    <w:rsid w:val="1D0D562D"/>
    <w:rsid w:val="1D0FBA92"/>
    <w:rsid w:val="1D1117C3"/>
    <w:rsid w:val="1D11414D"/>
    <w:rsid w:val="1D1168A8"/>
    <w:rsid w:val="1D1190F5"/>
    <w:rsid w:val="1D14A5BD"/>
    <w:rsid w:val="1D155346"/>
    <w:rsid w:val="1D17A3DD"/>
    <w:rsid w:val="1D17EE50"/>
    <w:rsid w:val="1D184AA2"/>
    <w:rsid w:val="1D18E27C"/>
    <w:rsid w:val="1D19BD2D"/>
    <w:rsid w:val="1D1A120E"/>
    <w:rsid w:val="1D1B4656"/>
    <w:rsid w:val="1D1CDFCE"/>
    <w:rsid w:val="1D1EA643"/>
    <w:rsid w:val="1D200F69"/>
    <w:rsid w:val="1D231F25"/>
    <w:rsid w:val="1D235231"/>
    <w:rsid w:val="1D2565ED"/>
    <w:rsid w:val="1D26B2A7"/>
    <w:rsid w:val="1D27450E"/>
    <w:rsid w:val="1D28415D"/>
    <w:rsid w:val="1D2A113E"/>
    <w:rsid w:val="1D2BD1D0"/>
    <w:rsid w:val="1D2C4E49"/>
    <w:rsid w:val="1D2D44E1"/>
    <w:rsid w:val="1D2D792E"/>
    <w:rsid w:val="1D2E58F4"/>
    <w:rsid w:val="1D2FAB21"/>
    <w:rsid w:val="1D30054B"/>
    <w:rsid w:val="1D315FAD"/>
    <w:rsid w:val="1D31865B"/>
    <w:rsid w:val="1D3289CD"/>
    <w:rsid w:val="1D346778"/>
    <w:rsid w:val="1D34C39F"/>
    <w:rsid w:val="1D363C4A"/>
    <w:rsid w:val="1D37383C"/>
    <w:rsid w:val="1D37CF11"/>
    <w:rsid w:val="1D382CAA"/>
    <w:rsid w:val="1D3BB248"/>
    <w:rsid w:val="1D3F5BC6"/>
    <w:rsid w:val="1D4213D0"/>
    <w:rsid w:val="1D43715C"/>
    <w:rsid w:val="1D451D5C"/>
    <w:rsid w:val="1D456193"/>
    <w:rsid w:val="1D45B32F"/>
    <w:rsid w:val="1D46601A"/>
    <w:rsid w:val="1D470CEA"/>
    <w:rsid w:val="1D479CB6"/>
    <w:rsid w:val="1D47AC37"/>
    <w:rsid w:val="1D48F945"/>
    <w:rsid w:val="1D491D77"/>
    <w:rsid w:val="1D4A5FB4"/>
    <w:rsid w:val="1D4AE421"/>
    <w:rsid w:val="1D4B769D"/>
    <w:rsid w:val="1D4D9ADF"/>
    <w:rsid w:val="1D52894B"/>
    <w:rsid w:val="1D56B350"/>
    <w:rsid w:val="1D58A82F"/>
    <w:rsid w:val="1D590157"/>
    <w:rsid w:val="1D5C7D07"/>
    <w:rsid w:val="1D5D2DAE"/>
    <w:rsid w:val="1D5DA089"/>
    <w:rsid w:val="1D5E1AEB"/>
    <w:rsid w:val="1D5EFFFD"/>
    <w:rsid w:val="1D5F8218"/>
    <w:rsid w:val="1D6051CB"/>
    <w:rsid w:val="1D60F600"/>
    <w:rsid w:val="1D6298BA"/>
    <w:rsid w:val="1D62BEA4"/>
    <w:rsid w:val="1D633BA5"/>
    <w:rsid w:val="1D64CC04"/>
    <w:rsid w:val="1D69B759"/>
    <w:rsid w:val="1D6B0769"/>
    <w:rsid w:val="1D6D93DC"/>
    <w:rsid w:val="1D6E4754"/>
    <w:rsid w:val="1D6FFD95"/>
    <w:rsid w:val="1D70D251"/>
    <w:rsid w:val="1D725186"/>
    <w:rsid w:val="1D743BCC"/>
    <w:rsid w:val="1D7466F4"/>
    <w:rsid w:val="1D7AA442"/>
    <w:rsid w:val="1D7AA5A4"/>
    <w:rsid w:val="1D7B84CE"/>
    <w:rsid w:val="1D7BCC3D"/>
    <w:rsid w:val="1D7C9224"/>
    <w:rsid w:val="1D8361CB"/>
    <w:rsid w:val="1D83F923"/>
    <w:rsid w:val="1D84CEBB"/>
    <w:rsid w:val="1D85747E"/>
    <w:rsid w:val="1D867E2E"/>
    <w:rsid w:val="1D871694"/>
    <w:rsid w:val="1D877348"/>
    <w:rsid w:val="1D880414"/>
    <w:rsid w:val="1D882DB5"/>
    <w:rsid w:val="1D891874"/>
    <w:rsid w:val="1D8B25C0"/>
    <w:rsid w:val="1D8C27DE"/>
    <w:rsid w:val="1D8D336E"/>
    <w:rsid w:val="1D8EB666"/>
    <w:rsid w:val="1D9108F8"/>
    <w:rsid w:val="1D919F44"/>
    <w:rsid w:val="1D91EBDF"/>
    <w:rsid w:val="1D921A03"/>
    <w:rsid w:val="1D92313D"/>
    <w:rsid w:val="1D92BFEF"/>
    <w:rsid w:val="1D938361"/>
    <w:rsid w:val="1D942409"/>
    <w:rsid w:val="1D943A1D"/>
    <w:rsid w:val="1D953753"/>
    <w:rsid w:val="1D954563"/>
    <w:rsid w:val="1D95610E"/>
    <w:rsid w:val="1D9736D4"/>
    <w:rsid w:val="1D97AC01"/>
    <w:rsid w:val="1D990FAC"/>
    <w:rsid w:val="1D9A79E5"/>
    <w:rsid w:val="1D9AE83D"/>
    <w:rsid w:val="1D9C528C"/>
    <w:rsid w:val="1D9FFCDB"/>
    <w:rsid w:val="1DA1D79A"/>
    <w:rsid w:val="1DA2E72F"/>
    <w:rsid w:val="1DAA3FD9"/>
    <w:rsid w:val="1DAD54A3"/>
    <w:rsid w:val="1DADAECC"/>
    <w:rsid w:val="1DAEB7AA"/>
    <w:rsid w:val="1DB151D9"/>
    <w:rsid w:val="1DB1C6F4"/>
    <w:rsid w:val="1DB209D7"/>
    <w:rsid w:val="1DB317D0"/>
    <w:rsid w:val="1DB383A5"/>
    <w:rsid w:val="1DB5D41B"/>
    <w:rsid w:val="1DB629E9"/>
    <w:rsid w:val="1DB6C899"/>
    <w:rsid w:val="1DB6F6E9"/>
    <w:rsid w:val="1DB72CC2"/>
    <w:rsid w:val="1DBB832E"/>
    <w:rsid w:val="1DBBC972"/>
    <w:rsid w:val="1DBCC57D"/>
    <w:rsid w:val="1DBD81B7"/>
    <w:rsid w:val="1DBE2A6C"/>
    <w:rsid w:val="1DBFAAA9"/>
    <w:rsid w:val="1DC19B4B"/>
    <w:rsid w:val="1DC46531"/>
    <w:rsid w:val="1DC569B5"/>
    <w:rsid w:val="1DC6D48A"/>
    <w:rsid w:val="1DC91764"/>
    <w:rsid w:val="1DCC9F9F"/>
    <w:rsid w:val="1DCCA177"/>
    <w:rsid w:val="1DCD5757"/>
    <w:rsid w:val="1DCD5EC6"/>
    <w:rsid w:val="1DCF5A8D"/>
    <w:rsid w:val="1DD33584"/>
    <w:rsid w:val="1DD3F5B0"/>
    <w:rsid w:val="1DD5E5B7"/>
    <w:rsid w:val="1DD8779C"/>
    <w:rsid w:val="1DD9796C"/>
    <w:rsid w:val="1DDA120B"/>
    <w:rsid w:val="1DDAE077"/>
    <w:rsid w:val="1DE063CA"/>
    <w:rsid w:val="1DE1A1AA"/>
    <w:rsid w:val="1DE3C483"/>
    <w:rsid w:val="1DE4A5CA"/>
    <w:rsid w:val="1DE4F784"/>
    <w:rsid w:val="1DE7800F"/>
    <w:rsid w:val="1DE8208B"/>
    <w:rsid w:val="1DE83A89"/>
    <w:rsid w:val="1DE98021"/>
    <w:rsid w:val="1DEA2654"/>
    <w:rsid w:val="1DEAA403"/>
    <w:rsid w:val="1DEBACE1"/>
    <w:rsid w:val="1DECE417"/>
    <w:rsid w:val="1DEE4CC3"/>
    <w:rsid w:val="1DEF6451"/>
    <w:rsid w:val="1DEF765B"/>
    <w:rsid w:val="1DF15A17"/>
    <w:rsid w:val="1DF3411D"/>
    <w:rsid w:val="1DF4491C"/>
    <w:rsid w:val="1DF64160"/>
    <w:rsid w:val="1DF87999"/>
    <w:rsid w:val="1DF87D7B"/>
    <w:rsid w:val="1DF8B310"/>
    <w:rsid w:val="1DFADECF"/>
    <w:rsid w:val="1DFC32F4"/>
    <w:rsid w:val="1DFEB660"/>
    <w:rsid w:val="1DFF1E5D"/>
    <w:rsid w:val="1E02629A"/>
    <w:rsid w:val="1E02CBF1"/>
    <w:rsid w:val="1E0387A4"/>
    <w:rsid w:val="1E04FB0F"/>
    <w:rsid w:val="1E05C070"/>
    <w:rsid w:val="1E076624"/>
    <w:rsid w:val="1E0AB960"/>
    <w:rsid w:val="1E0AD339"/>
    <w:rsid w:val="1E0C54D4"/>
    <w:rsid w:val="1E0D5746"/>
    <w:rsid w:val="1E0F4403"/>
    <w:rsid w:val="1E0FF93F"/>
    <w:rsid w:val="1E10C848"/>
    <w:rsid w:val="1E132641"/>
    <w:rsid w:val="1E13DB95"/>
    <w:rsid w:val="1E14F728"/>
    <w:rsid w:val="1E14FB0B"/>
    <w:rsid w:val="1E153AA0"/>
    <w:rsid w:val="1E172F28"/>
    <w:rsid w:val="1E1772C4"/>
    <w:rsid w:val="1E196943"/>
    <w:rsid w:val="1E1B2D41"/>
    <w:rsid w:val="1E1B53BE"/>
    <w:rsid w:val="1E1B64BD"/>
    <w:rsid w:val="1E1BE545"/>
    <w:rsid w:val="1E1DA0CE"/>
    <w:rsid w:val="1E1E02DF"/>
    <w:rsid w:val="1E1FAFB9"/>
    <w:rsid w:val="1E218806"/>
    <w:rsid w:val="1E258F2F"/>
    <w:rsid w:val="1E26B5A3"/>
    <w:rsid w:val="1E271972"/>
    <w:rsid w:val="1E284CE6"/>
    <w:rsid w:val="1E287D23"/>
    <w:rsid w:val="1E2A24EE"/>
    <w:rsid w:val="1E2A4AF7"/>
    <w:rsid w:val="1E2D557F"/>
    <w:rsid w:val="1E2EC8F1"/>
    <w:rsid w:val="1E2F9BF3"/>
    <w:rsid w:val="1E30154D"/>
    <w:rsid w:val="1E304B5D"/>
    <w:rsid w:val="1E309F39"/>
    <w:rsid w:val="1E30E096"/>
    <w:rsid w:val="1E3100EE"/>
    <w:rsid w:val="1E314590"/>
    <w:rsid w:val="1E32F2B5"/>
    <w:rsid w:val="1E33BD80"/>
    <w:rsid w:val="1E3824DA"/>
    <w:rsid w:val="1E397626"/>
    <w:rsid w:val="1E39D28D"/>
    <w:rsid w:val="1E3BF745"/>
    <w:rsid w:val="1E3EE383"/>
    <w:rsid w:val="1E40207D"/>
    <w:rsid w:val="1E40411F"/>
    <w:rsid w:val="1E4204DF"/>
    <w:rsid w:val="1E42A1A0"/>
    <w:rsid w:val="1E43D2A0"/>
    <w:rsid w:val="1E44001E"/>
    <w:rsid w:val="1E467D65"/>
    <w:rsid w:val="1E46AF3F"/>
    <w:rsid w:val="1E474FA3"/>
    <w:rsid w:val="1E475144"/>
    <w:rsid w:val="1E4C75F9"/>
    <w:rsid w:val="1E4D8296"/>
    <w:rsid w:val="1E4F1EF4"/>
    <w:rsid w:val="1E50928A"/>
    <w:rsid w:val="1E525C55"/>
    <w:rsid w:val="1E526AFC"/>
    <w:rsid w:val="1E548703"/>
    <w:rsid w:val="1E560129"/>
    <w:rsid w:val="1E566642"/>
    <w:rsid w:val="1E57F95F"/>
    <w:rsid w:val="1E58BFD2"/>
    <w:rsid w:val="1E58CB05"/>
    <w:rsid w:val="1E58EE41"/>
    <w:rsid w:val="1E59C028"/>
    <w:rsid w:val="1E602D2D"/>
    <w:rsid w:val="1E60A2DB"/>
    <w:rsid w:val="1E64051B"/>
    <w:rsid w:val="1E65B306"/>
    <w:rsid w:val="1E68D63E"/>
    <w:rsid w:val="1E68DBBB"/>
    <w:rsid w:val="1E6AA4F2"/>
    <w:rsid w:val="1E6B9D25"/>
    <w:rsid w:val="1E6BDCE8"/>
    <w:rsid w:val="1E6C2084"/>
    <w:rsid w:val="1E6F5AC4"/>
    <w:rsid w:val="1E714FD6"/>
    <w:rsid w:val="1E71E726"/>
    <w:rsid w:val="1E71F133"/>
    <w:rsid w:val="1E7299BC"/>
    <w:rsid w:val="1E74E4FF"/>
    <w:rsid w:val="1E76F280"/>
    <w:rsid w:val="1E77C3F7"/>
    <w:rsid w:val="1E799546"/>
    <w:rsid w:val="1E7A996C"/>
    <w:rsid w:val="1E7AB6F3"/>
    <w:rsid w:val="1E7B23BA"/>
    <w:rsid w:val="1E7D3D46"/>
    <w:rsid w:val="1E7DC0B1"/>
    <w:rsid w:val="1E7EA303"/>
    <w:rsid w:val="1E7F40E4"/>
    <w:rsid w:val="1E822B99"/>
    <w:rsid w:val="1E85EE82"/>
    <w:rsid w:val="1E864624"/>
    <w:rsid w:val="1E868D7A"/>
    <w:rsid w:val="1E8778C8"/>
    <w:rsid w:val="1E89C911"/>
    <w:rsid w:val="1E8A883A"/>
    <w:rsid w:val="1E8D465E"/>
    <w:rsid w:val="1E8E203B"/>
    <w:rsid w:val="1E8ED149"/>
    <w:rsid w:val="1E8FA05F"/>
    <w:rsid w:val="1E8FA219"/>
    <w:rsid w:val="1E90C84A"/>
    <w:rsid w:val="1E93EED8"/>
    <w:rsid w:val="1E94A6EF"/>
    <w:rsid w:val="1E95EF83"/>
    <w:rsid w:val="1E97C36B"/>
    <w:rsid w:val="1E981021"/>
    <w:rsid w:val="1E9ADB77"/>
    <w:rsid w:val="1E9AE57D"/>
    <w:rsid w:val="1E9CCFB4"/>
    <w:rsid w:val="1E9DC2F8"/>
    <w:rsid w:val="1EA0F249"/>
    <w:rsid w:val="1EA1B88B"/>
    <w:rsid w:val="1EA32963"/>
    <w:rsid w:val="1EA6CFD9"/>
    <w:rsid w:val="1EA85782"/>
    <w:rsid w:val="1EA8DD91"/>
    <w:rsid w:val="1EA9B143"/>
    <w:rsid w:val="1EAE657F"/>
    <w:rsid w:val="1EB1D93B"/>
    <w:rsid w:val="1EB2FAD1"/>
    <w:rsid w:val="1EB5CA8E"/>
    <w:rsid w:val="1EB6CBB0"/>
    <w:rsid w:val="1EB70E74"/>
    <w:rsid w:val="1EB73F79"/>
    <w:rsid w:val="1EB7EB0B"/>
    <w:rsid w:val="1EB99560"/>
    <w:rsid w:val="1EBB055E"/>
    <w:rsid w:val="1EBB63BF"/>
    <w:rsid w:val="1EBD0824"/>
    <w:rsid w:val="1EBE4CDE"/>
    <w:rsid w:val="1EBE7EB8"/>
    <w:rsid w:val="1EBFB3A7"/>
    <w:rsid w:val="1EC0584F"/>
    <w:rsid w:val="1EC0A6F2"/>
    <w:rsid w:val="1EC1175F"/>
    <w:rsid w:val="1EC1364E"/>
    <w:rsid w:val="1EC4EF08"/>
    <w:rsid w:val="1EC6CE47"/>
    <w:rsid w:val="1EC6D858"/>
    <w:rsid w:val="1EC84647"/>
    <w:rsid w:val="1EC90048"/>
    <w:rsid w:val="1ECA85A9"/>
    <w:rsid w:val="1ECB6CC5"/>
    <w:rsid w:val="1ECC5505"/>
    <w:rsid w:val="1ED05FB9"/>
    <w:rsid w:val="1ED0DFD5"/>
    <w:rsid w:val="1ED3FD53"/>
    <w:rsid w:val="1ED40218"/>
    <w:rsid w:val="1ED49F2F"/>
    <w:rsid w:val="1ED666EE"/>
    <w:rsid w:val="1ED6937A"/>
    <w:rsid w:val="1ED6D561"/>
    <w:rsid w:val="1ED71BC0"/>
    <w:rsid w:val="1ED72425"/>
    <w:rsid w:val="1ED7AF8C"/>
    <w:rsid w:val="1ED962E1"/>
    <w:rsid w:val="1EDAC8C1"/>
    <w:rsid w:val="1EDD5CD3"/>
    <w:rsid w:val="1EE0D552"/>
    <w:rsid w:val="1EE32511"/>
    <w:rsid w:val="1EE6420E"/>
    <w:rsid w:val="1EE6F74C"/>
    <w:rsid w:val="1EE8B402"/>
    <w:rsid w:val="1EED42D9"/>
    <w:rsid w:val="1EEE1C72"/>
    <w:rsid w:val="1EEEA734"/>
    <w:rsid w:val="1EEEE725"/>
    <w:rsid w:val="1EEF800D"/>
    <w:rsid w:val="1EF00B64"/>
    <w:rsid w:val="1EF2FF4E"/>
    <w:rsid w:val="1EF4B56F"/>
    <w:rsid w:val="1EF69DA6"/>
    <w:rsid w:val="1EF87180"/>
    <w:rsid w:val="1EF8B874"/>
    <w:rsid w:val="1EF922A8"/>
    <w:rsid w:val="1EF9323D"/>
    <w:rsid w:val="1EFAE433"/>
    <w:rsid w:val="1EFD04D2"/>
    <w:rsid w:val="1EFD60B5"/>
    <w:rsid w:val="1EFDAD6B"/>
    <w:rsid w:val="1EFE4A77"/>
    <w:rsid w:val="1EFE5AE1"/>
    <w:rsid w:val="1F0330F4"/>
    <w:rsid w:val="1F03F379"/>
    <w:rsid w:val="1F045BF8"/>
    <w:rsid w:val="1F0525BC"/>
    <w:rsid w:val="1F06D167"/>
    <w:rsid w:val="1F089F17"/>
    <w:rsid w:val="1F08AEE9"/>
    <w:rsid w:val="1F0B4A7E"/>
    <w:rsid w:val="1F0C6D0E"/>
    <w:rsid w:val="1F101884"/>
    <w:rsid w:val="1F10DE07"/>
    <w:rsid w:val="1F13708C"/>
    <w:rsid w:val="1F148271"/>
    <w:rsid w:val="1F15F84D"/>
    <w:rsid w:val="1F1947D9"/>
    <w:rsid w:val="1F19D8DF"/>
    <w:rsid w:val="1F1C185A"/>
    <w:rsid w:val="1F1C3296"/>
    <w:rsid w:val="1F1C5514"/>
    <w:rsid w:val="1F1D13BF"/>
    <w:rsid w:val="1F1FA9C9"/>
    <w:rsid w:val="1F20EB87"/>
    <w:rsid w:val="1F21BA7E"/>
    <w:rsid w:val="1F21F1A7"/>
    <w:rsid w:val="1F22AF94"/>
    <w:rsid w:val="1F2419E7"/>
    <w:rsid w:val="1F2535C5"/>
    <w:rsid w:val="1F25772C"/>
    <w:rsid w:val="1F260DC8"/>
    <w:rsid w:val="1F26280F"/>
    <w:rsid w:val="1F26963B"/>
    <w:rsid w:val="1F2A17FE"/>
    <w:rsid w:val="1F2A2163"/>
    <w:rsid w:val="1F2B2669"/>
    <w:rsid w:val="1F2E0690"/>
    <w:rsid w:val="1F2F361C"/>
    <w:rsid w:val="1F3279E6"/>
    <w:rsid w:val="1F335206"/>
    <w:rsid w:val="1F348886"/>
    <w:rsid w:val="1F359601"/>
    <w:rsid w:val="1F370036"/>
    <w:rsid w:val="1F398E95"/>
    <w:rsid w:val="1F3C722A"/>
    <w:rsid w:val="1F3EC2EE"/>
    <w:rsid w:val="1F3FC8F0"/>
    <w:rsid w:val="1F4134BA"/>
    <w:rsid w:val="1F42980F"/>
    <w:rsid w:val="1F42B198"/>
    <w:rsid w:val="1F482D34"/>
    <w:rsid w:val="1F495CE3"/>
    <w:rsid w:val="1F49DF2A"/>
    <w:rsid w:val="1F4A198D"/>
    <w:rsid w:val="1F4B7670"/>
    <w:rsid w:val="1F4C61ED"/>
    <w:rsid w:val="1F4E7F4E"/>
    <w:rsid w:val="1F4EDBFE"/>
    <w:rsid w:val="1F4EE3C8"/>
    <w:rsid w:val="1F4F9B74"/>
    <w:rsid w:val="1F517F11"/>
    <w:rsid w:val="1F51B2E9"/>
    <w:rsid w:val="1F52D79B"/>
    <w:rsid w:val="1F53BCAA"/>
    <w:rsid w:val="1F576989"/>
    <w:rsid w:val="1F577B83"/>
    <w:rsid w:val="1F59CDC6"/>
    <w:rsid w:val="1F5A9123"/>
    <w:rsid w:val="1F5BD5FA"/>
    <w:rsid w:val="1F5F1CBA"/>
    <w:rsid w:val="1F6103E5"/>
    <w:rsid w:val="1F612476"/>
    <w:rsid w:val="1F616F53"/>
    <w:rsid w:val="1F6180E1"/>
    <w:rsid w:val="1F62D9B6"/>
    <w:rsid w:val="1F638124"/>
    <w:rsid w:val="1F696061"/>
    <w:rsid w:val="1F6A8AD7"/>
    <w:rsid w:val="1F6B6F20"/>
    <w:rsid w:val="1F6BE62F"/>
    <w:rsid w:val="1F6DA273"/>
    <w:rsid w:val="1F6F4967"/>
    <w:rsid w:val="1F6F7505"/>
    <w:rsid w:val="1F70082C"/>
    <w:rsid w:val="1F775AA5"/>
    <w:rsid w:val="1F779F09"/>
    <w:rsid w:val="1F79E040"/>
    <w:rsid w:val="1F7DB585"/>
    <w:rsid w:val="1F7EB374"/>
    <w:rsid w:val="1F7FA1AD"/>
    <w:rsid w:val="1F80F0DB"/>
    <w:rsid w:val="1F822069"/>
    <w:rsid w:val="1F84CFE0"/>
    <w:rsid w:val="1F8690C6"/>
    <w:rsid w:val="1F8691E9"/>
    <w:rsid w:val="1F876D1D"/>
    <w:rsid w:val="1F883857"/>
    <w:rsid w:val="1F8A8FC1"/>
    <w:rsid w:val="1F8A9A9D"/>
    <w:rsid w:val="1F8D543D"/>
    <w:rsid w:val="1F913B94"/>
    <w:rsid w:val="1F925705"/>
    <w:rsid w:val="1F94662F"/>
    <w:rsid w:val="1F948931"/>
    <w:rsid w:val="1F950FCB"/>
    <w:rsid w:val="1F979A14"/>
    <w:rsid w:val="1F982F05"/>
    <w:rsid w:val="1F986127"/>
    <w:rsid w:val="1F987059"/>
    <w:rsid w:val="1F99EADE"/>
    <w:rsid w:val="1F9BC760"/>
    <w:rsid w:val="1F9E1922"/>
    <w:rsid w:val="1F9E6C14"/>
    <w:rsid w:val="1FA0323C"/>
    <w:rsid w:val="1FA043AD"/>
    <w:rsid w:val="1FA0A191"/>
    <w:rsid w:val="1FA30F8C"/>
    <w:rsid w:val="1FA471A6"/>
    <w:rsid w:val="1FA954A4"/>
    <w:rsid w:val="1FA9941D"/>
    <w:rsid w:val="1FAA352C"/>
    <w:rsid w:val="1FABD10D"/>
    <w:rsid w:val="1FAC3426"/>
    <w:rsid w:val="1FAC3887"/>
    <w:rsid w:val="1FACD1FC"/>
    <w:rsid w:val="1FAE255F"/>
    <w:rsid w:val="1FB080E4"/>
    <w:rsid w:val="1FB232EC"/>
    <w:rsid w:val="1FB3B37E"/>
    <w:rsid w:val="1FB3F353"/>
    <w:rsid w:val="1FB4B5BE"/>
    <w:rsid w:val="1FB4D0CF"/>
    <w:rsid w:val="1FB81D1A"/>
    <w:rsid w:val="1FB8E0F1"/>
    <w:rsid w:val="1FB92E1C"/>
    <w:rsid w:val="1FB9A522"/>
    <w:rsid w:val="1FB9D162"/>
    <w:rsid w:val="1FBC0A9F"/>
    <w:rsid w:val="1FBCD8BA"/>
    <w:rsid w:val="1FBD54AA"/>
    <w:rsid w:val="1FBE6B70"/>
    <w:rsid w:val="1FC1668B"/>
    <w:rsid w:val="1FC19632"/>
    <w:rsid w:val="1FC233A9"/>
    <w:rsid w:val="1FC3E6DE"/>
    <w:rsid w:val="1FC509CB"/>
    <w:rsid w:val="1FC650D7"/>
    <w:rsid w:val="1FC82F3E"/>
    <w:rsid w:val="1FC8ADEC"/>
    <w:rsid w:val="1FC8B873"/>
    <w:rsid w:val="1FC8DD54"/>
    <w:rsid w:val="1FC97987"/>
    <w:rsid w:val="1FC9E900"/>
    <w:rsid w:val="1FCACE4C"/>
    <w:rsid w:val="1FCB8B3E"/>
    <w:rsid w:val="1FCBB98F"/>
    <w:rsid w:val="1FCC550F"/>
    <w:rsid w:val="1FCD157B"/>
    <w:rsid w:val="1FCD5FD1"/>
    <w:rsid w:val="1FCDB914"/>
    <w:rsid w:val="1FCE6E9E"/>
    <w:rsid w:val="1FD0AE76"/>
    <w:rsid w:val="1FD102C2"/>
    <w:rsid w:val="1FD459B9"/>
    <w:rsid w:val="1FD53197"/>
    <w:rsid w:val="1FD54241"/>
    <w:rsid w:val="1FD6EAB4"/>
    <w:rsid w:val="1FD77F81"/>
    <w:rsid w:val="1FD93136"/>
    <w:rsid w:val="1FDC1B9C"/>
    <w:rsid w:val="1FDC991B"/>
    <w:rsid w:val="1FDF466B"/>
    <w:rsid w:val="1FDF5E0B"/>
    <w:rsid w:val="1FDFFB83"/>
    <w:rsid w:val="1FE087E2"/>
    <w:rsid w:val="1FE12EB3"/>
    <w:rsid w:val="1FE28C87"/>
    <w:rsid w:val="1FE39131"/>
    <w:rsid w:val="1FE41D62"/>
    <w:rsid w:val="1FE56A41"/>
    <w:rsid w:val="1FED8ACB"/>
    <w:rsid w:val="1FEF1BB9"/>
    <w:rsid w:val="1FF2C5F1"/>
    <w:rsid w:val="1FF47096"/>
    <w:rsid w:val="1FF4BD74"/>
    <w:rsid w:val="1FF85803"/>
    <w:rsid w:val="1FF86654"/>
    <w:rsid w:val="1FFB5D1A"/>
    <w:rsid w:val="1FFBD122"/>
    <w:rsid w:val="1FFC5E80"/>
    <w:rsid w:val="1FFF4D1F"/>
    <w:rsid w:val="1FFF5D56"/>
    <w:rsid w:val="20009991"/>
    <w:rsid w:val="20029F77"/>
    <w:rsid w:val="200366B3"/>
    <w:rsid w:val="20039994"/>
    <w:rsid w:val="200596CF"/>
    <w:rsid w:val="200661B7"/>
    <w:rsid w:val="2007CAB6"/>
    <w:rsid w:val="200A6B52"/>
    <w:rsid w:val="200AF158"/>
    <w:rsid w:val="200C3E3D"/>
    <w:rsid w:val="200D3999"/>
    <w:rsid w:val="200D6A7B"/>
    <w:rsid w:val="20105607"/>
    <w:rsid w:val="2010C707"/>
    <w:rsid w:val="20138E7A"/>
    <w:rsid w:val="2013ABC2"/>
    <w:rsid w:val="2013B817"/>
    <w:rsid w:val="2014308A"/>
    <w:rsid w:val="2014552E"/>
    <w:rsid w:val="20162B26"/>
    <w:rsid w:val="2017AC71"/>
    <w:rsid w:val="20183B64"/>
    <w:rsid w:val="2018745F"/>
    <w:rsid w:val="201A04B0"/>
    <w:rsid w:val="201A0C32"/>
    <w:rsid w:val="201FA2B0"/>
    <w:rsid w:val="2022FEFF"/>
    <w:rsid w:val="2023F237"/>
    <w:rsid w:val="202407D1"/>
    <w:rsid w:val="202870C7"/>
    <w:rsid w:val="202DB40A"/>
    <w:rsid w:val="20310FF9"/>
    <w:rsid w:val="203393CC"/>
    <w:rsid w:val="2035CB87"/>
    <w:rsid w:val="20369D53"/>
    <w:rsid w:val="2038C975"/>
    <w:rsid w:val="2039F999"/>
    <w:rsid w:val="203C2C12"/>
    <w:rsid w:val="203D07E6"/>
    <w:rsid w:val="203D15E9"/>
    <w:rsid w:val="203DFF0F"/>
    <w:rsid w:val="203E291C"/>
    <w:rsid w:val="203E6A63"/>
    <w:rsid w:val="203EF9A8"/>
    <w:rsid w:val="203FA83A"/>
    <w:rsid w:val="2045709F"/>
    <w:rsid w:val="2045868E"/>
    <w:rsid w:val="204683CA"/>
    <w:rsid w:val="2049A1F1"/>
    <w:rsid w:val="204AE56E"/>
    <w:rsid w:val="204BA79F"/>
    <w:rsid w:val="204C8F4D"/>
    <w:rsid w:val="204CA427"/>
    <w:rsid w:val="204DE846"/>
    <w:rsid w:val="204EB1A5"/>
    <w:rsid w:val="204FFD13"/>
    <w:rsid w:val="2050268C"/>
    <w:rsid w:val="205070F0"/>
    <w:rsid w:val="2051DA07"/>
    <w:rsid w:val="20526CA6"/>
    <w:rsid w:val="2053D16D"/>
    <w:rsid w:val="20557E4C"/>
    <w:rsid w:val="205654F2"/>
    <w:rsid w:val="2056B8BA"/>
    <w:rsid w:val="20576308"/>
    <w:rsid w:val="20578E81"/>
    <w:rsid w:val="2057D0A9"/>
    <w:rsid w:val="205CC428"/>
    <w:rsid w:val="205DE424"/>
    <w:rsid w:val="205E874A"/>
    <w:rsid w:val="205F5C42"/>
    <w:rsid w:val="20601697"/>
    <w:rsid w:val="20601C9E"/>
    <w:rsid w:val="20613972"/>
    <w:rsid w:val="206139ED"/>
    <w:rsid w:val="20613C45"/>
    <w:rsid w:val="206175DC"/>
    <w:rsid w:val="20630671"/>
    <w:rsid w:val="2064C715"/>
    <w:rsid w:val="2066D6CB"/>
    <w:rsid w:val="20688C0F"/>
    <w:rsid w:val="206A7E0B"/>
    <w:rsid w:val="206AB642"/>
    <w:rsid w:val="206D4BA9"/>
    <w:rsid w:val="206E1654"/>
    <w:rsid w:val="206EE93D"/>
    <w:rsid w:val="206FAFF5"/>
    <w:rsid w:val="206FDA5F"/>
    <w:rsid w:val="2072555B"/>
    <w:rsid w:val="207451EC"/>
    <w:rsid w:val="2074C30F"/>
    <w:rsid w:val="207747F5"/>
    <w:rsid w:val="207973BB"/>
    <w:rsid w:val="207A09CF"/>
    <w:rsid w:val="207A81B3"/>
    <w:rsid w:val="207B75CF"/>
    <w:rsid w:val="207D777E"/>
    <w:rsid w:val="207E49F5"/>
    <w:rsid w:val="207EF348"/>
    <w:rsid w:val="20818047"/>
    <w:rsid w:val="20819609"/>
    <w:rsid w:val="2082AC60"/>
    <w:rsid w:val="2083D0D5"/>
    <w:rsid w:val="20840595"/>
    <w:rsid w:val="2086AA4B"/>
    <w:rsid w:val="208ACBC6"/>
    <w:rsid w:val="208BC8A6"/>
    <w:rsid w:val="208CE235"/>
    <w:rsid w:val="208D7905"/>
    <w:rsid w:val="208F1075"/>
    <w:rsid w:val="20910D5A"/>
    <w:rsid w:val="2092E89A"/>
    <w:rsid w:val="2093B08D"/>
    <w:rsid w:val="20942BDA"/>
    <w:rsid w:val="2096D872"/>
    <w:rsid w:val="209A9FDF"/>
    <w:rsid w:val="209BB5F7"/>
    <w:rsid w:val="209D1E96"/>
    <w:rsid w:val="20A264DE"/>
    <w:rsid w:val="20A2939D"/>
    <w:rsid w:val="20A3785E"/>
    <w:rsid w:val="20A4183C"/>
    <w:rsid w:val="20A53DE5"/>
    <w:rsid w:val="20A5C8C0"/>
    <w:rsid w:val="20A5EF42"/>
    <w:rsid w:val="20A6D55A"/>
    <w:rsid w:val="20A9A3F7"/>
    <w:rsid w:val="20AE94FE"/>
    <w:rsid w:val="20AF3E5B"/>
    <w:rsid w:val="20B01509"/>
    <w:rsid w:val="20B280B5"/>
    <w:rsid w:val="20B517E3"/>
    <w:rsid w:val="20B58E71"/>
    <w:rsid w:val="20B5B93E"/>
    <w:rsid w:val="20B60F9F"/>
    <w:rsid w:val="20B770B3"/>
    <w:rsid w:val="20B7E8BB"/>
    <w:rsid w:val="20B85B5D"/>
    <w:rsid w:val="20B90C36"/>
    <w:rsid w:val="20B921B7"/>
    <w:rsid w:val="20BAEF37"/>
    <w:rsid w:val="20BB59DD"/>
    <w:rsid w:val="20BCBD0A"/>
    <w:rsid w:val="20BD7775"/>
    <w:rsid w:val="20BDFA2A"/>
    <w:rsid w:val="20BE0581"/>
    <w:rsid w:val="20C436BC"/>
    <w:rsid w:val="20C5D860"/>
    <w:rsid w:val="20C6D37A"/>
    <w:rsid w:val="20CCFAE4"/>
    <w:rsid w:val="20CD250F"/>
    <w:rsid w:val="20CD7093"/>
    <w:rsid w:val="20CDD553"/>
    <w:rsid w:val="20D1370C"/>
    <w:rsid w:val="20D33219"/>
    <w:rsid w:val="20D4404A"/>
    <w:rsid w:val="20D4A881"/>
    <w:rsid w:val="20D4B4E5"/>
    <w:rsid w:val="20D4E63C"/>
    <w:rsid w:val="20D50C1D"/>
    <w:rsid w:val="20D7FA3B"/>
    <w:rsid w:val="20DADD19"/>
    <w:rsid w:val="20DB9D85"/>
    <w:rsid w:val="20DF49B3"/>
    <w:rsid w:val="20DFC6D3"/>
    <w:rsid w:val="20E21374"/>
    <w:rsid w:val="20E4D027"/>
    <w:rsid w:val="20E500E7"/>
    <w:rsid w:val="20E782D3"/>
    <w:rsid w:val="20E92B19"/>
    <w:rsid w:val="20EAE105"/>
    <w:rsid w:val="20EC1CEC"/>
    <w:rsid w:val="20EDC60F"/>
    <w:rsid w:val="20EFF288"/>
    <w:rsid w:val="20EFF383"/>
    <w:rsid w:val="20F14D96"/>
    <w:rsid w:val="20F1CC93"/>
    <w:rsid w:val="20F1FBEF"/>
    <w:rsid w:val="20F223E0"/>
    <w:rsid w:val="20F22CBB"/>
    <w:rsid w:val="20F6B155"/>
    <w:rsid w:val="20F8C694"/>
    <w:rsid w:val="20F8F8F8"/>
    <w:rsid w:val="20FB4309"/>
    <w:rsid w:val="20FC5E44"/>
    <w:rsid w:val="20FCDA1D"/>
    <w:rsid w:val="20FEE4F2"/>
    <w:rsid w:val="20FF1507"/>
    <w:rsid w:val="21009416"/>
    <w:rsid w:val="21015441"/>
    <w:rsid w:val="210408A5"/>
    <w:rsid w:val="2105C78B"/>
    <w:rsid w:val="21067AB3"/>
    <w:rsid w:val="2106ACF6"/>
    <w:rsid w:val="2106B2EE"/>
    <w:rsid w:val="2107AA0C"/>
    <w:rsid w:val="21081D1E"/>
    <w:rsid w:val="2108A9CB"/>
    <w:rsid w:val="210AD372"/>
    <w:rsid w:val="210E9A7C"/>
    <w:rsid w:val="210FDED8"/>
    <w:rsid w:val="21103117"/>
    <w:rsid w:val="21105788"/>
    <w:rsid w:val="2111C872"/>
    <w:rsid w:val="2111FD2E"/>
    <w:rsid w:val="21139B14"/>
    <w:rsid w:val="211583A3"/>
    <w:rsid w:val="2115D2AA"/>
    <w:rsid w:val="2119E03C"/>
    <w:rsid w:val="211AC83B"/>
    <w:rsid w:val="212255F0"/>
    <w:rsid w:val="21226818"/>
    <w:rsid w:val="21232B98"/>
    <w:rsid w:val="21238A6A"/>
    <w:rsid w:val="2125876E"/>
    <w:rsid w:val="212A0C18"/>
    <w:rsid w:val="212C5991"/>
    <w:rsid w:val="212CDD30"/>
    <w:rsid w:val="212D732E"/>
    <w:rsid w:val="21337D2E"/>
    <w:rsid w:val="21348B8D"/>
    <w:rsid w:val="2138132D"/>
    <w:rsid w:val="213AEEF4"/>
    <w:rsid w:val="213B6113"/>
    <w:rsid w:val="213B6DEB"/>
    <w:rsid w:val="213C990A"/>
    <w:rsid w:val="213D1FDC"/>
    <w:rsid w:val="213E2E4B"/>
    <w:rsid w:val="213F6542"/>
    <w:rsid w:val="21400DD0"/>
    <w:rsid w:val="214110F6"/>
    <w:rsid w:val="214188B7"/>
    <w:rsid w:val="2142D70E"/>
    <w:rsid w:val="21430E8E"/>
    <w:rsid w:val="2144C6BD"/>
    <w:rsid w:val="2146058D"/>
    <w:rsid w:val="2146840F"/>
    <w:rsid w:val="2146BBEE"/>
    <w:rsid w:val="2146EF13"/>
    <w:rsid w:val="2146F6D0"/>
    <w:rsid w:val="2147DACE"/>
    <w:rsid w:val="2149886B"/>
    <w:rsid w:val="2149FC81"/>
    <w:rsid w:val="214A6CA6"/>
    <w:rsid w:val="214AE3BE"/>
    <w:rsid w:val="214BE6D6"/>
    <w:rsid w:val="214C1C8A"/>
    <w:rsid w:val="214EA07A"/>
    <w:rsid w:val="214F5D5E"/>
    <w:rsid w:val="2150FB07"/>
    <w:rsid w:val="215196E3"/>
    <w:rsid w:val="2151FC8D"/>
    <w:rsid w:val="2153939C"/>
    <w:rsid w:val="215599B1"/>
    <w:rsid w:val="215A54AB"/>
    <w:rsid w:val="215B610D"/>
    <w:rsid w:val="215D0F5A"/>
    <w:rsid w:val="215DD981"/>
    <w:rsid w:val="215E7672"/>
    <w:rsid w:val="216058B7"/>
    <w:rsid w:val="21616F62"/>
    <w:rsid w:val="2163F0FB"/>
    <w:rsid w:val="2164829C"/>
    <w:rsid w:val="21649EAB"/>
    <w:rsid w:val="21651FDF"/>
    <w:rsid w:val="2165CE59"/>
    <w:rsid w:val="2165D302"/>
    <w:rsid w:val="21665120"/>
    <w:rsid w:val="2166C77C"/>
    <w:rsid w:val="21691270"/>
    <w:rsid w:val="216A9B82"/>
    <w:rsid w:val="216D16E8"/>
    <w:rsid w:val="216E1C73"/>
    <w:rsid w:val="216ED601"/>
    <w:rsid w:val="21702A1A"/>
    <w:rsid w:val="21708E41"/>
    <w:rsid w:val="217415DF"/>
    <w:rsid w:val="21763F59"/>
    <w:rsid w:val="21769234"/>
    <w:rsid w:val="21775A6A"/>
    <w:rsid w:val="2177DD8E"/>
    <w:rsid w:val="21794C22"/>
    <w:rsid w:val="2179F99B"/>
    <w:rsid w:val="217A983C"/>
    <w:rsid w:val="217AD2F1"/>
    <w:rsid w:val="217CFEFC"/>
    <w:rsid w:val="217D4B6B"/>
    <w:rsid w:val="217E2273"/>
    <w:rsid w:val="217F762B"/>
    <w:rsid w:val="217FBC34"/>
    <w:rsid w:val="218402D6"/>
    <w:rsid w:val="21858B38"/>
    <w:rsid w:val="21884100"/>
    <w:rsid w:val="21888868"/>
    <w:rsid w:val="218B13F4"/>
    <w:rsid w:val="218C0A41"/>
    <w:rsid w:val="218C99DE"/>
    <w:rsid w:val="218EDC05"/>
    <w:rsid w:val="218F20E0"/>
    <w:rsid w:val="219093CB"/>
    <w:rsid w:val="21909F8E"/>
    <w:rsid w:val="21916B9B"/>
    <w:rsid w:val="21929E60"/>
    <w:rsid w:val="21938472"/>
    <w:rsid w:val="2193F74B"/>
    <w:rsid w:val="2194271B"/>
    <w:rsid w:val="21949989"/>
    <w:rsid w:val="21951691"/>
    <w:rsid w:val="21956B84"/>
    <w:rsid w:val="21962878"/>
    <w:rsid w:val="21984593"/>
    <w:rsid w:val="21999480"/>
    <w:rsid w:val="2199B6D9"/>
    <w:rsid w:val="219B1463"/>
    <w:rsid w:val="219C2CAC"/>
    <w:rsid w:val="219C3657"/>
    <w:rsid w:val="219C8E0C"/>
    <w:rsid w:val="21A1796D"/>
    <w:rsid w:val="21A256FB"/>
    <w:rsid w:val="21A34958"/>
    <w:rsid w:val="21A4D29E"/>
    <w:rsid w:val="21A5489C"/>
    <w:rsid w:val="21A5A9EE"/>
    <w:rsid w:val="21A6A051"/>
    <w:rsid w:val="21AAF9BC"/>
    <w:rsid w:val="21AC0D64"/>
    <w:rsid w:val="21ACBD5A"/>
    <w:rsid w:val="21AE00C9"/>
    <w:rsid w:val="21AE4467"/>
    <w:rsid w:val="21AFBD0C"/>
    <w:rsid w:val="21B3084D"/>
    <w:rsid w:val="21B3A76D"/>
    <w:rsid w:val="21B3FC99"/>
    <w:rsid w:val="21B443A5"/>
    <w:rsid w:val="21B4772D"/>
    <w:rsid w:val="21B4FA19"/>
    <w:rsid w:val="21B5A7D2"/>
    <w:rsid w:val="21B81558"/>
    <w:rsid w:val="21B908DA"/>
    <w:rsid w:val="21B9B677"/>
    <w:rsid w:val="21BB929A"/>
    <w:rsid w:val="21BCC4A6"/>
    <w:rsid w:val="21BFC325"/>
    <w:rsid w:val="21C1B06F"/>
    <w:rsid w:val="21C2BD03"/>
    <w:rsid w:val="21C45BDE"/>
    <w:rsid w:val="21C473DE"/>
    <w:rsid w:val="21C525FD"/>
    <w:rsid w:val="21C6589A"/>
    <w:rsid w:val="21C69806"/>
    <w:rsid w:val="21CA7FFD"/>
    <w:rsid w:val="21CD9460"/>
    <w:rsid w:val="21CE2931"/>
    <w:rsid w:val="21D0B1C2"/>
    <w:rsid w:val="21D0D105"/>
    <w:rsid w:val="21D2A37E"/>
    <w:rsid w:val="21D4DEF8"/>
    <w:rsid w:val="21D71F6A"/>
    <w:rsid w:val="21D7A095"/>
    <w:rsid w:val="21D8AE96"/>
    <w:rsid w:val="21DB30B7"/>
    <w:rsid w:val="21DB6637"/>
    <w:rsid w:val="21DC5BC1"/>
    <w:rsid w:val="21DD21E8"/>
    <w:rsid w:val="21DE4464"/>
    <w:rsid w:val="21DEBF23"/>
    <w:rsid w:val="21DED650"/>
    <w:rsid w:val="21DF7BA4"/>
    <w:rsid w:val="21DFA41A"/>
    <w:rsid w:val="21E186EE"/>
    <w:rsid w:val="21E1DC60"/>
    <w:rsid w:val="21E2CA58"/>
    <w:rsid w:val="21E4253A"/>
    <w:rsid w:val="21E44962"/>
    <w:rsid w:val="21E4845E"/>
    <w:rsid w:val="21E71F55"/>
    <w:rsid w:val="21E9277D"/>
    <w:rsid w:val="21E9A695"/>
    <w:rsid w:val="21EA55C1"/>
    <w:rsid w:val="21EBDA46"/>
    <w:rsid w:val="21EE0648"/>
    <w:rsid w:val="21EE0754"/>
    <w:rsid w:val="21F0C2C4"/>
    <w:rsid w:val="21F43939"/>
    <w:rsid w:val="21F5B3DC"/>
    <w:rsid w:val="21F6384B"/>
    <w:rsid w:val="21F86EC6"/>
    <w:rsid w:val="21F8D258"/>
    <w:rsid w:val="21FAEEE6"/>
    <w:rsid w:val="21FB7098"/>
    <w:rsid w:val="21FBE45F"/>
    <w:rsid w:val="21FF9EAD"/>
    <w:rsid w:val="22009F17"/>
    <w:rsid w:val="22023D50"/>
    <w:rsid w:val="22032429"/>
    <w:rsid w:val="2203EBF1"/>
    <w:rsid w:val="2204DE97"/>
    <w:rsid w:val="22069A4E"/>
    <w:rsid w:val="2206A627"/>
    <w:rsid w:val="220BDB61"/>
    <w:rsid w:val="220E88A9"/>
    <w:rsid w:val="220FA4CD"/>
    <w:rsid w:val="220FE111"/>
    <w:rsid w:val="2210D728"/>
    <w:rsid w:val="221355E5"/>
    <w:rsid w:val="2213574A"/>
    <w:rsid w:val="2215B625"/>
    <w:rsid w:val="2215C734"/>
    <w:rsid w:val="221603B2"/>
    <w:rsid w:val="22165370"/>
    <w:rsid w:val="22170D04"/>
    <w:rsid w:val="221723EA"/>
    <w:rsid w:val="2217376E"/>
    <w:rsid w:val="221E0268"/>
    <w:rsid w:val="221EFB85"/>
    <w:rsid w:val="22208FE6"/>
    <w:rsid w:val="2220CAB8"/>
    <w:rsid w:val="222398AE"/>
    <w:rsid w:val="2224D0E1"/>
    <w:rsid w:val="2226B431"/>
    <w:rsid w:val="222B35A6"/>
    <w:rsid w:val="222BA907"/>
    <w:rsid w:val="222C6F1D"/>
    <w:rsid w:val="222DB006"/>
    <w:rsid w:val="2231D965"/>
    <w:rsid w:val="2232F6E7"/>
    <w:rsid w:val="223675D7"/>
    <w:rsid w:val="2239E567"/>
    <w:rsid w:val="223A3EE4"/>
    <w:rsid w:val="223B876C"/>
    <w:rsid w:val="223D9A3C"/>
    <w:rsid w:val="223E31AE"/>
    <w:rsid w:val="223EEC98"/>
    <w:rsid w:val="2241200F"/>
    <w:rsid w:val="2241E1F4"/>
    <w:rsid w:val="2243AD06"/>
    <w:rsid w:val="2245D02A"/>
    <w:rsid w:val="2247AE5A"/>
    <w:rsid w:val="224859A8"/>
    <w:rsid w:val="224B6119"/>
    <w:rsid w:val="224BB063"/>
    <w:rsid w:val="224D796F"/>
    <w:rsid w:val="224DE5F7"/>
    <w:rsid w:val="224E2E07"/>
    <w:rsid w:val="224FD54C"/>
    <w:rsid w:val="224FE744"/>
    <w:rsid w:val="2253841A"/>
    <w:rsid w:val="22569089"/>
    <w:rsid w:val="225B16B5"/>
    <w:rsid w:val="225B3186"/>
    <w:rsid w:val="225C59EE"/>
    <w:rsid w:val="225DA5FF"/>
    <w:rsid w:val="225E02EB"/>
    <w:rsid w:val="225E0D4F"/>
    <w:rsid w:val="22616C27"/>
    <w:rsid w:val="2261B98C"/>
    <w:rsid w:val="2261D76A"/>
    <w:rsid w:val="226358ED"/>
    <w:rsid w:val="2266F484"/>
    <w:rsid w:val="22694907"/>
    <w:rsid w:val="226BE363"/>
    <w:rsid w:val="226D2121"/>
    <w:rsid w:val="226E32BD"/>
    <w:rsid w:val="226E8B79"/>
    <w:rsid w:val="226F9028"/>
    <w:rsid w:val="22709B95"/>
    <w:rsid w:val="22724EEB"/>
    <w:rsid w:val="2274DAF7"/>
    <w:rsid w:val="22795998"/>
    <w:rsid w:val="227B1CBE"/>
    <w:rsid w:val="227EE9B5"/>
    <w:rsid w:val="22809A42"/>
    <w:rsid w:val="22809E33"/>
    <w:rsid w:val="2280FAC7"/>
    <w:rsid w:val="2281D382"/>
    <w:rsid w:val="2282C1ED"/>
    <w:rsid w:val="2286848A"/>
    <w:rsid w:val="22875B49"/>
    <w:rsid w:val="2288E33D"/>
    <w:rsid w:val="228B291E"/>
    <w:rsid w:val="228B32A2"/>
    <w:rsid w:val="228B6200"/>
    <w:rsid w:val="228C5304"/>
    <w:rsid w:val="228FEAAF"/>
    <w:rsid w:val="2290BC14"/>
    <w:rsid w:val="22935E74"/>
    <w:rsid w:val="229534B2"/>
    <w:rsid w:val="22964A33"/>
    <w:rsid w:val="2296A437"/>
    <w:rsid w:val="229856CC"/>
    <w:rsid w:val="2299F801"/>
    <w:rsid w:val="229A4D43"/>
    <w:rsid w:val="229DADA2"/>
    <w:rsid w:val="229DD358"/>
    <w:rsid w:val="229E4B22"/>
    <w:rsid w:val="229E51E7"/>
    <w:rsid w:val="229EB786"/>
    <w:rsid w:val="229F9CE2"/>
    <w:rsid w:val="22A5A252"/>
    <w:rsid w:val="22A5AA4E"/>
    <w:rsid w:val="22A5FE25"/>
    <w:rsid w:val="22A6E521"/>
    <w:rsid w:val="22A9F73E"/>
    <w:rsid w:val="22AB5550"/>
    <w:rsid w:val="22AB93BE"/>
    <w:rsid w:val="22B08B72"/>
    <w:rsid w:val="22B3983B"/>
    <w:rsid w:val="22B3E6E5"/>
    <w:rsid w:val="22B70CA4"/>
    <w:rsid w:val="22B8AAAA"/>
    <w:rsid w:val="22BA5843"/>
    <w:rsid w:val="22BA8746"/>
    <w:rsid w:val="22BDBB38"/>
    <w:rsid w:val="22BFA7E1"/>
    <w:rsid w:val="22C09359"/>
    <w:rsid w:val="22C13E70"/>
    <w:rsid w:val="22C18F00"/>
    <w:rsid w:val="22C22585"/>
    <w:rsid w:val="22C3464E"/>
    <w:rsid w:val="22C4438E"/>
    <w:rsid w:val="22C546E0"/>
    <w:rsid w:val="22C735D4"/>
    <w:rsid w:val="22C81F9B"/>
    <w:rsid w:val="22C8429E"/>
    <w:rsid w:val="22C94E3B"/>
    <w:rsid w:val="22CE0E43"/>
    <w:rsid w:val="22CF4200"/>
    <w:rsid w:val="22CFE2FA"/>
    <w:rsid w:val="22D16D7A"/>
    <w:rsid w:val="22D47B44"/>
    <w:rsid w:val="22D4DEA0"/>
    <w:rsid w:val="22D61A41"/>
    <w:rsid w:val="22D754BD"/>
    <w:rsid w:val="22D7A3BF"/>
    <w:rsid w:val="22D8B17B"/>
    <w:rsid w:val="22DC7B16"/>
    <w:rsid w:val="22DC8A40"/>
    <w:rsid w:val="22DD51C4"/>
    <w:rsid w:val="22DD9E35"/>
    <w:rsid w:val="22DE0E4E"/>
    <w:rsid w:val="22DEBA18"/>
    <w:rsid w:val="22DF8897"/>
    <w:rsid w:val="22E1B44B"/>
    <w:rsid w:val="22E1DB58"/>
    <w:rsid w:val="22E594E0"/>
    <w:rsid w:val="22E692DD"/>
    <w:rsid w:val="22E6958E"/>
    <w:rsid w:val="22E718D4"/>
    <w:rsid w:val="22E7BE57"/>
    <w:rsid w:val="22E9E72C"/>
    <w:rsid w:val="22EA49E4"/>
    <w:rsid w:val="22EAFF03"/>
    <w:rsid w:val="22EE90C2"/>
    <w:rsid w:val="22EEBE28"/>
    <w:rsid w:val="22EFE5EF"/>
    <w:rsid w:val="22F030DE"/>
    <w:rsid w:val="22F06D6A"/>
    <w:rsid w:val="22F320F5"/>
    <w:rsid w:val="22F643A6"/>
    <w:rsid w:val="22F653E5"/>
    <w:rsid w:val="22F7497A"/>
    <w:rsid w:val="22F9FC27"/>
    <w:rsid w:val="22FB9444"/>
    <w:rsid w:val="22FBB588"/>
    <w:rsid w:val="22FDD955"/>
    <w:rsid w:val="22FF8934"/>
    <w:rsid w:val="22FFAA10"/>
    <w:rsid w:val="2303B521"/>
    <w:rsid w:val="2304D0D9"/>
    <w:rsid w:val="23055D0D"/>
    <w:rsid w:val="2305A456"/>
    <w:rsid w:val="2306450B"/>
    <w:rsid w:val="23071B5E"/>
    <w:rsid w:val="23084A41"/>
    <w:rsid w:val="2308E523"/>
    <w:rsid w:val="2308E9B9"/>
    <w:rsid w:val="2309D4F7"/>
    <w:rsid w:val="230AEA1F"/>
    <w:rsid w:val="230B5A59"/>
    <w:rsid w:val="230CBC49"/>
    <w:rsid w:val="230EC423"/>
    <w:rsid w:val="230F57CB"/>
    <w:rsid w:val="230FE640"/>
    <w:rsid w:val="231076F2"/>
    <w:rsid w:val="23119ADE"/>
    <w:rsid w:val="23127E32"/>
    <w:rsid w:val="23135067"/>
    <w:rsid w:val="23143CAC"/>
    <w:rsid w:val="2314EC60"/>
    <w:rsid w:val="2316AEE1"/>
    <w:rsid w:val="231875D6"/>
    <w:rsid w:val="23196C0F"/>
    <w:rsid w:val="231BE1FA"/>
    <w:rsid w:val="231D8CEE"/>
    <w:rsid w:val="231E4E46"/>
    <w:rsid w:val="231ECAD2"/>
    <w:rsid w:val="231F39C2"/>
    <w:rsid w:val="23208DBE"/>
    <w:rsid w:val="2322AB97"/>
    <w:rsid w:val="23233306"/>
    <w:rsid w:val="2326D60E"/>
    <w:rsid w:val="2327A529"/>
    <w:rsid w:val="2327C8EF"/>
    <w:rsid w:val="23285BD9"/>
    <w:rsid w:val="23299D19"/>
    <w:rsid w:val="232C0F37"/>
    <w:rsid w:val="232E4B61"/>
    <w:rsid w:val="232F2653"/>
    <w:rsid w:val="232FC168"/>
    <w:rsid w:val="23333B5E"/>
    <w:rsid w:val="233467E9"/>
    <w:rsid w:val="23389086"/>
    <w:rsid w:val="233BC21A"/>
    <w:rsid w:val="233C0AB7"/>
    <w:rsid w:val="233CF2A6"/>
    <w:rsid w:val="233F0E48"/>
    <w:rsid w:val="2340A835"/>
    <w:rsid w:val="23419E1E"/>
    <w:rsid w:val="2341B0A3"/>
    <w:rsid w:val="23426C24"/>
    <w:rsid w:val="23436F3F"/>
    <w:rsid w:val="23439C2F"/>
    <w:rsid w:val="23455001"/>
    <w:rsid w:val="2345897D"/>
    <w:rsid w:val="23492980"/>
    <w:rsid w:val="2349A784"/>
    <w:rsid w:val="234FA528"/>
    <w:rsid w:val="2350C3CC"/>
    <w:rsid w:val="23516898"/>
    <w:rsid w:val="23545644"/>
    <w:rsid w:val="2354DC07"/>
    <w:rsid w:val="2354E42C"/>
    <w:rsid w:val="23553241"/>
    <w:rsid w:val="23556C0A"/>
    <w:rsid w:val="2356BE2D"/>
    <w:rsid w:val="23576776"/>
    <w:rsid w:val="23596249"/>
    <w:rsid w:val="235A2790"/>
    <w:rsid w:val="235A3B53"/>
    <w:rsid w:val="235A9623"/>
    <w:rsid w:val="235C101A"/>
    <w:rsid w:val="235C30AD"/>
    <w:rsid w:val="235C7C62"/>
    <w:rsid w:val="235E3A2D"/>
    <w:rsid w:val="2361B5BB"/>
    <w:rsid w:val="2363A332"/>
    <w:rsid w:val="2363E904"/>
    <w:rsid w:val="23640354"/>
    <w:rsid w:val="23654C1F"/>
    <w:rsid w:val="236605D8"/>
    <w:rsid w:val="2369ABDB"/>
    <w:rsid w:val="236A8681"/>
    <w:rsid w:val="236C10A0"/>
    <w:rsid w:val="236EB8B9"/>
    <w:rsid w:val="236EED37"/>
    <w:rsid w:val="236F5318"/>
    <w:rsid w:val="236F7597"/>
    <w:rsid w:val="236FF85E"/>
    <w:rsid w:val="23709ACA"/>
    <w:rsid w:val="2370F95D"/>
    <w:rsid w:val="2372923E"/>
    <w:rsid w:val="23751815"/>
    <w:rsid w:val="2376E61E"/>
    <w:rsid w:val="2377EF0E"/>
    <w:rsid w:val="2378FCE2"/>
    <w:rsid w:val="237A4857"/>
    <w:rsid w:val="237A8F31"/>
    <w:rsid w:val="237BB87D"/>
    <w:rsid w:val="237DE4FE"/>
    <w:rsid w:val="237E8EB4"/>
    <w:rsid w:val="237EEE77"/>
    <w:rsid w:val="237F1172"/>
    <w:rsid w:val="237FC782"/>
    <w:rsid w:val="238181AF"/>
    <w:rsid w:val="23829EA2"/>
    <w:rsid w:val="2382CB65"/>
    <w:rsid w:val="23867742"/>
    <w:rsid w:val="238B946D"/>
    <w:rsid w:val="238CB32A"/>
    <w:rsid w:val="238DDCC7"/>
    <w:rsid w:val="238E9286"/>
    <w:rsid w:val="23940F92"/>
    <w:rsid w:val="2394DE15"/>
    <w:rsid w:val="23963F2A"/>
    <w:rsid w:val="23968F94"/>
    <w:rsid w:val="2396E124"/>
    <w:rsid w:val="2397035D"/>
    <w:rsid w:val="239761E1"/>
    <w:rsid w:val="2397C75F"/>
    <w:rsid w:val="2397DE71"/>
    <w:rsid w:val="2399B616"/>
    <w:rsid w:val="2399D1A2"/>
    <w:rsid w:val="2399E3D1"/>
    <w:rsid w:val="239BEE77"/>
    <w:rsid w:val="239CE2B4"/>
    <w:rsid w:val="239DB834"/>
    <w:rsid w:val="239DC7E2"/>
    <w:rsid w:val="23A01648"/>
    <w:rsid w:val="23A0CF74"/>
    <w:rsid w:val="23A1CCDC"/>
    <w:rsid w:val="23A36C4F"/>
    <w:rsid w:val="23A39557"/>
    <w:rsid w:val="23A47AFF"/>
    <w:rsid w:val="23A7885C"/>
    <w:rsid w:val="23A86152"/>
    <w:rsid w:val="23A8A9D6"/>
    <w:rsid w:val="23AAC106"/>
    <w:rsid w:val="23AB3706"/>
    <w:rsid w:val="23AC4590"/>
    <w:rsid w:val="23AC681A"/>
    <w:rsid w:val="23AD5A71"/>
    <w:rsid w:val="23AE3453"/>
    <w:rsid w:val="23AE426A"/>
    <w:rsid w:val="23AF6A1D"/>
    <w:rsid w:val="23B0E497"/>
    <w:rsid w:val="23B12B4C"/>
    <w:rsid w:val="23B2042D"/>
    <w:rsid w:val="23B372A2"/>
    <w:rsid w:val="23B38A31"/>
    <w:rsid w:val="23B47DAA"/>
    <w:rsid w:val="23B577A9"/>
    <w:rsid w:val="23B59BFA"/>
    <w:rsid w:val="23B60122"/>
    <w:rsid w:val="23B62DEE"/>
    <w:rsid w:val="23B6FE70"/>
    <w:rsid w:val="23B7DB5C"/>
    <w:rsid w:val="23B8DD53"/>
    <w:rsid w:val="23B9F754"/>
    <w:rsid w:val="23BAF098"/>
    <w:rsid w:val="23BB5D51"/>
    <w:rsid w:val="23BD19A0"/>
    <w:rsid w:val="23BE9AF2"/>
    <w:rsid w:val="23C03B81"/>
    <w:rsid w:val="23C052CB"/>
    <w:rsid w:val="23C1ABE6"/>
    <w:rsid w:val="23C360D9"/>
    <w:rsid w:val="23C56809"/>
    <w:rsid w:val="23C5F020"/>
    <w:rsid w:val="23C67EB6"/>
    <w:rsid w:val="23C73104"/>
    <w:rsid w:val="23C83028"/>
    <w:rsid w:val="23C83748"/>
    <w:rsid w:val="23CB26EE"/>
    <w:rsid w:val="23CB3B05"/>
    <w:rsid w:val="23CC0EBA"/>
    <w:rsid w:val="23CC29D2"/>
    <w:rsid w:val="23CEFCF1"/>
    <w:rsid w:val="23D4C2FB"/>
    <w:rsid w:val="23D8EDE8"/>
    <w:rsid w:val="23DA6039"/>
    <w:rsid w:val="23DB1669"/>
    <w:rsid w:val="23DB4F03"/>
    <w:rsid w:val="23DC46E0"/>
    <w:rsid w:val="23DD4B25"/>
    <w:rsid w:val="23E111F7"/>
    <w:rsid w:val="23E17317"/>
    <w:rsid w:val="23E176CF"/>
    <w:rsid w:val="23E1C0FC"/>
    <w:rsid w:val="23E1D797"/>
    <w:rsid w:val="23E1EC73"/>
    <w:rsid w:val="23E2383E"/>
    <w:rsid w:val="23E2E387"/>
    <w:rsid w:val="23E2F391"/>
    <w:rsid w:val="23E48CFC"/>
    <w:rsid w:val="23E54EA9"/>
    <w:rsid w:val="23E58346"/>
    <w:rsid w:val="23E6EBA2"/>
    <w:rsid w:val="23E92DE7"/>
    <w:rsid w:val="23E985AB"/>
    <w:rsid w:val="23EBED10"/>
    <w:rsid w:val="23EDFF3B"/>
    <w:rsid w:val="23EF2281"/>
    <w:rsid w:val="23EFBB53"/>
    <w:rsid w:val="23F0524E"/>
    <w:rsid w:val="23F2724B"/>
    <w:rsid w:val="23F3F286"/>
    <w:rsid w:val="23F6DF61"/>
    <w:rsid w:val="23F7D054"/>
    <w:rsid w:val="23F7E1FB"/>
    <w:rsid w:val="23F8D889"/>
    <w:rsid w:val="23F8E20C"/>
    <w:rsid w:val="23FF9654"/>
    <w:rsid w:val="2400E4F9"/>
    <w:rsid w:val="24022AC0"/>
    <w:rsid w:val="24030F50"/>
    <w:rsid w:val="2404E53D"/>
    <w:rsid w:val="240AF0CA"/>
    <w:rsid w:val="240DF891"/>
    <w:rsid w:val="240F5B19"/>
    <w:rsid w:val="240F8AA7"/>
    <w:rsid w:val="241208B7"/>
    <w:rsid w:val="2413055C"/>
    <w:rsid w:val="24138DFD"/>
    <w:rsid w:val="241541AD"/>
    <w:rsid w:val="24166CE4"/>
    <w:rsid w:val="2417CC3A"/>
    <w:rsid w:val="2418A6EE"/>
    <w:rsid w:val="2419F136"/>
    <w:rsid w:val="241A8581"/>
    <w:rsid w:val="241C9872"/>
    <w:rsid w:val="241CC994"/>
    <w:rsid w:val="241E4E8B"/>
    <w:rsid w:val="241E7C2B"/>
    <w:rsid w:val="241EE0D4"/>
    <w:rsid w:val="24210E79"/>
    <w:rsid w:val="242245D3"/>
    <w:rsid w:val="2423160A"/>
    <w:rsid w:val="2423214E"/>
    <w:rsid w:val="242374B3"/>
    <w:rsid w:val="24260CD8"/>
    <w:rsid w:val="24268416"/>
    <w:rsid w:val="2426E975"/>
    <w:rsid w:val="24275630"/>
    <w:rsid w:val="242A988F"/>
    <w:rsid w:val="242DE3D7"/>
    <w:rsid w:val="2431725B"/>
    <w:rsid w:val="24337B24"/>
    <w:rsid w:val="24339803"/>
    <w:rsid w:val="24343FF5"/>
    <w:rsid w:val="2436CE88"/>
    <w:rsid w:val="2436D3CE"/>
    <w:rsid w:val="2437A20B"/>
    <w:rsid w:val="243A6241"/>
    <w:rsid w:val="243C7D1F"/>
    <w:rsid w:val="243CC107"/>
    <w:rsid w:val="243E9D69"/>
    <w:rsid w:val="243EACDF"/>
    <w:rsid w:val="2443199E"/>
    <w:rsid w:val="2443332A"/>
    <w:rsid w:val="2444B694"/>
    <w:rsid w:val="2445142C"/>
    <w:rsid w:val="244525A3"/>
    <w:rsid w:val="24485FD5"/>
    <w:rsid w:val="244D18C6"/>
    <w:rsid w:val="244EAFB0"/>
    <w:rsid w:val="24510B5F"/>
    <w:rsid w:val="245241D3"/>
    <w:rsid w:val="24547F92"/>
    <w:rsid w:val="2454B95B"/>
    <w:rsid w:val="24571AC4"/>
    <w:rsid w:val="24585FFB"/>
    <w:rsid w:val="245A4382"/>
    <w:rsid w:val="245C7FD8"/>
    <w:rsid w:val="245CC508"/>
    <w:rsid w:val="245F1812"/>
    <w:rsid w:val="24601860"/>
    <w:rsid w:val="246103E4"/>
    <w:rsid w:val="246412FB"/>
    <w:rsid w:val="24677693"/>
    <w:rsid w:val="2468FBFD"/>
    <w:rsid w:val="246D278A"/>
    <w:rsid w:val="246EAAB6"/>
    <w:rsid w:val="2470A3D5"/>
    <w:rsid w:val="24721D79"/>
    <w:rsid w:val="2476E538"/>
    <w:rsid w:val="247860DE"/>
    <w:rsid w:val="247C1824"/>
    <w:rsid w:val="247ECAD8"/>
    <w:rsid w:val="247F8754"/>
    <w:rsid w:val="247FD2E6"/>
    <w:rsid w:val="2481440E"/>
    <w:rsid w:val="24837482"/>
    <w:rsid w:val="2483E84F"/>
    <w:rsid w:val="248533A5"/>
    <w:rsid w:val="248799B7"/>
    <w:rsid w:val="24895A88"/>
    <w:rsid w:val="248A55D6"/>
    <w:rsid w:val="248B0699"/>
    <w:rsid w:val="248B5D5F"/>
    <w:rsid w:val="248D1249"/>
    <w:rsid w:val="24929436"/>
    <w:rsid w:val="24986968"/>
    <w:rsid w:val="2498ADD2"/>
    <w:rsid w:val="2498EFC4"/>
    <w:rsid w:val="249AFF29"/>
    <w:rsid w:val="249C2934"/>
    <w:rsid w:val="249CD472"/>
    <w:rsid w:val="249D98EE"/>
    <w:rsid w:val="249E3B97"/>
    <w:rsid w:val="249EA522"/>
    <w:rsid w:val="249F8F1D"/>
    <w:rsid w:val="24A004ED"/>
    <w:rsid w:val="24A099BE"/>
    <w:rsid w:val="24A2B961"/>
    <w:rsid w:val="24A4657F"/>
    <w:rsid w:val="24A4E875"/>
    <w:rsid w:val="24A9A10E"/>
    <w:rsid w:val="24AA0ABF"/>
    <w:rsid w:val="24AAD112"/>
    <w:rsid w:val="24AE0BD6"/>
    <w:rsid w:val="24B00D89"/>
    <w:rsid w:val="24B084D7"/>
    <w:rsid w:val="24B27F6E"/>
    <w:rsid w:val="24B6B009"/>
    <w:rsid w:val="24B71B30"/>
    <w:rsid w:val="24B76B5E"/>
    <w:rsid w:val="24B82657"/>
    <w:rsid w:val="24B8A83D"/>
    <w:rsid w:val="24B91A27"/>
    <w:rsid w:val="24B97255"/>
    <w:rsid w:val="24BA1EA7"/>
    <w:rsid w:val="24BABAAF"/>
    <w:rsid w:val="24BAE714"/>
    <w:rsid w:val="24BB8BDE"/>
    <w:rsid w:val="24BD1672"/>
    <w:rsid w:val="24BE3E63"/>
    <w:rsid w:val="24C1DEDE"/>
    <w:rsid w:val="24C23155"/>
    <w:rsid w:val="24C5F274"/>
    <w:rsid w:val="24C6A2BD"/>
    <w:rsid w:val="24C75FE1"/>
    <w:rsid w:val="24C813F9"/>
    <w:rsid w:val="24C8AA9E"/>
    <w:rsid w:val="24C9FE4D"/>
    <w:rsid w:val="24CA0C7D"/>
    <w:rsid w:val="24CA7D59"/>
    <w:rsid w:val="24D04C1A"/>
    <w:rsid w:val="24D1407A"/>
    <w:rsid w:val="24D2A420"/>
    <w:rsid w:val="24D2BB36"/>
    <w:rsid w:val="24D3E457"/>
    <w:rsid w:val="24D4928C"/>
    <w:rsid w:val="24D62FA3"/>
    <w:rsid w:val="24D9D488"/>
    <w:rsid w:val="24DA32EF"/>
    <w:rsid w:val="24DBF83A"/>
    <w:rsid w:val="24E18485"/>
    <w:rsid w:val="24E277A0"/>
    <w:rsid w:val="24E2E2D8"/>
    <w:rsid w:val="24E33BCA"/>
    <w:rsid w:val="24E3553D"/>
    <w:rsid w:val="24E4D64D"/>
    <w:rsid w:val="24E4EA9F"/>
    <w:rsid w:val="24E5A4CE"/>
    <w:rsid w:val="24E5DC9B"/>
    <w:rsid w:val="24E5F277"/>
    <w:rsid w:val="24E74800"/>
    <w:rsid w:val="24E9633A"/>
    <w:rsid w:val="24EA2AE8"/>
    <w:rsid w:val="24EC207F"/>
    <w:rsid w:val="24ECD02C"/>
    <w:rsid w:val="24F0FAFB"/>
    <w:rsid w:val="24F16D42"/>
    <w:rsid w:val="24F1D084"/>
    <w:rsid w:val="24F373A4"/>
    <w:rsid w:val="24F46888"/>
    <w:rsid w:val="24F61EC9"/>
    <w:rsid w:val="24F6684A"/>
    <w:rsid w:val="24F9F677"/>
    <w:rsid w:val="24FA72A6"/>
    <w:rsid w:val="24FAE417"/>
    <w:rsid w:val="24FB68DC"/>
    <w:rsid w:val="24FFE9BF"/>
    <w:rsid w:val="25014243"/>
    <w:rsid w:val="2501A9FF"/>
    <w:rsid w:val="250475EE"/>
    <w:rsid w:val="2504A7C4"/>
    <w:rsid w:val="250569D2"/>
    <w:rsid w:val="25083DA5"/>
    <w:rsid w:val="2508E301"/>
    <w:rsid w:val="25093DD6"/>
    <w:rsid w:val="2509AAC1"/>
    <w:rsid w:val="2509C065"/>
    <w:rsid w:val="250A59A8"/>
    <w:rsid w:val="250B0D82"/>
    <w:rsid w:val="250B5678"/>
    <w:rsid w:val="250EC00C"/>
    <w:rsid w:val="250F47CB"/>
    <w:rsid w:val="250F4806"/>
    <w:rsid w:val="250FC8BA"/>
    <w:rsid w:val="2510DBCC"/>
    <w:rsid w:val="2512223C"/>
    <w:rsid w:val="25145D79"/>
    <w:rsid w:val="2514E17E"/>
    <w:rsid w:val="25155206"/>
    <w:rsid w:val="2516D3E2"/>
    <w:rsid w:val="25183E04"/>
    <w:rsid w:val="25198573"/>
    <w:rsid w:val="251CF207"/>
    <w:rsid w:val="251E5D6C"/>
    <w:rsid w:val="251ED013"/>
    <w:rsid w:val="25240495"/>
    <w:rsid w:val="25256AAD"/>
    <w:rsid w:val="2528FFBE"/>
    <w:rsid w:val="252955AE"/>
    <w:rsid w:val="252C9EF0"/>
    <w:rsid w:val="252EECA5"/>
    <w:rsid w:val="252FDA3A"/>
    <w:rsid w:val="253131A3"/>
    <w:rsid w:val="2531BA89"/>
    <w:rsid w:val="25339233"/>
    <w:rsid w:val="253460BE"/>
    <w:rsid w:val="2535E31E"/>
    <w:rsid w:val="2536E04E"/>
    <w:rsid w:val="2537DC79"/>
    <w:rsid w:val="253A9C24"/>
    <w:rsid w:val="253AFED5"/>
    <w:rsid w:val="253D2ACE"/>
    <w:rsid w:val="253ECD68"/>
    <w:rsid w:val="253ED7DF"/>
    <w:rsid w:val="25424B6A"/>
    <w:rsid w:val="25428A0F"/>
    <w:rsid w:val="2543A7BA"/>
    <w:rsid w:val="254551B6"/>
    <w:rsid w:val="2545D6D6"/>
    <w:rsid w:val="2545EF61"/>
    <w:rsid w:val="2546633C"/>
    <w:rsid w:val="25468AF0"/>
    <w:rsid w:val="2546FD35"/>
    <w:rsid w:val="2548BF89"/>
    <w:rsid w:val="2549E874"/>
    <w:rsid w:val="254B522C"/>
    <w:rsid w:val="254C4CB5"/>
    <w:rsid w:val="254C4D1B"/>
    <w:rsid w:val="254D8892"/>
    <w:rsid w:val="254D8F72"/>
    <w:rsid w:val="254DF432"/>
    <w:rsid w:val="254E47B9"/>
    <w:rsid w:val="254EF2F6"/>
    <w:rsid w:val="254EF5E4"/>
    <w:rsid w:val="254F5C82"/>
    <w:rsid w:val="2550C71C"/>
    <w:rsid w:val="25548DA0"/>
    <w:rsid w:val="25558EF8"/>
    <w:rsid w:val="25560A7D"/>
    <w:rsid w:val="255BD088"/>
    <w:rsid w:val="255BD7EF"/>
    <w:rsid w:val="255CD17C"/>
    <w:rsid w:val="255E47F0"/>
    <w:rsid w:val="2560E8D2"/>
    <w:rsid w:val="25644E94"/>
    <w:rsid w:val="2564C1C5"/>
    <w:rsid w:val="2564DC95"/>
    <w:rsid w:val="25655DDB"/>
    <w:rsid w:val="2566FD48"/>
    <w:rsid w:val="2567550D"/>
    <w:rsid w:val="25687D42"/>
    <w:rsid w:val="256A7D8F"/>
    <w:rsid w:val="256B264F"/>
    <w:rsid w:val="256B94DC"/>
    <w:rsid w:val="256BF813"/>
    <w:rsid w:val="256C4588"/>
    <w:rsid w:val="256EC736"/>
    <w:rsid w:val="256EFFBD"/>
    <w:rsid w:val="2574869C"/>
    <w:rsid w:val="2574E1FA"/>
    <w:rsid w:val="25782B02"/>
    <w:rsid w:val="2578BEB2"/>
    <w:rsid w:val="257939E8"/>
    <w:rsid w:val="257A784E"/>
    <w:rsid w:val="257C1521"/>
    <w:rsid w:val="257DC885"/>
    <w:rsid w:val="25806990"/>
    <w:rsid w:val="2580F1EC"/>
    <w:rsid w:val="25811900"/>
    <w:rsid w:val="258179A7"/>
    <w:rsid w:val="2585C5CE"/>
    <w:rsid w:val="2585DAB4"/>
    <w:rsid w:val="25862EDF"/>
    <w:rsid w:val="25863DAA"/>
    <w:rsid w:val="25881B44"/>
    <w:rsid w:val="258A041F"/>
    <w:rsid w:val="258B0B73"/>
    <w:rsid w:val="258B8BB4"/>
    <w:rsid w:val="258D4B21"/>
    <w:rsid w:val="258DF55D"/>
    <w:rsid w:val="258E0A57"/>
    <w:rsid w:val="258FB1A7"/>
    <w:rsid w:val="258FB6EB"/>
    <w:rsid w:val="258FC253"/>
    <w:rsid w:val="25922C82"/>
    <w:rsid w:val="2592717E"/>
    <w:rsid w:val="25933864"/>
    <w:rsid w:val="25935C94"/>
    <w:rsid w:val="25936DB4"/>
    <w:rsid w:val="2596D641"/>
    <w:rsid w:val="25976513"/>
    <w:rsid w:val="2599B71D"/>
    <w:rsid w:val="259C3F18"/>
    <w:rsid w:val="259C6915"/>
    <w:rsid w:val="259E45AE"/>
    <w:rsid w:val="259E4E6F"/>
    <w:rsid w:val="259E7831"/>
    <w:rsid w:val="259EEB4B"/>
    <w:rsid w:val="259F0D1B"/>
    <w:rsid w:val="25A1039C"/>
    <w:rsid w:val="25A261AD"/>
    <w:rsid w:val="25A2C9F3"/>
    <w:rsid w:val="25A3BA1E"/>
    <w:rsid w:val="25A3FE5E"/>
    <w:rsid w:val="25A42F34"/>
    <w:rsid w:val="25A44BD0"/>
    <w:rsid w:val="25A6282F"/>
    <w:rsid w:val="25A8F01D"/>
    <w:rsid w:val="25AA2A99"/>
    <w:rsid w:val="25AEB5BF"/>
    <w:rsid w:val="25AED5BD"/>
    <w:rsid w:val="25AFD22B"/>
    <w:rsid w:val="25B1D23A"/>
    <w:rsid w:val="25B2B18F"/>
    <w:rsid w:val="25B3EC23"/>
    <w:rsid w:val="25B55FF5"/>
    <w:rsid w:val="25B61127"/>
    <w:rsid w:val="25B81856"/>
    <w:rsid w:val="25B9F261"/>
    <w:rsid w:val="25BA6FBE"/>
    <w:rsid w:val="25BA8C7C"/>
    <w:rsid w:val="25BAA85B"/>
    <w:rsid w:val="25BC03A0"/>
    <w:rsid w:val="25BE5EA7"/>
    <w:rsid w:val="25BF30CF"/>
    <w:rsid w:val="25C0B657"/>
    <w:rsid w:val="25C164DA"/>
    <w:rsid w:val="25C302C2"/>
    <w:rsid w:val="25C39221"/>
    <w:rsid w:val="25C609D7"/>
    <w:rsid w:val="25C69C01"/>
    <w:rsid w:val="25C79C1B"/>
    <w:rsid w:val="25C7CC7C"/>
    <w:rsid w:val="25C9CBBC"/>
    <w:rsid w:val="25CAD214"/>
    <w:rsid w:val="25CB3BDA"/>
    <w:rsid w:val="25CC08AB"/>
    <w:rsid w:val="25D0252C"/>
    <w:rsid w:val="25D0ACB0"/>
    <w:rsid w:val="25D0CAF4"/>
    <w:rsid w:val="25D0D83C"/>
    <w:rsid w:val="25D1B36E"/>
    <w:rsid w:val="25D4E24A"/>
    <w:rsid w:val="25D4F3BC"/>
    <w:rsid w:val="25DAAB9D"/>
    <w:rsid w:val="25DBA86A"/>
    <w:rsid w:val="25DD5E9B"/>
    <w:rsid w:val="25DDD60A"/>
    <w:rsid w:val="25DE01A1"/>
    <w:rsid w:val="25E13E94"/>
    <w:rsid w:val="25E325ED"/>
    <w:rsid w:val="25E33954"/>
    <w:rsid w:val="25E3A9B8"/>
    <w:rsid w:val="25E4392A"/>
    <w:rsid w:val="25E61DDA"/>
    <w:rsid w:val="25E6398E"/>
    <w:rsid w:val="25E6EFC8"/>
    <w:rsid w:val="25E74289"/>
    <w:rsid w:val="25E83231"/>
    <w:rsid w:val="25E859BB"/>
    <w:rsid w:val="25E99E2A"/>
    <w:rsid w:val="25EB97BF"/>
    <w:rsid w:val="25ECAF81"/>
    <w:rsid w:val="25ECC00A"/>
    <w:rsid w:val="25ECC219"/>
    <w:rsid w:val="25F063D4"/>
    <w:rsid w:val="25F08356"/>
    <w:rsid w:val="25F15D7C"/>
    <w:rsid w:val="25F193DB"/>
    <w:rsid w:val="25F3F225"/>
    <w:rsid w:val="25F56990"/>
    <w:rsid w:val="25F5712C"/>
    <w:rsid w:val="25F93293"/>
    <w:rsid w:val="25FA622B"/>
    <w:rsid w:val="25FF5BE8"/>
    <w:rsid w:val="26004E53"/>
    <w:rsid w:val="26022A7C"/>
    <w:rsid w:val="26029C9F"/>
    <w:rsid w:val="2602FC62"/>
    <w:rsid w:val="26032AFC"/>
    <w:rsid w:val="2603F5D9"/>
    <w:rsid w:val="2604C360"/>
    <w:rsid w:val="2604C70B"/>
    <w:rsid w:val="26059A11"/>
    <w:rsid w:val="260965D4"/>
    <w:rsid w:val="26096F98"/>
    <w:rsid w:val="260A53CB"/>
    <w:rsid w:val="260B67DE"/>
    <w:rsid w:val="260CF11A"/>
    <w:rsid w:val="260F1DF0"/>
    <w:rsid w:val="260FB99A"/>
    <w:rsid w:val="260FFDE3"/>
    <w:rsid w:val="26111FBA"/>
    <w:rsid w:val="261169AB"/>
    <w:rsid w:val="2612F78E"/>
    <w:rsid w:val="26140E41"/>
    <w:rsid w:val="2617591D"/>
    <w:rsid w:val="261976B0"/>
    <w:rsid w:val="261AA32C"/>
    <w:rsid w:val="261B9760"/>
    <w:rsid w:val="261E0525"/>
    <w:rsid w:val="261E7DA0"/>
    <w:rsid w:val="261EB996"/>
    <w:rsid w:val="262014E7"/>
    <w:rsid w:val="26233C3F"/>
    <w:rsid w:val="26235B36"/>
    <w:rsid w:val="2623F347"/>
    <w:rsid w:val="26242E2E"/>
    <w:rsid w:val="2625D39E"/>
    <w:rsid w:val="26266131"/>
    <w:rsid w:val="262A2D2E"/>
    <w:rsid w:val="262C331E"/>
    <w:rsid w:val="262C3E0A"/>
    <w:rsid w:val="262F26B8"/>
    <w:rsid w:val="262FA73E"/>
    <w:rsid w:val="2630509C"/>
    <w:rsid w:val="2630DC24"/>
    <w:rsid w:val="26317B1E"/>
    <w:rsid w:val="26321125"/>
    <w:rsid w:val="26349ED1"/>
    <w:rsid w:val="26365458"/>
    <w:rsid w:val="26397C07"/>
    <w:rsid w:val="263A7386"/>
    <w:rsid w:val="263AF833"/>
    <w:rsid w:val="263D2788"/>
    <w:rsid w:val="263D2FED"/>
    <w:rsid w:val="263F3DDF"/>
    <w:rsid w:val="26406216"/>
    <w:rsid w:val="2640D443"/>
    <w:rsid w:val="2641D5A3"/>
    <w:rsid w:val="26424A6A"/>
    <w:rsid w:val="2642F546"/>
    <w:rsid w:val="2645FB1F"/>
    <w:rsid w:val="2645FFD8"/>
    <w:rsid w:val="2646FA63"/>
    <w:rsid w:val="264DCA98"/>
    <w:rsid w:val="264E3665"/>
    <w:rsid w:val="264E7384"/>
    <w:rsid w:val="264F1FCD"/>
    <w:rsid w:val="2651DE48"/>
    <w:rsid w:val="2653454F"/>
    <w:rsid w:val="2653BA4D"/>
    <w:rsid w:val="2653D2AE"/>
    <w:rsid w:val="2653D41E"/>
    <w:rsid w:val="265459AD"/>
    <w:rsid w:val="2656E849"/>
    <w:rsid w:val="2657B859"/>
    <w:rsid w:val="26589251"/>
    <w:rsid w:val="2658C827"/>
    <w:rsid w:val="265D7A1E"/>
    <w:rsid w:val="265E9C05"/>
    <w:rsid w:val="265EF433"/>
    <w:rsid w:val="2660E489"/>
    <w:rsid w:val="26615D87"/>
    <w:rsid w:val="26644528"/>
    <w:rsid w:val="2666307B"/>
    <w:rsid w:val="26664430"/>
    <w:rsid w:val="2667CBA5"/>
    <w:rsid w:val="26687043"/>
    <w:rsid w:val="266A15AA"/>
    <w:rsid w:val="266B3E4D"/>
    <w:rsid w:val="266CBD89"/>
    <w:rsid w:val="266E7219"/>
    <w:rsid w:val="2670E660"/>
    <w:rsid w:val="26712F45"/>
    <w:rsid w:val="2671520B"/>
    <w:rsid w:val="2672B763"/>
    <w:rsid w:val="2672DFA8"/>
    <w:rsid w:val="26756077"/>
    <w:rsid w:val="2675659E"/>
    <w:rsid w:val="2677D7D6"/>
    <w:rsid w:val="267A1BDE"/>
    <w:rsid w:val="267B7466"/>
    <w:rsid w:val="267C32A4"/>
    <w:rsid w:val="267D0B95"/>
    <w:rsid w:val="267EB0D1"/>
    <w:rsid w:val="2681D168"/>
    <w:rsid w:val="26845351"/>
    <w:rsid w:val="2685B480"/>
    <w:rsid w:val="268E648C"/>
    <w:rsid w:val="268F6318"/>
    <w:rsid w:val="268FABEB"/>
    <w:rsid w:val="2691F81F"/>
    <w:rsid w:val="269321EF"/>
    <w:rsid w:val="2693E2E4"/>
    <w:rsid w:val="2694E068"/>
    <w:rsid w:val="2695058C"/>
    <w:rsid w:val="2697925D"/>
    <w:rsid w:val="26995BE1"/>
    <w:rsid w:val="269980B6"/>
    <w:rsid w:val="269B3747"/>
    <w:rsid w:val="269B4635"/>
    <w:rsid w:val="269BB488"/>
    <w:rsid w:val="269BBE91"/>
    <w:rsid w:val="269CF0A5"/>
    <w:rsid w:val="269CF973"/>
    <w:rsid w:val="269D9ABE"/>
    <w:rsid w:val="269DC2E3"/>
    <w:rsid w:val="269EF3BB"/>
    <w:rsid w:val="269F56B6"/>
    <w:rsid w:val="269FC17F"/>
    <w:rsid w:val="26A41DD0"/>
    <w:rsid w:val="26A44F25"/>
    <w:rsid w:val="26A5094D"/>
    <w:rsid w:val="26A8F8B2"/>
    <w:rsid w:val="26AA1F85"/>
    <w:rsid w:val="26ABDEE8"/>
    <w:rsid w:val="26AC224D"/>
    <w:rsid w:val="26AD37F2"/>
    <w:rsid w:val="26AD84FD"/>
    <w:rsid w:val="26B37F07"/>
    <w:rsid w:val="26B3BF28"/>
    <w:rsid w:val="26B81ABD"/>
    <w:rsid w:val="26B9194B"/>
    <w:rsid w:val="26B94726"/>
    <w:rsid w:val="26BACF60"/>
    <w:rsid w:val="26BB1436"/>
    <w:rsid w:val="26BB509D"/>
    <w:rsid w:val="26BBD94F"/>
    <w:rsid w:val="26BBF437"/>
    <w:rsid w:val="26BC07E5"/>
    <w:rsid w:val="26BCA496"/>
    <w:rsid w:val="26BCFBE9"/>
    <w:rsid w:val="26BD1A43"/>
    <w:rsid w:val="26BD690C"/>
    <w:rsid w:val="26C00E65"/>
    <w:rsid w:val="26C1E9AA"/>
    <w:rsid w:val="26C25DA5"/>
    <w:rsid w:val="26C3C24C"/>
    <w:rsid w:val="26C47362"/>
    <w:rsid w:val="26C5775F"/>
    <w:rsid w:val="26C6A5DD"/>
    <w:rsid w:val="26C729EF"/>
    <w:rsid w:val="26C7C302"/>
    <w:rsid w:val="26C8389A"/>
    <w:rsid w:val="26CA1B7B"/>
    <w:rsid w:val="26CB8CBD"/>
    <w:rsid w:val="26CBAF1A"/>
    <w:rsid w:val="26CC70B2"/>
    <w:rsid w:val="26CD82A0"/>
    <w:rsid w:val="26D09DF5"/>
    <w:rsid w:val="26D0A40A"/>
    <w:rsid w:val="26D1407A"/>
    <w:rsid w:val="26D16777"/>
    <w:rsid w:val="26D233CB"/>
    <w:rsid w:val="26D41626"/>
    <w:rsid w:val="26D58DD2"/>
    <w:rsid w:val="26D886BD"/>
    <w:rsid w:val="26DA1395"/>
    <w:rsid w:val="26DC1345"/>
    <w:rsid w:val="26DC4CB7"/>
    <w:rsid w:val="26DCCB22"/>
    <w:rsid w:val="26DD653B"/>
    <w:rsid w:val="26DEF35F"/>
    <w:rsid w:val="26E2937D"/>
    <w:rsid w:val="26E54F76"/>
    <w:rsid w:val="26E5684B"/>
    <w:rsid w:val="26E6E2A4"/>
    <w:rsid w:val="26E7B849"/>
    <w:rsid w:val="26E8338A"/>
    <w:rsid w:val="26EA7558"/>
    <w:rsid w:val="26ED3090"/>
    <w:rsid w:val="26EE2D48"/>
    <w:rsid w:val="26F28B1D"/>
    <w:rsid w:val="26F36FBC"/>
    <w:rsid w:val="26F3C74A"/>
    <w:rsid w:val="26F57D86"/>
    <w:rsid w:val="26FA1AC8"/>
    <w:rsid w:val="26FA42FE"/>
    <w:rsid w:val="26FBF72C"/>
    <w:rsid w:val="26FD6A64"/>
    <w:rsid w:val="27014098"/>
    <w:rsid w:val="2701AF14"/>
    <w:rsid w:val="2705424E"/>
    <w:rsid w:val="2705614E"/>
    <w:rsid w:val="2705BC84"/>
    <w:rsid w:val="270BEDA1"/>
    <w:rsid w:val="27113BAD"/>
    <w:rsid w:val="2712261A"/>
    <w:rsid w:val="271289F3"/>
    <w:rsid w:val="271400F2"/>
    <w:rsid w:val="27158035"/>
    <w:rsid w:val="271693CC"/>
    <w:rsid w:val="271CC0FA"/>
    <w:rsid w:val="271CD3EB"/>
    <w:rsid w:val="271E4A32"/>
    <w:rsid w:val="2721575D"/>
    <w:rsid w:val="2722C170"/>
    <w:rsid w:val="272383A5"/>
    <w:rsid w:val="2723CCB3"/>
    <w:rsid w:val="27261264"/>
    <w:rsid w:val="2726B145"/>
    <w:rsid w:val="2726C608"/>
    <w:rsid w:val="2727A8E2"/>
    <w:rsid w:val="272871F6"/>
    <w:rsid w:val="272A5D33"/>
    <w:rsid w:val="272BC086"/>
    <w:rsid w:val="272C7ED5"/>
    <w:rsid w:val="272CF65A"/>
    <w:rsid w:val="272DE15F"/>
    <w:rsid w:val="272F9183"/>
    <w:rsid w:val="27303892"/>
    <w:rsid w:val="2730BE9F"/>
    <w:rsid w:val="2730C130"/>
    <w:rsid w:val="27344496"/>
    <w:rsid w:val="2734A3B8"/>
    <w:rsid w:val="27359283"/>
    <w:rsid w:val="273850C7"/>
    <w:rsid w:val="27399D02"/>
    <w:rsid w:val="273CA440"/>
    <w:rsid w:val="273EE58F"/>
    <w:rsid w:val="273EE899"/>
    <w:rsid w:val="273F6F49"/>
    <w:rsid w:val="2740A4D0"/>
    <w:rsid w:val="2741AEFB"/>
    <w:rsid w:val="2743365C"/>
    <w:rsid w:val="27465487"/>
    <w:rsid w:val="2746C26B"/>
    <w:rsid w:val="2747EDA1"/>
    <w:rsid w:val="27484246"/>
    <w:rsid w:val="274BB5DD"/>
    <w:rsid w:val="274BDB32"/>
    <w:rsid w:val="274C6245"/>
    <w:rsid w:val="274CCED9"/>
    <w:rsid w:val="2750FAA8"/>
    <w:rsid w:val="27535FC6"/>
    <w:rsid w:val="27540B02"/>
    <w:rsid w:val="27559A66"/>
    <w:rsid w:val="275827A7"/>
    <w:rsid w:val="2759C096"/>
    <w:rsid w:val="275B7CDC"/>
    <w:rsid w:val="275E3A50"/>
    <w:rsid w:val="275ED323"/>
    <w:rsid w:val="27606C47"/>
    <w:rsid w:val="2763285F"/>
    <w:rsid w:val="2763F531"/>
    <w:rsid w:val="27666D68"/>
    <w:rsid w:val="27680C33"/>
    <w:rsid w:val="276979E4"/>
    <w:rsid w:val="27698423"/>
    <w:rsid w:val="2769EA8C"/>
    <w:rsid w:val="276A5DEB"/>
    <w:rsid w:val="276F68B2"/>
    <w:rsid w:val="276FF7D8"/>
    <w:rsid w:val="277047EA"/>
    <w:rsid w:val="27715423"/>
    <w:rsid w:val="2771C77C"/>
    <w:rsid w:val="27724860"/>
    <w:rsid w:val="2772F04A"/>
    <w:rsid w:val="27738EA4"/>
    <w:rsid w:val="2773CBE8"/>
    <w:rsid w:val="27748956"/>
    <w:rsid w:val="2774C116"/>
    <w:rsid w:val="2776298C"/>
    <w:rsid w:val="2776E978"/>
    <w:rsid w:val="277841D0"/>
    <w:rsid w:val="277A3202"/>
    <w:rsid w:val="277A7AD6"/>
    <w:rsid w:val="277C868F"/>
    <w:rsid w:val="277DE27E"/>
    <w:rsid w:val="277E4425"/>
    <w:rsid w:val="27800A20"/>
    <w:rsid w:val="2780B69A"/>
    <w:rsid w:val="2783FFDE"/>
    <w:rsid w:val="27846135"/>
    <w:rsid w:val="27858564"/>
    <w:rsid w:val="2786484C"/>
    <w:rsid w:val="27865A37"/>
    <w:rsid w:val="27893532"/>
    <w:rsid w:val="278AE195"/>
    <w:rsid w:val="278B36FE"/>
    <w:rsid w:val="278B4E7F"/>
    <w:rsid w:val="278C4080"/>
    <w:rsid w:val="278C948E"/>
    <w:rsid w:val="278F9809"/>
    <w:rsid w:val="2791418D"/>
    <w:rsid w:val="2792469B"/>
    <w:rsid w:val="27960E47"/>
    <w:rsid w:val="2796468F"/>
    <w:rsid w:val="27964913"/>
    <w:rsid w:val="2798E396"/>
    <w:rsid w:val="27993131"/>
    <w:rsid w:val="279A4CF7"/>
    <w:rsid w:val="279A571B"/>
    <w:rsid w:val="279C186C"/>
    <w:rsid w:val="279D8E9D"/>
    <w:rsid w:val="279DD03F"/>
    <w:rsid w:val="279FBC74"/>
    <w:rsid w:val="27A013D0"/>
    <w:rsid w:val="27A398E7"/>
    <w:rsid w:val="27A4062B"/>
    <w:rsid w:val="27A4BF1A"/>
    <w:rsid w:val="27A78A3A"/>
    <w:rsid w:val="27A8BCDC"/>
    <w:rsid w:val="27A9C6FE"/>
    <w:rsid w:val="27A9FCDE"/>
    <w:rsid w:val="27AAE324"/>
    <w:rsid w:val="27AE6DAD"/>
    <w:rsid w:val="27AE73E7"/>
    <w:rsid w:val="27B02F7B"/>
    <w:rsid w:val="27B56B58"/>
    <w:rsid w:val="27B5D55F"/>
    <w:rsid w:val="27B65244"/>
    <w:rsid w:val="27B67F7A"/>
    <w:rsid w:val="27B98152"/>
    <w:rsid w:val="27BB05B2"/>
    <w:rsid w:val="27BDAAE6"/>
    <w:rsid w:val="27BDBC8A"/>
    <w:rsid w:val="27C2A528"/>
    <w:rsid w:val="27C5941C"/>
    <w:rsid w:val="27C6A15E"/>
    <w:rsid w:val="27C723EB"/>
    <w:rsid w:val="27C818A4"/>
    <w:rsid w:val="27C87DB8"/>
    <w:rsid w:val="27C8F190"/>
    <w:rsid w:val="27CA88B3"/>
    <w:rsid w:val="27CFA223"/>
    <w:rsid w:val="27D04B03"/>
    <w:rsid w:val="27D67E07"/>
    <w:rsid w:val="27DA099B"/>
    <w:rsid w:val="27DA485E"/>
    <w:rsid w:val="27DDFBCC"/>
    <w:rsid w:val="27E07905"/>
    <w:rsid w:val="27E38C34"/>
    <w:rsid w:val="27E3A48C"/>
    <w:rsid w:val="27E636AC"/>
    <w:rsid w:val="27E63BFE"/>
    <w:rsid w:val="27E87E6F"/>
    <w:rsid w:val="27E9C2C9"/>
    <w:rsid w:val="27EAEDB4"/>
    <w:rsid w:val="27ECB17A"/>
    <w:rsid w:val="27EF4341"/>
    <w:rsid w:val="27EF78AC"/>
    <w:rsid w:val="27F2B6D0"/>
    <w:rsid w:val="27F6E0DD"/>
    <w:rsid w:val="27F94DD1"/>
    <w:rsid w:val="27F9F43B"/>
    <w:rsid w:val="27FA3489"/>
    <w:rsid w:val="27FDE91E"/>
    <w:rsid w:val="27FEA540"/>
    <w:rsid w:val="27FEA8C8"/>
    <w:rsid w:val="28001F26"/>
    <w:rsid w:val="28010A56"/>
    <w:rsid w:val="2801AFB0"/>
    <w:rsid w:val="2803490B"/>
    <w:rsid w:val="2803ECA4"/>
    <w:rsid w:val="2804884B"/>
    <w:rsid w:val="2804C1EE"/>
    <w:rsid w:val="2806AA68"/>
    <w:rsid w:val="2808263F"/>
    <w:rsid w:val="28083828"/>
    <w:rsid w:val="2809743B"/>
    <w:rsid w:val="28098DEF"/>
    <w:rsid w:val="280A285F"/>
    <w:rsid w:val="280B5BF0"/>
    <w:rsid w:val="280BE9DC"/>
    <w:rsid w:val="280BF057"/>
    <w:rsid w:val="280CB37B"/>
    <w:rsid w:val="280D1E51"/>
    <w:rsid w:val="280F6B5B"/>
    <w:rsid w:val="280FFCDE"/>
    <w:rsid w:val="28123D03"/>
    <w:rsid w:val="2812D638"/>
    <w:rsid w:val="2813B41F"/>
    <w:rsid w:val="281427F2"/>
    <w:rsid w:val="2814F9D6"/>
    <w:rsid w:val="28169D5F"/>
    <w:rsid w:val="2816ECC5"/>
    <w:rsid w:val="28173829"/>
    <w:rsid w:val="2817AE74"/>
    <w:rsid w:val="281809FC"/>
    <w:rsid w:val="2818104D"/>
    <w:rsid w:val="2818234D"/>
    <w:rsid w:val="2818371B"/>
    <w:rsid w:val="2818C351"/>
    <w:rsid w:val="28193754"/>
    <w:rsid w:val="281A8298"/>
    <w:rsid w:val="281C1AB2"/>
    <w:rsid w:val="281C2C39"/>
    <w:rsid w:val="281CB00F"/>
    <w:rsid w:val="281CF1C2"/>
    <w:rsid w:val="281F54B1"/>
    <w:rsid w:val="282254BB"/>
    <w:rsid w:val="28231D6D"/>
    <w:rsid w:val="2824A335"/>
    <w:rsid w:val="2825D0F6"/>
    <w:rsid w:val="2826A11D"/>
    <w:rsid w:val="2827F97B"/>
    <w:rsid w:val="282990FE"/>
    <w:rsid w:val="2829ACF1"/>
    <w:rsid w:val="282AC3D1"/>
    <w:rsid w:val="282D61F7"/>
    <w:rsid w:val="282E020A"/>
    <w:rsid w:val="282E0E39"/>
    <w:rsid w:val="2830269C"/>
    <w:rsid w:val="28307C01"/>
    <w:rsid w:val="28344F45"/>
    <w:rsid w:val="2835D35B"/>
    <w:rsid w:val="2837746D"/>
    <w:rsid w:val="283AF26A"/>
    <w:rsid w:val="283C3B21"/>
    <w:rsid w:val="283D2349"/>
    <w:rsid w:val="283E50E1"/>
    <w:rsid w:val="283FAA2B"/>
    <w:rsid w:val="28422D46"/>
    <w:rsid w:val="2842703E"/>
    <w:rsid w:val="2842CE52"/>
    <w:rsid w:val="284377D8"/>
    <w:rsid w:val="28444F29"/>
    <w:rsid w:val="2844C26E"/>
    <w:rsid w:val="2844D47E"/>
    <w:rsid w:val="284833E7"/>
    <w:rsid w:val="284ADD7C"/>
    <w:rsid w:val="284B5D0A"/>
    <w:rsid w:val="284BFE3B"/>
    <w:rsid w:val="284D495B"/>
    <w:rsid w:val="28511091"/>
    <w:rsid w:val="285147A9"/>
    <w:rsid w:val="285190D5"/>
    <w:rsid w:val="28525981"/>
    <w:rsid w:val="2852A75B"/>
    <w:rsid w:val="2853A893"/>
    <w:rsid w:val="2854BA0E"/>
    <w:rsid w:val="2857356A"/>
    <w:rsid w:val="285B33DB"/>
    <w:rsid w:val="285D4E4C"/>
    <w:rsid w:val="285E70F6"/>
    <w:rsid w:val="285F6BE2"/>
    <w:rsid w:val="285F9E9E"/>
    <w:rsid w:val="28618769"/>
    <w:rsid w:val="2863DEB1"/>
    <w:rsid w:val="286901C1"/>
    <w:rsid w:val="286A0358"/>
    <w:rsid w:val="286A3A5F"/>
    <w:rsid w:val="286F8AB8"/>
    <w:rsid w:val="286F9DD3"/>
    <w:rsid w:val="28731549"/>
    <w:rsid w:val="28741B8F"/>
    <w:rsid w:val="287567FE"/>
    <w:rsid w:val="2875CD47"/>
    <w:rsid w:val="2879AD89"/>
    <w:rsid w:val="287B87DC"/>
    <w:rsid w:val="287D3723"/>
    <w:rsid w:val="287DD9CA"/>
    <w:rsid w:val="287EC012"/>
    <w:rsid w:val="287F099E"/>
    <w:rsid w:val="287FC1A4"/>
    <w:rsid w:val="288189B3"/>
    <w:rsid w:val="28819D0F"/>
    <w:rsid w:val="2882F6D7"/>
    <w:rsid w:val="288488A0"/>
    <w:rsid w:val="2885BC4C"/>
    <w:rsid w:val="28878023"/>
    <w:rsid w:val="2888B230"/>
    <w:rsid w:val="28898E4F"/>
    <w:rsid w:val="288AA24D"/>
    <w:rsid w:val="288D0C6D"/>
    <w:rsid w:val="288EBFAD"/>
    <w:rsid w:val="2890758C"/>
    <w:rsid w:val="28921C7F"/>
    <w:rsid w:val="28965630"/>
    <w:rsid w:val="2897B31E"/>
    <w:rsid w:val="289853F6"/>
    <w:rsid w:val="2898D208"/>
    <w:rsid w:val="289ADAEE"/>
    <w:rsid w:val="289D06AD"/>
    <w:rsid w:val="289D7400"/>
    <w:rsid w:val="289FBAA7"/>
    <w:rsid w:val="28A00871"/>
    <w:rsid w:val="28A1018E"/>
    <w:rsid w:val="28A11DBC"/>
    <w:rsid w:val="28A1735F"/>
    <w:rsid w:val="28A1A2B5"/>
    <w:rsid w:val="28A29821"/>
    <w:rsid w:val="28A65C6A"/>
    <w:rsid w:val="28A6B64B"/>
    <w:rsid w:val="28A8B21E"/>
    <w:rsid w:val="28A8E72F"/>
    <w:rsid w:val="28A91120"/>
    <w:rsid w:val="28A97D26"/>
    <w:rsid w:val="28AA155E"/>
    <w:rsid w:val="28AB2517"/>
    <w:rsid w:val="28ABA82F"/>
    <w:rsid w:val="28AC6523"/>
    <w:rsid w:val="28ADF1ED"/>
    <w:rsid w:val="28B3F9C9"/>
    <w:rsid w:val="28B4B6B5"/>
    <w:rsid w:val="28B57585"/>
    <w:rsid w:val="28B6223B"/>
    <w:rsid w:val="28B7E1AB"/>
    <w:rsid w:val="28BABC4E"/>
    <w:rsid w:val="28BCA344"/>
    <w:rsid w:val="28BEBAC1"/>
    <w:rsid w:val="28BF6CED"/>
    <w:rsid w:val="28C05020"/>
    <w:rsid w:val="28C14914"/>
    <w:rsid w:val="28C2EE88"/>
    <w:rsid w:val="28C43139"/>
    <w:rsid w:val="28C5AAD5"/>
    <w:rsid w:val="28C75245"/>
    <w:rsid w:val="28C75816"/>
    <w:rsid w:val="28C93D30"/>
    <w:rsid w:val="28C9E634"/>
    <w:rsid w:val="28CA8B87"/>
    <w:rsid w:val="28CEAF81"/>
    <w:rsid w:val="28CEE135"/>
    <w:rsid w:val="28D21E35"/>
    <w:rsid w:val="28D32E91"/>
    <w:rsid w:val="28D39C19"/>
    <w:rsid w:val="28D3DB41"/>
    <w:rsid w:val="28D5CBA9"/>
    <w:rsid w:val="28D6E7C8"/>
    <w:rsid w:val="28DA219F"/>
    <w:rsid w:val="28DBAFE3"/>
    <w:rsid w:val="28E05C35"/>
    <w:rsid w:val="28E3FB31"/>
    <w:rsid w:val="28E4B047"/>
    <w:rsid w:val="28E71617"/>
    <w:rsid w:val="28EB2EBB"/>
    <w:rsid w:val="28EE9EEE"/>
    <w:rsid w:val="28F0E8EA"/>
    <w:rsid w:val="28F30983"/>
    <w:rsid w:val="28F51AF5"/>
    <w:rsid w:val="28F53DEA"/>
    <w:rsid w:val="28F779F6"/>
    <w:rsid w:val="28F86157"/>
    <w:rsid w:val="28F8BC0E"/>
    <w:rsid w:val="28FAF584"/>
    <w:rsid w:val="28FAFEF9"/>
    <w:rsid w:val="28FB06A6"/>
    <w:rsid w:val="28FC0DF1"/>
    <w:rsid w:val="28FDED26"/>
    <w:rsid w:val="28FE7C19"/>
    <w:rsid w:val="28FF9761"/>
    <w:rsid w:val="29007ACC"/>
    <w:rsid w:val="2901B229"/>
    <w:rsid w:val="29054B3C"/>
    <w:rsid w:val="2907A220"/>
    <w:rsid w:val="2908610D"/>
    <w:rsid w:val="2908718A"/>
    <w:rsid w:val="29088F5F"/>
    <w:rsid w:val="29090A37"/>
    <w:rsid w:val="290AC0EE"/>
    <w:rsid w:val="290BFEF4"/>
    <w:rsid w:val="290C7464"/>
    <w:rsid w:val="290CA1AF"/>
    <w:rsid w:val="290CD835"/>
    <w:rsid w:val="290FCD0D"/>
    <w:rsid w:val="29131B4D"/>
    <w:rsid w:val="29146AF0"/>
    <w:rsid w:val="29198032"/>
    <w:rsid w:val="291DD638"/>
    <w:rsid w:val="29204038"/>
    <w:rsid w:val="29214F8F"/>
    <w:rsid w:val="29238C01"/>
    <w:rsid w:val="2925E4DA"/>
    <w:rsid w:val="2926605B"/>
    <w:rsid w:val="29268A15"/>
    <w:rsid w:val="2927664C"/>
    <w:rsid w:val="2927D896"/>
    <w:rsid w:val="292A3D06"/>
    <w:rsid w:val="292B9CE0"/>
    <w:rsid w:val="292C4CBA"/>
    <w:rsid w:val="292D2C49"/>
    <w:rsid w:val="292DFFF7"/>
    <w:rsid w:val="292F58F2"/>
    <w:rsid w:val="29301246"/>
    <w:rsid w:val="29328FD0"/>
    <w:rsid w:val="29341324"/>
    <w:rsid w:val="2935F660"/>
    <w:rsid w:val="29368F10"/>
    <w:rsid w:val="29373A95"/>
    <w:rsid w:val="29386902"/>
    <w:rsid w:val="2938E1C2"/>
    <w:rsid w:val="29394E5C"/>
    <w:rsid w:val="293988C3"/>
    <w:rsid w:val="293B1FCF"/>
    <w:rsid w:val="293C0CD7"/>
    <w:rsid w:val="293F9CE2"/>
    <w:rsid w:val="2940C741"/>
    <w:rsid w:val="29428879"/>
    <w:rsid w:val="294631B1"/>
    <w:rsid w:val="2947139C"/>
    <w:rsid w:val="294744B2"/>
    <w:rsid w:val="2947826E"/>
    <w:rsid w:val="2948FA4A"/>
    <w:rsid w:val="294987F6"/>
    <w:rsid w:val="294B1408"/>
    <w:rsid w:val="294B4F8D"/>
    <w:rsid w:val="294C25A7"/>
    <w:rsid w:val="294CCB20"/>
    <w:rsid w:val="294DBFE3"/>
    <w:rsid w:val="29512366"/>
    <w:rsid w:val="2951E2FE"/>
    <w:rsid w:val="29546122"/>
    <w:rsid w:val="29549094"/>
    <w:rsid w:val="2954D05A"/>
    <w:rsid w:val="29554FDB"/>
    <w:rsid w:val="2956B505"/>
    <w:rsid w:val="2959FA8E"/>
    <w:rsid w:val="295AFE20"/>
    <w:rsid w:val="295B4B5A"/>
    <w:rsid w:val="295CEC3F"/>
    <w:rsid w:val="295DD3CB"/>
    <w:rsid w:val="295E6845"/>
    <w:rsid w:val="295E9D38"/>
    <w:rsid w:val="296084B3"/>
    <w:rsid w:val="2962AADD"/>
    <w:rsid w:val="2962D5BC"/>
    <w:rsid w:val="2964C11C"/>
    <w:rsid w:val="29677C8F"/>
    <w:rsid w:val="296A2101"/>
    <w:rsid w:val="29702FC5"/>
    <w:rsid w:val="297125AF"/>
    <w:rsid w:val="29730040"/>
    <w:rsid w:val="297352C5"/>
    <w:rsid w:val="2973E2C5"/>
    <w:rsid w:val="2974810D"/>
    <w:rsid w:val="2976064F"/>
    <w:rsid w:val="29780D98"/>
    <w:rsid w:val="29789342"/>
    <w:rsid w:val="2978A47B"/>
    <w:rsid w:val="297945E0"/>
    <w:rsid w:val="2979DBD4"/>
    <w:rsid w:val="297A0F16"/>
    <w:rsid w:val="297A6484"/>
    <w:rsid w:val="297AE52F"/>
    <w:rsid w:val="297C975E"/>
    <w:rsid w:val="297CDE54"/>
    <w:rsid w:val="297E3600"/>
    <w:rsid w:val="297E40B1"/>
    <w:rsid w:val="297E9F84"/>
    <w:rsid w:val="29800273"/>
    <w:rsid w:val="29806594"/>
    <w:rsid w:val="2980FEB8"/>
    <w:rsid w:val="29811110"/>
    <w:rsid w:val="29814AF2"/>
    <w:rsid w:val="298151BD"/>
    <w:rsid w:val="2983097C"/>
    <w:rsid w:val="2984A1C6"/>
    <w:rsid w:val="2986F0A9"/>
    <w:rsid w:val="2987B0A6"/>
    <w:rsid w:val="298894F5"/>
    <w:rsid w:val="298938C6"/>
    <w:rsid w:val="2989F37C"/>
    <w:rsid w:val="298C4125"/>
    <w:rsid w:val="298CBC4D"/>
    <w:rsid w:val="298CE2FE"/>
    <w:rsid w:val="29933236"/>
    <w:rsid w:val="29938FAF"/>
    <w:rsid w:val="299521F3"/>
    <w:rsid w:val="299562C3"/>
    <w:rsid w:val="2996FD6B"/>
    <w:rsid w:val="2997829F"/>
    <w:rsid w:val="29981028"/>
    <w:rsid w:val="299A3C57"/>
    <w:rsid w:val="299B86CD"/>
    <w:rsid w:val="299C8C03"/>
    <w:rsid w:val="299D7552"/>
    <w:rsid w:val="299F5B88"/>
    <w:rsid w:val="29A1107A"/>
    <w:rsid w:val="29A1676C"/>
    <w:rsid w:val="29A20BFC"/>
    <w:rsid w:val="29A2F2E4"/>
    <w:rsid w:val="29A34EDE"/>
    <w:rsid w:val="29A3F0EC"/>
    <w:rsid w:val="29A4D32C"/>
    <w:rsid w:val="29A74B81"/>
    <w:rsid w:val="29A8EDDF"/>
    <w:rsid w:val="29AA7B36"/>
    <w:rsid w:val="29AAAEFC"/>
    <w:rsid w:val="29AF0C7B"/>
    <w:rsid w:val="29B03312"/>
    <w:rsid w:val="29B129BC"/>
    <w:rsid w:val="29B2FDCA"/>
    <w:rsid w:val="29B32085"/>
    <w:rsid w:val="29B3AF6D"/>
    <w:rsid w:val="29B3E378"/>
    <w:rsid w:val="29B40089"/>
    <w:rsid w:val="29B44B9A"/>
    <w:rsid w:val="29B614D3"/>
    <w:rsid w:val="29B8ED56"/>
    <w:rsid w:val="29B97728"/>
    <w:rsid w:val="29B9DEF8"/>
    <w:rsid w:val="29BAD326"/>
    <w:rsid w:val="29BC1728"/>
    <w:rsid w:val="29C0215F"/>
    <w:rsid w:val="29C201E0"/>
    <w:rsid w:val="29C38048"/>
    <w:rsid w:val="29C3B88B"/>
    <w:rsid w:val="29C71E64"/>
    <w:rsid w:val="29C73AED"/>
    <w:rsid w:val="29C990E4"/>
    <w:rsid w:val="29CAC8EA"/>
    <w:rsid w:val="29CB0D58"/>
    <w:rsid w:val="29CB3EAF"/>
    <w:rsid w:val="29CBF305"/>
    <w:rsid w:val="29CDFAA1"/>
    <w:rsid w:val="29CE80C5"/>
    <w:rsid w:val="29D02E04"/>
    <w:rsid w:val="29D0497D"/>
    <w:rsid w:val="29D12D36"/>
    <w:rsid w:val="29D1F142"/>
    <w:rsid w:val="29D53549"/>
    <w:rsid w:val="29D697F4"/>
    <w:rsid w:val="29D6A26A"/>
    <w:rsid w:val="29D6AE23"/>
    <w:rsid w:val="29D8D91A"/>
    <w:rsid w:val="29DA38BE"/>
    <w:rsid w:val="29DB6E03"/>
    <w:rsid w:val="29DC0B02"/>
    <w:rsid w:val="29DC3855"/>
    <w:rsid w:val="29DE2C24"/>
    <w:rsid w:val="29DECE7B"/>
    <w:rsid w:val="29DF3E44"/>
    <w:rsid w:val="29E0457F"/>
    <w:rsid w:val="29E09601"/>
    <w:rsid w:val="29E213F7"/>
    <w:rsid w:val="29E448C5"/>
    <w:rsid w:val="29E64E4C"/>
    <w:rsid w:val="29E67B5D"/>
    <w:rsid w:val="29E8B04C"/>
    <w:rsid w:val="29EAD418"/>
    <w:rsid w:val="29EEC765"/>
    <w:rsid w:val="29EF220B"/>
    <w:rsid w:val="29EFEF99"/>
    <w:rsid w:val="29F0C818"/>
    <w:rsid w:val="29F20E5B"/>
    <w:rsid w:val="29F35894"/>
    <w:rsid w:val="29F361CF"/>
    <w:rsid w:val="29F67D38"/>
    <w:rsid w:val="29F957A3"/>
    <w:rsid w:val="29FA2979"/>
    <w:rsid w:val="29FAA5F6"/>
    <w:rsid w:val="29FCD843"/>
    <w:rsid w:val="29FEECC3"/>
    <w:rsid w:val="29FF0470"/>
    <w:rsid w:val="2A00930A"/>
    <w:rsid w:val="2A012095"/>
    <w:rsid w:val="2A04A140"/>
    <w:rsid w:val="2A051A25"/>
    <w:rsid w:val="2A05A3A0"/>
    <w:rsid w:val="2A05B3D3"/>
    <w:rsid w:val="2A05D0F6"/>
    <w:rsid w:val="2A072625"/>
    <w:rsid w:val="2A078A02"/>
    <w:rsid w:val="2A079C6A"/>
    <w:rsid w:val="2A095441"/>
    <w:rsid w:val="2A0BE0AC"/>
    <w:rsid w:val="2A0C6762"/>
    <w:rsid w:val="2A0D21EF"/>
    <w:rsid w:val="2A0E8329"/>
    <w:rsid w:val="2A0E9FFB"/>
    <w:rsid w:val="2A104B5A"/>
    <w:rsid w:val="2A1093B8"/>
    <w:rsid w:val="2A125CA4"/>
    <w:rsid w:val="2A132644"/>
    <w:rsid w:val="2A1326A6"/>
    <w:rsid w:val="2A13AFB6"/>
    <w:rsid w:val="2A146730"/>
    <w:rsid w:val="2A146EAA"/>
    <w:rsid w:val="2A14FC04"/>
    <w:rsid w:val="2A150BA3"/>
    <w:rsid w:val="2A15AB27"/>
    <w:rsid w:val="2A17055C"/>
    <w:rsid w:val="2A173986"/>
    <w:rsid w:val="2A185DF8"/>
    <w:rsid w:val="2A199BD5"/>
    <w:rsid w:val="2A1AC58F"/>
    <w:rsid w:val="2A1C5FA1"/>
    <w:rsid w:val="2A1CCD80"/>
    <w:rsid w:val="2A1CDC97"/>
    <w:rsid w:val="2A1D81B6"/>
    <w:rsid w:val="2A1EAADE"/>
    <w:rsid w:val="2A207D7B"/>
    <w:rsid w:val="2A23E640"/>
    <w:rsid w:val="2A257F24"/>
    <w:rsid w:val="2A25B2EA"/>
    <w:rsid w:val="2A25FE7F"/>
    <w:rsid w:val="2A2AA5B9"/>
    <w:rsid w:val="2A2B1535"/>
    <w:rsid w:val="2A2BE36A"/>
    <w:rsid w:val="2A2C1958"/>
    <w:rsid w:val="2A2F13FB"/>
    <w:rsid w:val="2A2FFFF2"/>
    <w:rsid w:val="2A30A5B8"/>
    <w:rsid w:val="2A31F1D0"/>
    <w:rsid w:val="2A323561"/>
    <w:rsid w:val="2A345E01"/>
    <w:rsid w:val="2A34BEE1"/>
    <w:rsid w:val="2A354EA1"/>
    <w:rsid w:val="2A3572D1"/>
    <w:rsid w:val="2A35EFB0"/>
    <w:rsid w:val="2A38B6A9"/>
    <w:rsid w:val="2A3A507A"/>
    <w:rsid w:val="2A3D35A2"/>
    <w:rsid w:val="2A406D1E"/>
    <w:rsid w:val="2A42B979"/>
    <w:rsid w:val="2A434BCA"/>
    <w:rsid w:val="2A437F1F"/>
    <w:rsid w:val="2A462679"/>
    <w:rsid w:val="2A466958"/>
    <w:rsid w:val="2A48140F"/>
    <w:rsid w:val="2A4BEF6E"/>
    <w:rsid w:val="2A4C1555"/>
    <w:rsid w:val="2A4DF592"/>
    <w:rsid w:val="2A4E369D"/>
    <w:rsid w:val="2A4F351A"/>
    <w:rsid w:val="2A51222F"/>
    <w:rsid w:val="2A5246FF"/>
    <w:rsid w:val="2A528967"/>
    <w:rsid w:val="2A537A5A"/>
    <w:rsid w:val="2A539912"/>
    <w:rsid w:val="2A53BE07"/>
    <w:rsid w:val="2A5788EA"/>
    <w:rsid w:val="2A57FE9E"/>
    <w:rsid w:val="2A59240B"/>
    <w:rsid w:val="2A59DAB1"/>
    <w:rsid w:val="2A5A5EFE"/>
    <w:rsid w:val="2A5B536C"/>
    <w:rsid w:val="2A5D5C19"/>
    <w:rsid w:val="2A5F0E88"/>
    <w:rsid w:val="2A60AEA5"/>
    <w:rsid w:val="2A61FE41"/>
    <w:rsid w:val="2A63D91C"/>
    <w:rsid w:val="2A64032D"/>
    <w:rsid w:val="2A6626F1"/>
    <w:rsid w:val="2A667D7C"/>
    <w:rsid w:val="2A67A611"/>
    <w:rsid w:val="2A6889AD"/>
    <w:rsid w:val="2A68CC7E"/>
    <w:rsid w:val="2A6DEB35"/>
    <w:rsid w:val="2A6E78AC"/>
    <w:rsid w:val="2A719655"/>
    <w:rsid w:val="2A7208C3"/>
    <w:rsid w:val="2A731DDF"/>
    <w:rsid w:val="2A737616"/>
    <w:rsid w:val="2A776265"/>
    <w:rsid w:val="2A780086"/>
    <w:rsid w:val="2A79283A"/>
    <w:rsid w:val="2A7A51BF"/>
    <w:rsid w:val="2A7A907A"/>
    <w:rsid w:val="2A7AA61F"/>
    <w:rsid w:val="2A7BD001"/>
    <w:rsid w:val="2A7D6806"/>
    <w:rsid w:val="2A7D6FA9"/>
    <w:rsid w:val="2A801F92"/>
    <w:rsid w:val="2A834F18"/>
    <w:rsid w:val="2A840307"/>
    <w:rsid w:val="2A873D80"/>
    <w:rsid w:val="2A878285"/>
    <w:rsid w:val="2A8942C5"/>
    <w:rsid w:val="2A8A028B"/>
    <w:rsid w:val="2A8A1F42"/>
    <w:rsid w:val="2A8A71B7"/>
    <w:rsid w:val="2A8F432C"/>
    <w:rsid w:val="2A907A56"/>
    <w:rsid w:val="2A9212F8"/>
    <w:rsid w:val="2A92AFED"/>
    <w:rsid w:val="2A94E1B8"/>
    <w:rsid w:val="2A9D315C"/>
    <w:rsid w:val="2A9D4BC6"/>
    <w:rsid w:val="2A9DE6E8"/>
    <w:rsid w:val="2AA1164E"/>
    <w:rsid w:val="2AA1C9C6"/>
    <w:rsid w:val="2AA43F0A"/>
    <w:rsid w:val="2AA45BAF"/>
    <w:rsid w:val="2AA57062"/>
    <w:rsid w:val="2AA5F507"/>
    <w:rsid w:val="2AA70541"/>
    <w:rsid w:val="2AA818B9"/>
    <w:rsid w:val="2AA9C4A1"/>
    <w:rsid w:val="2AABCE39"/>
    <w:rsid w:val="2AB3071D"/>
    <w:rsid w:val="2AB38BD2"/>
    <w:rsid w:val="2AB39412"/>
    <w:rsid w:val="2AB5A6C0"/>
    <w:rsid w:val="2AB6B55E"/>
    <w:rsid w:val="2AB713A2"/>
    <w:rsid w:val="2AB84335"/>
    <w:rsid w:val="2AB9739E"/>
    <w:rsid w:val="2AB9CB2B"/>
    <w:rsid w:val="2ABA8DE1"/>
    <w:rsid w:val="2ABD2679"/>
    <w:rsid w:val="2AC0D5F4"/>
    <w:rsid w:val="2AC16033"/>
    <w:rsid w:val="2AC1C9FD"/>
    <w:rsid w:val="2AC1D9F9"/>
    <w:rsid w:val="2AC2CCF9"/>
    <w:rsid w:val="2AC2F2DD"/>
    <w:rsid w:val="2AC54FCD"/>
    <w:rsid w:val="2AC588B8"/>
    <w:rsid w:val="2AC5D5C9"/>
    <w:rsid w:val="2AC63E6B"/>
    <w:rsid w:val="2ACA0D67"/>
    <w:rsid w:val="2ACA1168"/>
    <w:rsid w:val="2ACDBB0F"/>
    <w:rsid w:val="2AD01E6F"/>
    <w:rsid w:val="2AD071C4"/>
    <w:rsid w:val="2AD105DE"/>
    <w:rsid w:val="2AD2C7B8"/>
    <w:rsid w:val="2AD34D4B"/>
    <w:rsid w:val="2AD692EB"/>
    <w:rsid w:val="2AD9579E"/>
    <w:rsid w:val="2ADB481F"/>
    <w:rsid w:val="2ADBED15"/>
    <w:rsid w:val="2ADE5484"/>
    <w:rsid w:val="2ADF9C13"/>
    <w:rsid w:val="2AE01C64"/>
    <w:rsid w:val="2AE108C2"/>
    <w:rsid w:val="2AE15594"/>
    <w:rsid w:val="2AE3D44C"/>
    <w:rsid w:val="2AE4F347"/>
    <w:rsid w:val="2AE666B1"/>
    <w:rsid w:val="2AE7DAC6"/>
    <w:rsid w:val="2AE7E330"/>
    <w:rsid w:val="2AEA87FD"/>
    <w:rsid w:val="2AEB2935"/>
    <w:rsid w:val="2AEBA5E5"/>
    <w:rsid w:val="2AED7DC2"/>
    <w:rsid w:val="2AEE8730"/>
    <w:rsid w:val="2AEE946E"/>
    <w:rsid w:val="2AEED13C"/>
    <w:rsid w:val="2AEFCEB8"/>
    <w:rsid w:val="2AF053BB"/>
    <w:rsid w:val="2AF1B7F7"/>
    <w:rsid w:val="2AF2D6F5"/>
    <w:rsid w:val="2AF35E1D"/>
    <w:rsid w:val="2AF3B360"/>
    <w:rsid w:val="2AF6B92B"/>
    <w:rsid w:val="2AF70CCD"/>
    <w:rsid w:val="2AF7B871"/>
    <w:rsid w:val="2AF8DFAD"/>
    <w:rsid w:val="2AFB233E"/>
    <w:rsid w:val="2AFB75A5"/>
    <w:rsid w:val="2AFB9024"/>
    <w:rsid w:val="2AFC008A"/>
    <w:rsid w:val="2B00BD64"/>
    <w:rsid w:val="2B00FE68"/>
    <w:rsid w:val="2B032EC0"/>
    <w:rsid w:val="2B09BCEC"/>
    <w:rsid w:val="2B09DC3F"/>
    <w:rsid w:val="2B0AF376"/>
    <w:rsid w:val="2B0B8A54"/>
    <w:rsid w:val="2B0BCD08"/>
    <w:rsid w:val="2B0BFCA5"/>
    <w:rsid w:val="2B0D0D45"/>
    <w:rsid w:val="2B0EB93E"/>
    <w:rsid w:val="2B100212"/>
    <w:rsid w:val="2B1016F5"/>
    <w:rsid w:val="2B10A5AA"/>
    <w:rsid w:val="2B1211F2"/>
    <w:rsid w:val="2B1439EA"/>
    <w:rsid w:val="2B14E969"/>
    <w:rsid w:val="2B17B7D9"/>
    <w:rsid w:val="2B17EFEC"/>
    <w:rsid w:val="2B182474"/>
    <w:rsid w:val="2B188E86"/>
    <w:rsid w:val="2B192E6F"/>
    <w:rsid w:val="2B199185"/>
    <w:rsid w:val="2B1A0B02"/>
    <w:rsid w:val="2B1A4426"/>
    <w:rsid w:val="2B1C6B17"/>
    <w:rsid w:val="2B1D3B7B"/>
    <w:rsid w:val="2B1ED41B"/>
    <w:rsid w:val="2B1F190A"/>
    <w:rsid w:val="2B219276"/>
    <w:rsid w:val="2B22C2DF"/>
    <w:rsid w:val="2B24D794"/>
    <w:rsid w:val="2B26C711"/>
    <w:rsid w:val="2B26CBDC"/>
    <w:rsid w:val="2B27C9FD"/>
    <w:rsid w:val="2B282654"/>
    <w:rsid w:val="2B2AFD47"/>
    <w:rsid w:val="2B2BF226"/>
    <w:rsid w:val="2B2CAD88"/>
    <w:rsid w:val="2B2D69C3"/>
    <w:rsid w:val="2B2EC1FD"/>
    <w:rsid w:val="2B2F5E1C"/>
    <w:rsid w:val="2B3082FA"/>
    <w:rsid w:val="2B318F08"/>
    <w:rsid w:val="2B32E1DD"/>
    <w:rsid w:val="2B35EB23"/>
    <w:rsid w:val="2B37169B"/>
    <w:rsid w:val="2B383D2D"/>
    <w:rsid w:val="2B3A8352"/>
    <w:rsid w:val="2B3B0188"/>
    <w:rsid w:val="2B3B6B29"/>
    <w:rsid w:val="2B3C2658"/>
    <w:rsid w:val="2B3C4DCA"/>
    <w:rsid w:val="2B3D4568"/>
    <w:rsid w:val="2B3DDCFA"/>
    <w:rsid w:val="2B3E0975"/>
    <w:rsid w:val="2B3EC92E"/>
    <w:rsid w:val="2B3FC482"/>
    <w:rsid w:val="2B400608"/>
    <w:rsid w:val="2B410C66"/>
    <w:rsid w:val="2B427AFC"/>
    <w:rsid w:val="2B42E93B"/>
    <w:rsid w:val="2B4916B7"/>
    <w:rsid w:val="2B4D02B1"/>
    <w:rsid w:val="2B4DA393"/>
    <w:rsid w:val="2B4DD9A5"/>
    <w:rsid w:val="2B4EE41E"/>
    <w:rsid w:val="2B4FCACB"/>
    <w:rsid w:val="2B51E17C"/>
    <w:rsid w:val="2B539E42"/>
    <w:rsid w:val="2B53EEC0"/>
    <w:rsid w:val="2B5866E8"/>
    <w:rsid w:val="2B58B138"/>
    <w:rsid w:val="2B58DEB1"/>
    <w:rsid w:val="2B59B7A6"/>
    <w:rsid w:val="2B59E1E6"/>
    <w:rsid w:val="2B5B0682"/>
    <w:rsid w:val="2B5B33F9"/>
    <w:rsid w:val="2B628EC4"/>
    <w:rsid w:val="2B63A65F"/>
    <w:rsid w:val="2B65D236"/>
    <w:rsid w:val="2B6638A6"/>
    <w:rsid w:val="2B67D2E5"/>
    <w:rsid w:val="2B6874D9"/>
    <w:rsid w:val="2B6958E1"/>
    <w:rsid w:val="2B6AFC2E"/>
    <w:rsid w:val="2B6BDA41"/>
    <w:rsid w:val="2B721DE0"/>
    <w:rsid w:val="2B722529"/>
    <w:rsid w:val="2B727F3A"/>
    <w:rsid w:val="2B7357F2"/>
    <w:rsid w:val="2B749CB8"/>
    <w:rsid w:val="2B74AADE"/>
    <w:rsid w:val="2B758E44"/>
    <w:rsid w:val="2B76FC1E"/>
    <w:rsid w:val="2B7B48F9"/>
    <w:rsid w:val="2B7BB21E"/>
    <w:rsid w:val="2B7D0BA7"/>
    <w:rsid w:val="2B7D1887"/>
    <w:rsid w:val="2B7E99E6"/>
    <w:rsid w:val="2B7EFBB7"/>
    <w:rsid w:val="2B7F9E00"/>
    <w:rsid w:val="2B8114A8"/>
    <w:rsid w:val="2B8242AD"/>
    <w:rsid w:val="2B82A711"/>
    <w:rsid w:val="2B835B28"/>
    <w:rsid w:val="2B84A703"/>
    <w:rsid w:val="2B8A49F7"/>
    <w:rsid w:val="2B8ACA40"/>
    <w:rsid w:val="2B8C0BD4"/>
    <w:rsid w:val="2B8D38D2"/>
    <w:rsid w:val="2B8E7029"/>
    <w:rsid w:val="2B8EF271"/>
    <w:rsid w:val="2B8F75C3"/>
    <w:rsid w:val="2B9040D4"/>
    <w:rsid w:val="2B90B54B"/>
    <w:rsid w:val="2B932015"/>
    <w:rsid w:val="2B98BF2B"/>
    <w:rsid w:val="2B9BAC0F"/>
    <w:rsid w:val="2B9C7E99"/>
    <w:rsid w:val="2B9D4474"/>
    <w:rsid w:val="2B9FB3AE"/>
    <w:rsid w:val="2BA019F9"/>
    <w:rsid w:val="2BA2C410"/>
    <w:rsid w:val="2BA35072"/>
    <w:rsid w:val="2BA42C5F"/>
    <w:rsid w:val="2BA4A327"/>
    <w:rsid w:val="2BA5EF48"/>
    <w:rsid w:val="2BA66519"/>
    <w:rsid w:val="2BA77DD1"/>
    <w:rsid w:val="2BA9F151"/>
    <w:rsid w:val="2BABB821"/>
    <w:rsid w:val="2BAD93D3"/>
    <w:rsid w:val="2BADD2A0"/>
    <w:rsid w:val="2BAE3ECC"/>
    <w:rsid w:val="2BAEFCBF"/>
    <w:rsid w:val="2BAF48E3"/>
    <w:rsid w:val="2BB12460"/>
    <w:rsid w:val="2BB3552A"/>
    <w:rsid w:val="2BBA7391"/>
    <w:rsid w:val="2BBC6C99"/>
    <w:rsid w:val="2BBCA542"/>
    <w:rsid w:val="2BBF7CFE"/>
    <w:rsid w:val="2BC266EC"/>
    <w:rsid w:val="2BC2B830"/>
    <w:rsid w:val="2BC311A1"/>
    <w:rsid w:val="2BC719F8"/>
    <w:rsid w:val="2BC802A7"/>
    <w:rsid w:val="2BC8D091"/>
    <w:rsid w:val="2BCBE68E"/>
    <w:rsid w:val="2BCC407F"/>
    <w:rsid w:val="2BCCFAC4"/>
    <w:rsid w:val="2BCDB8E2"/>
    <w:rsid w:val="2BCF2AB0"/>
    <w:rsid w:val="2BD017FA"/>
    <w:rsid w:val="2BD1B5F6"/>
    <w:rsid w:val="2BD1D976"/>
    <w:rsid w:val="2BD268B0"/>
    <w:rsid w:val="2BD2D955"/>
    <w:rsid w:val="2BD39CD0"/>
    <w:rsid w:val="2BD3D603"/>
    <w:rsid w:val="2BD4FF43"/>
    <w:rsid w:val="2BD62EEF"/>
    <w:rsid w:val="2BD67E1D"/>
    <w:rsid w:val="2BD90EC4"/>
    <w:rsid w:val="2BDC3874"/>
    <w:rsid w:val="2BDC4284"/>
    <w:rsid w:val="2BDCEEFA"/>
    <w:rsid w:val="2BDDFD2C"/>
    <w:rsid w:val="2BE41021"/>
    <w:rsid w:val="2BE469E1"/>
    <w:rsid w:val="2BE4C696"/>
    <w:rsid w:val="2BE4C8AC"/>
    <w:rsid w:val="2BE54017"/>
    <w:rsid w:val="2BE7FF9E"/>
    <w:rsid w:val="2BE8AE6E"/>
    <w:rsid w:val="2BEAD8FB"/>
    <w:rsid w:val="2BEBF80D"/>
    <w:rsid w:val="2BED3150"/>
    <w:rsid w:val="2BEDD120"/>
    <w:rsid w:val="2BEDE87F"/>
    <w:rsid w:val="2BEDF373"/>
    <w:rsid w:val="2BEE2EEB"/>
    <w:rsid w:val="2BEF8450"/>
    <w:rsid w:val="2BF02437"/>
    <w:rsid w:val="2BF46C45"/>
    <w:rsid w:val="2BF4AF93"/>
    <w:rsid w:val="2BF64BBF"/>
    <w:rsid w:val="2BF66DB5"/>
    <w:rsid w:val="2BF863EE"/>
    <w:rsid w:val="2BF95A94"/>
    <w:rsid w:val="2BFA3E6F"/>
    <w:rsid w:val="2BFBAA42"/>
    <w:rsid w:val="2BFDB684"/>
    <w:rsid w:val="2C00C8B7"/>
    <w:rsid w:val="2C038A2E"/>
    <w:rsid w:val="2C0396EA"/>
    <w:rsid w:val="2C0445EF"/>
    <w:rsid w:val="2C057718"/>
    <w:rsid w:val="2C0600A1"/>
    <w:rsid w:val="2C0901BC"/>
    <w:rsid w:val="2C09D76C"/>
    <w:rsid w:val="2C0B5F95"/>
    <w:rsid w:val="2C0D1D72"/>
    <w:rsid w:val="2C0EF233"/>
    <w:rsid w:val="2C1094DB"/>
    <w:rsid w:val="2C109795"/>
    <w:rsid w:val="2C10B2B9"/>
    <w:rsid w:val="2C10E18F"/>
    <w:rsid w:val="2C1285E8"/>
    <w:rsid w:val="2C130E0C"/>
    <w:rsid w:val="2C133134"/>
    <w:rsid w:val="2C13619F"/>
    <w:rsid w:val="2C138D49"/>
    <w:rsid w:val="2C13FE92"/>
    <w:rsid w:val="2C157D79"/>
    <w:rsid w:val="2C17D1CE"/>
    <w:rsid w:val="2C19419F"/>
    <w:rsid w:val="2C1A6A13"/>
    <w:rsid w:val="2C1AD90A"/>
    <w:rsid w:val="2C1B2C11"/>
    <w:rsid w:val="2C1E3DDE"/>
    <w:rsid w:val="2C1E9CAE"/>
    <w:rsid w:val="2C2059FA"/>
    <w:rsid w:val="2C2153FE"/>
    <w:rsid w:val="2C21731F"/>
    <w:rsid w:val="2C24494F"/>
    <w:rsid w:val="2C250BF2"/>
    <w:rsid w:val="2C2773F0"/>
    <w:rsid w:val="2C278228"/>
    <w:rsid w:val="2C284B4D"/>
    <w:rsid w:val="2C29CA70"/>
    <w:rsid w:val="2C2BD5FE"/>
    <w:rsid w:val="2C2C7798"/>
    <w:rsid w:val="2C2D6FCD"/>
    <w:rsid w:val="2C2D721B"/>
    <w:rsid w:val="2C2DD4F7"/>
    <w:rsid w:val="2C2E780E"/>
    <w:rsid w:val="2C2E78C1"/>
    <w:rsid w:val="2C2FB7D9"/>
    <w:rsid w:val="2C316A3E"/>
    <w:rsid w:val="2C319286"/>
    <w:rsid w:val="2C3365FF"/>
    <w:rsid w:val="2C35266B"/>
    <w:rsid w:val="2C36770E"/>
    <w:rsid w:val="2C381041"/>
    <w:rsid w:val="2C38E987"/>
    <w:rsid w:val="2C39A0B7"/>
    <w:rsid w:val="2C3A70C8"/>
    <w:rsid w:val="2C3C6DF8"/>
    <w:rsid w:val="2C3C7F8A"/>
    <w:rsid w:val="2C3C8F1F"/>
    <w:rsid w:val="2C3DA646"/>
    <w:rsid w:val="2C406C50"/>
    <w:rsid w:val="2C40DF7D"/>
    <w:rsid w:val="2C412A53"/>
    <w:rsid w:val="2C41A31F"/>
    <w:rsid w:val="2C4299A0"/>
    <w:rsid w:val="2C42EE99"/>
    <w:rsid w:val="2C430D05"/>
    <w:rsid w:val="2C441C21"/>
    <w:rsid w:val="2C4576CF"/>
    <w:rsid w:val="2C46AF2E"/>
    <w:rsid w:val="2C47232D"/>
    <w:rsid w:val="2C47E206"/>
    <w:rsid w:val="2C492A37"/>
    <w:rsid w:val="2C4FCD94"/>
    <w:rsid w:val="2C514D23"/>
    <w:rsid w:val="2C52EF72"/>
    <w:rsid w:val="2C54DCB1"/>
    <w:rsid w:val="2C572487"/>
    <w:rsid w:val="2C57EABB"/>
    <w:rsid w:val="2C5A9691"/>
    <w:rsid w:val="2C5D4A1A"/>
    <w:rsid w:val="2C5EF1EF"/>
    <w:rsid w:val="2C5F7FC7"/>
    <w:rsid w:val="2C61452A"/>
    <w:rsid w:val="2C62DB3A"/>
    <w:rsid w:val="2C63DFF3"/>
    <w:rsid w:val="2C64263D"/>
    <w:rsid w:val="2C6479BA"/>
    <w:rsid w:val="2C69B0A6"/>
    <w:rsid w:val="2C6A39D6"/>
    <w:rsid w:val="2C6B82B2"/>
    <w:rsid w:val="2C6BBDF4"/>
    <w:rsid w:val="2C6E4AFF"/>
    <w:rsid w:val="2C701B88"/>
    <w:rsid w:val="2C72AD6D"/>
    <w:rsid w:val="2C749EB6"/>
    <w:rsid w:val="2C757B9C"/>
    <w:rsid w:val="2C76723E"/>
    <w:rsid w:val="2C774FBB"/>
    <w:rsid w:val="2C7AB221"/>
    <w:rsid w:val="2C7DA359"/>
    <w:rsid w:val="2C7FBA76"/>
    <w:rsid w:val="2C7FFA1C"/>
    <w:rsid w:val="2C8161E3"/>
    <w:rsid w:val="2C82087B"/>
    <w:rsid w:val="2C821886"/>
    <w:rsid w:val="2C864AA7"/>
    <w:rsid w:val="2C8714D4"/>
    <w:rsid w:val="2C8770EB"/>
    <w:rsid w:val="2C8790FF"/>
    <w:rsid w:val="2C8AAB82"/>
    <w:rsid w:val="2C8B0605"/>
    <w:rsid w:val="2C8B7621"/>
    <w:rsid w:val="2C8D4FC4"/>
    <w:rsid w:val="2C913912"/>
    <w:rsid w:val="2C929110"/>
    <w:rsid w:val="2C930804"/>
    <w:rsid w:val="2C952240"/>
    <w:rsid w:val="2C965EF9"/>
    <w:rsid w:val="2C96B771"/>
    <w:rsid w:val="2C976DA6"/>
    <w:rsid w:val="2C98296D"/>
    <w:rsid w:val="2C98A87E"/>
    <w:rsid w:val="2C9E403E"/>
    <w:rsid w:val="2C9E8A0E"/>
    <w:rsid w:val="2C9F6B2A"/>
    <w:rsid w:val="2C9FF6E9"/>
    <w:rsid w:val="2CA08A8C"/>
    <w:rsid w:val="2CA0FAAF"/>
    <w:rsid w:val="2CA33C01"/>
    <w:rsid w:val="2CA5BEFC"/>
    <w:rsid w:val="2CA67FE9"/>
    <w:rsid w:val="2CA828D4"/>
    <w:rsid w:val="2CA8D806"/>
    <w:rsid w:val="2CA92BDF"/>
    <w:rsid w:val="2CAA7161"/>
    <w:rsid w:val="2CAA7B05"/>
    <w:rsid w:val="2CAC6DE9"/>
    <w:rsid w:val="2CAC89E1"/>
    <w:rsid w:val="2CACCF84"/>
    <w:rsid w:val="2CAD365C"/>
    <w:rsid w:val="2CAD72E1"/>
    <w:rsid w:val="2CAD7317"/>
    <w:rsid w:val="2CAF0D93"/>
    <w:rsid w:val="2CAF3B76"/>
    <w:rsid w:val="2CB0DB93"/>
    <w:rsid w:val="2CB2BD61"/>
    <w:rsid w:val="2CB2E272"/>
    <w:rsid w:val="2CB31BCF"/>
    <w:rsid w:val="2CB7BA92"/>
    <w:rsid w:val="2CB8AFE9"/>
    <w:rsid w:val="2CB8B23D"/>
    <w:rsid w:val="2CBA100A"/>
    <w:rsid w:val="2CBD60A6"/>
    <w:rsid w:val="2CBE5E85"/>
    <w:rsid w:val="2CBF1F02"/>
    <w:rsid w:val="2CBFDEBB"/>
    <w:rsid w:val="2CC1BD82"/>
    <w:rsid w:val="2CC2708E"/>
    <w:rsid w:val="2CC39DA5"/>
    <w:rsid w:val="2CC3CE07"/>
    <w:rsid w:val="2CC5931C"/>
    <w:rsid w:val="2CC6979C"/>
    <w:rsid w:val="2CC6C44F"/>
    <w:rsid w:val="2CC6FA2C"/>
    <w:rsid w:val="2CC78346"/>
    <w:rsid w:val="2CC799EB"/>
    <w:rsid w:val="2CC95357"/>
    <w:rsid w:val="2CC97C0C"/>
    <w:rsid w:val="2CC9B811"/>
    <w:rsid w:val="2CCBA49E"/>
    <w:rsid w:val="2CCCC831"/>
    <w:rsid w:val="2CCD4BF1"/>
    <w:rsid w:val="2CCFA4BD"/>
    <w:rsid w:val="2CD0260D"/>
    <w:rsid w:val="2CD15754"/>
    <w:rsid w:val="2CD275A8"/>
    <w:rsid w:val="2CD52532"/>
    <w:rsid w:val="2CD60BCA"/>
    <w:rsid w:val="2CD66AE1"/>
    <w:rsid w:val="2CD8A5B9"/>
    <w:rsid w:val="2CDBCD5B"/>
    <w:rsid w:val="2CDC293B"/>
    <w:rsid w:val="2CE1C9B3"/>
    <w:rsid w:val="2CE1D8A3"/>
    <w:rsid w:val="2CE5DCC4"/>
    <w:rsid w:val="2CE655E8"/>
    <w:rsid w:val="2CE65D37"/>
    <w:rsid w:val="2CE6EC2A"/>
    <w:rsid w:val="2CE83766"/>
    <w:rsid w:val="2CE989EF"/>
    <w:rsid w:val="2CEB039E"/>
    <w:rsid w:val="2CEB8C86"/>
    <w:rsid w:val="2CEC3957"/>
    <w:rsid w:val="2CEDE211"/>
    <w:rsid w:val="2CEF471C"/>
    <w:rsid w:val="2CEF98F2"/>
    <w:rsid w:val="2CEFA094"/>
    <w:rsid w:val="2CF0551F"/>
    <w:rsid w:val="2CF0A4DF"/>
    <w:rsid w:val="2CF22CBF"/>
    <w:rsid w:val="2CF28891"/>
    <w:rsid w:val="2CF435F6"/>
    <w:rsid w:val="2CF595F7"/>
    <w:rsid w:val="2CFA1E5F"/>
    <w:rsid w:val="2CFD4C5F"/>
    <w:rsid w:val="2D039D1D"/>
    <w:rsid w:val="2D045173"/>
    <w:rsid w:val="2D0512A7"/>
    <w:rsid w:val="2D0681CF"/>
    <w:rsid w:val="2D06E746"/>
    <w:rsid w:val="2D080582"/>
    <w:rsid w:val="2D090F5E"/>
    <w:rsid w:val="2D0BBB23"/>
    <w:rsid w:val="2D0D923A"/>
    <w:rsid w:val="2D0E1246"/>
    <w:rsid w:val="2D113CAE"/>
    <w:rsid w:val="2D1614F2"/>
    <w:rsid w:val="2D168752"/>
    <w:rsid w:val="2D178ADF"/>
    <w:rsid w:val="2D17AA5F"/>
    <w:rsid w:val="2D17FE9D"/>
    <w:rsid w:val="2D1AC573"/>
    <w:rsid w:val="2D1AFF48"/>
    <w:rsid w:val="2D1DDC4D"/>
    <w:rsid w:val="2D206C38"/>
    <w:rsid w:val="2D21423E"/>
    <w:rsid w:val="2D2199BD"/>
    <w:rsid w:val="2D2211EB"/>
    <w:rsid w:val="2D23DFC5"/>
    <w:rsid w:val="2D245045"/>
    <w:rsid w:val="2D24D697"/>
    <w:rsid w:val="2D2AA464"/>
    <w:rsid w:val="2D2C900E"/>
    <w:rsid w:val="2D2DC2D1"/>
    <w:rsid w:val="2D2DCF6C"/>
    <w:rsid w:val="2D2DDFF5"/>
    <w:rsid w:val="2D2DEA23"/>
    <w:rsid w:val="2D2E1DBB"/>
    <w:rsid w:val="2D2F4F10"/>
    <w:rsid w:val="2D3326B4"/>
    <w:rsid w:val="2D336C97"/>
    <w:rsid w:val="2D33CDC6"/>
    <w:rsid w:val="2D360146"/>
    <w:rsid w:val="2D36658F"/>
    <w:rsid w:val="2D3968BA"/>
    <w:rsid w:val="2D3B1912"/>
    <w:rsid w:val="2D3C0608"/>
    <w:rsid w:val="2D3C2E4B"/>
    <w:rsid w:val="2D3CAEBA"/>
    <w:rsid w:val="2D3D2888"/>
    <w:rsid w:val="2D3D56A2"/>
    <w:rsid w:val="2D40D189"/>
    <w:rsid w:val="2D43BB0B"/>
    <w:rsid w:val="2D4429CB"/>
    <w:rsid w:val="2D44CA32"/>
    <w:rsid w:val="2D44F4C2"/>
    <w:rsid w:val="2D4A62AA"/>
    <w:rsid w:val="2D4BAFE3"/>
    <w:rsid w:val="2D4D161C"/>
    <w:rsid w:val="2D4D6360"/>
    <w:rsid w:val="2D4ECEEF"/>
    <w:rsid w:val="2D51334C"/>
    <w:rsid w:val="2D523013"/>
    <w:rsid w:val="2D5250A7"/>
    <w:rsid w:val="2D5262B8"/>
    <w:rsid w:val="2D532DF4"/>
    <w:rsid w:val="2D581E9E"/>
    <w:rsid w:val="2D5875A3"/>
    <w:rsid w:val="2D59052C"/>
    <w:rsid w:val="2D59397B"/>
    <w:rsid w:val="2D59C67C"/>
    <w:rsid w:val="2D59F2EA"/>
    <w:rsid w:val="2D5A67BD"/>
    <w:rsid w:val="2D5B6D49"/>
    <w:rsid w:val="2D5D1A21"/>
    <w:rsid w:val="2D5D40C8"/>
    <w:rsid w:val="2D5EF2F0"/>
    <w:rsid w:val="2D5EF8DA"/>
    <w:rsid w:val="2D602BEB"/>
    <w:rsid w:val="2D60507B"/>
    <w:rsid w:val="2D60926B"/>
    <w:rsid w:val="2D60E0BA"/>
    <w:rsid w:val="2D619721"/>
    <w:rsid w:val="2D625245"/>
    <w:rsid w:val="2D6282B8"/>
    <w:rsid w:val="2D6439BE"/>
    <w:rsid w:val="2D647660"/>
    <w:rsid w:val="2D656024"/>
    <w:rsid w:val="2D656221"/>
    <w:rsid w:val="2D65BF69"/>
    <w:rsid w:val="2D68B931"/>
    <w:rsid w:val="2D69BECA"/>
    <w:rsid w:val="2D6AD80C"/>
    <w:rsid w:val="2D6EE211"/>
    <w:rsid w:val="2D6EEB9A"/>
    <w:rsid w:val="2D6F7DA9"/>
    <w:rsid w:val="2D7096BC"/>
    <w:rsid w:val="2D72FE88"/>
    <w:rsid w:val="2D74B648"/>
    <w:rsid w:val="2D74DAEA"/>
    <w:rsid w:val="2D766966"/>
    <w:rsid w:val="2D7886C6"/>
    <w:rsid w:val="2D791109"/>
    <w:rsid w:val="2D7B29B0"/>
    <w:rsid w:val="2D7B6FAE"/>
    <w:rsid w:val="2D7BEFFE"/>
    <w:rsid w:val="2D7C6B23"/>
    <w:rsid w:val="2D7C8B87"/>
    <w:rsid w:val="2D7D367B"/>
    <w:rsid w:val="2D7E2606"/>
    <w:rsid w:val="2D7EDDC6"/>
    <w:rsid w:val="2D825C70"/>
    <w:rsid w:val="2D837600"/>
    <w:rsid w:val="2D83D9C7"/>
    <w:rsid w:val="2D84A8BD"/>
    <w:rsid w:val="2D865D4C"/>
    <w:rsid w:val="2D871B12"/>
    <w:rsid w:val="2D87FC76"/>
    <w:rsid w:val="2D8850C6"/>
    <w:rsid w:val="2D88881B"/>
    <w:rsid w:val="2D8A1554"/>
    <w:rsid w:val="2D8D4C76"/>
    <w:rsid w:val="2D8F78CE"/>
    <w:rsid w:val="2D8F7E3B"/>
    <w:rsid w:val="2D910454"/>
    <w:rsid w:val="2D97BCB3"/>
    <w:rsid w:val="2D9A4DBD"/>
    <w:rsid w:val="2D9A8BF8"/>
    <w:rsid w:val="2D9CFA8E"/>
    <w:rsid w:val="2DA004FF"/>
    <w:rsid w:val="2DA1635A"/>
    <w:rsid w:val="2DA16B54"/>
    <w:rsid w:val="2DA4121D"/>
    <w:rsid w:val="2DA5FB33"/>
    <w:rsid w:val="2DA62FB7"/>
    <w:rsid w:val="2DA7D970"/>
    <w:rsid w:val="2DAA716F"/>
    <w:rsid w:val="2DAB2E14"/>
    <w:rsid w:val="2DAFF9BE"/>
    <w:rsid w:val="2DB081FA"/>
    <w:rsid w:val="2DB355E2"/>
    <w:rsid w:val="2DB75BE4"/>
    <w:rsid w:val="2DB77624"/>
    <w:rsid w:val="2DB7824B"/>
    <w:rsid w:val="2DB7D4BE"/>
    <w:rsid w:val="2DB8D8C1"/>
    <w:rsid w:val="2DB92CC5"/>
    <w:rsid w:val="2DB9C5AC"/>
    <w:rsid w:val="2DBA4EFC"/>
    <w:rsid w:val="2DBAA255"/>
    <w:rsid w:val="2DBC4EA9"/>
    <w:rsid w:val="2DBCE655"/>
    <w:rsid w:val="2DBF5FF7"/>
    <w:rsid w:val="2DC04F0B"/>
    <w:rsid w:val="2DC05007"/>
    <w:rsid w:val="2DC1BC3E"/>
    <w:rsid w:val="2DC1C678"/>
    <w:rsid w:val="2DC1DD3D"/>
    <w:rsid w:val="2DC3055E"/>
    <w:rsid w:val="2DC63A4A"/>
    <w:rsid w:val="2DC72DD5"/>
    <w:rsid w:val="2DC86769"/>
    <w:rsid w:val="2DC98E7D"/>
    <w:rsid w:val="2DCAE1B5"/>
    <w:rsid w:val="2DCBB400"/>
    <w:rsid w:val="2DCD2759"/>
    <w:rsid w:val="2DCDC9EF"/>
    <w:rsid w:val="2DCED2DB"/>
    <w:rsid w:val="2DCF5B15"/>
    <w:rsid w:val="2DD28487"/>
    <w:rsid w:val="2DD2C249"/>
    <w:rsid w:val="2DD56BEE"/>
    <w:rsid w:val="2DD6AC8C"/>
    <w:rsid w:val="2DD87C24"/>
    <w:rsid w:val="2DD902D5"/>
    <w:rsid w:val="2DD99C2B"/>
    <w:rsid w:val="2DD9BE07"/>
    <w:rsid w:val="2DDC3BAC"/>
    <w:rsid w:val="2DDC556B"/>
    <w:rsid w:val="2DDE808B"/>
    <w:rsid w:val="2DDF7017"/>
    <w:rsid w:val="2DE04F44"/>
    <w:rsid w:val="2DE4306A"/>
    <w:rsid w:val="2DE6A471"/>
    <w:rsid w:val="2DE8E068"/>
    <w:rsid w:val="2DE9DAFD"/>
    <w:rsid w:val="2DEA2C86"/>
    <w:rsid w:val="2DEA8888"/>
    <w:rsid w:val="2DEAEF94"/>
    <w:rsid w:val="2DEB3D4D"/>
    <w:rsid w:val="2DEB65D7"/>
    <w:rsid w:val="2DEDCCC6"/>
    <w:rsid w:val="2DEEAD98"/>
    <w:rsid w:val="2DEEF3F3"/>
    <w:rsid w:val="2DEEFB7D"/>
    <w:rsid w:val="2DEF6A31"/>
    <w:rsid w:val="2DEF6A76"/>
    <w:rsid w:val="2DEF9782"/>
    <w:rsid w:val="2DF18615"/>
    <w:rsid w:val="2DF1E711"/>
    <w:rsid w:val="2DF3CE73"/>
    <w:rsid w:val="2DF4521D"/>
    <w:rsid w:val="2DF53D0D"/>
    <w:rsid w:val="2DF5AAB1"/>
    <w:rsid w:val="2DF5B603"/>
    <w:rsid w:val="2DF64A37"/>
    <w:rsid w:val="2DF84FBB"/>
    <w:rsid w:val="2DF97A29"/>
    <w:rsid w:val="2DFB6FB0"/>
    <w:rsid w:val="2DFBDCD1"/>
    <w:rsid w:val="2DFEAFEC"/>
    <w:rsid w:val="2DFF88E0"/>
    <w:rsid w:val="2E04C53F"/>
    <w:rsid w:val="2E0568FF"/>
    <w:rsid w:val="2E056DC5"/>
    <w:rsid w:val="2E06DCF5"/>
    <w:rsid w:val="2E092B5A"/>
    <w:rsid w:val="2E0969C7"/>
    <w:rsid w:val="2E0C829B"/>
    <w:rsid w:val="2E0DA6A9"/>
    <w:rsid w:val="2E0DCE5F"/>
    <w:rsid w:val="2E0E2004"/>
    <w:rsid w:val="2E117AB9"/>
    <w:rsid w:val="2E11BBE6"/>
    <w:rsid w:val="2E1266D1"/>
    <w:rsid w:val="2E13B0D7"/>
    <w:rsid w:val="2E16F947"/>
    <w:rsid w:val="2E1900B8"/>
    <w:rsid w:val="2E193005"/>
    <w:rsid w:val="2E1C2F21"/>
    <w:rsid w:val="2E1D8A8A"/>
    <w:rsid w:val="2E1D98BD"/>
    <w:rsid w:val="2E1EC895"/>
    <w:rsid w:val="2E1EDE8B"/>
    <w:rsid w:val="2E21322D"/>
    <w:rsid w:val="2E234C6C"/>
    <w:rsid w:val="2E234D94"/>
    <w:rsid w:val="2E2366BE"/>
    <w:rsid w:val="2E237D6C"/>
    <w:rsid w:val="2E24076F"/>
    <w:rsid w:val="2E27A475"/>
    <w:rsid w:val="2E27B746"/>
    <w:rsid w:val="2E2845A1"/>
    <w:rsid w:val="2E299E77"/>
    <w:rsid w:val="2E29C882"/>
    <w:rsid w:val="2E2A5DA4"/>
    <w:rsid w:val="2E2B4FD8"/>
    <w:rsid w:val="2E2C4139"/>
    <w:rsid w:val="2E2D7BC3"/>
    <w:rsid w:val="2E2F7340"/>
    <w:rsid w:val="2E306CE8"/>
    <w:rsid w:val="2E307458"/>
    <w:rsid w:val="2E31C6BC"/>
    <w:rsid w:val="2E3260CC"/>
    <w:rsid w:val="2E33EA59"/>
    <w:rsid w:val="2E3481E7"/>
    <w:rsid w:val="2E34DE95"/>
    <w:rsid w:val="2E37BFC5"/>
    <w:rsid w:val="2E37EADC"/>
    <w:rsid w:val="2E395645"/>
    <w:rsid w:val="2E3E6E1B"/>
    <w:rsid w:val="2E3EB50A"/>
    <w:rsid w:val="2E3F9F04"/>
    <w:rsid w:val="2E3FB885"/>
    <w:rsid w:val="2E409C05"/>
    <w:rsid w:val="2E40E2CB"/>
    <w:rsid w:val="2E41000E"/>
    <w:rsid w:val="2E412596"/>
    <w:rsid w:val="2E414952"/>
    <w:rsid w:val="2E41F169"/>
    <w:rsid w:val="2E43514B"/>
    <w:rsid w:val="2E46AD69"/>
    <w:rsid w:val="2E478B51"/>
    <w:rsid w:val="2E48F7E3"/>
    <w:rsid w:val="2E496E85"/>
    <w:rsid w:val="2E4A5686"/>
    <w:rsid w:val="2E4BAFFC"/>
    <w:rsid w:val="2E4DDF2F"/>
    <w:rsid w:val="2E504722"/>
    <w:rsid w:val="2E5074CA"/>
    <w:rsid w:val="2E50E504"/>
    <w:rsid w:val="2E516915"/>
    <w:rsid w:val="2E561964"/>
    <w:rsid w:val="2E5620A2"/>
    <w:rsid w:val="2E5BBE54"/>
    <w:rsid w:val="2E5CFE23"/>
    <w:rsid w:val="2E5E8E98"/>
    <w:rsid w:val="2E5EF7B6"/>
    <w:rsid w:val="2E5F4942"/>
    <w:rsid w:val="2E62B455"/>
    <w:rsid w:val="2E6353A7"/>
    <w:rsid w:val="2E63F9A6"/>
    <w:rsid w:val="2E661435"/>
    <w:rsid w:val="2E6654F7"/>
    <w:rsid w:val="2E674088"/>
    <w:rsid w:val="2E6989E9"/>
    <w:rsid w:val="2E6B9F6A"/>
    <w:rsid w:val="2E6D02E4"/>
    <w:rsid w:val="2E6D4F8B"/>
    <w:rsid w:val="2E6DBA91"/>
    <w:rsid w:val="2E6DD85D"/>
    <w:rsid w:val="2E6DDAD6"/>
    <w:rsid w:val="2E6E5042"/>
    <w:rsid w:val="2E6F160C"/>
    <w:rsid w:val="2E6F64F1"/>
    <w:rsid w:val="2E73E30C"/>
    <w:rsid w:val="2E772A69"/>
    <w:rsid w:val="2E77F503"/>
    <w:rsid w:val="2E7D0AFD"/>
    <w:rsid w:val="2E7DD714"/>
    <w:rsid w:val="2E7E8A93"/>
    <w:rsid w:val="2E7EC123"/>
    <w:rsid w:val="2E8033FE"/>
    <w:rsid w:val="2E818FAE"/>
    <w:rsid w:val="2E819808"/>
    <w:rsid w:val="2E826256"/>
    <w:rsid w:val="2E826744"/>
    <w:rsid w:val="2E82B1BB"/>
    <w:rsid w:val="2E86F8AF"/>
    <w:rsid w:val="2E88CA2E"/>
    <w:rsid w:val="2E890CC4"/>
    <w:rsid w:val="2E895020"/>
    <w:rsid w:val="2E89A624"/>
    <w:rsid w:val="2E8D76BB"/>
    <w:rsid w:val="2E8DF6A2"/>
    <w:rsid w:val="2E8E1B70"/>
    <w:rsid w:val="2E91CF15"/>
    <w:rsid w:val="2E9211E2"/>
    <w:rsid w:val="2E924D17"/>
    <w:rsid w:val="2E926E7C"/>
    <w:rsid w:val="2E94E786"/>
    <w:rsid w:val="2E9517E7"/>
    <w:rsid w:val="2E95A182"/>
    <w:rsid w:val="2E96250F"/>
    <w:rsid w:val="2E999B22"/>
    <w:rsid w:val="2E9B7F22"/>
    <w:rsid w:val="2E9B8C2B"/>
    <w:rsid w:val="2E9C616F"/>
    <w:rsid w:val="2E9FC637"/>
    <w:rsid w:val="2EA19172"/>
    <w:rsid w:val="2EA1C10C"/>
    <w:rsid w:val="2EA270A6"/>
    <w:rsid w:val="2EA475EE"/>
    <w:rsid w:val="2EA4ECBD"/>
    <w:rsid w:val="2EA58E86"/>
    <w:rsid w:val="2EA60691"/>
    <w:rsid w:val="2EA62B5C"/>
    <w:rsid w:val="2EA95946"/>
    <w:rsid w:val="2EAB6BD0"/>
    <w:rsid w:val="2EABFE29"/>
    <w:rsid w:val="2EAC623C"/>
    <w:rsid w:val="2EACF5D3"/>
    <w:rsid w:val="2EAD7960"/>
    <w:rsid w:val="2EB06E12"/>
    <w:rsid w:val="2EB0A15B"/>
    <w:rsid w:val="2EB10FB2"/>
    <w:rsid w:val="2EB219AF"/>
    <w:rsid w:val="2EB2C0FB"/>
    <w:rsid w:val="2EB89D2A"/>
    <w:rsid w:val="2EBA816A"/>
    <w:rsid w:val="2EBC4B71"/>
    <w:rsid w:val="2EBCD403"/>
    <w:rsid w:val="2EBD842B"/>
    <w:rsid w:val="2EBFC143"/>
    <w:rsid w:val="2EBFD669"/>
    <w:rsid w:val="2EC1F818"/>
    <w:rsid w:val="2EC3DA63"/>
    <w:rsid w:val="2EC6B2E8"/>
    <w:rsid w:val="2EC75978"/>
    <w:rsid w:val="2ECA796B"/>
    <w:rsid w:val="2ECAE0A1"/>
    <w:rsid w:val="2ECD1B2A"/>
    <w:rsid w:val="2ECD86DA"/>
    <w:rsid w:val="2ECDC779"/>
    <w:rsid w:val="2ECE1340"/>
    <w:rsid w:val="2ED0F975"/>
    <w:rsid w:val="2ED25B9F"/>
    <w:rsid w:val="2ED3665D"/>
    <w:rsid w:val="2ED3F0DD"/>
    <w:rsid w:val="2ED5E88A"/>
    <w:rsid w:val="2ED68694"/>
    <w:rsid w:val="2EDA8EC6"/>
    <w:rsid w:val="2EDAB709"/>
    <w:rsid w:val="2EDB42C2"/>
    <w:rsid w:val="2EDD6258"/>
    <w:rsid w:val="2EDD7EEA"/>
    <w:rsid w:val="2EDDAF4B"/>
    <w:rsid w:val="2EDE3C61"/>
    <w:rsid w:val="2EDE81B4"/>
    <w:rsid w:val="2EDEC3FD"/>
    <w:rsid w:val="2EE045DF"/>
    <w:rsid w:val="2EE15474"/>
    <w:rsid w:val="2EE1856D"/>
    <w:rsid w:val="2EE1EA81"/>
    <w:rsid w:val="2EE6B5B0"/>
    <w:rsid w:val="2EE7E0C2"/>
    <w:rsid w:val="2EE8D4EB"/>
    <w:rsid w:val="2EEA3700"/>
    <w:rsid w:val="2EEB8EA7"/>
    <w:rsid w:val="2EECF1B9"/>
    <w:rsid w:val="2EEDAC43"/>
    <w:rsid w:val="2EEEA42F"/>
    <w:rsid w:val="2EEF9DC7"/>
    <w:rsid w:val="2EF1DDDE"/>
    <w:rsid w:val="2EF22146"/>
    <w:rsid w:val="2EF40FEB"/>
    <w:rsid w:val="2EF44C90"/>
    <w:rsid w:val="2EF5BF42"/>
    <w:rsid w:val="2EF8F616"/>
    <w:rsid w:val="2EF92993"/>
    <w:rsid w:val="2EFA1277"/>
    <w:rsid w:val="2EFD0896"/>
    <w:rsid w:val="2EFFEE4F"/>
    <w:rsid w:val="2F0060FB"/>
    <w:rsid w:val="2F0281C5"/>
    <w:rsid w:val="2F029067"/>
    <w:rsid w:val="2F031585"/>
    <w:rsid w:val="2F0376B7"/>
    <w:rsid w:val="2F037BCB"/>
    <w:rsid w:val="2F043FF3"/>
    <w:rsid w:val="2F06369F"/>
    <w:rsid w:val="2F07185A"/>
    <w:rsid w:val="2F0797BF"/>
    <w:rsid w:val="2F0825DE"/>
    <w:rsid w:val="2F094FE2"/>
    <w:rsid w:val="2F097757"/>
    <w:rsid w:val="2F09AD14"/>
    <w:rsid w:val="2F0AE1B2"/>
    <w:rsid w:val="2F0D2E23"/>
    <w:rsid w:val="2F0DC788"/>
    <w:rsid w:val="2F0F3862"/>
    <w:rsid w:val="2F10C100"/>
    <w:rsid w:val="2F1239D0"/>
    <w:rsid w:val="2F138897"/>
    <w:rsid w:val="2F15A93C"/>
    <w:rsid w:val="2F189DDF"/>
    <w:rsid w:val="2F19C24F"/>
    <w:rsid w:val="2F1AE04D"/>
    <w:rsid w:val="2F1E155E"/>
    <w:rsid w:val="2F1E480C"/>
    <w:rsid w:val="2F1F1C4D"/>
    <w:rsid w:val="2F1F577D"/>
    <w:rsid w:val="2F1F6405"/>
    <w:rsid w:val="2F1F960E"/>
    <w:rsid w:val="2F205DD6"/>
    <w:rsid w:val="2F20BA32"/>
    <w:rsid w:val="2F215CD5"/>
    <w:rsid w:val="2F22C232"/>
    <w:rsid w:val="2F24144A"/>
    <w:rsid w:val="2F249535"/>
    <w:rsid w:val="2F259A2A"/>
    <w:rsid w:val="2F25CC36"/>
    <w:rsid w:val="2F266850"/>
    <w:rsid w:val="2F2A5DFB"/>
    <w:rsid w:val="2F2AFFC0"/>
    <w:rsid w:val="2F2B8D34"/>
    <w:rsid w:val="2F2E8242"/>
    <w:rsid w:val="2F30777A"/>
    <w:rsid w:val="2F3691CA"/>
    <w:rsid w:val="2F36926A"/>
    <w:rsid w:val="2F39E090"/>
    <w:rsid w:val="2F3BDBA0"/>
    <w:rsid w:val="2F3D7F98"/>
    <w:rsid w:val="2F3DE599"/>
    <w:rsid w:val="2F3F4FD5"/>
    <w:rsid w:val="2F414286"/>
    <w:rsid w:val="2F414549"/>
    <w:rsid w:val="2F430504"/>
    <w:rsid w:val="2F44F9D2"/>
    <w:rsid w:val="2F4667D7"/>
    <w:rsid w:val="2F47C333"/>
    <w:rsid w:val="2F47E741"/>
    <w:rsid w:val="2F48AB71"/>
    <w:rsid w:val="2F49B8D1"/>
    <w:rsid w:val="2F49BD24"/>
    <w:rsid w:val="2F4BA90B"/>
    <w:rsid w:val="2F4BD36E"/>
    <w:rsid w:val="2F4CA36D"/>
    <w:rsid w:val="2F4CBFEB"/>
    <w:rsid w:val="2F4D04F8"/>
    <w:rsid w:val="2F4D0C40"/>
    <w:rsid w:val="2F4EE55D"/>
    <w:rsid w:val="2F50F44E"/>
    <w:rsid w:val="2F512475"/>
    <w:rsid w:val="2F564964"/>
    <w:rsid w:val="2F5708EA"/>
    <w:rsid w:val="2F58744B"/>
    <w:rsid w:val="2F59CEB0"/>
    <w:rsid w:val="2F5AF3A8"/>
    <w:rsid w:val="2F5AF784"/>
    <w:rsid w:val="2F5B002E"/>
    <w:rsid w:val="2F5BB902"/>
    <w:rsid w:val="2F5F4F4D"/>
    <w:rsid w:val="2F60B16D"/>
    <w:rsid w:val="2F629E48"/>
    <w:rsid w:val="2F64E009"/>
    <w:rsid w:val="2F6615AB"/>
    <w:rsid w:val="2F664C5F"/>
    <w:rsid w:val="2F66BE2B"/>
    <w:rsid w:val="2F680BAF"/>
    <w:rsid w:val="2F696926"/>
    <w:rsid w:val="2F6B9261"/>
    <w:rsid w:val="2F6CC72D"/>
    <w:rsid w:val="2F6CD79C"/>
    <w:rsid w:val="2F6D24BA"/>
    <w:rsid w:val="2F6F942A"/>
    <w:rsid w:val="2F70D951"/>
    <w:rsid w:val="2F75C64A"/>
    <w:rsid w:val="2F76E99F"/>
    <w:rsid w:val="2F778A78"/>
    <w:rsid w:val="2F77C5D3"/>
    <w:rsid w:val="2F7B7D8E"/>
    <w:rsid w:val="2F7EAAF2"/>
    <w:rsid w:val="2F7F3655"/>
    <w:rsid w:val="2F7F51A6"/>
    <w:rsid w:val="2F801BD3"/>
    <w:rsid w:val="2F808D32"/>
    <w:rsid w:val="2F8176FA"/>
    <w:rsid w:val="2F817987"/>
    <w:rsid w:val="2F8256E2"/>
    <w:rsid w:val="2F825DEF"/>
    <w:rsid w:val="2F82FBAF"/>
    <w:rsid w:val="2F87E0E4"/>
    <w:rsid w:val="2F889B01"/>
    <w:rsid w:val="2F891558"/>
    <w:rsid w:val="2F8BD85B"/>
    <w:rsid w:val="2F8CA260"/>
    <w:rsid w:val="2F8DEAB7"/>
    <w:rsid w:val="2F8FD379"/>
    <w:rsid w:val="2F928CAF"/>
    <w:rsid w:val="2F93C685"/>
    <w:rsid w:val="2F943AC9"/>
    <w:rsid w:val="2F9554C6"/>
    <w:rsid w:val="2F96D62F"/>
    <w:rsid w:val="2F998277"/>
    <w:rsid w:val="2F9AA585"/>
    <w:rsid w:val="2F9CF3D9"/>
    <w:rsid w:val="2F9D4259"/>
    <w:rsid w:val="2F9D70F9"/>
    <w:rsid w:val="2F9EB97B"/>
    <w:rsid w:val="2FA097F2"/>
    <w:rsid w:val="2FA0AAE8"/>
    <w:rsid w:val="2FA0CB43"/>
    <w:rsid w:val="2FA42EEF"/>
    <w:rsid w:val="2FA4C2BD"/>
    <w:rsid w:val="2FAC613F"/>
    <w:rsid w:val="2FAD277A"/>
    <w:rsid w:val="2FAD3CB1"/>
    <w:rsid w:val="2FB2794C"/>
    <w:rsid w:val="2FB3AA30"/>
    <w:rsid w:val="2FB5EB01"/>
    <w:rsid w:val="2FB7AF44"/>
    <w:rsid w:val="2FB879CC"/>
    <w:rsid w:val="2FB92440"/>
    <w:rsid w:val="2FB9C234"/>
    <w:rsid w:val="2FBC530B"/>
    <w:rsid w:val="2FBC6A36"/>
    <w:rsid w:val="2FBD7F78"/>
    <w:rsid w:val="2FBF4EA3"/>
    <w:rsid w:val="2FBFCB07"/>
    <w:rsid w:val="2FC0E945"/>
    <w:rsid w:val="2FC10288"/>
    <w:rsid w:val="2FC2EC60"/>
    <w:rsid w:val="2FC308DD"/>
    <w:rsid w:val="2FC5E537"/>
    <w:rsid w:val="2FC60FFE"/>
    <w:rsid w:val="2FC7EF8F"/>
    <w:rsid w:val="2FC89733"/>
    <w:rsid w:val="2FC94941"/>
    <w:rsid w:val="2FCA55AF"/>
    <w:rsid w:val="2FCA83B7"/>
    <w:rsid w:val="2FCA9501"/>
    <w:rsid w:val="2FCB0ABD"/>
    <w:rsid w:val="2FCC7C46"/>
    <w:rsid w:val="2FCEBF2A"/>
    <w:rsid w:val="2FCEF168"/>
    <w:rsid w:val="2FCF4F8D"/>
    <w:rsid w:val="2FCFCE79"/>
    <w:rsid w:val="2FCFFED9"/>
    <w:rsid w:val="2FD12B60"/>
    <w:rsid w:val="2FD4A7DE"/>
    <w:rsid w:val="2FD5ED01"/>
    <w:rsid w:val="2FD872D3"/>
    <w:rsid w:val="2FD923E2"/>
    <w:rsid w:val="2FD98471"/>
    <w:rsid w:val="2FDB53AA"/>
    <w:rsid w:val="2FDBA74C"/>
    <w:rsid w:val="2FDD18F9"/>
    <w:rsid w:val="2FE00056"/>
    <w:rsid w:val="2FE017B0"/>
    <w:rsid w:val="2FE77E67"/>
    <w:rsid w:val="2FE9AEEB"/>
    <w:rsid w:val="2FEBED46"/>
    <w:rsid w:val="2FEC488D"/>
    <w:rsid w:val="2FED85E6"/>
    <w:rsid w:val="2FEFC2E8"/>
    <w:rsid w:val="2FF049D5"/>
    <w:rsid w:val="2FF1213D"/>
    <w:rsid w:val="2FF3B43E"/>
    <w:rsid w:val="2FF4773E"/>
    <w:rsid w:val="2FF4B234"/>
    <w:rsid w:val="2FF5A756"/>
    <w:rsid w:val="2FF5FDEE"/>
    <w:rsid w:val="2FF62663"/>
    <w:rsid w:val="2FF662B1"/>
    <w:rsid w:val="2FF6A688"/>
    <w:rsid w:val="2FF73D41"/>
    <w:rsid w:val="2FF911FB"/>
    <w:rsid w:val="2FF955EB"/>
    <w:rsid w:val="2FF95913"/>
    <w:rsid w:val="2FF987C1"/>
    <w:rsid w:val="2FFA132B"/>
    <w:rsid w:val="2FFA178A"/>
    <w:rsid w:val="2FFB66AF"/>
    <w:rsid w:val="2FFB7FF2"/>
    <w:rsid w:val="2FFD69A6"/>
    <w:rsid w:val="2FFD6CE3"/>
    <w:rsid w:val="2FFE9E3C"/>
    <w:rsid w:val="2FFF02C3"/>
    <w:rsid w:val="30024288"/>
    <w:rsid w:val="3002692E"/>
    <w:rsid w:val="3002D394"/>
    <w:rsid w:val="3003AF74"/>
    <w:rsid w:val="300443FF"/>
    <w:rsid w:val="300446BA"/>
    <w:rsid w:val="300505DA"/>
    <w:rsid w:val="3005CDFB"/>
    <w:rsid w:val="30066032"/>
    <w:rsid w:val="3006B818"/>
    <w:rsid w:val="3006D614"/>
    <w:rsid w:val="30078920"/>
    <w:rsid w:val="3007DDB6"/>
    <w:rsid w:val="300828A1"/>
    <w:rsid w:val="3008B63B"/>
    <w:rsid w:val="3008E05B"/>
    <w:rsid w:val="300A859F"/>
    <w:rsid w:val="300AC95D"/>
    <w:rsid w:val="300BF268"/>
    <w:rsid w:val="300CBBE8"/>
    <w:rsid w:val="3010AFA2"/>
    <w:rsid w:val="3012376C"/>
    <w:rsid w:val="3012CF10"/>
    <w:rsid w:val="301381A4"/>
    <w:rsid w:val="30148B97"/>
    <w:rsid w:val="3015F8BB"/>
    <w:rsid w:val="3015F9E9"/>
    <w:rsid w:val="3017540A"/>
    <w:rsid w:val="3017BAAB"/>
    <w:rsid w:val="30186E93"/>
    <w:rsid w:val="3019650B"/>
    <w:rsid w:val="3019E57F"/>
    <w:rsid w:val="301A7068"/>
    <w:rsid w:val="301A8113"/>
    <w:rsid w:val="301A85DA"/>
    <w:rsid w:val="301C27DE"/>
    <w:rsid w:val="301CB558"/>
    <w:rsid w:val="3021E4FD"/>
    <w:rsid w:val="3023AC82"/>
    <w:rsid w:val="3023F642"/>
    <w:rsid w:val="30247810"/>
    <w:rsid w:val="30279011"/>
    <w:rsid w:val="30298825"/>
    <w:rsid w:val="302A7D24"/>
    <w:rsid w:val="302A9648"/>
    <w:rsid w:val="302C0ABD"/>
    <w:rsid w:val="302C75D7"/>
    <w:rsid w:val="302F558B"/>
    <w:rsid w:val="30307408"/>
    <w:rsid w:val="30317CB0"/>
    <w:rsid w:val="3032A0C0"/>
    <w:rsid w:val="30353B86"/>
    <w:rsid w:val="303AAF50"/>
    <w:rsid w:val="303AFC78"/>
    <w:rsid w:val="303B14FB"/>
    <w:rsid w:val="303B5EF4"/>
    <w:rsid w:val="303BE914"/>
    <w:rsid w:val="303CADCB"/>
    <w:rsid w:val="303E7196"/>
    <w:rsid w:val="303EB034"/>
    <w:rsid w:val="303FDE0D"/>
    <w:rsid w:val="303FE7FD"/>
    <w:rsid w:val="30417A80"/>
    <w:rsid w:val="304478D4"/>
    <w:rsid w:val="304520AF"/>
    <w:rsid w:val="3046A396"/>
    <w:rsid w:val="30476F22"/>
    <w:rsid w:val="3049309B"/>
    <w:rsid w:val="304C2F20"/>
    <w:rsid w:val="304C5452"/>
    <w:rsid w:val="304D3C73"/>
    <w:rsid w:val="304DE043"/>
    <w:rsid w:val="304F9272"/>
    <w:rsid w:val="3050B660"/>
    <w:rsid w:val="30526C71"/>
    <w:rsid w:val="3052B388"/>
    <w:rsid w:val="30530340"/>
    <w:rsid w:val="30567C3F"/>
    <w:rsid w:val="305759A5"/>
    <w:rsid w:val="30594F96"/>
    <w:rsid w:val="3059E519"/>
    <w:rsid w:val="305BD72F"/>
    <w:rsid w:val="305DC9B2"/>
    <w:rsid w:val="305FCBF3"/>
    <w:rsid w:val="30616062"/>
    <w:rsid w:val="3061C352"/>
    <w:rsid w:val="3062C2C6"/>
    <w:rsid w:val="3063D19F"/>
    <w:rsid w:val="30640E17"/>
    <w:rsid w:val="3065B45C"/>
    <w:rsid w:val="30661173"/>
    <w:rsid w:val="30679925"/>
    <w:rsid w:val="306847F5"/>
    <w:rsid w:val="3068A36C"/>
    <w:rsid w:val="3069F2BD"/>
    <w:rsid w:val="306ADD6E"/>
    <w:rsid w:val="306C0EE5"/>
    <w:rsid w:val="306F036B"/>
    <w:rsid w:val="306F3461"/>
    <w:rsid w:val="306FB4FC"/>
    <w:rsid w:val="30703861"/>
    <w:rsid w:val="30709521"/>
    <w:rsid w:val="3072AE8D"/>
    <w:rsid w:val="3072B8B6"/>
    <w:rsid w:val="30758623"/>
    <w:rsid w:val="3076C1FA"/>
    <w:rsid w:val="3077F91C"/>
    <w:rsid w:val="30785033"/>
    <w:rsid w:val="307B0741"/>
    <w:rsid w:val="307BF8C4"/>
    <w:rsid w:val="307C7906"/>
    <w:rsid w:val="307D5657"/>
    <w:rsid w:val="307D6DA2"/>
    <w:rsid w:val="307F9960"/>
    <w:rsid w:val="308083C5"/>
    <w:rsid w:val="30810E91"/>
    <w:rsid w:val="308133E4"/>
    <w:rsid w:val="308450FC"/>
    <w:rsid w:val="3084CAB6"/>
    <w:rsid w:val="308C09E3"/>
    <w:rsid w:val="308E3270"/>
    <w:rsid w:val="30920BA2"/>
    <w:rsid w:val="309296DE"/>
    <w:rsid w:val="309379C3"/>
    <w:rsid w:val="3095A9CA"/>
    <w:rsid w:val="3099121E"/>
    <w:rsid w:val="30998D93"/>
    <w:rsid w:val="309CEE9C"/>
    <w:rsid w:val="309D8EB4"/>
    <w:rsid w:val="309DF668"/>
    <w:rsid w:val="309E51DF"/>
    <w:rsid w:val="30A14AD7"/>
    <w:rsid w:val="30A1FEA1"/>
    <w:rsid w:val="30A3557B"/>
    <w:rsid w:val="30A42A9E"/>
    <w:rsid w:val="30A82988"/>
    <w:rsid w:val="30A8404C"/>
    <w:rsid w:val="30A85FC2"/>
    <w:rsid w:val="30AEE127"/>
    <w:rsid w:val="30AEEFB1"/>
    <w:rsid w:val="30B3909D"/>
    <w:rsid w:val="30B83956"/>
    <w:rsid w:val="30B8DC54"/>
    <w:rsid w:val="30BA080E"/>
    <w:rsid w:val="30BAE656"/>
    <w:rsid w:val="30BBCC3A"/>
    <w:rsid w:val="30BC32CD"/>
    <w:rsid w:val="30BD251F"/>
    <w:rsid w:val="30BD78A3"/>
    <w:rsid w:val="30C03F31"/>
    <w:rsid w:val="30C1DE5B"/>
    <w:rsid w:val="30C26A96"/>
    <w:rsid w:val="30C39049"/>
    <w:rsid w:val="30C390E4"/>
    <w:rsid w:val="30C75560"/>
    <w:rsid w:val="30C7B4D8"/>
    <w:rsid w:val="30C8F877"/>
    <w:rsid w:val="30CAF5BA"/>
    <w:rsid w:val="30CBC91E"/>
    <w:rsid w:val="30CC39B4"/>
    <w:rsid w:val="30CD5B5B"/>
    <w:rsid w:val="30CD6C93"/>
    <w:rsid w:val="30CEAFDC"/>
    <w:rsid w:val="30D01F7C"/>
    <w:rsid w:val="30D0F918"/>
    <w:rsid w:val="30D127BE"/>
    <w:rsid w:val="30D12820"/>
    <w:rsid w:val="30D12BB4"/>
    <w:rsid w:val="30D215B7"/>
    <w:rsid w:val="30D232C4"/>
    <w:rsid w:val="30D40849"/>
    <w:rsid w:val="30D4276A"/>
    <w:rsid w:val="30D5062A"/>
    <w:rsid w:val="30D7AAFA"/>
    <w:rsid w:val="30D90087"/>
    <w:rsid w:val="30DB3390"/>
    <w:rsid w:val="30DBBC63"/>
    <w:rsid w:val="30DBDC1B"/>
    <w:rsid w:val="30E088FF"/>
    <w:rsid w:val="30E1C16E"/>
    <w:rsid w:val="30E1DBB0"/>
    <w:rsid w:val="30E365CB"/>
    <w:rsid w:val="30E58B04"/>
    <w:rsid w:val="30E6111E"/>
    <w:rsid w:val="30E6E950"/>
    <w:rsid w:val="30E787A7"/>
    <w:rsid w:val="30E94E0F"/>
    <w:rsid w:val="30E9A0B8"/>
    <w:rsid w:val="30EA2127"/>
    <w:rsid w:val="30EA5983"/>
    <w:rsid w:val="30EAE6B2"/>
    <w:rsid w:val="30EBC368"/>
    <w:rsid w:val="30EC2EB9"/>
    <w:rsid w:val="30EC41C1"/>
    <w:rsid w:val="30F13BB6"/>
    <w:rsid w:val="30F1700D"/>
    <w:rsid w:val="30F2644B"/>
    <w:rsid w:val="30F5BC09"/>
    <w:rsid w:val="30F6FF79"/>
    <w:rsid w:val="30F71360"/>
    <w:rsid w:val="30F76E5C"/>
    <w:rsid w:val="30F7D2C9"/>
    <w:rsid w:val="30F7F9E1"/>
    <w:rsid w:val="30FB6579"/>
    <w:rsid w:val="30FC8572"/>
    <w:rsid w:val="30FD6BAC"/>
    <w:rsid w:val="30FE8C50"/>
    <w:rsid w:val="30FEF30B"/>
    <w:rsid w:val="3100B00E"/>
    <w:rsid w:val="3101A090"/>
    <w:rsid w:val="31032CA1"/>
    <w:rsid w:val="31048F24"/>
    <w:rsid w:val="3104BA6F"/>
    <w:rsid w:val="3105EE4F"/>
    <w:rsid w:val="3106D979"/>
    <w:rsid w:val="3106F8D4"/>
    <w:rsid w:val="3108EFF5"/>
    <w:rsid w:val="310A6402"/>
    <w:rsid w:val="310C33A3"/>
    <w:rsid w:val="310C4DE4"/>
    <w:rsid w:val="310CEC6B"/>
    <w:rsid w:val="310CF70B"/>
    <w:rsid w:val="310D2DC0"/>
    <w:rsid w:val="3111DCFD"/>
    <w:rsid w:val="3113495D"/>
    <w:rsid w:val="3113853D"/>
    <w:rsid w:val="3114CC51"/>
    <w:rsid w:val="3116BBC5"/>
    <w:rsid w:val="31182BD9"/>
    <w:rsid w:val="31198826"/>
    <w:rsid w:val="311C081F"/>
    <w:rsid w:val="311E4DD4"/>
    <w:rsid w:val="31219188"/>
    <w:rsid w:val="3123928C"/>
    <w:rsid w:val="3124BE73"/>
    <w:rsid w:val="3125B8AC"/>
    <w:rsid w:val="312667FF"/>
    <w:rsid w:val="31275E28"/>
    <w:rsid w:val="3127A41E"/>
    <w:rsid w:val="312C8B64"/>
    <w:rsid w:val="312ECA81"/>
    <w:rsid w:val="312F2E53"/>
    <w:rsid w:val="312F50EE"/>
    <w:rsid w:val="312FC080"/>
    <w:rsid w:val="3130EFBA"/>
    <w:rsid w:val="31318616"/>
    <w:rsid w:val="3133AADD"/>
    <w:rsid w:val="3134C022"/>
    <w:rsid w:val="31351597"/>
    <w:rsid w:val="3136008A"/>
    <w:rsid w:val="3138000F"/>
    <w:rsid w:val="31383775"/>
    <w:rsid w:val="31386DC5"/>
    <w:rsid w:val="313A0B14"/>
    <w:rsid w:val="313A2961"/>
    <w:rsid w:val="313A4330"/>
    <w:rsid w:val="313B51FF"/>
    <w:rsid w:val="313BE0BD"/>
    <w:rsid w:val="313DB7CD"/>
    <w:rsid w:val="313F1929"/>
    <w:rsid w:val="3141B2FF"/>
    <w:rsid w:val="3142CF36"/>
    <w:rsid w:val="31445E20"/>
    <w:rsid w:val="3146883D"/>
    <w:rsid w:val="3146E98B"/>
    <w:rsid w:val="31476F7B"/>
    <w:rsid w:val="3148397F"/>
    <w:rsid w:val="314AEF54"/>
    <w:rsid w:val="314BCB12"/>
    <w:rsid w:val="314D1475"/>
    <w:rsid w:val="314E7440"/>
    <w:rsid w:val="31505F3A"/>
    <w:rsid w:val="3150E2FA"/>
    <w:rsid w:val="3152216B"/>
    <w:rsid w:val="3152F9E3"/>
    <w:rsid w:val="31538D26"/>
    <w:rsid w:val="3153966D"/>
    <w:rsid w:val="3154FCFF"/>
    <w:rsid w:val="3155CDBF"/>
    <w:rsid w:val="31567564"/>
    <w:rsid w:val="3156CEFF"/>
    <w:rsid w:val="31574475"/>
    <w:rsid w:val="3158D2EF"/>
    <w:rsid w:val="31593293"/>
    <w:rsid w:val="315A8E49"/>
    <w:rsid w:val="315B40F6"/>
    <w:rsid w:val="315BADF9"/>
    <w:rsid w:val="315CA3DC"/>
    <w:rsid w:val="315D089C"/>
    <w:rsid w:val="315D3C9A"/>
    <w:rsid w:val="315D4247"/>
    <w:rsid w:val="315E5462"/>
    <w:rsid w:val="3160FE45"/>
    <w:rsid w:val="31685022"/>
    <w:rsid w:val="316A9CF5"/>
    <w:rsid w:val="316B81F2"/>
    <w:rsid w:val="316CDB44"/>
    <w:rsid w:val="316E4BCB"/>
    <w:rsid w:val="316ECE26"/>
    <w:rsid w:val="316F3CF6"/>
    <w:rsid w:val="316F4BB4"/>
    <w:rsid w:val="317120C2"/>
    <w:rsid w:val="3172FCFC"/>
    <w:rsid w:val="3177AFDD"/>
    <w:rsid w:val="3179CD15"/>
    <w:rsid w:val="317BA8AA"/>
    <w:rsid w:val="31801CC7"/>
    <w:rsid w:val="318115EB"/>
    <w:rsid w:val="3181F830"/>
    <w:rsid w:val="318311C9"/>
    <w:rsid w:val="3183B459"/>
    <w:rsid w:val="318553FF"/>
    <w:rsid w:val="3185BB92"/>
    <w:rsid w:val="3185DDDF"/>
    <w:rsid w:val="31867A71"/>
    <w:rsid w:val="3186F8E5"/>
    <w:rsid w:val="318769A6"/>
    <w:rsid w:val="318AA930"/>
    <w:rsid w:val="318C9BDE"/>
    <w:rsid w:val="318ECB64"/>
    <w:rsid w:val="318F8BD5"/>
    <w:rsid w:val="318FD804"/>
    <w:rsid w:val="318FE41C"/>
    <w:rsid w:val="31900E2C"/>
    <w:rsid w:val="31903079"/>
    <w:rsid w:val="3192D577"/>
    <w:rsid w:val="3193CC3C"/>
    <w:rsid w:val="31945B11"/>
    <w:rsid w:val="3195BA28"/>
    <w:rsid w:val="319605BA"/>
    <w:rsid w:val="319943E5"/>
    <w:rsid w:val="319A360A"/>
    <w:rsid w:val="319A4F66"/>
    <w:rsid w:val="319BE060"/>
    <w:rsid w:val="31A19DD5"/>
    <w:rsid w:val="31A30A03"/>
    <w:rsid w:val="31A42870"/>
    <w:rsid w:val="31A4E778"/>
    <w:rsid w:val="31A52BFE"/>
    <w:rsid w:val="31A6DCC4"/>
    <w:rsid w:val="31A74363"/>
    <w:rsid w:val="31A82E97"/>
    <w:rsid w:val="31A8C0CF"/>
    <w:rsid w:val="31A8F796"/>
    <w:rsid w:val="31A9508E"/>
    <w:rsid w:val="31AA4169"/>
    <w:rsid w:val="31AA917F"/>
    <w:rsid w:val="31ADC4F2"/>
    <w:rsid w:val="31AFD9C1"/>
    <w:rsid w:val="31B1EEA0"/>
    <w:rsid w:val="31B20671"/>
    <w:rsid w:val="31B96412"/>
    <w:rsid w:val="31BA3030"/>
    <w:rsid w:val="31BAB5DC"/>
    <w:rsid w:val="31BB2011"/>
    <w:rsid w:val="31BBD9E8"/>
    <w:rsid w:val="31BD93BF"/>
    <w:rsid w:val="31BEF64D"/>
    <w:rsid w:val="31BF6EA4"/>
    <w:rsid w:val="31C01BE5"/>
    <w:rsid w:val="31C2DCD0"/>
    <w:rsid w:val="31C2F6F3"/>
    <w:rsid w:val="31C33B26"/>
    <w:rsid w:val="31C35428"/>
    <w:rsid w:val="31C46EEF"/>
    <w:rsid w:val="31C49C6E"/>
    <w:rsid w:val="31C4FFCA"/>
    <w:rsid w:val="31CB4674"/>
    <w:rsid w:val="31CF5750"/>
    <w:rsid w:val="31D08304"/>
    <w:rsid w:val="31D16FCB"/>
    <w:rsid w:val="31D1962C"/>
    <w:rsid w:val="31D2DCB1"/>
    <w:rsid w:val="31D492D3"/>
    <w:rsid w:val="31D4F9F4"/>
    <w:rsid w:val="31D59AC5"/>
    <w:rsid w:val="31D6072F"/>
    <w:rsid w:val="31D656FA"/>
    <w:rsid w:val="31D76285"/>
    <w:rsid w:val="31D7E5D7"/>
    <w:rsid w:val="31DAEE7F"/>
    <w:rsid w:val="31DB876B"/>
    <w:rsid w:val="31DCBE77"/>
    <w:rsid w:val="31DD67C9"/>
    <w:rsid w:val="31DE8EAD"/>
    <w:rsid w:val="31E29976"/>
    <w:rsid w:val="31E34908"/>
    <w:rsid w:val="31E4A50A"/>
    <w:rsid w:val="31E4B3D9"/>
    <w:rsid w:val="31E50F30"/>
    <w:rsid w:val="31E91E26"/>
    <w:rsid w:val="31EA57E2"/>
    <w:rsid w:val="31EC5095"/>
    <w:rsid w:val="31EC86C1"/>
    <w:rsid w:val="31EE40C2"/>
    <w:rsid w:val="31EE41E8"/>
    <w:rsid w:val="31EEE488"/>
    <w:rsid w:val="31EF3EBC"/>
    <w:rsid w:val="31EF4938"/>
    <w:rsid w:val="31EF6DBB"/>
    <w:rsid w:val="31F016B2"/>
    <w:rsid w:val="31F1FB33"/>
    <w:rsid w:val="31F20DAD"/>
    <w:rsid w:val="31F21704"/>
    <w:rsid w:val="31F33917"/>
    <w:rsid w:val="31F372AB"/>
    <w:rsid w:val="31F4DE5E"/>
    <w:rsid w:val="31F4DFC4"/>
    <w:rsid w:val="31F56525"/>
    <w:rsid w:val="31F62D7C"/>
    <w:rsid w:val="31F6843D"/>
    <w:rsid w:val="31F6A810"/>
    <w:rsid w:val="31F94EC6"/>
    <w:rsid w:val="31F9E222"/>
    <w:rsid w:val="31FAEDE5"/>
    <w:rsid w:val="31FBA89E"/>
    <w:rsid w:val="31FCA805"/>
    <w:rsid w:val="31FEA05B"/>
    <w:rsid w:val="31FEE99E"/>
    <w:rsid w:val="31FF877F"/>
    <w:rsid w:val="32003E4F"/>
    <w:rsid w:val="320059C1"/>
    <w:rsid w:val="32007CB6"/>
    <w:rsid w:val="3200F10D"/>
    <w:rsid w:val="320251D2"/>
    <w:rsid w:val="3204BA43"/>
    <w:rsid w:val="3205F1F3"/>
    <w:rsid w:val="320850C9"/>
    <w:rsid w:val="3209E2B6"/>
    <w:rsid w:val="3209E6D6"/>
    <w:rsid w:val="32100545"/>
    <w:rsid w:val="32103712"/>
    <w:rsid w:val="32136600"/>
    <w:rsid w:val="3213E8AB"/>
    <w:rsid w:val="3214201B"/>
    <w:rsid w:val="3215C537"/>
    <w:rsid w:val="3216D5A6"/>
    <w:rsid w:val="32173068"/>
    <w:rsid w:val="32182C99"/>
    <w:rsid w:val="321899D6"/>
    <w:rsid w:val="3218EF93"/>
    <w:rsid w:val="3219734B"/>
    <w:rsid w:val="321A1893"/>
    <w:rsid w:val="321ACC8D"/>
    <w:rsid w:val="321C06EA"/>
    <w:rsid w:val="321D89C2"/>
    <w:rsid w:val="32217F72"/>
    <w:rsid w:val="32225F8B"/>
    <w:rsid w:val="3222A6A4"/>
    <w:rsid w:val="3223598E"/>
    <w:rsid w:val="322779B4"/>
    <w:rsid w:val="3227C88D"/>
    <w:rsid w:val="32292062"/>
    <w:rsid w:val="322AD4C1"/>
    <w:rsid w:val="322D4477"/>
    <w:rsid w:val="322E3344"/>
    <w:rsid w:val="322E80F0"/>
    <w:rsid w:val="322F6D9C"/>
    <w:rsid w:val="323166D7"/>
    <w:rsid w:val="3233B19F"/>
    <w:rsid w:val="323595C2"/>
    <w:rsid w:val="32366626"/>
    <w:rsid w:val="323786C0"/>
    <w:rsid w:val="32380685"/>
    <w:rsid w:val="3238CC6F"/>
    <w:rsid w:val="3238E7FB"/>
    <w:rsid w:val="3239BBCF"/>
    <w:rsid w:val="323A3600"/>
    <w:rsid w:val="323C5F28"/>
    <w:rsid w:val="323D56A7"/>
    <w:rsid w:val="3240A071"/>
    <w:rsid w:val="3240FD6D"/>
    <w:rsid w:val="32411DC1"/>
    <w:rsid w:val="324145A5"/>
    <w:rsid w:val="32425490"/>
    <w:rsid w:val="32425E37"/>
    <w:rsid w:val="32429551"/>
    <w:rsid w:val="32464999"/>
    <w:rsid w:val="3247B44E"/>
    <w:rsid w:val="3247D25A"/>
    <w:rsid w:val="324B700B"/>
    <w:rsid w:val="324BCFF2"/>
    <w:rsid w:val="324F309A"/>
    <w:rsid w:val="324FEAB5"/>
    <w:rsid w:val="3250C18D"/>
    <w:rsid w:val="325174EC"/>
    <w:rsid w:val="32532323"/>
    <w:rsid w:val="3255B874"/>
    <w:rsid w:val="3256707E"/>
    <w:rsid w:val="32572320"/>
    <w:rsid w:val="325787E1"/>
    <w:rsid w:val="325CE23D"/>
    <w:rsid w:val="325D5D26"/>
    <w:rsid w:val="325EA17A"/>
    <w:rsid w:val="325F1A3A"/>
    <w:rsid w:val="32604E63"/>
    <w:rsid w:val="32609317"/>
    <w:rsid w:val="326114CC"/>
    <w:rsid w:val="32646D8F"/>
    <w:rsid w:val="3265690E"/>
    <w:rsid w:val="326704B0"/>
    <w:rsid w:val="3267C1BA"/>
    <w:rsid w:val="32688A11"/>
    <w:rsid w:val="326897D1"/>
    <w:rsid w:val="3268F020"/>
    <w:rsid w:val="32695F64"/>
    <w:rsid w:val="326BA40D"/>
    <w:rsid w:val="326C2665"/>
    <w:rsid w:val="326E27CD"/>
    <w:rsid w:val="326F499A"/>
    <w:rsid w:val="32705DAD"/>
    <w:rsid w:val="32707E64"/>
    <w:rsid w:val="327107CF"/>
    <w:rsid w:val="3271F902"/>
    <w:rsid w:val="3272AAA7"/>
    <w:rsid w:val="327423F7"/>
    <w:rsid w:val="32743317"/>
    <w:rsid w:val="32745B4C"/>
    <w:rsid w:val="327733B7"/>
    <w:rsid w:val="32775EDC"/>
    <w:rsid w:val="32784DD1"/>
    <w:rsid w:val="32787241"/>
    <w:rsid w:val="3278C658"/>
    <w:rsid w:val="327A5FBD"/>
    <w:rsid w:val="327A84F2"/>
    <w:rsid w:val="327CE817"/>
    <w:rsid w:val="32812C3A"/>
    <w:rsid w:val="32817A1D"/>
    <w:rsid w:val="32825626"/>
    <w:rsid w:val="32830FFB"/>
    <w:rsid w:val="328404DA"/>
    <w:rsid w:val="3285D73B"/>
    <w:rsid w:val="32861723"/>
    <w:rsid w:val="3286697B"/>
    <w:rsid w:val="32890627"/>
    <w:rsid w:val="328A26FA"/>
    <w:rsid w:val="328ABC9E"/>
    <w:rsid w:val="328D93A2"/>
    <w:rsid w:val="328DD664"/>
    <w:rsid w:val="329018EC"/>
    <w:rsid w:val="3290D045"/>
    <w:rsid w:val="32914E04"/>
    <w:rsid w:val="32934819"/>
    <w:rsid w:val="3293CA42"/>
    <w:rsid w:val="32943FF5"/>
    <w:rsid w:val="32955F43"/>
    <w:rsid w:val="3296F32C"/>
    <w:rsid w:val="32970DFF"/>
    <w:rsid w:val="32976084"/>
    <w:rsid w:val="32976E70"/>
    <w:rsid w:val="32988672"/>
    <w:rsid w:val="329A4AEC"/>
    <w:rsid w:val="329E938B"/>
    <w:rsid w:val="329F5972"/>
    <w:rsid w:val="32A20BBE"/>
    <w:rsid w:val="32A246DC"/>
    <w:rsid w:val="32A3F2DE"/>
    <w:rsid w:val="32A53B58"/>
    <w:rsid w:val="32A55E5F"/>
    <w:rsid w:val="32A6ACFD"/>
    <w:rsid w:val="32A75DCE"/>
    <w:rsid w:val="32A8C596"/>
    <w:rsid w:val="32A908E1"/>
    <w:rsid w:val="32AA30E8"/>
    <w:rsid w:val="32AAA854"/>
    <w:rsid w:val="32ABD86D"/>
    <w:rsid w:val="32ADE3D9"/>
    <w:rsid w:val="32AEACB6"/>
    <w:rsid w:val="32B00BC8"/>
    <w:rsid w:val="32B08185"/>
    <w:rsid w:val="32B2C0ED"/>
    <w:rsid w:val="32B3758E"/>
    <w:rsid w:val="32B3D88A"/>
    <w:rsid w:val="32B4D978"/>
    <w:rsid w:val="32B5C8FB"/>
    <w:rsid w:val="32B6CDA9"/>
    <w:rsid w:val="32BA5096"/>
    <w:rsid w:val="32BC8B04"/>
    <w:rsid w:val="32C10728"/>
    <w:rsid w:val="32C12120"/>
    <w:rsid w:val="32C1671E"/>
    <w:rsid w:val="32C17567"/>
    <w:rsid w:val="32C28BA2"/>
    <w:rsid w:val="32C39FB8"/>
    <w:rsid w:val="32C50846"/>
    <w:rsid w:val="32C61E9C"/>
    <w:rsid w:val="32C6B918"/>
    <w:rsid w:val="32C8BEB6"/>
    <w:rsid w:val="32CA6A29"/>
    <w:rsid w:val="32CBA610"/>
    <w:rsid w:val="32CCCDA7"/>
    <w:rsid w:val="32CD3668"/>
    <w:rsid w:val="32D03E11"/>
    <w:rsid w:val="32D16EAB"/>
    <w:rsid w:val="32D1FF60"/>
    <w:rsid w:val="32D26B89"/>
    <w:rsid w:val="32D36DC3"/>
    <w:rsid w:val="32D5028B"/>
    <w:rsid w:val="32D789FC"/>
    <w:rsid w:val="32D9272F"/>
    <w:rsid w:val="32DB1E67"/>
    <w:rsid w:val="32DB31B5"/>
    <w:rsid w:val="32DD682F"/>
    <w:rsid w:val="32DEE91B"/>
    <w:rsid w:val="32E0266B"/>
    <w:rsid w:val="32E1415F"/>
    <w:rsid w:val="32E1FDF1"/>
    <w:rsid w:val="32E54724"/>
    <w:rsid w:val="32E5ED27"/>
    <w:rsid w:val="32E781B4"/>
    <w:rsid w:val="32E80940"/>
    <w:rsid w:val="32E8240A"/>
    <w:rsid w:val="32E8301A"/>
    <w:rsid w:val="32E963D3"/>
    <w:rsid w:val="32EB11B9"/>
    <w:rsid w:val="32EC8025"/>
    <w:rsid w:val="32ED7A4C"/>
    <w:rsid w:val="32EE3580"/>
    <w:rsid w:val="32EEC8D9"/>
    <w:rsid w:val="32EF29DC"/>
    <w:rsid w:val="32EF9D1E"/>
    <w:rsid w:val="32F03A44"/>
    <w:rsid w:val="32F11693"/>
    <w:rsid w:val="32F1BF26"/>
    <w:rsid w:val="32F5A85F"/>
    <w:rsid w:val="32F84F2E"/>
    <w:rsid w:val="32F8F0F7"/>
    <w:rsid w:val="32F99D96"/>
    <w:rsid w:val="32FC30D2"/>
    <w:rsid w:val="32FE98CB"/>
    <w:rsid w:val="32FF6F85"/>
    <w:rsid w:val="33018410"/>
    <w:rsid w:val="33024CA1"/>
    <w:rsid w:val="3302B0B8"/>
    <w:rsid w:val="3307D75B"/>
    <w:rsid w:val="33087210"/>
    <w:rsid w:val="3308D6BE"/>
    <w:rsid w:val="330A9AD0"/>
    <w:rsid w:val="330D11C9"/>
    <w:rsid w:val="330FC05A"/>
    <w:rsid w:val="33111C6B"/>
    <w:rsid w:val="331274BA"/>
    <w:rsid w:val="33131174"/>
    <w:rsid w:val="33176675"/>
    <w:rsid w:val="3317EBD9"/>
    <w:rsid w:val="3319C6D8"/>
    <w:rsid w:val="331B1F91"/>
    <w:rsid w:val="331E3272"/>
    <w:rsid w:val="331F303A"/>
    <w:rsid w:val="33210CF3"/>
    <w:rsid w:val="33218FBC"/>
    <w:rsid w:val="3321B848"/>
    <w:rsid w:val="3323E252"/>
    <w:rsid w:val="33249D17"/>
    <w:rsid w:val="3327B437"/>
    <w:rsid w:val="3328C4F5"/>
    <w:rsid w:val="332992D4"/>
    <w:rsid w:val="3329D4D9"/>
    <w:rsid w:val="332A44AC"/>
    <w:rsid w:val="332F8C3F"/>
    <w:rsid w:val="333078A1"/>
    <w:rsid w:val="3334BFC3"/>
    <w:rsid w:val="33354464"/>
    <w:rsid w:val="333628F5"/>
    <w:rsid w:val="333A2F48"/>
    <w:rsid w:val="333AE265"/>
    <w:rsid w:val="333B1EE8"/>
    <w:rsid w:val="333C09B5"/>
    <w:rsid w:val="333D6A32"/>
    <w:rsid w:val="333E25B3"/>
    <w:rsid w:val="334244A3"/>
    <w:rsid w:val="3342F4A8"/>
    <w:rsid w:val="3343D813"/>
    <w:rsid w:val="33440B60"/>
    <w:rsid w:val="33445DFC"/>
    <w:rsid w:val="3344BC1C"/>
    <w:rsid w:val="3346C007"/>
    <w:rsid w:val="3346EEE4"/>
    <w:rsid w:val="334AC831"/>
    <w:rsid w:val="334C835E"/>
    <w:rsid w:val="334C8460"/>
    <w:rsid w:val="334E7E68"/>
    <w:rsid w:val="334FD832"/>
    <w:rsid w:val="33511025"/>
    <w:rsid w:val="335124B6"/>
    <w:rsid w:val="335127B1"/>
    <w:rsid w:val="3351CADA"/>
    <w:rsid w:val="33544507"/>
    <w:rsid w:val="33549C00"/>
    <w:rsid w:val="3355DA28"/>
    <w:rsid w:val="33569411"/>
    <w:rsid w:val="3357FC47"/>
    <w:rsid w:val="335A5B09"/>
    <w:rsid w:val="336196B4"/>
    <w:rsid w:val="3361E0A5"/>
    <w:rsid w:val="3362EDB8"/>
    <w:rsid w:val="3364BF9B"/>
    <w:rsid w:val="3367C542"/>
    <w:rsid w:val="336922B4"/>
    <w:rsid w:val="3369B2C2"/>
    <w:rsid w:val="336A53FD"/>
    <w:rsid w:val="336A8DD8"/>
    <w:rsid w:val="336B6DE5"/>
    <w:rsid w:val="336BD5CB"/>
    <w:rsid w:val="336C01BA"/>
    <w:rsid w:val="336C7179"/>
    <w:rsid w:val="336D2F00"/>
    <w:rsid w:val="336EFCB1"/>
    <w:rsid w:val="33712FFB"/>
    <w:rsid w:val="33724310"/>
    <w:rsid w:val="33741AE2"/>
    <w:rsid w:val="337514F9"/>
    <w:rsid w:val="337533C7"/>
    <w:rsid w:val="337580C3"/>
    <w:rsid w:val="337686A7"/>
    <w:rsid w:val="33787DBD"/>
    <w:rsid w:val="3379C3D4"/>
    <w:rsid w:val="337A20F5"/>
    <w:rsid w:val="337B2E50"/>
    <w:rsid w:val="337B7684"/>
    <w:rsid w:val="337E6C84"/>
    <w:rsid w:val="337EA866"/>
    <w:rsid w:val="337FA8D4"/>
    <w:rsid w:val="3381F22E"/>
    <w:rsid w:val="33829A06"/>
    <w:rsid w:val="33854FAC"/>
    <w:rsid w:val="3386575D"/>
    <w:rsid w:val="33885F75"/>
    <w:rsid w:val="338912FB"/>
    <w:rsid w:val="3389DC27"/>
    <w:rsid w:val="3389FEE9"/>
    <w:rsid w:val="338A0EBC"/>
    <w:rsid w:val="338A1263"/>
    <w:rsid w:val="338A8017"/>
    <w:rsid w:val="338AA089"/>
    <w:rsid w:val="338CA6AC"/>
    <w:rsid w:val="338CB23F"/>
    <w:rsid w:val="338D0082"/>
    <w:rsid w:val="338D1C00"/>
    <w:rsid w:val="338D399C"/>
    <w:rsid w:val="338D5FE2"/>
    <w:rsid w:val="338D699A"/>
    <w:rsid w:val="338D905B"/>
    <w:rsid w:val="338E187D"/>
    <w:rsid w:val="338EF4C2"/>
    <w:rsid w:val="338F0A81"/>
    <w:rsid w:val="33902B3B"/>
    <w:rsid w:val="3391AA07"/>
    <w:rsid w:val="3392B55A"/>
    <w:rsid w:val="33958C0C"/>
    <w:rsid w:val="3396D841"/>
    <w:rsid w:val="339CE392"/>
    <w:rsid w:val="339E55DA"/>
    <w:rsid w:val="339EB8D3"/>
    <w:rsid w:val="339F3C5F"/>
    <w:rsid w:val="339FF419"/>
    <w:rsid w:val="33A00BB8"/>
    <w:rsid w:val="33A1D942"/>
    <w:rsid w:val="33A33F99"/>
    <w:rsid w:val="33A3BD23"/>
    <w:rsid w:val="33A5E2B9"/>
    <w:rsid w:val="33A6DB31"/>
    <w:rsid w:val="33A71469"/>
    <w:rsid w:val="33A755BE"/>
    <w:rsid w:val="33AA30E1"/>
    <w:rsid w:val="33AA7016"/>
    <w:rsid w:val="33AC85B0"/>
    <w:rsid w:val="33AE5FED"/>
    <w:rsid w:val="33AF5799"/>
    <w:rsid w:val="33B0E1BC"/>
    <w:rsid w:val="33B249AF"/>
    <w:rsid w:val="33B28647"/>
    <w:rsid w:val="33B3F64C"/>
    <w:rsid w:val="33B4414D"/>
    <w:rsid w:val="33B4D832"/>
    <w:rsid w:val="33B4EC91"/>
    <w:rsid w:val="33B66828"/>
    <w:rsid w:val="33B69086"/>
    <w:rsid w:val="33B6A0A2"/>
    <w:rsid w:val="33B7418B"/>
    <w:rsid w:val="33B75DA8"/>
    <w:rsid w:val="33B7A12F"/>
    <w:rsid w:val="33B8E673"/>
    <w:rsid w:val="33B95CB5"/>
    <w:rsid w:val="33BC2F1C"/>
    <w:rsid w:val="33BC4F9A"/>
    <w:rsid w:val="33BCE293"/>
    <w:rsid w:val="33BDBC00"/>
    <w:rsid w:val="33BDD4D2"/>
    <w:rsid w:val="33BDFD21"/>
    <w:rsid w:val="33C2588E"/>
    <w:rsid w:val="33C374C9"/>
    <w:rsid w:val="33C46C7C"/>
    <w:rsid w:val="33C54289"/>
    <w:rsid w:val="33C5BF9D"/>
    <w:rsid w:val="33C80ABB"/>
    <w:rsid w:val="33C8915E"/>
    <w:rsid w:val="33C89C63"/>
    <w:rsid w:val="33C98093"/>
    <w:rsid w:val="33CA0543"/>
    <w:rsid w:val="33CA9CF9"/>
    <w:rsid w:val="33CBA9BB"/>
    <w:rsid w:val="33CC1978"/>
    <w:rsid w:val="33CC8993"/>
    <w:rsid w:val="33CEC5C2"/>
    <w:rsid w:val="33CF6700"/>
    <w:rsid w:val="33D0AFBA"/>
    <w:rsid w:val="33D10DA3"/>
    <w:rsid w:val="33D38D45"/>
    <w:rsid w:val="33D61C7E"/>
    <w:rsid w:val="33D64BE3"/>
    <w:rsid w:val="33D73706"/>
    <w:rsid w:val="33DB9557"/>
    <w:rsid w:val="33DC3E7D"/>
    <w:rsid w:val="33DD9919"/>
    <w:rsid w:val="33DDA737"/>
    <w:rsid w:val="33DE3E70"/>
    <w:rsid w:val="33DF54AD"/>
    <w:rsid w:val="33E052AE"/>
    <w:rsid w:val="33E1AC6C"/>
    <w:rsid w:val="33E2B9FF"/>
    <w:rsid w:val="33E67E50"/>
    <w:rsid w:val="33E77115"/>
    <w:rsid w:val="33E973AD"/>
    <w:rsid w:val="33EB4CB1"/>
    <w:rsid w:val="33EBBB16"/>
    <w:rsid w:val="33ED1899"/>
    <w:rsid w:val="33EE1861"/>
    <w:rsid w:val="33EF3563"/>
    <w:rsid w:val="33EF8B2B"/>
    <w:rsid w:val="33F332B5"/>
    <w:rsid w:val="33F35188"/>
    <w:rsid w:val="33F66463"/>
    <w:rsid w:val="33FD7AD1"/>
    <w:rsid w:val="33FF825A"/>
    <w:rsid w:val="3400C677"/>
    <w:rsid w:val="340108FD"/>
    <w:rsid w:val="3401F1E3"/>
    <w:rsid w:val="3402A201"/>
    <w:rsid w:val="34034443"/>
    <w:rsid w:val="3404410A"/>
    <w:rsid w:val="34064FA2"/>
    <w:rsid w:val="34066F0E"/>
    <w:rsid w:val="340753FE"/>
    <w:rsid w:val="34086775"/>
    <w:rsid w:val="3408D397"/>
    <w:rsid w:val="3408F5EC"/>
    <w:rsid w:val="340C8223"/>
    <w:rsid w:val="340D0369"/>
    <w:rsid w:val="340D34A3"/>
    <w:rsid w:val="340DA632"/>
    <w:rsid w:val="340F80BC"/>
    <w:rsid w:val="341051D2"/>
    <w:rsid w:val="34111088"/>
    <w:rsid w:val="34122BC4"/>
    <w:rsid w:val="34140CE2"/>
    <w:rsid w:val="341764B8"/>
    <w:rsid w:val="341A874F"/>
    <w:rsid w:val="341C013C"/>
    <w:rsid w:val="341E17AF"/>
    <w:rsid w:val="341EDE58"/>
    <w:rsid w:val="3420DF0F"/>
    <w:rsid w:val="34214175"/>
    <w:rsid w:val="3421EB88"/>
    <w:rsid w:val="34220102"/>
    <w:rsid w:val="34240B5E"/>
    <w:rsid w:val="3425ED00"/>
    <w:rsid w:val="3426F1C0"/>
    <w:rsid w:val="34276A90"/>
    <w:rsid w:val="3428C6A5"/>
    <w:rsid w:val="342972C5"/>
    <w:rsid w:val="3429CBFC"/>
    <w:rsid w:val="3429EEB9"/>
    <w:rsid w:val="342AA2B0"/>
    <w:rsid w:val="342CFA60"/>
    <w:rsid w:val="342D6CFD"/>
    <w:rsid w:val="342DC8CA"/>
    <w:rsid w:val="342F3763"/>
    <w:rsid w:val="3431534C"/>
    <w:rsid w:val="3432A8DF"/>
    <w:rsid w:val="34342F20"/>
    <w:rsid w:val="3435484B"/>
    <w:rsid w:val="3435C52D"/>
    <w:rsid w:val="3435C668"/>
    <w:rsid w:val="34361BDC"/>
    <w:rsid w:val="343754A2"/>
    <w:rsid w:val="34381162"/>
    <w:rsid w:val="343936FC"/>
    <w:rsid w:val="3439A2E2"/>
    <w:rsid w:val="343ADEBB"/>
    <w:rsid w:val="34405B6B"/>
    <w:rsid w:val="34431CD1"/>
    <w:rsid w:val="3443B06A"/>
    <w:rsid w:val="34453422"/>
    <w:rsid w:val="344552F6"/>
    <w:rsid w:val="344612BE"/>
    <w:rsid w:val="3446194D"/>
    <w:rsid w:val="344674B2"/>
    <w:rsid w:val="3448978E"/>
    <w:rsid w:val="344897E7"/>
    <w:rsid w:val="344AC56E"/>
    <w:rsid w:val="344C4487"/>
    <w:rsid w:val="344E5A18"/>
    <w:rsid w:val="344EAB1C"/>
    <w:rsid w:val="34517F62"/>
    <w:rsid w:val="34521319"/>
    <w:rsid w:val="34566A38"/>
    <w:rsid w:val="34572648"/>
    <w:rsid w:val="3457DA7E"/>
    <w:rsid w:val="3458C5B6"/>
    <w:rsid w:val="3459C130"/>
    <w:rsid w:val="345C15A3"/>
    <w:rsid w:val="345C657E"/>
    <w:rsid w:val="345ED612"/>
    <w:rsid w:val="345F877B"/>
    <w:rsid w:val="34605B95"/>
    <w:rsid w:val="3461BCBC"/>
    <w:rsid w:val="34629210"/>
    <w:rsid w:val="3466BB1E"/>
    <w:rsid w:val="3467F187"/>
    <w:rsid w:val="346A1C0F"/>
    <w:rsid w:val="346C6FF1"/>
    <w:rsid w:val="346DCFC1"/>
    <w:rsid w:val="346EAB1C"/>
    <w:rsid w:val="346EF673"/>
    <w:rsid w:val="346F0918"/>
    <w:rsid w:val="3470F2DF"/>
    <w:rsid w:val="347366F7"/>
    <w:rsid w:val="34737997"/>
    <w:rsid w:val="3477CD55"/>
    <w:rsid w:val="3479126E"/>
    <w:rsid w:val="34791E02"/>
    <w:rsid w:val="3479497D"/>
    <w:rsid w:val="347A1093"/>
    <w:rsid w:val="347B385E"/>
    <w:rsid w:val="347C5C68"/>
    <w:rsid w:val="347E2DE0"/>
    <w:rsid w:val="347FE4A2"/>
    <w:rsid w:val="3480220B"/>
    <w:rsid w:val="34806001"/>
    <w:rsid w:val="3480F380"/>
    <w:rsid w:val="34819BDD"/>
    <w:rsid w:val="3481A12E"/>
    <w:rsid w:val="3484589B"/>
    <w:rsid w:val="34846ADC"/>
    <w:rsid w:val="3484F45C"/>
    <w:rsid w:val="3485222D"/>
    <w:rsid w:val="348684A4"/>
    <w:rsid w:val="348844DF"/>
    <w:rsid w:val="348C7804"/>
    <w:rsid w:val="348C94AA"/>
    <w:rsid w:val="348E58D8"/>
    <w:rsid w:val="3491A975"/>
    <w:rsid w:val="3491CD46"/>
    <w:rsid w:val="34944F13"/>
    <w:rsid w:val="3496341A"/>
    <w:rsid w:val="349744DD"/>
    <w:rsid w:val="3499A8E2"/>
    <w:rsid w:val="349C46D6"/>
    <w:rsid w:val="349C5BF4"/>
    <w:rsid w:val="34A185DF"/>
    <w:rsid w:val="34A28485"/>
    <w:rsid w:val="34A34FD8"/>
    <w:rsid w:val="34A42627"/>
    <w:rsid w:val="34A4416E"/>
    <w:rsid w:val="34A4675F"/>
    <w:rsid w:val="34A571EA"/>
    <w:rsid w:val="34A8D208"/>
    <w:rsid w:val="34AA4410"/>
    <w:rsid w:val="34AA8D34"/>
    <w:rsid w:val="34AA9129"/>
    <w:rsid w:val="34AD5AB6"/>
    <w:rsid w:val="34B04CAF"/>
    <w:rsid w:val="34B1A54E"/>
    <w:rsid w:val="34B1CC01"/>
    <w:rsid w:val="34B5E225"/>
    <w:rsid w:val="34B7481D"/>
    <w:rsid w:val="34B8373A"/>
    <w:rsid w:val="34B868B8"/>
    <w:rsid w:val="34B89C37"/>
    <w:rsid w:val="34BCB278"/>
    <w:rsid w:val="34BD7BF2"/>
    <w:rsid w:val="34C261BA"/>
    <w:rsid w:val="34C6240A"/>
    <w:rsid w:val="34C9C533"/>
    <w:rsid w:val="34CABBCF"/>
    <w:rsid w:val="34CC18B5"/>
    <w:rsid w:val="34CC5E4C"/>
    <w:rsid w:val="34CD9F04"/>
    <w:rsid w:val="34CDBDDC"/>
    <w:rsid w:val="34CE8E9E"/>
    <w:rsid w:val="34CEE4CD"/>
    <w:rsid w:val="34CEF5D9"/>
    <w:rsid w:val="34D4BA0C"/>
    <w:rsid w:val="34D839E2"/>
    <w:rsid w:val="34D86DFA"/>
    <w:rsid w:val="34D8F009"/>
    <w:rsid w:val="34D9A07F"/>
    <w:rsid w:val="34DAA46B"/>
    <w:rsid w:val="34DC9AC6"/>
    <w:rsid w:val="34DD91C6"/>
    <w:rsid w:val="34DE0CFB"/>
    <w:rsid w:val="34E30234"/>
    <w:rsid w:val="34E5A4B8"/>
    <w:rsid w:val="34E7C43A"/>
    <w:rsid w:val="34E85177"/>
    <w:rsid w:val="34E8A6A8"/>
    <w:rsid w:val="34EA11AC"/>
    <w:rsid w:val="34EA5EE5"/>
    <w:rsid w:val="34EAF864"/>
    <w:rsid w:val="34EBBF2F"/>
    <w:rsid w:val="34EBD464"/>
    <w:rsid w:val="34EC6E0B"/>
    <w:rsid w:val="34EDAC59"/>
    <w:rsid w:val="34EF87C5"/>
    <w:rsid w:val="34F34BEA"/>
    <w:rsid w:val="34F44F5E"/>
    <w:rsid w:val="34F85257"/>
    <w:rsid w:val="34FC9375"/>
    <w:rsid w:val="34FE4170"/>
    <w:rsid w:val="34FFCF28"/>
    <w:rsid w:val="350007A6"/>
    <w:rsid w:val="35019846"/>
    <w:rsid w:val="350293F6"/>
    <w:rsid w:val="35038216"/>
    <w:rsid w:val="3503DA6A"/>
    <w:rsid w:val="35048A64"/>
    <w:rsid w:val="35052273"/>
    <w:rsid w:val="3505F7DB"/>
    <w:rsid w:val="35071290"/>
    <w:rsid w:val="350B380C"/>
    <w:rsid w:val="350CDD59"/>
    <w:rsid w:val="350E9F8E"/>
    <w:rsid w:val="350FE610"/>
    <w:rsid w:val="3512322D"/>
    <w:rsid w:val="35133561"/>
    <w:rsid w:val="3514DF60"/>
    <w:rsid w:val="35154B0A"/>
    <w:rsid w:val="3517482C"/>
    <w:rsid w:val="35187D8D"/>
    <w:rsid w:val="351AC35C"/>
    <w:rsid w:val="351B7A1B"/>
    <w:rsid w:val="351B90A4"/>
    <w:rsid w:val="351BC3EF"/>
    <w:rsid w:val="351C58BF"/>
    <w:rsid w:val="351D1733"/>
    <w:rsid w:val="351FC9AF"/>
    <w:rsid w:val="35222EAA"/>
    <w:rsid w:val="35245C8C"/>
    <w:rsid w:val="35252F75"/>
    <w:rsid w:val="3525DDCB"/>
    <w:rsid w:val="35270E7D"/>
    <w:rsid w:val="35272C73"/>
    <w:rsid w:val="3527C226"/>
    <w:rsid w:val="3528AC51"/>
    <w:rsid w:val="3529AD4D"/>
    <w:rsid w:val="352A5288"/>
    <w:rsid w:val="352CB08A"/>
    <w:rsid w:val="352F9DAA"/>
    <w:rsid w:val="35312E78"/>
    <w:rsid w:val="35351F0F"/>
    <w:rsid w:val="353543C1"/>
    <w:rsid w:val="3536F99E"/>
    <w:rsid w:val="35370829"/>
    <w:rsid w:val="35377B61"/>
    <w:rsid w:val="3537D863"/>
    <w:rsid w:val="3538A786"/>
    <w:rsid w:val="353A4EF1"/>
    <w:rsid w:val="353A809E"/>
    <w:rsid w:val="353C9E8E"/>
    <w:rsid w:val="353DCD21"/>
    <w:rsid w:val="354004FA"/>
    <w:rsid w:val="3540917B"/>
    <w:rsid w:val="3543459E"/>
    <w:rsid w:val="3543B6DD"/>
    <w:rsid w:val="3543D0F7"/>
    <w:rsid w:val="3544CAF7"/>
    <w:rsid w:val="35454696"/>
    <w:rsid w:val="3545E1E8"/>
    <w:rsid w:val="35471088"/>
    <w:rsid w:val="3547F1B0"/>
    <w:rsid w:val="3549EC21"/>
    <w:rsid w:val="354A331D"/>
    <w:rsid w:val="354B5BA6"/>
    <w:rsid w:val="354BAAE9"/>
    <w:rsid w:val="354C24F1"/>
    <w:rsid w:val="354CFE2C"/>
    <w:rsid w:val="3550F353"/>
    <w:rsid w:val="35516CBB"/>
    <w:rsid w:val="35519EEE"/>
    <w:rsid w:val="35529D50"/>
    <w:rsid w:val="3552F844"/>
    <w:rsid w:val="3554BD75"/>
    <w:rsid w:val="35558178"/>
    <w:rsid w:val="3555B3EB"/>
    <w:rsid w:val="355613EA"/>
    <w:rsid w:val="35563AF5"/>
    <w:rsid w:val="3559D525"/>
    <w:rsid w:val="355B4BE0"/>
    <w:rsid w:val="355BAF65"/>
    <w:rsid w:val="355BC116"/>
    <w:rsid w:val="355C32C1"/>
    <w:rsid w:val="3561D04F"/>
    <w:rsid w:val="35629924"/>
    <w:rsid w:val="3562C02D"/>
    <w:rsid w:val="35639EFA"/>
    <w:rsid w:val="3564344F"/>
    <w:rsid w:val="356461BF"/>
    <w:rsid w:val="35660B6C"/>
    <w:rsid w:val="35671583"/>
    <w:rsid w:val="35672F76"/>
    <w:rsid w:val="3567F45A"/>
    <w:rsid w:val="3568DE99"/>
    <w:rsid w:val="3568E9AC"/>
    <w:rsid w:val="356A92DB"/>
    <w:rsid w:val="356B8F76"/>
    <w:rsid w:val="356BFB06"/>
    <w:rsid w:val="356C7199"/>
    <w:rsid w:val="356EA2B8"/>
    <w:rsid w:val="356F2782"/>
    <w:rsid w:val="356FB787"/>
    <w:rsid w:val="35716A77"/>
    <w:rsid w:val="3571DC0E"/>
    <w:rsid w:val="3573B86F"/>
    <w:rsid w:val="3574454F"/>
    <w:rsid w:val="3574F99F"/>
    <w:rsid w:val="3575BF48"/>
    <w:rsid w:val="3577653A"/>
    <w:rsid w:val="35778F1D"/>
    <w:rsid w:val="357800AD"/>
    <w:rsid w:val="35792B25"/>
    <w:rsid w:val="357A02A7"/>
    <w:rsid w:val="357CE892"/>
    <w:rsid w:val="3580156F"/>
    <w:rsid w:val="35814BE8"/>
    <w:rsid w:val="358354F6"/>
    <w:rsid w:val="3585BFF2"/>
    <w:rsid w:val="358C2E42"/>
    <w:rsid w:val="358CD5AB"/>
    <w:rsid w:val="358EA85F"/>
    <w:rsid w:val="358F0C76"/>
    <w:rsid w:val="358FCEE7"/>
    <w:rsid w:val="358FE639"/>
    <w:rsid w:val="35937F2F"/>
    <w:rsid w:val="35959962"/>
    <w:rsid w:val="35970C68"/>
    <w:rsid w:val="35973F05"/>
    <w:rsid w:val="35974594"/>
    <w:rsid w:val="35978D93"/>
    <w:rsid w:val="3598BF8A"/>
    <w:rsid w:val="359B0818"/>
    <w:rsid w:val="359C9024"/>
    <w:rsid w:val="359CAFAF"/>
    <w:rsid w:val="359CC02D"/>
    <w:rsid w:val="359E91B2"/>
    <w:rsid w:val="359EE886"/>
    <w:rsid w:val="359F907B"/>
    <w:rsid w:val="35A31F3F"/>
    <w:rsid w:val="35A42370"/>
    <w:rsid w:val="35A545B7"/>
    <w:rsid w:val="35A73A70"/>
    <w:rsid w:val="35A99D04"/>
    <w:rsid w:val="35AA9EC1"/>
    <w:rsid w:val="35AABC26"/>
    <w:rsid w:val="35AB0E3B"/>
    <w:rsid w:val="35AE837A"/>
    <w:rsid w:val="35AF76E0"/>
    <w:rsid w:val="35AF9D69"/>
    <w:rsid w:val="35AFD315"/>
    <w:rsid w:val="35B00868"/>
    <w:rsid w:val="35B103BC"/>
    <w:rsid w:val="35B1D85E"/>
    <w:rsid w:val="35B2738F"/>
    <w:rsid w:val="35B37A27"/>
    <w:rsid w:val="35B4F5F3"/>
    <w:rsid w:val="35B5A441"/>
    <w:rsid w:val="35B5C230"/>
    <w:rsid w:val="35B764A3"/>
    <w:rsid w:val="35BB0A5F"/>
    <w:rsid w:val="35BD05FB"/>
    <w:rsid w:val="35BD8615"/>
    <w:rsid w:val="35BF5183"/>
    <w:rsid w:val="35C2F8FF"/>
    <w:rsid w:val="35C35414"/>
    <w:rsid w:val="35C48D02"/>
    <w:rsid w:val="35C48D38"/>
    <w:rsid w:val="35C8D47B"/>
    <w:rsid w:val="35CA2798"/>
    <w:rsid w:val="35CADEE6"/>
    <w:rsid w:val="35CC3441"/>
    <w:rsid w:val="35CD184F"/>
    <w:rsid w:val="35D396E6"/>
    <w:rsid w:val="35D44D55"/>
    <w:rsid w:val="35D544FE"/>
    <w:rsid w:val="35D70AC5"/>
    <w:rsid w:val="35D7DEBD"/>
    <w:rsid w:val="35DA6FE4"/>
    <w:rsid w:val="35DDBA42"/>
    <w:rsid w:val="35E0F604"/>
    <w:rsid w:val="35E26497"/>
    <w:rsid w:val="35E28F26"/>
    <w:rsid w:val="35E2AA33"/>
    <w:rsid w:val="35E4CCC2"/>
    <w:rsid w:val="35E51498"/>
    <w:rsid w:val="35E5CFA6"/>
    <w:rsid w:val="35E7CD7A"/>
    <w:rsid w:val="35E9BD49"/>
    <w:rsid w:val="35EAC3B5"/>
    <w:rsid w:val="35EB8748"/>
    <w:rsid w:val="35EE2355"/>
    <w:rsid w:val="35EF4353"/>
    <w:rsid w:val="35EFCA4A"/>
    <w:rsid w:val="35F1734F"/>
    <w:rsid w:val="35F19BF1"/>
    <w:rsid w:val="35F1DC3A"/>
    <w:rsid w:val="35F2B61F"/>
    <w:rsid w:val="35F43AA7"/>
    <w:rsid w:val="35F5D766"/>
    <w:rsid w:val="35F7F9B4"/>
    <w:rsid w:val="35FB0C47"/>
    <w:rsid w:val="35FC6EB4"/>
    <w:rsid w:val="35FCFB7C"/>
    <w:rsid w:val="35FEA60D"/>
    <w:rsid w:val="3600ECBF"/>
    <w:rsid w:val="36043859"/>
    <w:rsid w:val="36059BD8"/>
    <w:rsid w:val="3605CB2A"/>
    <w:rsid w:val="36061549"/>
    <w:rsid w:val="3609D872"/>
    <w:rsid w:val="360B253F"/>
    <w:rsid w:val="360CA34D"/>
    <w:rsid w:val="360DF918"/>
    <w:rsid w:val="360E1555"/>
    <w:rsid w:val="3611F9C7"/>
    <w:rsid w:val="3612CE42"/>
    <w:rsid w:val="3612EA4C"/>
    <w:rsid w:val="3613102D"/>
    <w:rsid w:val="3613F5B5"/>
    <w:rsid w:val="3614566A"/>
    <w:rsid w:val="36166586"/>
    <w:rsid w:val="361813CB"/>
    <w:rsid w:val="36182756"/>
    <w:rsid w:val="3618713B"/>
    <w:rsid w:val="361907FD"/>
    <w:rsid w:val="3619AB09"/>
    <w:rsid w:val="361A30F9"/>
    <w:rsid w:val="361AE088"/>
    <w:rsid w:val="361C3560"/>
    <w:rsid w:val="361F0986"/>
    <w:rsid w:val="362121B5"/>
    <w:rsid w:val="3622F70E"/>
    <w:rsid w:val="3624B01F"/>
    <w:rsid w:val="3625121E"/>
    <w:rsid w:val="3625E620"/>
    <w:rsid w:val="36263BDC"/>
    <w:rsid w:val="362692AF"/>
    <w:rsid w:val="3626EE63"/>
    <w:rsid w:val="36284896"/>
    <w:rsid w:val="3628E289"/>
    <w:rsid w:val="3629AEDA"/>
    <w:rsid w:val="362C873F"/>
    <w:rsid w:val="362C8EE3"/>
    <w:rsid w:val="362CF5E6"/>
    <w:rsid w:val="362D52BD"/>
    <w:rsid w:val="36302B89"/>
    <w:rsid w:val="3630D3A6"/>
    <w:rsid w:val="3631AAFE"/>
    <w:rsid w:val="36340537"/>
    <w:rsid w:val="363439D2"/>
    <w:rsid w:val="3635096E"/>
    <w:rsid w:val="363509E7"/>
    <w:rsid w:val="3636E66C"/>
    <w:rsid w:val="36370050"/>
    <w:rsid w:val="36394EB3"/>
    <w:rsid w:val="363A9EEC"/>
    <w:rsid w:val="363F3CFB"/>
    <w:rsid w:val="363F519B"/>
    <w:rsid w:val="363FF56F"/>
    <w:rsid w:val="36413FF1"/>
    <w:rsid w:val="3643C8B4"/>
    <w:rsid w:val="36479C24"/>
    <w:rsid w:val="3647DCBE"/>
    <w:rsid w:val="3648C3CD"/>
    <w:rsid w:val="36493540"/>
    <w:rsid w:val="364ACF3F"/>
    <w:rsid w:val="364D8A24"/>
    <w:rsid w:val="364E030C"/>
    <w:rsid w:val="364E9602"/>
    <w:rsid w:val="364F1BED"/>
    <w:rsid w:val="364F6968"/>
    <w:rsid w:val="36550FFA"/>
    <w:rsid w:val="3656E156"/>
    <w:rsid w:val="36586830"/>
    <w:rsid w:val="365944B3"/>
    <w:rsid w:val="3659A6B2"/>
    <w:rsid w:val="365A787D"/>
    <w:rsid w:val="365CE607"/>
    <w:rsid w:val="365E74FC"/>
    <w:rsid w:val="365F4845"/>
    <w:rsid w:val="365F8845"/>
    <w:rsid w:val="365FD52C"/>
    <w:rsid w:val="36606BFA"/>
    <w:rsid w:val="36627FD9"/>
    <w:rsid w:val="3665A679"/>
    <w:rsid w:val="3665A726"/>
    <w:rsid w:val="366BCB6C"/>
    <w:rsid w:val="366CB63E"/>
    <w:rsid w:val="366CD2CF"/>
    <w:rsid w:val="366DF10F"/>
    <w:rsid w:val="366F2423"/>
    <w:rsid w:val="3670B2B6"/>
    <w:rsid w:val="36711101"/>
    <w:rsid w:val="367111A6"/>
    <w:rsid w:val="3671334E"/>
    <w:rsid w:val="3671B874"/>
    <w:rsid w:val="3672441B"/>
    <w:rsid w:val="3673BE16"/>
    <w:rsid w:val="367596B8"/>
    <w:rsid w:val="367687AF"/>
    <w:rsid w:val="367993F5"/>
    <w:rsid w:val="3679B7A7"/>
    <w:rsid w:val="3679B8BA"/>
    <w:rsid w:val="367A7DF3"/>
    <w:rsid w:val="367A938E"/>
    <w:rsid w:val="367BE0CA"/>
    <w:rsid w:val="367C17CC"/>
    <w:rsid w:val="367C183E"/>
    <w:rsid w:val="367C352A"/>
    <w:rsid w:val="367EECEE"/>
    <w:rsid w:val="3684337D"/>
    <w:rsid w:val="36852587"/>
    <w:rsid w:val="36859844"/>
    <w:rsid w:val="36887DC8"/>
    <w:rsid w:val="368A5355"/>
    <w:rsid w:val="368AD99E"/>
    <w:rsid w:val="368CF4F6"/>
    <w:rsid w:val="368D66D1"/>
    <w:rsid w:val="368DBA74"/>
    <w:rsid w:val="3692287C"/>
    <w:rsid w:val="36979D27"/>
    <w:rsid w:val="36988FD3"/>
    <w:rsid w:val="369A151E"/>
    <w:rsid w:val="369E8C62"/>
    <w:rsid w:val="36A240E8"/>
    <w:rsid w:val="36A2D473"/>
    <w:rsid w:val="36A6E052"/>
    <w:rsid w:val="36A939AA"/>
    <w:rsid w:val="36AAD698"/>
    <w:rsid w:val="36AB3B6C"/>
    <w:rsid w:val="36AC4D51"/>
    <w:rsid w:val="36AD103A"/>
    <w:rsid w:val="36AD19E1"/>
    <w:rsid w:val="36AE6ECD"/>
    <w:rsid w:val="36AF0D0F"/>
    <w:rsid w:val="36B08C78"/>
    <w:rsid w:val="36B0D686"/>
    <w:rsid w:val="36B23AD1"/>
    <w:rsid w:val="36B3121F"/>
    <w:rsid w:val="36B38B86"/>
    <w:rsid w:val="36B551F7"/>
    <w:rsid w:val="36B6830E"/>
    <w:rsid w:val="36B83DFF"/>
    <w:rsid w:val="36BA48E7"/>
    <w:rsid w:val="36BCA228"/>
    <w:rsid w:val="36BE9941"/>
    <w:rsid w:val="36BEDD81"/>
    <w:rsid w:val="36BF29D4"/>
    <w:rsid w:val="36BFF0E8"/>
    <w:rsid w:val="36C2177A"/>
    <w:rsid w:val="36C31294"/>
    <w:rsid w:val="36C3DA78"/>
    <w:rsid w:val="36C52249"/>
    <w:rsid w:val="36C611DA"/>
    <w:rsid w:val="36C6D0A9"/>
    <w:rsid w:val="36CA614A"/>
    <w:rsid w:val="36CA80D6"/>
    <w:rsid w:val="36D12953"/>
    <w:rsid w:val="36D1CF43"/>
    <w:rsid w:val="36D1EF31"/>
    <w:rsid w:val="36D27E37"/>
    <w:rsid w:val="36D2C9FF"/>
    <w:rsid w:val="36D41665"/>
    <w:rsid w:val="36D63C80"/>
    <w:rsid w:val="36D6684A"/>
    <w:rsid w:val="36D6AE7A"/>
    <w:rsid w:val="36D801E1"/>
    <w:rsid w:val="36DADA9F"/>
    <w:rsid w:val="36DAF8AF"/>
    <w:rsid w:val="36DB02DD"/>
    <w:rsid w:val="36DB8148"/>
    <w:rsid w:val="36DC26B0"/>
    <w:rsid w:val="36DC880B"/>
    <w:rsid w:val="36DD7ED4"/>
    <w:rsid w:val="36DDB3E0"/>
    <w:rsid w:val="36E0B40C"/>
    <w:rsid w:val="36E16422"/>
    <w:rsid w:val="36E176D5"/>
    <w:rsid w:val="36E193F8"/>
    <w:rsid w:val="36E461DE"/>
    <w:rsid w:val="36E5827F"/>
    <w:rsid w:val="36E6A520"/>
    <w:rsid w:val="36E805A3"/>
    <w:rsid w:val="36E979F4"/>
    <w:rsid w:val="36EA71B9"/>
    <w:rsid w:val="36EBB72F"/>
    <w:rsid w:val="36EBF889"/>
    <w:rsid w:val="36ED26D9"/>
    <w:rsid w:val="36EDD055"/>
    <w:rsid w:val="36EDE93D"/>
    <w:rsid w:val="36EEAED8"/>
    <w:rsid w:val="36F00DC6"/>
    <w:rsid w:val="36F12BA2"/>
    <w:rsid w:val="36F19F86"/>
    <w:rsid w:val="36F2AF2A"/>
    <w:rsid w:val="36F46FE7"/>
    <w:rsid w:val="36F5E7DB"/>
    <w:rsid w:val="36F6C97B"/>
    <w:rsid w:val="36F8711A"/>
    <w:rsid w:val="36FA7436"/>
    <w:rsid w:val="36FA918D"/>
    <w:rsid w:val="36FC03CD"/>
    <w:rsid w:val="36FC1A90"/>
    <w:rsid w:val="3700993C"/>
    <w:rsid w:val="37019A16"/>
    <w:rsid w:val="370237F9"/>
    <w:rsid w:val="37035620"/>
    <w:rsid w:val="370448EA"/>
    <w:rsid w:val="37048D22"/>
    <w:rsid w:val="3708F852"/>
    <w:rsid w:val="3709A229"/>
    <w:rsid w:val="370C0B83"/>
    <w:rsid w:val="370E70BC"/>
    <w:rsid w:val="370EBA9C"/>
    <w:rsid w:val="371088AC"/>
    <w:rsid w:val="37110383"/>
    <w:rsid w:val="3712654D"/>
    <w:rsid w:val="3715BF7B"/>
    <w:rsid w:val="37168739"/>
    <w:rsid w:val="3717430B"/>
    <w:rsid w:val="371A91BA"/>
    <w:rsid w:val="371DB052"/>
    <w:rsid w:val="371DC9D2"/>
    <w:rsid w:val="371E9FEE"/>
    <w:rsid w:val="371F55E8"/>
    <w:rsid w:val="3720372A"/>
    <w:rsid w:val="37213196"/>
    <w:rsid w:val="37253454"/>
    <w:rsid w:val="37270B03"/>
    <w:rsid w:val="3728573A"/>
    <w:rsid w:val="37294012"/>
    <w:rsid w:val="372D677A"/>
    <w:rsid w:val="372EDE03"/>
    <w:rsid w:val="372F3DD1"/>
    <w:rsid w:val="3730F3A8"/>
    <w:rsid w:val="3733B56F"/>
    <w:rsid w:val="3734ACE1"/>
    <w:rsid w:val="3735057E"/>
    <w:rsid w:val="37351CB5"/>
    <w:rsid w:val="373863AE"/>
    <w:rsid w:val="37393D8E"/>
    <w:rsid w:val="373A582B"/>
    <w:rsid w:val="373B17B8"/>
    <w:rsid w:val="373C505B"/>
    <w:rsid w:val="373DD4C5"/>
    <w:rsid w:val="373E8B4A"/>
    <w:rsid w:val="373F6DBA"/>
    <w:rsid w:val="373FCBD5"/>
    <w:rsid w:val="37417D5B"/>
    <w:rsid w:val="3741C416"/>
    <w:rsid w:val="3743351F"/>
    <w:rsid w:val="374437F5"/>
    <w:rsid w:val="37480058"/>
    <w:rsid w:val="37489630"/>
    <w:rsid w:val="3748BB04"/>
    <w:rsid w:val="374B3306"/>
    <w:rsid w:val="374BF6C7"/>
    <w:rsid w:val="374C2F55"/>
    <w:rsid w:val="374F345A"/>
    <w:rsid w:val="37519C21"/>
    <w:rsid w:val="3751F80E"/>
    <w:rsid w:val="375288C9"/>
    <w:rsid w:val="3753B0AA"/>
    <w:rsid w:val="3754752C"/>
    <w:rsid w:val="3754AF03"/>
    <w:rsid w:val="3757A9A5"/>
    <w:rsid w:val="37581EE6"/>
    <w:rsid w:val="375B8A3F"/>
    <w:rsid w:val="375B8C52"/>
    <w:rsid w:val="375D2985"/>
    <w:rsid w:val="375D41D1"/>
    <w:rsid w:val="375F1665"/>
    <w:rsid w:val="375FB4FA"/>
    <w:rsid w:val="3760B010"/>
    <w:rsid w:val="3762079A"/>
    <w:rsid w:val="3762419C"/>
    <w:rsid w:val="37628BB5"/>
    <w:rsid w:val="37692422"/>
    <w:rsid w:val="3769633C"/>
    <w:rsid w:val="376C86B5"/>
    <w:rsid w:val="376DEE33"/>
    <w:rsid w:val="376F0627"/>
    <w:rsid w:val="37703431"/>
    <w:rsid w:val="37705C31"/>
    <w:rsid w:val="37733D5F"/>
    <w:rsid w:val="37740FFF"/>
    <w:rsid w:val="37771266"/>
    <w:rsid w:val="377D29BE"/>
    <w:rsid w:val="377E5304"/>
    <w:rsid w:val="37830F1E"/>
    <w:rsid w:val="37836EB8"/>
    <w:rsid w:val="37869ADD"/>
    <w:rsid w:val="3787D818"/>
    <w:rsid w:val="3788C52A"/>
    <w:rsid w:val="3789267D"/>
    <w:rsid w:val="378ACCDD"/>
    <w:rsid w:val="378C8E30"/>
    <w:rsid w:val="378D6578"/>
    <w:rsid w:val="37905E64"/>
    <w:rsid w:val="3790666E"/>
    <w:rsid w:val="3792257E"/>
    <w:rsid w:val="379272C7"/>
    <w:rsid w:val="3792AB3A"/>
    <w:rsid w:val="37934E13"/>
    <w:rsid w:val="3793FFCA"/>
    <w:rsid w:val="3794C4B9"/>
    <w:rsid w:val="3795AC2B"/>
    <w:rsid w:val="3795CF34"/>
    <w:rsid w:val="379BEB76"/>
    <w:rsid w:val="379D8F9F"/>
    <w:rsid w:val="37A00ADF"/>
    <w:rsid w:val="37A204A1"/>
    <w:rsid w:val="37A65C35"/>
    <w:rsid w:val="37A85429"/>
    <w:rsid w:val="37A8DA7B"/>
    <w:rsid w:val="37A9E5B6"/>
    <w:rsid w:val="37AB3D10"/>
    <w:rsid w:val="37ABFD04"/>
    <w:rsid w:val="37AD2C9B"/>
    <w:rsid w:val="37AD3E5C"/>
    <w:rsid w:val="37AF745F"/>
    <w:rsid w:val="37AF7BE2"/>
    <w:rsid w:val="37AFA7DF"/>
    <w:rsid w:val="37B025C1"/>
    <w:rsid w:val="37B0FCD8"/>
    <w:rsid w:val="37B10B84"/>
    <w:rsid w:val="37B1A6D0"/>
    <w:rsid w:val="37B38877"/>
    <w:rsid w:val="37B6A558"/>
    <w:rsid w:val="37B76B55"/>
    <w:rsid w:val="37B92750"/>
    <w:rsid w:val="37BA3F0F"/>
    <w:rsid w:val="37BFB7C4"/>
    <w:rsid w:val="37C2B04C"/>
    <w:rsid w:val="37C2B951"/>
    <w:rsid w:val="37C36C42"/>
    <w:rsid w:val="37C3B3A2"/>
    <w:rsid w:val="37C67C0C"/>
    <w:rsid w:val="37C6A673"/>
    <w:rsid w:val="37C72921"/>
    <w:rsid w:val="37C92929"/>
    <w:rsid w:val="37CABF90"/>
    <w:rsid w:val="37CBE6F7"/>
    <w:rsid w:val="37CC0210"/>
    <w:rsid w:val="37CCCDD7"/>
    <w:rsid w:val="37CD3103"/>
    <w:rsid w:val="37CD3C4A"/>
    <w:rsid w:val="37CDD5CA"/>
    <w:rsid w:val="37CE38F9"/>
    <w:rsid w:val="37CECAC9"/>
    <w:rsid w:val="37D17D5D"/>
    <w:rsid w:val="37D39251"/>
    <w:rsid w:val="37D4FA57"/>
    <w:rsid w:val="37D6460E"/>
    <w:rsid w:val="37D80B64"/>
    <w:rsid w:val="37DAAD1C"/>
    <w:rsid w:val="37DCEC44"/>
    <w:rsid w:val="37DD1A72"/>
    <w:rsid w:val="37DDA134"/>
    <w:rsid w:val="37DF8D72"/>
    <w:rsid w:val="37DFBF47"/>
    <w:rsid w:val="37E15543"/>
    <w:rsid w:val="37E231EB"/>
    <w:rsid w:val="37E2EB6F"/>
    <w:rsid w:val="37E584CD"/>
    <w:rsid w:val="37E5C205"/>
    <w:rsid w:val="37E69CEA"/>
    <w:rsid w:val="37EA3864"/>
    <w:rsid w:val="37EA97F1"/>
    <w:rsid w:val="37ECC7E9"/>
    <w:rsid w:val="37EFC327"/>
    <w:rsid w:val="37F4BD3E"/>
    <w:rsid w:val="37F4CE54"/>
    <w:rsid w:val="37F536A6"/>
    <w:rsid w:val="37F79453"/>
    <w:rsid w:val="37F874EE"/>
    <w:rsid w:val="37F8C328"/>
    <w:rsid w:val="37FA03E8"/>
    <w:rsid w:val="37FB199B"/>
    <w:rsid w:val="37FDA432"/>
    <w:rsid w:val="37FEF055"/>
    <w:rsid w:val="37FF4073"/>
    <w:rsid w:val="37FFC89C"/>
    <w:rsid w:val="38020800"/>
    <w:rsid w:val="3804630A"/>
    <w:rsid w:val="3805FFFE"/>
    <w:rsid w:val="38067BD1"/>
    <w:rsid w:val="38082AF0"/>
    <w:rsid w:val="38086103"/>
    <w:rsid w:val="380AADD2"/>
    <w:rsid w:val="380BA45D"/>
    <w:rsid w:val="380BEBC4"/>
    <w:rsid w:val="380E03EA"/>
    <w:rsid w:val="380E8923"/>
    <w:rsid w:val="380FCC45"/>
    <w:rsid w:val="38108B25"/>
    <w:rsid w:val="3811C54A"/>
    <w:rsid w:val="3813B223"/>
    <w:rsid w:val="38162853"/>
    <w:rsid w:val="38174FCB"/>
    <w:rsid w:val="3818058B"/>
    <w:rsid w:val="38183D2E"/>
    <w:rsid w:val="381C505D"/>
    <w:rsid w:val="381C7CDA"/>
    <w:rsid w:val="381D487E"/>
    <w:rsid w:val="381E3A6B"/>
    <w:rsid w:val="3821532A"/>
    <w:rsid w:val="38222A53"/>
    <w:rsid w:val="38230013"/>
    <w:rsid w:val="3823F2D3"/>
    <w:rsid w:val="38241581"/>
    <w:rsid w:val="38245E19"/>
    <w:rsid w:val="3824B42A"/>
    <w:rsid w:val="3827C297"/>
    <w:rsid w:val="382AAC8A"/>
    <w:rsid w:val="382AB1B7"/>
    <w:rsid w:val="382B8679"/>
    <w:rsid w:val="382CD0FB"/>
    <w:rsid w:val="382CD6CC"/>
    <w:rsid w:val="38313D96"/>
    <w:rsid w:val="38326023"/>
    <w:rsid w:val="383290FE"/>
    <w:rsid w:val="38343680"/>
    <w:rsid w:val="38362674"/>
    <w:rsid w:val="383A3E24"/>
    <w:rsid w:val="383BE83E"/>
    <w:rsid w:val="383E3807"/>
    <w:rsid w:val="383ED459"/>
    <w:rsid w:val="383EFA66"/>
    <w:rsid w:val="3842C820"/>
    <w:rsid w:val="3842E35C"/>
    <w:rsid w:val="3846AEF6"/>
    <w:rsid w:val="38477C33"/>
    <w:rsid w:val="3847A7A3"/>
    <w:rsid w:val="38488DA9"/>
    <w:rsid w:val="3848BD36"/>
    <w:rsid w:val="384934DD"/>
    <w:rsid w:val="384A0B9B"/>
    <w:rsid w:val="384C133D"/>
    <w:rsid w:val="384C311D"/>
    <w:rsid w:val="384C8B30"/>
    <w:rsid w:val="384C93F0"/>
    <w:rsid w:val="384DAF14"/>
    <w:rsid w:val="384E3D70"/>
    <w:rsid w:val="384F0EDC"/>
    <w:rsid w:val="384FF21D"/>
    <w:rsid w:val="38509C50"/>
    <w:rsid w:val="38536C56"/>
    <w:rsid w:val="38550B63"/>
    <w:rsid w:val="38550F52"/>
    <w:rsid w:val="3855D591"/>
    <w:rsid w:val="3857E959"/>
    <w:rsid w:val="38590F35"/>
    <w:rsid w:val="3859133A"/>
    <w:rsid w:val="385A8E1E"/>
    <w:rsid w:val="385AB6C3"/>
    <w:rsid w:val="385B3C20"/>
    <w:rsid w:val="385C5CFC"/>
    <w:rsid w:val="3861EBFA"/>
    <w:rsid w:val="38624786"/>
    <w:rsid w:val="38628A45"/>
    <w:rsid w:val="3863819A"/>
    <w:rsid w:val="386591C4"/>
    <w:rsid w:val="3865D40E"/>
    <w:rsid w:val="38682037"/>
    <w:rsid w:val="386883ED"/>
    <w:rsid w:val="386A87CB"/>
    <w:rsid w:val="386D8619"/>
    <w:rsid w:val="386F391E"/>
    <w:rsid w:val="386FC19A"/>
    <w:rsid w:val="3870BAC9"/>
    <w:rsid w:val="3871BC16"/>
    <w:rsid w:val="3872C51A"/>
    <w:rsid w:val="3875C73C"/>
    <w:rsid w:val="387752C1"/>
    <w:rsid w:val="3878EAC7"/>
    <w:rsid w:val="387C4500"/>
    <w:rsid w:val="387EC168"/>
    <w:rsid w:val="387F8D5D"/>
    <w:rsid w:val="38811BA4"/>
    <w:rsid w:val="38824AED"/>
    <w:rsid w:val="38828228"/>
    <w:rsid w:val="3883C85B"/>
    <w:rsid w:val="3887294B"/>
    <w:rsid w:val="3887EF6A"/>
    <w:rsid w:val="388934FE"/>
    <w:rsid w:val="38897DE5"/>
    <w:rsid w:val="3889A63C"/>
    <w:rsid w:val="388A137B"/>
    <w:rsid w:val="388AE628"/>
    <w:rsid w:val="388AF457"/>
    <w:rsid w:val="388D1551"/>
    <w:rsid w:val="388D7DBE"/>
    <w:rsid w:val="388E927F"/>
    <w:rsid w:val="389002D3"/>
    <w:rsid w:val="38902870"/>
    <w:rsid w:val="3891A067"/>
    <w:rsid w:val="38924A7C"/>
    <w:rsid w:val="3892F8FB"/>
    <w:rsid w:val="3893B29E"/>
    <w:rsid w:val="3895C0A5"/>
    <w:rsid w:val="3895CF17"/>
    <w:rsid w:val="3896351E"/>
    <w:rsid w:val="3896572B"/>
    <w:rsid w:val="38992C91"/>
    <w:rsid w:val="3899E227"/>
    <w:rsid w:val="389A52F1"/>
    <w:rsid w:val="389C5E29"/>
    <w:rsid w:val="38A23B94"/>
    <w:rsid w:val="38A24607"/>
    <w:rsid w:val="38A257CA"/>
    <w:rsid w:val="38A5B7B4"/>
    <w:rsid w:val="38A61F83"/>
    <w:rsid w:val="38A666FD"/>
    <w:rsid w:val="38A66C68"/>
    <w:rsid w:val="38A7D2F7"/>
    <w:rsid w:val="38A7D8D0"/>
    <w:rsid w:val="38A8DBE3"/>
    <w:rsid w:val="38AA67A7"/>
    <w:rsid w:val="38B0886F"/>
    <w:rsid w:val="38B1CE24"/>
    <w:rsid w:val="38B1F288"/>
    <w:rsid w:val="38B3F2A5"/>
    <w:rsid w:val="38B514F5"/>
    <w:rsid w:val="38B5D273"/>
    <w:rsid w:val="38B61CC4"/>
    <w:rsid w:val="38BB4A71"/>
    <w:rsid w:val="38BC23D1"/>
    <w:rsid w:val="38BD4F73"/>
    <w:rsid w:val="38BE0AC6"/>
    <w:rsid w:val="38BE54CD"/>
    <w:rsid w:val="38BECDBB"/>
    <w:rsid w:val="38C188A9"/>
    <w:rsid w:val="38C4DB58"/>
    <w:rsid w:val="38C63587"/>
    <w:rsid w:val="38C63C08"/>
    <w:rsid w:val="38C6FFF4"/>
    <w:rsid w:val="38C85807"/>
    <w:rsid w:val="38C8A593"/>
    <w:rsid w:val="38C91254"/>
    <w:rsid w:val="38C92B4A"/>
    <w:rsid w:val="38C936E0"/>
    <w:rsid w:val="38CBFA96"/>
    <w:rsid w:val="38CC6447"/>
    <w:rsid w:val="38CDDF5D"/>
    <w:rsid w:val="38CE669B"/>
    <w:rsid w:val="38D103FC"/>
    <w:rsid w:val="38D18245"/>
    <w:rsid w:val="38D1C11D"/>
    <w:rsid w:val="38D1CBA1"/>
    <w:rsid w:val="38D62C00"/>
    <w:rsid w:val="38D79829"/>
    <w:rsid w:val="38DA446F"/>
    <w:rsid w:val="38DAFFC4"/>
    <w:rsid w:val="38DF130D"/>
    <w:rsid w:val="38E24819"/>
    <w:rsid w:val="38E45FDC"/>
    <w:rsid w:val="38E49B4C"/>
    <w:rsid w:val="38E54E6C"/>
    <w:rsid w:val="38E69C11"/>
    <w:rsid w:val="38E72CF9"/>
    <w:rsid w:val="38E85B5C"/>
    <w:rsid w:val="38E8B762"/>
    <w:rsid w:val="38E9323A"/>
    <w:rsid w:val="38E9E81D"/>
    <w:rsid w:val="38EA13DF"/>
    <w:rsid w:val="38EC5F5D"/>
    <w:rsid w:val="38EE365D"/>
    <w:rsid w:val="38EE4C36"/>
    <w:rsid w:val="38F06E38"/>
    <w:rsid w:val="38F52779"/>
    <w:rsid w:val="38F6C132"/>
    <w:rsid w:val="38F862CC"/>
    <w:rsid w:val="38F8D7F9"/>
    <w:rsid w:val="38F8E4D2"/>
    <w:rsid w:val="38F91283"/>
    <w:rsid w:val="38FD7B66"/>
    <w:rsid w:val="38FE51EE"/>
    <w:rsid w:val="390118EA"/>
    <w:rsid w:val="39052187"/>
    <w:rsid w:val="390535A1"/>
    <w:rsid w:val="39071810"/>
    <w:rsid w:val="39075D18"/>
    <w:rsid w:val="3907EB36"/>
    <w:rsid w:val="3908B5F7"/>
    <w:rsid w:val="390962FE"/>
    <w:rsid w:val="3909713C"/>
    <w:rsid w:val="390B1AE3"/>
    <w:rsid w:val="390DB80E"/>
    <w:rsid w:val="390DDA99"/>
    <w:rsid w:val="390E1619"/>
    <w:rsid w:val="390E86F7"/>
    <w:rsid w:val="390FF539"/>
    <w:rsid w:val="3910A15D"/>
    <w:rsid w:val="391176B3"/>
    <w:rsid w:val="391225A7"/>
    <w:rsid w:val="3913791E"/>
    <w:rsid w:val="3913B0B8"/>
    <w:rsid w:val="391480E6"/>
    <w:rsid w:val="391B1B20"/>
    <w:rsid w:val="391C777E"/>
    <w:rsid w:val="391D62EF"/>
    <w:rsid w:val="39222D94"/>
    <w:rsid w:val="3922F840"/>
    <w:rsid w:val="39270672"/>
    <w:rsid w:val="3927E6D4"/>
    <w:rsid w:val="39281887"/>
    <w:rsid w:val="392B82D1"/>
    <w:rsid w:val="392C2DEA"/>
    <w:rsid w:val="392D698C"/>
    <w:rsid w:val="392F9F6A"/>
    <w:rsid w:val="392FD02B"/>
    <w:rsid w:val="39305555"/>
    <w:rsid w:val="39333CDC"/>
    <w:rsid w:val="39333FB8"/>
    <w:rsid w:val="39334578"/>
    <w:rsid w:val="39340B8B"/>
    <w:rsid w:val="39342878"/>
    <w:rsid w:val="39368DBA"/>
    <w:rsid w:val="3937A8CB"/>
    <w:rsid w:val="39386857"/>
    <w:rsid w:val="3938CE56"/>
    <w:rsid w:val="39390472"/>
    <w:rsid w:val="39398047"/>
    <w:rsid w:val="393A41AC"/>
    <w:rsid w:val="393ACB8D"/>
    <w:rsid w:val="393C3B87"/>
    <w:rsid w:val="393CD293"/>
    <w:rsid w:val="393CD907"/>
    <w:rsid w:val="393EB876"/>
    <w:rsid w:val="393EBA80"/>
    <w:rsid w:val="393FD958"/>
    <w:rsid w:val="39414112"/>
    <w:rsid w:val="39419FFF"/>
    <w:rsid w:val="3941AD34"/>
    <w:rsid w:val="3941E2A8"/>
    <w:rsid w:val="3942E2D5"/>
    <w:rsid w:val="394470EB"/>
    <w:rsid w:val="39461918"/>
    <w:rsid w:val="3946A58B"/>
    <w:rsid w:val="3947E81C"/>
    <w:rsid w:val="3948A625"/>
    <w:rsid w:val="394934F6"/>
    <w:rsid w:val="3949C9EF"/>
    <w:rsid w:val="394B318D"/>
    <w:rsid w:val="394B4AD7"/>
    <w:rsid w:val="394D6528"/>
    <w:rsid w:val="394E4378"/>
    <w:rsid w:val="394FA143"/>
    <w:rsid w:val="39508CAB"/>
    <w:rsid w:val="39509124"/>
    <w:rsid w:val="3951E296"/>
    <w:rsid w:val="395604E0"/>
    <w:rsid w:val="395632A7"/>
    <w:rsid w:val="395715E5"/>
    <w:rsid w:val="39572599"/>
    <w:rsid w:val="39593817"/>
    <w:rsid w:val="39596635"/>
    <w:rsid w:val="3959E814"/>
    <w:rsid w:val="395C06B7"/>
    <w:rsid w:val="395D565D"/>
    <w:rsid w:val="3960BDE9"/>
    <w:rsid w:val="396120F9"/>
    <w:rsid w:val="3961FEFC"/>
    <w:rsid w:val="396228A7"/>
    <w:rsid w:val="39649FE0"/>
    <w:rsid w:val="3965030D"/>
    <w:rsid w:val="396570AE"/>
    <w:rsid w:val="3965EBB6"/>
    <w:rsid w:val="39669F52"/>
    <w:rsid w:val="396AF922"/>
    <w:rsid w:val="396B64CC"/>
    <w:rsid w:val="396C7FAE"/>
    <w:rsid w:val="396D1CDD"/>
    <w:rsid w:val="396E0D18"/>
    <w:rsid w:val="396E85A7"/>
    <w:rsid w:val="396FA2DB"/>
    <w:rsid w:val="397145CA"/>
    <w:rsid w:val="39723479"/>
    <w:rsid w:val="39739857"/>
    <w:rsid w:val="39748E7B"/>
    <w:rsid w:val="39754FD0"/>
    <w:rsid w:val="3976DC49"/>
    <w:rsid w:val="39775D23"/>
    <w:rsid w:val="3977B798"/>
    <w:rsid w:val="397A2C58"/>
    <w:rsid w:val="397AE0B4"/>
    <w:rsid w:val="397C3DEB"/>
    <w:rsid w:val="397C9DAF"/>
    <w:rsid w:val="397D41D5"/>
    <w:rsid w:val="397DB048"/>
    <w:rsid w:val="397E024C"/>
    <w:rsid w:val="397ED2B6"/>
    <w:rsid w:val="39804D9A"/>
    <w:rsid w:val="39808C90"/>
    <w:rsid w:val="398526A1"/>
    <w:rsid w:val="3986089D"/>
    <w:rsid w:val="39871DE0"/>
    <w:rsid w:val="3987A103"/>
    <w:rsid w:val="3987C8C6"/>
    <w:rsid w:val="3988180D"/>
    <w:rsid w:val="39883549"/>
    <w:rsid w:val="39891339"/>
    <w:rsid w:val="39894EE2"/>
    <w:rsid w:val="3989CB15"/>
    <w:rsid w:val="398C147C"/>
    <w:rsid w:val="398C7406"/>
    <w:rsid w:val="398CDA31"/>
    <w:rsid w:val="398D43C3"/>
    <w:rsid w:val="398DF5D0"/>
    <w:rsid w:val="398DFDAA"/>
    <w:rsid w:val="398E152F"/>
    <w:rsid w:val="398E23AE"/>
    <w:rsid w:val="398F1DCF"/>
    <w:rsid w:val="398FA6C1"/>
    <w:rsid w:val="39902798"/>
    <w:rsid w:val="399042B2"/>
    <w:rsid w:val="3992DB1C"/>
    <w:rsid w:val="39932082"/>
    <w:rsid w:val="39937B57"/>
    <w:rsid w:val="3993CDE4"/>
    <w:rsid w:val="39952A3F"/>
    <w:rsid w:val="39965DC1"/>
    <w:rsid w:val="3996DF5B"/>
    <w:rsid w:val="399B6C0A"/>
    <w:rsid w:val="399E4963"/>
    <w:rsid w:val="399EA604"/>
    <w:rsid w:val="399FFF9A"/>
    <w:rsid w:val="39A02864"/>
    <w:rsid w:val="39A24F2C"/>
    <w:rsid w:val="39A2D658"/>
    <w:rsid w:val="39A5BDD2"/>
    <w:rsid w:val="39A83A21"/>
    <w:rsid w:val="39A86437"/>
    <w:rsid w:val="39AA1F0C"/>
    <w:rsid w:val="39AA5757"/>
    <w:rsid w:val="39AC98DE"/>
    <w:rsid w:val="39AE840C"/>
    <w:rsid w:val="39AF4EAF"/>
    <w:rsid w:val="39AFBC13"/>
    <w:rsid w:val="39B0EFDE"/>
    <w:rsid w:val="39B3178E"/>
    <w:rsid w:val="39B32B4F"/>
    <w:rsid w:val="39B42DCC"/>
    <w:rsid w:val="39B6CBA8"/>
    <w:rsid w:val="39B886A1"/>
    <w:rsid w:val="39B971C7"/>
    <w:rsid w:val="39B9A28B"/>
    <w:rsid w:val="39BD5CDB"/>
    <w:rsid w:val="39BD7116"/>
    <w:rsid w:val="39BE03C7"/>
    <w:rsid w:val="39BF1F58"/>
    <w:rsid w:val="39BF828F"/>
    <w:rsid w:val="39BFA26D"/>
    <w:rsid w:val="39BFCCA1"/>
    <w:rsid w:val="39C001EE"/>
    <w:rsid w:val="39C091A6"/>
    <w:rsid w:val="39C20598"/>
    <w:rsid w:val="39C43775"/>
    <w:rsid w:val="39C4E200"/>
    <w:rsid w:val="39C7819F"/>
    <w:rsid w:val="39CD67A0"/>
    <w:rsid w:val="39CEA751"/>
    <w:rsid w:val="39CF80D4"/>
    <w:rsid w:val="39D16F20"/>
    <w:rsid w:val="39D1B207"/>
    <w:rsid w:val="39D2A8E0"/>
    <w:rsid w:val="39D3F8EA"/>
    <w:rsid w:val="39D44E33"/>
    <w:rsid w:val="39D56052"/>
    <w:rsid w:val="39D6294F"/>
    <w:rsid w:val="39D82B6D"/>
    <w:rsid w:val="39DC3926"/>
    <w:rsid w:val="39DE5914"/>
    <w:rsid w:val="39DF72CF"/>
    <w:rsid w:val="39DFEDED"/>
    <w:rsid w:val="39E228F7"/>
    <w:rsid w:val="39E292B3"/>
    <w:rsid w:val="39E4F898"/>
    <w:rsid w:val="39E58A85"/>
    <w:rsid w:val="39E5BE0F"/>
    <w:rsid w:val="39E5BFF8"/>
    <w:rsid w:val="39E5F6FE"/>
    <w:rsid w:val="39E74F9C"/>
    <w:rsid w:val="39E81F74"/>
    <w:rsid w:val="39E8E524"/>
    <w:rsid w:val="39EB4B14"/>
    <w:rsid w:val="39ECA4E7"/>
    <w:rsid w:val="39ED8A28"/>
    <w:rsid w:val="39EEA315"/>
    <w:rsid w:val="39F0DAE7"/>
    <w:rsid w:val="39F1A1FC"/>
    <w:rsid w:val="39F271EE"/>
    <w:rsid w:val="39F45FD6"/>
    <w:rsid w:val="39F4F630"/>
    <w:rsid w:val="39F61C11"/>
    <w:rsid w:val="39F6A092"/>
    <w:rsid w:val="39F84A90"/>
    <w:rsid w:val="39F88A6A"/>
    <w:rsid w:val="39F9C9D8"/>
    <w:rsid w:val="39FC886B"/>
    <w:rsid w:val="39FE298A"/>
    <w:rsid w:val="39FEF7D2"/>
    <w:rsid w:val="39FFEB97"/>
    <w:rsid w:val="3A0360E5"/>
    <w:rsid w:val="3A045B89"/>
    <w:rsid w:val="3A06108B"/>
    <w:rsid w:val="3A07F17E"/>
    <w:rsid w:val="3A0835C8"/>
    <w:rsid w:val="3A0B5290"/>
    <w:rsid w:val="3A0BD1B6"/>
    <w:rsid w:val="3A0C3E9F"/>
    <w:rsid w:val="3A0D49AE"/>
    <w:rsid w:val="3A0D975E"/>
    <w:rsid w:val="3A0EC269"/>
    <w:rsid w:val="3A0EE40A"/>
    <w:rsid w:val="3A0EEA6F"/>
    <w:rsid w:val="3A138437"/>
    <w:rsid w:val="3A14D3E0"/>
    <w:rsid w:val="3A15DD5E"/>
    <w:rsid w:val="3A15E5B1"/>
    <w:rsid w:val="3A1671FC"/>
    <w:rsid w:val="3A1B05E4"/>
    <w:rsid w:val="3A1E6EE4"/>
    <w:rsid w:val="3A217CFC"/>
    <w:rsid w:val="3A238CAB"/>
    <w:rsid w:val="3A23ABAC"/>
    <w:rsid w:val="3A244475"/>
    <w:rsid w:val="3A2594DA"/>
    <w:rsid w:val="3A25EA61"/>
    <w:rsid w:val="3A27923E"/>
    <w:rsid w:val="3A2AB02B"/>
    <w:rsid w:val="3A2AB14A"/>
    <w:rsid w:val="3A2AD444"/>
    <w:rsid w:val="3A2B1630"/>
    <w:rsid w:val="3A2C2D4F"/>
    <w:rsid w:val="3A2C3E1F"/>
    <w:rsid w:val="3A2DB7A2"/>
    <w:rsid w:val="3A333FC8"/>
    <w:rsid w:val="3A344634"/>
    <w:rsid w:val="3A347A61"/>
    <w:rsid w:val="3A353D6B"/>
    <w:rsid w:val="3A35DD8F"/>
    <w:rsid w:val="3A378706"/>
    <w:rsid w:val="3A390357"/>
    <w:rsid w:val="3A3A1010"/>
    <w:rsid w:val="3A3AE69C"/>
    <w:rsid w:val="3A3D0067"/>
    <w:rsid w:val="3A3D8E55"/>
    <w:rsid w:val="3A3DA282"/>
    <w:rsid w:val="3A3ED154"/>
    <w:rsid w:val="3A41510A"/>
    <w:rsid w:val="3A415360"/>
    <w:rsid w:val="3A4280F2"/>
    <w:rsid w:val="3A452F76"/>
    <w:rsid w:val="3A453035"/>
    <w:rsid w:val="3A4554F2"/>
    <w:rsid w:val="3A45A5CB"/>
    <w:rsid w:val="3A470DC7"/>
    <w:rsid w:val="3A4905CB"/>
    <w:rsid w:val="3A496E41"/>
    <w:rsid w:val="3A4A23B4"/>
    <w:rsid w:val="3A4AB3E1"/>
    <w:rsid w:val="3A50D5B7"/>
    <w:rsid w:val="3A515488"/>
    <w:rsid w:val="3A51C615"/>
    <w:rsid w:val="3A530434"/>
    <w:rsid w:val="3A535C71"/>
    <w:rsid w:val="3A5565DF"/>
    <w:rsid w:val="3A55B656"/>
    <w:rsid w:val="3A57972B"/>
    <w:rsid w:val="3A58B14E"/>
    <w:rsid w:val="3A5B3C06"/>
    <w:rsid w:val="3A5B46F7"/>
    <w:rsid w:val="3A5B9317"/>
    <w:rsid w:val="3A5C9B25"/>
    <w:rsid w:val="3A5D1A16"/>
    <w:rsid w:val="3A5F9375"/>
    <w:rsid w:val="3A5FCB88"/>
    <w:rsid w:val="3A609D18"/>
    <w:rsid w:val="3A60B40C"/>
    <w:rsid w:val="3A60F894"/>
    <w:rsid w:val="3A63400A"/>
    <w:rsid w:val="3A64C87E"/>
    <w:rsid w:val="3A65C5A9"/>
    <w:rsid w:val="3A681E8A"/>
    <w:rsid w:val="3A68730A"/>
    <w:rsid w:val="3A68BDDF"/>
    <w:rsid w:val="3A6A7AC4"/>
    <w:rsid w:val="3A6B05B2"/>
    <w:rsid w:val="3A6B0BE4"/>
    <w:rsid w:val="3A6E9A2D"/>
    <w:rsid w:val="3A6ECBF5"/>
    <w:rsid w:val="3A6FA65F"/>
    <w:rsid w:val="3A716CBD"/>
    <w:rsid w:val="3A72A8EE"/>
    <w:rsid w:val="3A73A720"/>
    <w:rsid w:val="3A73B0F4"/>
    <w:rsid w:val="3A7540B3"/>
    <w:rsid w:val="3A769638"/>
    <w:rsid w:val="3A76D741"/>
    <w:rsid w:val="3A784513"/>
    <w:rsid w:val="3A78E775"/>
    <w:rsid w:val="3A7D8BFC"/>
    <w:rsid w:val="3A7FD091"/>
    <w:rsid w:val="3A833579"/>
    <w:rsid w:val="3A835953"/>
    <w:rsid w:val="3A84D0BA"/>
    <w:rsid w:val="3A8514DB"/>
    <w:rsid w:val="3A86108B"/>
    <w:rsid w:val="3A88920E"/>
    <w:rsid w:val="3A8A8874"/>
    <w:rsid w:val="3A8B5F39"/>
    <w:rsid w:val="3A8C0B46"/>
    <w:rsid w:val="3A8C2262"/>
    <w:rsid w:val="3A8C452D"/>
    <w:rsid w:val="3A8E5D98"/>
    <w:rsid w:val="3A91C22B"/>
    <w:rsid w:val="3A92DB8A"/>
    <w:rsid w:val="3A936968"/>
    <w:rsid w:val="3A94F652"/>
    <w:rsid w:val="3A958CE5"/>
    <w:rsid w:val="3A97F496"/>
    <w:rsid w:val="3A9ADFCA"/>
    <w:rsid w:val="3A9BEE10"/>
    <w:rsid w:val="3A9D44D7"/>
    <w:rsid w:val="3A9D4B54"/>
    <w:rsid w:val="3A9EA8A6"/>
    <w:rsid w:val="3A9F7F8D"/>
    <w:rsid w:val="3AA019CE"/>
    <w:rsid w:val="3AA26F59"/>
    <w:rsid w:val="3AA3F43F"/>
    <w:rsid w:val="3AA4C5DC"/>
    <w:rsid w:val="3AA81AD0"/>
    <w:rsid w:val="3AAA99F6"/>
    <w:rsid w:val="3AAC2FD3"/>
    <w:rsid w:val="3AAD7029"/>
    <w:rsid w:val="3AAED7F0"/>
    <w:rsid w:val="3AB17238"/>
    <w:rsid w:val="3AB29167"/>
    <w:rsid w:val="3AB3CF29"/>
    <w:rsid w:val="3AB74F7F"/>
    <w:rsid w:val="3AB75F28"/>
    <w:rsid w:val="3AB847DF"/>
    <w:rsid w:val="3AB8CF3D"/>
    <w:rsid w:val="3ABB2BD8"/>
    <w:rsid w:val="3ABBFC11"/>
    <w:rsid w:val="3ABD5F34"/>
    <w:rsid w:val="3ABDF5B9"/>
    <w:rsid w:val="3ABE2B1F"/>
    <w:rsid w:val="3ABE8703"/>
    <w:rsid w:val="3AC06F94"/>
    <w:rsid w:val="3AC08805"/>
    <w:rsid w:val="3AC0E35F"/>
    <w:rsid w:val="3AC2C0D9"/>
    <w:rsid w:val="3AC3859F"/>
    <w:rsid w:val="3AC49370"/>
    <w:rsid w:val="3AC4E8E4"/>
    <w:rsid w:val="3AC5553D"/>
    <w:rsid w:val="3AC719D3"/>
    <w:rsid w:val="3AC72179"/>
    <w:rsid w:val="3AC76DE6"/>
    <w:rsid w:val="3AC80266"/>
    <w:rsid w:val="3AC80F2D"/>
    <w:rsid w:val="3AC9AEDC"/>
    <w:rsid w:val="3AC9BC5A"/>
    <w:rsid w:val="3ACA09CB"/>
    <w:rsid w:val="3ACBFC8F"/>
    <w:rsid w:val="3ACC3129"/>
    <w:rsid w:val="3ACCD0CF"/>
    <w:rsid w:val="3ACD6198"/>
    <w:rsid w:val="3ACF4C8E"/>
    <w:rsid w:val="3AD123BD"/>
    <w:rsid w:val="3AD13372"/>
    <w:rsid w:val="3AD21EE1"/>
    <w:rsid w:val="3AD24716"/>
    <w:rsid w:val="3AD5449B"/>
    <w:rsid w:val="3AD561CD"/>
    <w:rsid w:val="3AD87AC0"/>
    <w:rsid w:val="3AD96B3C"/>
    <w:rsid w:val="3ADC5DEE"/>
    <w:rsid w:val="3ADD31DF"/>
    <w:rsid w:val="3ADFBE1C"/>
    <w:rsid w:val="3AE175FE"/>
    <w:rsid w:val="3AE4587A"/>
    <w:rsid w:val="3AE4A1CA"/>
    <w:rsid w:val="3AE4D1D8"/>
    <w:rsid w:val="3AE4E674"/>
    <w:rsid w:val="3AE50AC6"/>
    <w:rsid w:val="3AE6AE9C"/>
    <w:rsid w:val="3AEA0235"/>
    <w:rsid w:val="3AEA4199"/>
    <w:rsid w:val="3AEA9363"/>
    <w:rsid w:val="3AEBD1AF"/>
    <w:rsid w:val="3AED8CCC"/>
    <w:rsid w:val="3AEEB713"/>
    <w:rsid w:val="3AEEE82B"/>
    <w:rsid w:val="3AF04566"/>
    <w:rsid w:val="3AF0DE4C"/>
    <w:rsid w:val="3AF156D5"/>
    <w:rsid w:val="3AF28943"/>
    <w:rsid w:val="3AF43EED"/>
    <w:rsid w:val="3AF841B9"/>
    <w:rsid w:val="3AFA5747"/>
    <w:rsid w:val="3AFAF2F7"/>
    <w:rsid w:val="3AFCDD0C"/>
    <w:rsid w:val="3AFE2DB4"/>
    <w:rsid w:val="3B00E524"/>
    <w:rsid w:val="3B0308CB"/>
    <w:rsid w:val="3B048037"/>
    <w:rsid w:val="3B04AC6F"/>
    <w:rsid w:val="3B0556C9"/>
    <w:rsid w:val="3B067198"/>
    <w:rsid w:val="3B072EAB"/>
    <w:rsid w:val="3B0896BB"/>
    <w:rsid w:val="3B0E895F"/>
    <w:rsid w:val="3B119825"/>
    <w:rsid w:val="3B122407"/>
    <w:rsid w:val="3B14E510"/>
    <w:rsid w:val="3B15A6A0"/>
    <w:rsid w:val="3B15ABE1"/>
    <w:rsid w:val="3B18C6C1"/>
    <w:rsid w:val="3B18ED9F"/>
    <w:rsid w:val="3B1A66B4"/>
    <w:rsid w:val="3B1BB3CA"/>
    <w:rsid w:val="3B1C346C"/>
    <w:rsid w:val="3B1EA515"/>
    <w:rsid w:val="3B1F2E98"/>
    <w:rsid w:val="3B1F3967"/>
    <w:rsid w:val="3B1F91E4"/>
    <w:rsid w:val="3B20EBBF"/>
    <w:rsid w:val="3B223206"/>
    <w:rsid w:val="3B24E265"/>
    <w:rsid w:val="3B24F1BF"/>
    <w:rsid w:val="3B25A8CC"/>
    <w:rsid w:val="3B2A505C"/>
    <w:rsid w:val="3B2B2DF4"/>
    <w:rsid w:val="3B2CFC82"/>
    <w:rsid w:val="3B2D2FC6"/>
    <w:rsid w:val="3B2E24E3"/>
    <w:rsid w:val="3B31FBAB"/>
    <w:rsid w:val="3B330296"/>
    <w:rsid w:val="3B35C2FA"/>
    <w:rsid w:val="3B3970F1"/>
    <w:rsid w:val="3B3A8F88"/>
    <w:rsid w:val="3B3B0CAC"/>
    <w:rsid w:val="3B3C1165"/>
    <w:rsid w:val="3B3DDD4C"/>
    <w:rsid w:val="3B404E7F"/>
    <w:rsid w:val="3B4056EF"/>
    <w:rsid w:val="3B415693"/>
    <w:rsid w:val="3B41627B"/>
    <w:rsid w:val="3B43F338"/>
    <w:rsid w:val="3B44569D"/>
    <w:rsid w:val="3B4462B2"/>
    <w:rsid w:val="3B4870BC"/>
    <w:rsid w:val="3B48B9A5"/>
    <w:rsid w:val="3B49997F"/>
    <w:rsid w:val="3B4A161E"/>
    <w:rsid w:val="3B4A5697"/>
    <w:rsid w:val="3B4CE5CB"/>
    <w:rsid w:val="3B4FBB37"/>
    <w:rsid w:val="3B508780"/>
    <w:rsid w:val="3B518AE8"/>
    <w:rsid w:val="3B5211D6"/>
    <w:rsid w:val="3B547269"/>
    <w:rsid w:val="3B55D62B"/>
    <w:rsid w:val="3B578BD5"/>
    <w:rsid w:val="3B57A046"/>
    <w:rsid w:val="3B580DB4"/>
    <w:rsid w:val="3B5A2F93"/>
    <w:rsid w:val="3B5A64DD"/>
    <w:rsid w:val="3B5BD96F"/>
    <w:rsid w:val="3B5BF0A6"/>
    <w:rsid w:val="3B5C41C4"/>
    <w:rsid w:val="3B5D25A3"/>
    <w:rsid w:val="3B5DAD1A"/>
    <w:rsid w:val="3B5DE086"/>
    <w:rsid w:val="3B5E2E98"/>
    <w:rsid w:val="3B5FEF9E"/>
    <w:rsid w:val="3B609E8E"/>
    <w:rsid w:val="3B60A245"/>
    <w:rsid w:val="3B62ABC5"/>
    <w:rsid w:val="3B62E9B4"/>
    <w:rsid w:val="3B63280D"/>
    <w:rsid w:val="3B651CC6"/>
    <w:rsid w:val="3B66CB47"/>
    <w:rsid w:val="3B67060E"/>
    <w:rsid w:val="3B6773E7"/>
    <w:rsid w:val="3B6B8EC5"/>
    <w:rsid w:val="3B6D231F"/>
    <w:rsid w:val="3B6DA5F2"/>
    <w:rsid w:val="3B70BFCC"/>
    <w:rsid w:val="3B721FA1"/>
    <w:rsid w:val="3B7590FA"/>
    <w:rsid w:val="3B77D9D4"/>
    <w:rsid w:val="3B78BFBD"/>
    <w:rsid w:val="3B7D9A3C"/>
    <w:rsid w:val="3B7F84CE"/>
    <w:rsid w:val="3B8282B5"/>
    <w:rsid w:val="3B836911"/>
    <w:rsid w:val="3B83964F"/>
    <w:rsid w:val="3B83FD9B"/>
    <w:rsid w:val="3B859A89"/>
    <w:rsid w:val="3B85C503"/>
    <w:rsid w:val="3B8A0304"/>
    <w:rsid w:val="3B8A5CE9"/>
    <w:rsid w:val="3B8CEED0"/>
    <w:rsid w:val="3B900008"/>
    <w:rsid w:val="3B90B168"/>
    <w:rsid w:val="3B9137D3"/>
    <w:rsid w:val="3B91CF2F"/>
    <w:rsid w:val="3B97D1A1"/>
    <w:rsid w:val="3B97D7CC"/>
    <w:rsid w:val="3B99D9EF"/>
    <w:rsid w:val="3B99E7BD"/>
    <w:rsid w:val="3B9CC992"/>
    <w:rsid w:val="3B9D0D2D"/>
    <w:rsid w:val="3B9D10D5"/>
    <w:rsid w:val="3BA0A310"/>
    <w:rsid w:val="3BA20FCD"/>
    <w:rsid w:val="3BA245C7"/>
    <w:rsid w:val="3BA2FA6C"/>
    <w:rsid w:val="3BA62D02"/>
    <w:rsid w:val="3BA67B7E"/>
    <w:rsid w:val="3BA6E7F0"/>
    <w:rsid w:val="3BA8CF5F"/>
    <w:rsid w:val="3BA927E6"/>
    <w:rsid w:val="3BAECFA4"/>
    <w:rsid w:val="3BAFE91C"/>
    <w:rsid w:val="3BB0CA0A"/>
    <w:rsid w:val="3BB1E7B8"/>
    <w:rsid w:val="3BB26E7A"/>
    <w:rsid w:val="3BB356F9"/>
    <w:rsid w:val="3BB3BEC8"/>
    <w:rsid w:val="3BB4D233"/>
    <w:rsid w:val="3BB81742"/>
    <w:rsid w:val="3BBA72B1"/>
    <w:rsid w:val="3BBAF0D8"/>
    <w:rsid w:val="3BBAFC69"/>
    <w:rsid w:val="3BBB8314"/>
    <w:rsid w:val="3BBBF039"/>
    <w:rsid w:val="3BBBF1FD"/>
    <w:rsid w:val="3BBCFB91"/>
    <w:rsid w:val="3BBD9C3C"/>
    <w:rsid w:val="3BC024FA"/>
    <w:rsid w:val="3BC2B54F"/>
    <w:rsid w:val="3BC2FC5C"/>
    <w:rsid w:val="3BC382DE"/>
    <w:rsid w:val="3BC3FFFA"/>
    <w:rsid w:val="3BC578D5"/>
    <w:rsid w:val="3BC6365C"/>
    <w:rsid w:val="3BC76C6E"/>
    <w:rsid w:val="3BC77D5C"/>
    <w:rsid w:val="3BC85E7A"/>
    <w:rsid w:val="3BCCF79D"/>
    <w:rsid w:val="3BCE674D"/>
    <w:rsid w:val="3BD5ABE5"/>
    <w:rsid w:val="3BD6E8E0"/>
    <w:rsid w:val="3BD7F57B"/>
    <w:rsid w:val="3BD8983E"/>
    <w:rsid w:val="3BD8D9D2"/>
    <w:rsid w:val="3BD9990E"/>
    <w:rsid w:val="3BDAEC42"/>
    <w:rsid w:val="3BDCF5E6"/>
    <w:rsid w:val="3BDD8071"/>
    <w:rsid w:val="3BDE7478"/>
    <w:rsid w:val="3BE3E78D"/>
    <w:rsid w:val="3BE55C5D"/>
    <w:rsid w:val="3BE55C9C"/>
    <w:rsid w:val="3BE65725"/>
    <w:rsid w:val="3BE70F1B"/>
    <w:rsid w:val="3BE713F6"/>
    <w:rsid w:val="3BE71C73"/>
    <w:rsid w:val="3BE7E260"/>
    <w:rsid w:val="3BEABEDE"/>
    <w:rsid w:val="3BED1254"/>
    <w:rsid w:val="3BEE7094"/>
    <w:rsid w:val="3BF1F2D3"/>
    <w:rsid w:val="3BF27E46"/>
    <w:rsid w:val="3BF8A75C"/>
    <w:rsid w:val="3BFAD31D"/>
    <w:rsid w:val="3BFB10BA"/>
    <w:rsid w:val="3BFB32CE"/>
    <w:rsid w:val="3BFC89FC"/>
    <w:rsid w:val="3BFD6EFF"/>
    <w:rsid w:val="3BFD9813"/>
    <w:rsid w:val="3C00CC0C"/>
    <w:rsid w:val="3C012736"/>
    <w:rsid w:val="3C01F6DC"/>
    <w:rsid w:val="3C023DA7"/>
    <w:rsid w:val="3C06630F"/>
    <w:rsid w:val="3C074834"/>
    <w:rsid w:val="3C0790AD"/>
    <w:rsid w:val="3C0A9319"/>
    <w:rsid w:val="3C0B47F9"/>
    <w:rsid w:val="3C0C7FF4"/>
    <w:rsid w:val="3C0D6C71"/>
    <w:rsid w:val="3C0F206A"/>
    <w:rsid w:val="3C0F88FA"/>
    <w:rsid w:val="3C0FFE6E"/>
    <w:rsid w:val="3C10A5CC"/>
    <w:rsid w:val="3C11EF78"/>
    <w:rsid w:val="3C13902B"/>
    <w:rsid w:val="3C146C0C"/>
    <w:rsid w:val="3C150FAE"/>
    <w:rsid w:val="3C165D68"/>
    <w:rsid w:val="3C187A3D"/>
    <w:rsid w:val="3C187AAA"/>
    <w:rsid w:val="3C1A3AF0"/>
    <w:rsid w:val="3C1C550A"/>
    <w:rsid w:val="3C1CE236"/>
    <w:rsid w:val="3C1E8355"/>
    <w:rsid w:val="3C1F21C6"/>
    <w:rsid w:val="3C20CE9B"/>
    <w:rsid w:val="3C222E1C"/>
    <w:rsid w:val="3C2287AA"/>
    <w:rsid w:val="3C22D3C1"/>
    <w:rsid w:val="3C23C19B"/>
    <w:rsid w:val="3C288EE6"/>
    <w:rsid w:val="3C2A3D90"/>
    <w:rsid w:val="3C2B7162"/>
    <w:rsid w:val="3C2F0938"/>
    <w:rsid w:val="3C2F3DF9"/>
    <w:rsid w:val="3C332E74"/>
    <w:rsid w:val="3C3445BD"/>
    <w:rsid w:val="3C393C79"/>
    <w:rsid w:val="3C3AB9A6"/>
    <w:rsid w:val="3C3C3AD4"/>
    <w:rsid w:val="3C3C678F"/>
    <w:rsid w:val="3C3D9531"/>
    <w:rsid w:val="3C3DFCF4"/>
    <w:rsid w:val="3C3E5C6E"/>
    <w:rsid w:val="3C42DC31"/>
    <w:rsid w:val="3C4314E0"/>
    <w:rsid w:val="3C43D2E0"/>
    <w:rsid w:val="3C45DED8"/>
    <w:rsid w:val="3C45EBCB"/>
    <w:rsid w:val="3C46FC0F"/>
    <w:rsid w:val="3C47970B"/>
    <w:rsid w:val="3C47E991"/>
    <w:rsid w:val="3C49EB25"/>
    <w:rsid w:val="3C4B8B0A"/>
    <w:rsid w:val="3C4C40A5"/>
    <w:rsid w:val="3C4D5402"/>
    <w:rsid w:val="3C4F2C1A"/>
    <w:rsid w:val="3C517314"/>
    <w:rsid w:val="3C52311A"/>
    <w:rsid w:val="3C58B9CB"/>
    <w:rsid w:val="3C5C59F3"/>
    <w:rsid w:val="3C5CA347"/>
    <w:rsid w:val="3C5CB10C"/>
    <w:rsid w:val="3C5D8A33"/>
    <w:rsid w:val="3C6037E0"/>
    <w:rsid w:val="3C6048CA"/>
    <w:rsid w:val="3C61A80A"/>
    <w:rsid w:val="3C62F483"/>
    <w:rsid w:val="3C62FCCF"/>
    <w:rsid w:val="3C648464"/>
    <w:rsid w:val="3C64C15C"/>
    <w:rsid w:val="3C6738C7"/>
    <w:rsid w:val="3C673F04"/>
    <w:rsid w:val="3C67E122"/>
    <w:rsid w:val="3C6843F2"/>
    <w:rsid w:val="3C6B4360"/>
    <w:rsid w:val="3C6D5A2A"/>
    <w:rsid w:val="3C6F6CBD"/>
    <w:rsid w:val="3C705193"/>
    <w:rsid w:val="3C728B98"/>
    <w:rsid w:val="3C72C023"/>
    <w:rsid w:val="3C787655"/>
    <w:rsid w:val="3C7AD67A"/>
    <w:rsid w:val="3C7C8CEF"/>
    <w:rsid w:val="3C7CABC8"/>
    <w:rsid w:val="3C7D1930"/>
    <w:rsid w:val="3C7E04AC"/>
    <w:rsid w:val="3C7F288E"/>
    <w:rsid w:val="3C8037C8"/>
    <w:rsid w:val="3C8392FD"/>
    <w:rsid w:val="3C851A30"/>
    <w:rsid w:val="3C85CFE5"/>
    <w:rsid w:val="3C866299"/>
    <w:rsid w:val="3C86A063"/>
    <w:rsid w:val="3C86B253"/>
    <w:rsid w:val="3C8854C3"/>
    <w:rsid w:val="3C8894B5"/>
    <w:rsid w:val="3C8EC0A1"/>
    <w:rsid w:val="3C91138E"/>
    <w:rsid w:val="3C91981B"/>
    <w:rsid w:val="3C956F93"/>
    <w:rsid w:val="3C957351"/>
    <w:rsid w:val="3C95DDCA"/>
    <w:rsid w:val="3C95E7DD"/>
    <w:rsid w:val="3C95F1A9"/>
    <w:rsid w:val="3C97A8E5"/>
    <w:rsid w:val="3C986259"/>
    <w:rsid w:val="3C98CE25"/>
    <w:rsid w:val="3C9A0703"/>
    <w:rsid w:val="3C9CB588"/>
    <w:rsid w:val="3C9D50B7"/>
    <w:rsid w:val="3C9E6129"/>
    <w:rsid w:val="3C9FE172"/>
    <w:rsid w:val="3CA1A24A"/>
    <w:rsid w:val="3CA248D8"/>
    <w:rsid w:val="3CA28892"/>
    <w:rsid w:val="3CA2E99E"/>
    <w:rsid w:val="3CA674F2"/>
    <w:rsid w:val="3CAA012E"/>
    <w:rsid w:val="3CAD058A"/>
    <w:rsid w:val="3CADF416"/>
    <w:rsid w:val="3CB2BA12"/>
    <w:rsid w:val="3CB30835"/>
    <w:rsid w:val="3CB741C8"/>
    <w:rsid w:val="3CB774D7"/>
    <w:rsid w:val="3CB830C7"/>
    <w:rsid w:val="3CB9575E"/>
    <w:rsid w:val="3CB97C85"/>
    <w:rsid w:val="3CBB4997"/>
    <w:rsid w:val="3CBBB76B"/>
    <w:rsid w:val="3CBCA9A5"/>
    <w:rsid w:val="3CBCF783"/>
    <w:rsid w:val="3CC05E23"/>
    <w:rsid w:val="3CC1787B"/>
    <w:rsid w:val="3CC1C9DA"/>
    <w:rsid w:val="3CC20672"/>
    <w:rsid w:val="3CC25ED4"/>
    <w:rsid w:val="3CC39176"/>
    <w:rsid w:val="3CC470E2"/>
    <w:rsid w:val="3CC4C05C"/>
    <w:rsid w:val="3CC51D8E"/>
    <w:rsid w:val="3CC5228F"/>
    <w:rsid w:val="3CC7077C"/>
    <w:rsid w:val="3CC811A5"/>
    <w:rsid w:val="3CC83F77"/>
    <w:rsid w:val="3CC9DBCD"/>
    <w:rsid w:val="3CCA1E3E"/>
    <w:rsid w:val="3CCA822A"/>
    <w:rsid w:val="3CCACA7F"/>
    <w:rsid w:val="3CCD923B"/>
    <w:rsid w:val="3CCF2BFC"/>
    <w:rsid w:val="3CCF9245"/>
    <w:rsid w:val="3CCFEB6D"/>
    <w:rsid w:val="3CD0DFE5"/>
    <w:rsid w:val="3CD1D756"/>
    <w:rsid w:val="3CD3FC54"/>
    <w:rsid w:val="3CD489E5"/>
    <w:rsid w:val="3CD86934"/>
    <w:rsid w:val="3CD989A1"/>
    <w:rsid w:val="3CDFDCF9"/>
    <w:rsid w:val="3CE052B0"/>
    <w:rsid w:val="3CE19BA7"/>
    <w:rsid w:val="3CE21387"/>
    <w:rsid w:val="3CE2FAC7"/>
    <w:rsid w:val="3CE6044A"/>
    <w:rsid w:val="3CE64C45"/>
    <w:rsid w:val="3CE81FCB"/>
    <w:rsid w:val="3CEA1BEB"/>
    <w:rsid w:val="3CEE72F5"/>
    <w:rsid w:val="3CEF253E"/>
    <w:rsid w:val="3CEFCB9D"/>
    <w:rsid w:val="3CF36072"/>
    <w:rsid w:val="3CF3E77D"/>
    <w:rsid w:val="3CF4426C"/>
    <w:rsid w:val="3CF626B2"/>
    <w:rsid w:val="3CF6EB01"/>
    <w:rsid w:val="3CF827D3"/>
    <w:rsid w:val="3CF89CE2"/>
    <w:rsid w:val="3CF91D4C"/>
    <w:rsid w:val="3CF989AD"/>
    <w:rsid w:val="3CFBEBCE"/>
    <w:rsid w:val="3CFE6B1F"/>
    <w:rsid w:val="3D00AD2B"/>
    <w:rsid w:val="3D00EFF6"/>
    <w:rsid w:val="3D0202CD"/>
    <w:rsid w:val="3D02D42B"/>
    <w:rsid w:val="3D052554"/>
    <w:rsid w:val="3D056856"/>
    <w:rsid w:val="3D05A730"/>
    <w:rsid w:val="3D066DE1"/>
    <w:rsid w:val="3D072196"/>
    <w:rsid w:val="3D08E3A7"/>
    <w:rsid w:val="3D0B9286"/>
    <w:rsid w:val="3D0E3629"/>
    <w:rsid w:val="3D0E55E9"/>
    <w:rsid w:val="3D0EA7EB"/>
    <w:rsid w:val="3D105A95"/>
    <w:rsid w:val="3D10AEE0"/>
    <w:rsid w:val="3D1123CB"/>
    <w:rsid w:val="3D12C941"/>
    <w:rsid w:val="3D17C15C"/>
    <w:rsid w:val="3D182A58"/>
    <w:rsid w:val="3D18595F"/>
    <w:rsid w:val="3D193432"/>
    <w:rsid w:val="3D1A66F9"/>
    <w:rsid w:val="3D1EA58B"/>
    <w:rsid w:val="3D1FCDFC"/>
    <w:rsid w:val="3D20AB64"/>
    <w:rsid w:val="3D214A53"/>
    <w:rsid w:val="3D21BAD3"/>
    <w:rsid w:val="3D236B92"/>
    <w:rsid w:val="3D2374AD"/>
    <w:rsid w:val="3D23EA3C"/>
    <w:rsid w:val="3D258D8B"/>
    <w:rsid w:val="3D26E7D3"/>
    <w:rsid w:val="3D270374"/>
    <w:rsid w:val="3D270F83"/>
    <w:rsid w:val="3D299C13"/>
    <w:rsid w:val="3D2A04B7"/>
    <w:rsid w:val="3D2A879C"/>
    <w:rsid w:val="3D2B8DB4"/>
    <w:rsid w:val="3D2B9021"/>
    <w:rsid w:val="3D2DF162"/>
    <w:rsid w:val="3D2F69C2"/>
    <w:rsid w:val="3D2F69EB"/>
    <w:rsid w:val="3D3483DE"/>
    <w:rsid w:val="3D377A18"/>
    <w:rsid w:val="3D37D266"/>
    <w:rsid w:val="3D386920"/>
    <w:rsid w:val="3D38BFAA"/>
    <w:rsid w:val="3D395040"/>
    <w:rsid w:val="3D3B788E"/>
    <w:rsid w:val="3D3BB4C1"/>
    <w:rsid w:val="3D3BBBFE"/>
    <w:rsid w:val="3D402615"/>
    <w:rsid w:val="3D402FF2"/>
    <w:rsid w:val="3D406588"/>
    <w:rsid w:val="3D40CF5E"/>
    <w:rsid w:val="3D40E491"/>
    <w:rsid w:val="3D460AA3"/>
    <w:rsid w:val="3D47E7D4"/>
    <w:rsid w:val="3D482D43"/>
    <w:rsid w:val="3D4AE995"/>
    <w:rsid w:val="3D4C08F4"/>
    <w:rsid w:val="3D4D768C"/>
    <w:rsid w:val="3D4F379D"/>
    <w:rsid w:val="3D4F3A74"/>
    <w:rsid w:val="3D519652"/>
    <w:rsid w:val="3D51A663"/>
    <w:rsid w:val="3D51FEEE"/>
    <w:rsid w:val="3D535189"/>
    <w:rsid w:val="3D535B94"/>
    <w:rsid w:val="3D538435"/>
    <w:rsid w:val="3D53C9C2"/>
    <w:rsid w:val="3D546838"/>
    <w:rsid w:val="3D54750A"/>
    <w:rsid w:val="3D599A77"/>
    <w:rsid w:val="3D5C988F"/>
    <w:rsid w:val="3D5F3300"/>
    <w:rsid w:val="3D5F4F4A"/>
    <w:rsid w:val="3D5F6869"/>
    <w:rsid w:val="3D61206A"/>
    <w:rsid w:val="3D6206A0"/>
    <w:rsid w:val="3D673DD8"/>
    <w:rsid w:val="3D6A9CF8"/>
    <w:rsid w:val="3D6AD79F"/>
    <w:rsid w:val="3D6C82CC"/>
    <w:rsid w:val="3D6E2FD2"/>
    <w:rsid w:val="3D6EDBE2"/>
    <w:rsid w:val="3D6F9343"/>
    <w:rsid w:val="3D702B02"/>
    <w:rsid w:val="3D710686"/>
    <w:rsid w:val="3D727826"/>
    <w:rsid w:val="3D72EB7E"/>
    <w:rsid w:val="3D7528CA"/>
    <w:rsid w:val="3D75B3A1"/>
    <w:rsid w:val="3D761D0C"/>
    <w:rsid w:val="3D767BE1"/>
    <w:rsid w:val="3D776603"/>
    <w:rsid w:val="3D779E78"/>
    <w:rsid w:val="3D79C636"/>
    <w:rsid w:val="3D79ECF7"/>
    <w:rsid w:val="3D7DA9E1"/>
    <w:rsid w:val="3D7DFF21"/>
    <w:rsid w:val="3D7E0345"/>
    <w:rsid w:val="3D8082DA"/>
    <w:rsid w:val="3D81EF59"/>
    <w:rsid w:val="3D82584E"/>
    <w:rsid w:val="3D83439A"/>
    <w:rsid w:val="3D845F8D"/>
    <w:rsid w:val="3D84F60C"/>
    <w:rsid w:val="3D861A07"/>
    <w:rsid w:val="3D889554"/>
    <w:rsid w:val="3D8BFC2D"/>
    <w:rsid w:val="3D8C41DB"/>
    <w:rsid w:val="3D8D4AC3"/>
    <w:rsid w:val="3D8FBC18"/>
    <w:rsid w:val="3D925000"/>
    <w:rsid w:val="3D929D5C"/>
    <w:rsid w:val="3D92F2C3"/>
    <w:rsid w:val="3D9346FA"/>
    <w:rsid w:val="3D966476"/>
    <w:rsid w:val="3D98BD8C"/>
    <w:rsid w:val="3D9C12B7"/>
    <w:rsid w:val="3D9CEC3F"/>
    <w:rsid w:val="3D9CEC9C"/>
    <w:rsid w:val="3D9D3D44"/>
    <w:rsid w:val="3D9E41AC"/>
    <w:rsid w:val="3D9E89CA"/>
    <w:rsid w:val="3DA2A5C8"/>
    <w:rsid w:val="3DA3610E"/>
    <w:rsid w:val="3DA55832"/>
    <w:rsid w:val="3DA7264E"/>
    <w:rsid w:val="3DA75857"/>
    <w:rsid w:val="3DA782A6"/>
    <w:rsid w:val="3DA7CB96"/>
    <w:rsid w:val="3DA8815A"/>
    <w:rsid w:val="3DA8D1C6"/>
    <w:rsid w:val="3DA984FD"/>
    <w:rsid w:val="3DA9FE89"/>
    <w:rsid w:val="3DAA1600"/>
    <w:rsid w:val="3DAE8BB4"/>
    <w:rsid w:val="3DB0978F"/>
    <w:rsid w:val="3DB0A0CC"/>
    <w:rsid w:val="3DB1351A"/>
    <w:rsid w:val="3DB1CFF6"/>
    <w:rsid w:val="3DB2455D"/>
    <w:rsid w:val="3DB2844F"/>
    <w:rsid w:val="3DB34491"/>
    <w:rsid w:val="3DB4666E"/>
    <w:rsid w:val="3DB51B65"/>
    <w:rsid w:val="3DB6DDB1"/>
    <w:rsid w:val="3DB6F24F"/>
    <w:rsid w:val="3DB816A7"/>
    <w:rsid w:val="3DBB1D1D"/>
    <w:rsid w:val="3DBB390A"/>
    <w:rsid w:val="3DBBBC10"/>
    <w:rsid w:val="3DBBEA3C"/>
    <w:rsid w:val="3DBCC93C"/>
    <w:rsid w:val="3DBD7307"/>
    <w:rsid w:val="3DBE5F7F"/>
    <w:rsid w:val="3DBEA1F6"/>
    <w:rsid w:val="3DC0F02A"/>
    <w:rsid w:val="3DC175C0"/>
    <w:rsid w:val="3DC494EE"/>
    <w:rsid w:val="3DC70D9C"/>
    <w:rsid w:val="3DC7CA0E"/>
    <w:rsid w:val="3DC8481B"/>
    <w:rsid w:val="3DCBE62A"/>
    <w:rsid w:val="3DCD2DA7"/>
    <w:rsid w:val="3DCE65F9"/>
    <w:rsid w:val="3DD05C9C"/>
    <w:rsid w:val="3DD11B2B"/>
    <w:rsid w:val="3DD28A3F"/>
    <w:rsid w:val="3DD3D267"/>
    <w:rsid w:val="3DD483BB"/>
    <w:rsid w:val="3DD4D98D"/>
    <w:rsid w:val="3DD57006"/>
    <w:rsid w:val="3DD71E91"/>
    <w:rsid w:val="3DD7BA06"/>
    <w:rsid w:val="3DDA1E29"/>
    <w:rsid w:val="3DDAFAC8"/>
    <w:rsid w:val="3DDC8FA3"/>
    <w:rsid w:val="3DDD05C6"/>
    <w:rsid w:val="3DDD0BC2"/>
    <w:rsid w:val="3DDEE0BF"/>
    <w:rsid w:val="3DDFED1F"/>
    <w:rsid w:val="3DE15DD6"/>
    <w:rsid w:val="3DE2350D"/>
    <w:rsid w:val="3DE5B963"/>
    <w:rsid w:val="3DE9BB59"/>
    <w:rsid w:val="3DEA15D8"/>
    <w:rsid w:val="3DEA2E9F"/>
    <w:rsid w:val="3DEE30F7"/>
    <w:rsid w:val="3DEE9885"/>
    <w:rsid w:val="3DEECD77"/>
    <w:rsid w:val="3DEEE45D"/>
    <w:rsid w:val="3DEF081C"/>
    <w:rsid w:val="3DEF7E56"/>
    <w:rsid w:val="3DF288B8"/>
    <w:rsid w:val="3DF3342C"/>
    <w:rsid w:val="3DF35B04"/>
    <w:rsid w:val="3DF37B58"/>
    <w:rsid w:val="3DF3B6C9"/>
    <w:rsid w:val="3DF533E0"/>
    <w:rsid w:val="3DF5F2B1"/>
    <w:rsid w:val="3DF720AF"/>
    <w:rsid w:val="3DF77A6B"/>
    <w:rsid w:val="3DFBB2AC"/>
    <w:rsid w:val="3DFC3231"/>
    <w:rsid w:val="3DFD4B36"/>
    <w:rsid w:val="3DFD4C7E"/>
    <w:rsid w:val="3DFDEA69"/>
    <w:rsid w:val="3DFDEC75"/>
    <w:rsid w:val="3DFEFBB8"/>
    <w:rsid w:val="3DFFEBBD"/>
    <w:rsid w:val="3E001C3E"/>
    <w:rsid w:val="3E01B54F"/>
    <w:rsid w:val="3E01D8C2"/>
    <w:rsid w:val="3E030AC4"/>
    <w:rsid w:val="3E034529"/>
    <w:rsid w:val="3E03B465"/>
    <w:rsid w:val="3E059741"/>
    <w:rsid w:val="3E063AEB"/>
    <w:rsid w:val="3E06DE2B"/>
    <w:rsid w:val="3E0702DF"/>
    <w:rsid w:val="3E074461"/>
    <w:rsid w:val="3E08C751"/>
    <w:rsid w:val="3E093357"/>
    <w:rsid w:val="3E097873"/>
    <w:rsid w:val="3E0A3059"/>
    <w:rsid w:val="3E0B8E95"/>
    <w:rsid w:val="3E105AA9"/>
    <w:rsid w:val="3E108274"/>
    <w:rsid w:val="3E10CB6D"/>
    <w:rsid w:val="3E10EC08"/>
    <w:rsid w:val="3E122005"/>
    <w:rsid w:val="3E13F39D"/>
    <w:rsid w:val="3E142AF4"/>
    <w:rsid w:val="3E1458CA"/>
    <w:rsid w:val="3E15E090"/>
    <w:rsid w:val="3E17EBAD"/>
    <w:rsid w:val="3E19273A"/>
    <w:rsid w:val="3E1ABA70"/>
    <w:rsid w:val="3E1BD5F2"/>
    <w:rsid w:val="3E1C0829"/>
    <w:rsid w:val="3E1C44FB"/>
    <w:rsid w:val="3E1C4634"/>
    <w:rsid w:val="3E1D1992"/>
    <w:rsid w:val="3E1DC7BA"/>
    <w:rsid w:val="3E1F635E"/>
    <w:rsid w:val="3E20ED8A"/>
    <w:rsid w:val="3E22F881"/>
    <w:rsid w:val="3E23D447"/>
    <w:rsid w:val="3E23ED34"/>
    <w:rsid w:val="3E242868"/>
    <w:rsid w:val="3E24ACF0"/>
    <w:rsid w:val="3E264ABD"/>
    <w:rsid w:val="3E27608E"/>
    <w:rsid w:val="3E27B1D8"/>
    <w:rsid w:val="3E2AA2CE"/>
    <w:rsid w:val="3E2AFAED"/>
    <w:rsid w:val="3E3036AA"/>
    <w:rsid w:val="3E33436A"/>
    <w:rsid w:val="3E33B295"/>
    <w:rsid w:val="3E342F0C"/>
    <w:rsid w:val="3E35BE5F"/>
    <w:rsid w:val="3E364B17"/>
    <w:rsid w:val="3E39EC1E"/>
    <w:rsid w:val="3E3A81F5"/>
    <w:rsid w:val="3E3B2847"/>
    <w:rsid w:val="3E3DF2A7"/>
    <w:rsid w:val="3E3E1808"/>
    <w:rsid w:val="3E3F8322"/>
    <w:rsid w:val="3E3FBAB7"/>
    <w:rsid w:val="3E429DD1"/>
    <w:rsid w:val="3E4352A6"/>
    <w:rsid w:val="3E454802"/>
    <w:rsid w:val="3E4569E1"/>
    <w:rsid w:val="3E4776C5"/>
    <w:rsid w:val="3E490F33"/>
    <w:rsid w:val="3E49DBEA"/>
    <w:rsid w:val="3E4A97B4"/>
    <w:rsid w:val="3E4ADD76"/>
    <w:rsid w:val="3E4B6025"/>
    <w:rsid w:val="3E4C4724"/>
    <w:rsid w:val="3E4DEEA9"/>
    <w:rsid w:val="3E4E7F5A"/>
    <w:rsid w:val="3E506978"/>
    <w:rsid w:val="3E50D128"/>
    <w:rsid w:val="3E5179DE"/>
    <w:rsid w:val="3E51A549"/>
    <w:rsid w:val="3E51C539"/>
    <w:rsid w:val="3E52DEA3"/>
    <w:rsid w:val="3E592192"/>
    <w:rsid w:val="3E5A77C9"/>
    <w:rsid w:val="3E5CA1ED"/>
    <w:rsid w:val="3E5CAF62"/>
    <w:rsid w:val="3E603DA5"/>
    <w:rsid w:val="3E645D84"/>
    <w:rsid w:val="3E665865"/>
    <w:rsid w:val="3E670BDF"/>
    <w:rsid w:val="3E695A39"/>
    <w:rsid w:val="3E6A9683"/>
    <w:rsid w:val="3E6D074A"/>
    <w:rsid w:val="3E6EAC12"/>
    <w:rsid w:val="3E706E49"/>
    <w:rsid w:val="3E72B76E"/>
    <w:rsid w:val="3E72EF9F"/>
    <w:rsid w:val="3E749CA4"/>
    <w:rsid w:val="3E771E0D"/>
    <w:rsid w:val="3E7901C4"/>
    <w:rsid w:val="3E794C7C"/>
    <w:rsid w:val="3E79C817"/>
    <w:rsid w:val="3E7D9074"/>
    <w:rsid w:val="3E7E1BF6"/>
    <w:rsid w:val="3E82BC80"/>
    <w:rsid w:val="3E835602"/>
    <w:rsid w:val="3E836230"/>
    <w:rsid w:val="3E84132B"/>
    <w:rsid w:val="3E84D0CF"/>
    <w:rsid w:val="3E859E13"/>
    <w:rsid w:val="3E873C7E"/>
    <w:rsid w:val="3E89196A"/>
    <w:rsid w:val="3E89BC25"/>
    <w:rsid w:val="3E8AD5FE"/>
    <w:rsid w:val="3E8B7DCA"/>
    <w:rsid w:val="3E8BC2C9"/>
    <w:rsid w:val="3E8C6192"/>
    <w:rsid w:val="3E8DF3E7"/>
    <w:rsid w:val="3E919134"/>
    <w:rsid w:val="3E94721D"/>
    <w:rsid w:val="3E94A0A2"/>
    <w:rsid w:val="3E95E868"/>
    <w:rsid w:val="3E97DB94"/>
    <w:rsid w:val="3E9925CA"/>
    <w:rsid w:val="3E9BD92C"/>
    <w:rsid w:val="3E9BE67D"/>
    <w:rsid w:val="3E9C1850"/>
    <w:rsid w:val="3E9DE75A"/>
    <w:rsid w:val="3E9EE150"/>
    <w:rsid w:val="3E9FAA32"/>
    <w:rsid w:val="3EA5BFD3"/>
    <w:rsid w:val="3EA67FEC"/>
    <w:rsid w:val="3EA840D7"/>
    <w:rsid w:val="3EA8C1CC"/>
    <w:rsid w:val="3EA8EA90"/>
    <w:rsid w:val="3EA9F808"/>
    <w:rsid w:val="3EAA00B1"/>
    <w:rsid w:val="3EAA15FF"/>
    <w:rsid w:val="3EAA264A"/>
    <w:rsid w:val="3EAC1947"/>
    <w:rsid w:val="3EAE1565"/>
    <w:rsid w:val="3EB3E245"/>
    <w:rsid w:val="3EB56A62"/>
    <w:rsid w:val="3EB5E78D"/>
    <w:rsid w:val="3EB6326C"/>
    <w:rsid w:val="3EB8BBB2"/>
    <w:rsid w:val="3EB8CF8A"/>
    <w:rsid w:val="3EB9AA9D"/>
    <w:rsid w:val="3EBB43B6"/>
    <w:rsid w:val="3EBBB274"/>
    <w:rsid w:val="3EC12B3D"/>
    <w:rsid w:val="3EC1540F"/>
    <w:rsid w:val="3EC2119E"/>
    <w:rsid w:val="3EC254AC"/>
    <w:rsid w:val="3EC3B548"/>
    <w:rsid w:val="3EC43669"/>
    <w:rsid w:val="3EC51B11"/>
    <w:rsid w:val="3EC5E72D"/>
    <w:rsid w:val="3EC60DBD"/>
    <w:rsid w:val="3EC70035"/>
    <w:rsid w:val="3EC9AED8"/>
    <w:rsid w:val="3ECC8325"/>
    <w:rsid w:val="3ED0DE86"/>
    <w:rsid w:val="3ED1C2C5"/>
    <w:rsid w:val="3ED54203"/>
    <w:rsid w:val="3ED8825F"/>
    <w:rsid w:val="3ED9CF1B"/>
    <w:rsid w:val="3EDB3B9A"/>
    <w:rsid w:val="3EDC3A27"/>
    <w:rsid w:val="3EDC456F"/>
    <w:rsid w:val="3EDCCCFD"/>
    <w:rsid w:val="3EDDE262"/>
    <w:rsid w:val="3EDE8A1F"/>
    <w:rsid w:val="3EDEEA60"/>
    <w:rsid w:val="3EDF1E6D"/>
    <w:rsid w:val="3EE059D6"/>
    <w:rsid w:val="3EE0FBFA"/>
    <w:rsid w:val="3EE2B941"/>
    <w:rsid w:val="3EE2BE61"/>
    <w:rsid w:val="3EE481A6"/>
    <w:rsid w:val="3EE56F0F"/>
    <w:rsid w:val="3EE5A9A1"/>
    <w:rsid w:val="3EE73CC0"/>
    <w:rsid w:val="3EE79390"/>
    <w:rsid w:val="3EE8D3AD"/>
    <w:rsid w:val="3EEB0270"/>
    <w:rsid w:val="3EEB1583"/>
    <w:rsid w:val="3EEB1C77"/>
    <w:rsid w:val="3EEBE1E8"/>
    <w:rsid w:val="3EEBED80"/>
    <w:rsid w:val="3EED5DB1"/>
    <w:rsid w:val="3EEFAC0D"/>
    <w:rsid w:val="3EF0FF7E"/>
    <w:rsid w:val="3EF1E6C8"/>
    <w:rsid w:val="3EF219F4"/>
    <w:rsid w:val="3EF32632"/>
    <w:rsid w:val="3EF39711"/>
    <w:rsid w:val="3EF3F1C8"/>
    <w:rsid w:val="3EF5FE13"/>
    <w:rsid w:val="3EF64060"/>
    <w:rsid w:val="3EFB1FAB"/>
    <w:rsid w:val="3EFBB3E5"/>
    <w:rsid w:val="3EFC0C61"/>
    <w:rsid w:val="3EFE0365"/>
    <w:rsid w:val="3EFFD2A6"/>
    <w:rsid w:val="3F00CAF4"/>
    <w:rsid w:val="3F013B8B"/>
    <w:rsid w:val="3F01D168"/>
    <w:rsid w:val="3F022BF5"/>
    <w:rsid w:val="3F02D35C"/>
    <w:rsid w:val="3F03E23C"/>
    <w:rsid w:val="3F058E7E"/>
    <w:rsid w:val="3F05E2D1"/>
    <w:rsid w:val="3F069736"/>
    <w:rsid w:val="3F07A134"/>
    <w:rsid w:val="3F07BD39"/>
    <w:rsid w:val="3F082A12"/>
    <w:rsid w:val="3F09145B"/>
    <w:rsid w:val="3F093429"/>
    <w:rsid w:val="3F0B67B1"/>
    <w:rsid w:val="3F0BED45"/>
    <w:rsid w:val="3F0E171D"/>
    <w:rsid w:val="3F1221B6"/>
    <w:rsid w:val="3F12B256"/>
    <w:rsid w:val="3F136101"/>
    <w:rsid w:val="3F15D068"/>
    <w:rsid w:val="3F188702"/>
    <w:rsid w:val="3F18A643"/>
    <w:rsid w:val="3F1AD105"/>
    <w:rsid w:val="3F1ADB5A"/>
    <w:rsid w:val="3F1CAB5D"/>
    <w:rsid w:val="3F1E7EC5"/>
    <w:rsid w:val="3F1ED342"/>
    <w:rsid w:val="3F1F6925"/>
    <w:rsid w:val="3F20620C"/>
    <w:rsid w:val="3F218BA9"/>
    <w:rsid w:val="3F21B0A0"/>
    <w:rsid w:val="3F231D52"/>
    <w:rsid w:val="3F237440"/>
    <w:rsid w:val="3F2432A4"/>
    <w:rsid w:val="3F24E3C3"/>
    <w:rsid w:val="3F2785C9"/>
    <w:rsid w:val="3F27E0E9"/>
    <w:rsid w:val="3F27F7C7"/>
    <w:rsid w:val="3F2A69B3"/>
    <w:rsid w:val="3F2AC1A1"/>
    <w:rsid w:val="3F2C8B35"/>
    <w:rsid w:val="3F2CBA48"/>
    <w:rsid w:val="3F2CD414"/>
    <w:rsid w:val="3F2D0A08"/>
    <w:rsid w:val="3F2E0C51"/>
    <w:rsid w:val="3F2E6DBD"/>
    <w:rsid w:val="3F2EE890"/>
    <w:rsid w:val="3F2F043A"/>
    <w:rsid w:val="3F3010C4"/>
    <w:rsid w:val="3F34A776"/>
    <w:rsid w:val="3F37854D"/>
    <w:rsid w:val="3F379008"/>
    <w:rsid w:val="3F38EF7B"/>
    <w:rsid w:val="3F3978D9"/>
    <w:rsid w:val="3F3A552B"/>
    <w:rsid w:val="3F3A5B77"/>
    <w:rsid w:val="3F3B5DFC"/>
    <w:rsid w:val="3F3ED548"/>
    <w:rsid w:val="3F3EE979"/>
    <w:rsid w:val="3F3F3811"/>
    <w:rsid w:val="3F412D2A"/>
    <w:rsid w:val="3F41A237"/>
    <w:rsid w:val="3F4203BB"/>
    <w:rsid w:val="3F422647"/>
    <w:rsid w:val="3F44705C"/>
    <w:rsid w:val="3F464A0F"/>
    <w:rsid w:val="3F46E4E1"/>
    <w:rsid w:val="3F47E4BC"/>
    <w:rsid w:val="3F487B3E"/>
    <w:rsid w:val="3F4C14F3"/>
    <w:rsid w:val="3F4C2010"/>
    <w:rsid w:val="3F4F0589"/>
    <w:rsid w:val="3F4F0F9D"/>
    <w:rsid w:val="3F50D205"/>
    <w:rsid w:val="3F513CFC"/>
    <w:rsid w:val="3F51AEE4"/>
    <w:rsid w:val="3F523383"/>
    <w:rsid w:val="3F52505E"/>
    <w:rsid w:val="3F54AD30"/>
    <w:rsid w:val="3F56F71D"/>
    <w:rsid w:val="3F571DB5"/>
    <w:rsid w:val="3F5817BB"/>
    <w:rsid w:val="3F5846F2"/>
    <w:rsid w:val="3F5A3174"/>
    <w:rsid w:val="3F5B08B6"/>
    <w:rsid w:val="3F5C734D"/>
    <w:rsid w:val="3F6242B2"/>
    <w:rsid w:val="3F629280"/>
    <w:rsid w:val="3F63525E"/>
    <w:rsid w:val="3F6433B9"/>
    <w:rsid w:val="3F64686B"/>
    <w:rsid w:val="3F654E6D"/>
    <w:rsid w:val="3F65730C"/>
    <w:rsid w:val="3F6609BD"/>
    <w:rsid w:val="3F663F18"/>
    <w:rsid w:val="3F66486F"/>
    <w:rsid w:val="3F66B816"/>
    <w:rsid w:val="3F6735B5"/>
    <w:rsid w:val="3F679BBD"/>
    <w:rsid w:val="3F698F79"/>
    <w:rsid w:val="3F6AB11C"/>
    <w:rsid w:val="3F6B1905"/>
    <w:rsid w:val="3F6BF9D3"/>
    <w:rsid w:val="3F6D99E8"/>
    <w:rsid w:val="3F6E1971"/>
    <w:rsid w:val="3F6EA97C"/>
    <w:rsid w:val="3F6EC2E9"/>
    <w:rsid w:val="3F6ED80A"/>
    <w:rsid w:val="3F703E29"/>
    <w:rsid w:val="3F71044D"/>
    <w:rsid w:val="3F711772"/>
    <w:rsid w:val="3F7370D5"/>
    <w:rsid w:val="3F756308"/>
    <w:rsid w:val="3F777802"/>
    <w:rsid w:val="3F78D737"/>
    <w:rsid w:val="3F7978F1"/>
    <w:rsid w:val="3F7ABFAC"/>
    <w:rsid w:val="3F7ACB01"/>
    <w:rsid w:val="3F7B6313"/>
    <w:rsid w:val="3F7C6B53"/>
    <w:rsid w:val="3F7C79FD"/>
    <w:rsid w:val="3F7D0C94"/>
    <w:rsid w:val="3F7DE8EB"/>
    <w:rsid w:val="3F81B195"/>
    <w:rsid w:val="3F81E1CF"/>
    <w:rsid w:val="3F822A86"/>
    <w:rsid w:val="3F82BA50"/>
    <w:rsid w:val="3F82C685"/>
    <w:rsid w:val="3F848BE5"/>
    <w:rsid w:val="3F8747D5"/>
    <w:rsid w:val="3F87A5C2"/>
    <w:rsid w:val="3F880929"/>
    <w:rsid w:val="3F8BE16F"/>
    <w:rsid w:val="3F8CA7CD"/>
    <w:rsid w:val="3F8D5197"/>
    <w:rsid w:val="3F8DDBA2"/>
    <w:rsid w:val="3F8E8310"/>
    <w:rsid w:val="3F90D104"/>
    <w:rsid w:val="3F91EE44"/>
    <w:rsid w:val="3F94C254"/>
    <w:rsid w:val="3F953A87"/>
    <w:rsid w:val="3F961029"/>
    <w:rsid w:val="3F96B8C4"/>
    <w:rsid w:val="3F96FE25"/>
    <w:rsid w:val="3F9755EE"/>
    <w:rsid w:val="3F9824B6"/>
    <w:rsid w:val="3F9858A2"/>
    <w:rsid w:val="3F9B5B17"/>
    <w:rsid w:val="3F9F11AF"/>
    <w:rsid w:val="3F9FDD60"/>
    <w:rsid w:val="3FA3FB83"/>
    <w:rsid w:val="3FA48F34"/>
    <w:rsid w:val="3FA5AA07"/>
    <w:rsid w:val="3FA86E4C"/>
    <w:rsid w:val="3FA8C913"/>
    <w:rsid w:val="3FAAB2AC"/>
    <w:rsid w:val="3FACDC5F"/>
    <w:rsid w:val="3FAE9172"/>
    <w:rsid w:val="3FB02006"/>
    <w:rsid w:val="3FB09471"/>
    <w:rsid w:val="3FB17921"/>
    <w:rsid w:val="3FB3150C"/>
    <w:rsid w:val="3FB3AD6D"/>
    <w:rsid w:val="3FB4CE30"/>
    <w:rsid w:val="3FB95B29"/>
    <w:rsid w:val="3FBB8FEA"/>
    <w:rsid w:val="3FBE392F"/>
    <w:rsid w:val="3FBE7B67"/>
    <w:rsid w:val="3FBE9987"/>
    <w:rsid w:val="3FBEC9C8"/>
    <w:rsid w:val="3FBF1441"/>
    <w:rsid w:val="3FBFDE12"/>
    <w:rsid w:val="3FC05011"/>
    <w:rsid w:val="3FC2E6E3"/>
    <w:rsid w:val="3FC400E8"/>
    <w:rsid w:val="3FC43DA1"/>
    <w:rsid w:val="3FC721FC"/>
    <w:rsid w:val="3FC73918"/>
    <w:rsid w:val="3FC7906E"/>
    <w:rsid w:val="3FC7BB93"/>
    <w:rsid w:val="3FC82C8B"/>
    <w:rsid w:val="3FC8C61B"/>
    <w:rsid w:val="3FCAC4ED"/>
    <w:rsid w:val="3FCC5DA2"/>
    <w:rsid w:val="3FCD1F8C"/>
    <w:rsid w:val="3FCE1FF8"/>
    <w:rsid w:val="3FCEC259"/>
    <w:rsid w:val="3FCF6D98"/>
    <w:rsid w:val="3FD1A555"/>
    <w:rsid w:val="3FD3DB01"/>
    <w:rsid w:val="3FD4EF32"/>
    <w:rsid w:val="3FD912FF"/>
    <w:rsid w:val="3FDAEC83"/>
    <w:rsid w:val="3FDE66CA"/>
    <w:rsid w:val="3FDECD7E"/>
    <w:rsid w:val="3FDEEDC6"/>
    <w:rsid w:val="3FDFF975"/>
    <w:rsid w:val="3FE0BB98"/>
    <w:rsid w:val="3FE0F729"/>
    <w:rsid w:val="3FE23F50"/>
    <w:rsid w:val="3FE50B4C"/>
    <w:rsid w:val="3FE51A16"/>
    <w:rsid w:val="3FE6391C"/>
    <w:rsid w:val="3FE6F518"/>
    <w:rsid w:val="3FE96993"/>
    <w:rsid w:val="3FEA8D3C"/>
    <w:rsid w:val="3FEDA1BE"/>
    <w:rsid w:val="3FF0646F"/>
    <w:rsid w:val="3FF06F0D"/>
    <w:rsid w:val="3FF4BCA0"/>
    <w:rsid w:val="3FF5259C"/>
    <w:rsid w:val="3FF7B948"/>
    <w:rsid w:val="3FF8278B"/>
    <w:rsid w:val="3FF98429"/>
    <w:rsid w:val="3FFB6099"/>
    <w:rsid w:val="3FFC7C45"/>
    <w:rsid w:val="3FFDD17C"/>
    <w:rsid w:val="3FFEF7F4"/>
    <w:rsid w:val="3FFF91BA"/>
    <w:rsid w:val="4000853C"/>
    <w:rsid w:val="40049971"/>
    <w:rsid w:val="40079F4E"/>
    <w:rsid w:val="4009159F"/>
    <w:rsid w:val="400CBE84"/>
    <w:rsid w:val="400F15E1"/>
    <w:rsid w:val="400F8FC2"/>
    <w:rsid w:val="400FC825"/>
    <w:rsid w:val="40115D4A"/>
    <w:rsid w:val="40129C66"/>
    <w:rsid w:val="40147625"/>
    <w:rsid w:val="4014A7E0"/>
    <w:rsid w:val="401572C0"/>
    <w:rsid w:val="4016102D"/>
    <w:rsid w:val="4017C863"/>
    <w:rsid w:val="401828DA"/>
    <w:rsid w:val="4018C028"/>
    <w:rsid w:val="401924B6"/>
    <w:rsid w:val="40198095"/>
    <w:rsid w:val="401AD48A"/>
    <w:rsid w:val="401D1089"/>
    <w:rsid w:val="401DC301"/>
    <w:rsid w:val="401F25B9"/>
    <w:rsid w:val="401F9865"/>
    <w:rsid w:val="4021C0CE"/>
    <w:rsid w:val="40224FD2"/>
    <w:rsid w:val="4023E364"/>
    <w:rsid w:val="40249BDA"/>
    <w:rsid w:val="4024C05D"/>
    <w:rsid w:val="40291A6C"/>
    <w:rsid w:val="40297005"/>
    <w:rsid w:val="402AC892"/>
    <w:rsid w:val="402B3709"/>
    <w:rsid w:val="402BA767"/>
    <w:rsid w:val="402C70D5"/>
    <w:rsid w:val="402D0CDF"/>
    <w:rsid w:val="402E833B"/>
    <w:rsid w:val="402EA131"/>
    <w:rsid w:val="402F4835"/>
    <w:rsid w:val="402FC14A"/>
    <w:rsid w:val="40306546"/>
    <w:rsid w:val="4030839F"/>
    <w:rsid w:val="4033AB2C"/>
    <w:rsid w:val="4034724B"/>
    <w:rsid w:val="40357248"/>
    <w:rsid w:val="40363238"/>
    <w:rsid w:val="40371604"/>
    <w:rsid w:val="40373C5B"/>
    <w:rsid w:val="40388FB3"/>
    <w:rsid w:val="4039A06A"/>
    <w:rsid w:val="404040DE"/>
    <w:rsid w:val="4043FE8E"/>
    <w:rsid w:val="4044E46F"/>
    <w:rsid w:val="404AC2AB"/>
    <w:rsid w:val="404B2890"/>
    <w:rsid w:val="404BF39C"/>
    <w:rsid w:val="404E8B67"/>
    <w:rsid w:val="40510432"/>
    <w:rsid w:val="4053B031"/>
    <w:rsid w:val="4057124A"/>
    <w:rsid w:val="40578188"/>
    <w:rsid w:val="4057E923"/>
    <w:rsid w:val="4058BE18"/>
    <w:rsid w:val="4059BE00"/>
    <w:rsid w:val="405A8B15"/>
    <w:rsid w:val="405B56C5"/>
    <w:rsid w:val="405B992C"/>
    <w:rsid w:val="405BF479"/>
    <w:rsid w:val="405DF94D"/>
    <w:rsid w:val="405EC634"/>
    <w:rsid w:val="405F0044"/>
    <w:rsid w:val="405F2AD7"/>
    <w:rsid w:val="405F8892"/>
    <w:rsid w:val="4061C914"/>
    <w:rsid w:val="40639C66"/>
    <w:rsid w:val="4063BAFB"/>
    <w:rsid w:val="40651FAE"/>
    <w:rsid w:val="40673EDE"/>
    <w:rsid w:val="40679F21"/>
    <w:rsid w:val="4067C5A5"/>
    <w:rsid w:val="4068382B"/>
    <w:rsid w:val="406950A4"/>
    <w:rsid w:val="406BC9EF"/>
    <w:rsid w:val="406C44DC"/>
    <w:rsid w:val="406CB0DA"/>
    <w:rsid w:val="406CF679"/>
    <w:rsid w:val="406DE0C3"/>
    <w:rsid w:val="406DEA32"/>
    <w:rsid w:val="406EA57A"/>
    <w:rsid w:val="40707EF1"/>
    <w:rsid w:val="4070E8B8"/>
    <w:rsid w:val="40742F4E"/>
    <w:rsid w:val="4075787D"/>
    <w:rsid w:val="4077705A"/>
    <w:rsid w:val="4077A631"/>
    <w:rsid w:val="4079AC45"/>
    <w:rsid w:val="4079C8EE"/>
    <w:rsid w:val="407A38A6"/>
    <w:rsid w:val="407A501D"/>
    <w:rsid w:val="407B692B"/>
    <w:rsid w:val="407C9868"/>
    <w:rsid w:val="407E6DF3"/>
    <w:rsid w:val="407EF759"/>
    <w:rsid w:val="407F4FC8"/>
    <w:rsid w:val="408202BA"/>
    <w:rsid w:val="40827064"/>
    <w:rsid w:val="408362D9"/>
    <w:rsid w:val="4084C2C8"/>
    <w:rsid w:val="408558F1"/>
    <w:rsid w:val="40859F41"/>
    <w:rsid w:val="4086E885"/>
    <w:rsid w:val="40875950"/>
    <w:rsid w:val="4088B4BA"/>
    <w:rsid w:val="408B5F60"/>
    <w:rsid w:val="408B991F"/>
    <w:rsid w:val="408D26A5"/>
    <w:rsid w:val="408D36C3"/>
    <w:rsid w:val="408EB689"/>
    <w:rsid w:val="408F0E75"/>
    <w:rsid w:val="4090919E"/>
    <w:rsid w:val="4091828B"/>
    <w:rsid w:val="40919296"/>
    <w:rsid w:val="4096203B"/>
    <w:rsid w:val="4096BC76"/>
    <w:rsid w:val="4096DDB9"/>
    <w:rsid w:val="4097B4A6"/>
    <w:rsid w:val="40991957"/>
    <w:rsid w:val="409CC7A6"/>
    <w:rsid w:val="40A014BC"/>
    <w:rsid w:val="40A2AF66"/>
    <w:rsid w:val="40A3073C"/>
    <w:rsid w:val="40A332F3"/>
    <w:rsid w:val="40A4B88F"/>
    <w:rsid w:val="40A640ED"/>
    <w:rsid w:val="40AAF6B6"/>
    <w:rsid w:val="40AC3742"/>
    <w:rsid w:val="40B0836C"/>
    <w:rsid w:val="40B0D87A"/>
    <w:rsid w:val="40B117A9"/>
    <w:rsid w:val="40B25D1A"/>
    <w:rsid w:val="40B2B18E"/>
    <w:rsid w:val="40B41D88"/>
    <w:rsid w:val="40B728AE"/>
    <w:rsid w:val="40B9FF51"/>
    <w:rsid w:val="40BC5B95"/>
    <w:rsid w:val="40BCD20D"/>
    <w:rsid w:val="40BD7AF4"/>
    <w:rsid w:val="40BEE4CB"/>
    <w:rsid w:val="40C39937"/>
    <w:rsid w:val="40CA3E1E"/>
    <w:rsid w:val="40CCBAE3"/>
    <w:rsid w:val="40CE11EF"/>
    <w:rsid w:val="40CE27F4"/>
    <w:rsid w:val="40CF49E3"/>
    <w:rsid w:val="40CFD933"/>
    <w:rsid w:val="40D06E55"/>
    <w:rsid w:val="40D09BDA"/>
    <w:rsid w:val="40D274A2"/>
    <w:rsid w:val="40D55335"/>
    <w:rsid w:val="40D6A31F"/>
    <w:rsid w:val="40D7385B"/>
    <w:rsid w:val="40D75D14"/>
    <w:rsid w:val="40D7B531"/>
    <w:rsid w:val="40D83848"/>
    <w:rsid w:val="40D9527A"/>
    <w:rsid w:val="40DD5BD7"/>
    <w:rsid w:val="40DEBCF2"/>
    <w:rsid w:val="40DF36D0"/>
    <w:rsid w:val="40E1741D"/>
    <w:rsid w:val="40E4DBBE"/>
    <w:rsid w:val="40E651E1"/>
    <w:rsid w:val="40E7D13F"/>
    <w:rsid w:val="40EADFFE"/>
    <w:rsid w:val="40EB37C3"/>
    <w:rsid w:val="40EBAD45"/>
    <w:rsid w:val="40ED6CD5"/>
    <w:rsid w:val="40ED9613"/>
    <w:rsid w:val="40F106C2"/>
    <w:rsid w:val="40F50BD4"/>
    <w:rsid w:val="40F9A5F6"/>
    <w:rsid w:val="40FB978D"/>
    <w:rsid w:val="40FC2048"/>
    <w:rsid w:val="40FC7093"/>
    <w:rsid w:val="40FC8009"/>
    <w:rsid w:val="41007405"/>
    <w:rsid w:val="41033670"/>
    <w:rsid w:val="41039A9C"/>
    <w:rsid w:val="41043270"/>
    <w:rsid w:val="4104447F"/>
    <w:rsid w:val="4105D39D"/>
    <w:rsid w:val="4107147F"/>
    <w:rsid w:val="410A4294"/>
    <w:rsid w:val="410B7866"/>
    <w:rsid w:val="410C82A3"/>
    <w:rsid w:val="410D27BF"/>
    <w:rsid w:val="410E3582"/>
    <w:rsid w:val="410FBC69"/>
    <w:rsid w:val="4111C791"/>
    <w:rsid w:val="4112B8C7"/>
    <w:rsid w:val="4113B2CF"/>
    <w:rsid w:val="41163FC9"/>
    <w:rsid w:val="41167F36"/>
    <w:rsid w:val="4117D04C"/>
    <w:rsid w:val="41182267"/>
    <w:rsid w:val="4118D165"/>
    <w:rsid w:val="411AAC45"/>
    <w:rsid w:val="411B82EA"/>
    <w:rsid w:val="41210BD9"/>
    <w:rsid w:val="41230531"/>
    <w:rsid w:val="41236661"/>
    <w:rsid w:val="41244216"/>
    <w:rsid w:val="41245B03"/>
    <w:rsid w:val="4125DE8B"/>
    <w:rsid w:val="41279F4E"/>
    <w:rsid w:val="412CA3D3"/>
    <w:rsid w:val="412DF851"/>
    <w:rsid w:val="412E04F2"/>
    <w:rsid w:val="412E72DD"/>
    <w:rsid w:val="412F62C9"/>
    <w:rsid w:val="412FAEAB"/>
    <w:rsid w:val="4131BB44"/>
    <w:rsid w:val="4132ABFC"/>
    <w:rsid w:val="4136FA6B"/>
    <w:rsid w:val="413921C3"/>
    <w:rsid w:val="413A17CD"/>
    <w:rsid w:val="413A39C9"/>
    <w:rsid w:val="413A9343"/>
    <w:rsid w:val="413BDF2F"/>
    <w:rsid w:val="413CD634"/>
    <w:rsid w:val="413DA802"/>
    <w:rsid w:val="413E69E6"/>
    <w:rsid w:val="41410B0A"/>
    <w:rsid w:val="41431F61"/>
    <w:rsid w:val="4144F4C1"/>
    <w:rsid w:val="4145F868"/>
    <w:rsid w:val="4146B8AC"/>
    <w:rsid w:val="4148AB9A"/>
    <w:rsid w:val="414A354F"/>
    <w:rsid w:val="414AFF10"/>
    <w:rsid w:val="414B9D15"/>
    <w:rsid w:val="414C212D"/>
    <w:rsid w:val="414CC16A"/>
    <w:rsid w:val="414D85E1"/>
    <w:rsid w:val="414DC080"/>
    <w:rsid w:val="414E90E8"/>
    <w:rsid w:val="414F989D"/>
    <w:rsid w:val="4150427F"/>
    <w:rsid w:val="4152A7FE"/>
    <w:rsid w:val="4157366F"/>
    <w:rsid w:val="415A3994"/>
    <w:rsid w:val="415A5DBD"/>
    <w:rsid w:val="415AA4A7"/>
    <w:rsid w:val="415AA998"/>
    <w:rsid w:val="415D8FFE"/>
    <w:rsid w:val="415FE439"/>
    <w:rsid w:val="41610253"/>
    <w:rsid w:val="4162D524"/>
    <w:rsid w:val="4163C60C"/>
    <w:rsid w:val="41651EC5"/>
    <w:rsid w:val="41657EEA"/>
    <w:rsid w:val="41659BEF"/>
    <w:rsid w:val="416671B0"/>
    <w:rsid w:val="4168DE55"/>
    <w:rsid w:val="4169BAE2"/>
    <w:rsid w:val="416BDCBE"/>
    <w:rsid w:val="416C8DE6"/>
    <w:rsid w:val="416DC988"/>
    <w:rsid w:val="416E7790"/>
    <w:rsid w:val="416F8008"/>
    <w:rsid w:val="41705F28"/>
    <w:rsid w:val="417082EC"/>
    <w:rsid w:val="4171FF1A"/>
    <w:rsid w:val="417348A1"/>
    <w:rsid w:val="417351D0"/>
    <w:rsid w:val="41741591"/>
    <w:rsid w:val="417454EB"/>
    <w:rsid w:val="4174F129"/>
    <w:rsid w:val="4176802E"/>
    <w:rsid w:val="4176E43F"/>
    <w:rsid w:val="41779B48"/>
    <w:rsid w:val="4177EE93"/>
    <w:rsid w:val="4178059F"/>
    <w:rsid w:val="4178971C"/>
    <w:rsid w:val="41792EFE"/>
    <w:rsid w:val="4179BAF8"/>
    <w:rsid w:val="417BBC30"/>
    <w:rsid w:val="417BBEB8"/>
    <w:rsid w:val="41807A5D"/>
    <w:rsid w:val="41809BD2"/>
    <w:rsid w:val="41818879"/>
    <w:rsid w:val="418A3A2F"/>
    <w:rsid w:val="418B08AE"/>
    <w:rsid w:val="418BF6CB"/>
    <w:rsid w:val="418C0F6A"/>
    <w:rsid w:val="4192C380"/>
    <w:rsid w:val="41933B2A"/>
    <w:rsid w:val="4195143E"/>
    <w:rsid w:val="41961AEA"/>
    <w:rsid w:val="41980A28"/>
    <w:rsid w:val="41983753"/>
    <w:rsid w:val="41985968"/>
    <w:rsid w:val="419D04AD"/>
    <w:rsid w:val="419D925D"/>
    <w:rsid w:val="419DE3C8"/>
    <w:rsid w:val="419E3D77"/>
    <w:rsid w:val="41A021B3"/>
    <w:rsid w:val="41A18F61"/>
    <w:rsid w:val="41A425FE"/>
    <w:rsid w:val="41A55B39"/>
    <w:rsid w:val="41A5E37B"/>
    <w:rsid w:val="41A6961F"/>
    <w:rsid w:val="41A7BBE6"/>
    <w:rsid w:val="41A85F7E"/>
    <w:rsid w:val="41A8E524"/>
    <w:rsid w:val="41A8EE15"/>
    <w:rsid w:val="41AA436A"/>
    <w:rsid w:val="41AD8158"/>
    <w:rsid w:val="41AE4268"/>
    <w:rsid w:val="41B0012B"/>
    <w:rsid w:val="41B042F4"/>
    <w:rsid w:val="41B17AE5"/>
    <w:rsid w:val="41B33282"/>
    <w:rsid w:val="41B37422"/>
    <w:rsid w:val="41B42616"/>
    <w:rsid w:val="41B682F7"/>
    <w:rsid w:val="41B80007"/>
    <w:rsid w:val="41BB6330"/>
    <w:rsid w:val="41BBECEE"/>
    <w:rsid w:val="41BE1B20"/>
    <w:rsid w:val="41C005F8"/>
    <w:rsid w:val="41C1B341"/>
    <w:rsid w:val="41C3C63C"/>
    <w:rsid w:val="41C5D08D"/>
    <w:rsid w:val="41CB67D5"/>
    <w:rsid w:val="41CC8453"/>
    <w:rsid w:val="41CCDB47"/>
    <w:rsid w:val="41CD87DD"/>
    <w:rsid w:val="41CDF14E"/>
    <w:rsid w:val="41CE40AA"/>
    <w:rsid w:val="41CFF6ED"/>
    <w:rsid w:val="41D2C1AF"/>
    <w:rsid w:val="41D3A7EB"/>
    <w:rsid w:val="41D50954"/>
    <w:rsid w:val="41D63A2E"/>
    <w:rsid w:val="41D7F0C5"/>
    <w:rsid w:val="41D831F4"/>
    <w:rsid w:val="41DA245D"/>
    <w:rsid w:val="41DA4DE6"/>
    <w:rsid w:val="41DA905E"/>
    <w:rsid w:val="41DACEF9"/>
    <w:rsid w:val="41DBA1A8"/>
    <w:rsid w:val="41DDEAC4"/>
    <w:rsid w:val="41DF3079"/>
    <w:rsid w:val="41DF3BB0"/>
    <w:rsid w:val="41DF6D72"/>
    <w:rsid w:val="41E0FDE4"/>
    <w:rsid w:val="41E2C02D"/>
    <w:rsid w:val="41E4BB56"/>
    <w:rsid w:val="41E55FD6"/>
    <w:rsid w:val="41E60674"/>
    <w:rsid w:val="41E663D4"/>
    <w:rsid w:val="41E8E3B1"/>
    <w:rsid w:val="41E9B412"/>
    <w:rsid w:val="41EB25C6"/>
    <w:rsid w:val="41ECA963"/>
    <w:rsid w:val="41EDA55C"/>
    <w:rsid w:val="41EE6DDD"/>
    <w:rsid w:val="41EF4310"/>
    <w:rsid w:val="41EFEB85"/>
    <w:rsid w:val="41F033B1"/>
    <w:rsid w:val="41F12941"/>
    <w:rsid w:val="41F22C0C"/>
    <w:rsid w:val="41F3599F"/>
    <w:rsid w:val="41F48643"/>
    <w:rsid w:val="41F4C33A"/>
    <w:rsid w:val="41FBF4C0"/>
    <w:rsid w:val="41FDC46D"/>
    <w:rsid w:val="41FDCC08"/>
    <w:rsid w:val="41FEAF07"/>
    <w:rsid w:val="41FEDFFF"/>
    <w:rsid w:val="4200A4D9"/>
    <w:rsid w:val="42019735"/>
    <w:rsid w:val="4201CE7F"/>
    <w:rsid w:val="4201E796"/>
    <w:rsid w:val="4202A53B"/>
    <w:rsid w:val="420458AB"/>
    <w:rsid w:val="420B189F"/>
    <w:rsid w:val="420BF350"/>
    <w:rsid w:val="420C1B51"/>
    <w:rsid w:val="420CA839"/>
    <w:rsid w:val="420CD5DB"/>
    <w:rsid w:val="420E1E10"/>
    <w:rsid w:val="420E54EA"/>
    <w:rsid w:val="420F4EDC"/>
    <w:rsid w:val="420F98DB"/>
    <w:rsid w:val="420FC02E"/>
    <w:rsid w:val="42106045"/>
    <w:rsid w:val="4210E3F6"/>
    <w:rsid w:val="4214D50C"/>
    <w:rsid w:val="4214EB04"/>
    <w:rsid w:val="42151E7E"/>
    <w:rsid w:val="42157CA6"/>
    <w:rsid w:val="4215E5D4"/>
    <w:rsid w:val="4217ACB5"/>
    <w:rsid w:val="4218FA17"/>
    <w:rsid w:val="42192C87"/>
    <w:rsid w:val="421A8C3E"/>
    <w:rsid w:val="421BE59B"/>
    <w:rsid w:val="421C1465"/>
    <w:rsid w:val="421EDCC4"/>
    <w:rsid w:val="421EFE93"/>
    <w:rsid w:val="421FE36C"/>
    <w:rsid w:val="42201834"/>
    <w:rsid w:val="4220F01C"/>
    <w:rsid w:val="4221285F"/>
    <w:rsid w:val="42233C32"/>
    <w:rsid w:val="4224A2DD"/>
    <w:rsid w:val="4224F5B8"/>
    <w:rsid w:val="4225DCAE"/>
    <w:rsid w:val="4226F693"/>
    <w:rsid w:val="42298AD7"/>
    <w:rsid w:val="422DAEED"/>
    <w:rsid w:val="422E0AB9"/>
    <w:rsid w:val="422EEC58"/>
    <w:rsid w:val="4230B06B"/>
    <w:rsid w:val="42323412"/>
    <w:rsid w:val="4234B60D"/>
    <w:rsid w:val="42380111"/>
    <w:rsid w:val="423AADA7"/>
    <w:rsid w:val="423C8075"/>
    <w:rsid w:val="423CDA99"/>
    <w:rsid w:val="423E860E"/>
    <w:rsid w:val="423EF8E7"/>
    <w:rsid w:val="42420668"/>
    <w:rsid w:val="4242433D"/>
    <w:rsid w:val="4242543C"/>
    <w:rsid w:val="4244BDBC"/>
    <w:rsid w:val="42451114"/>
    <w:rsid w:val="42460DC1"/>
    <w:rsid w:val="4246236F"/>
    <w:rsid w:val="42468498"/>
    <w:rsid w:val="42484C3D"/>
    <w:rsid w:val="4248527D"/>
    <w:rsid w:val="4249E733"/>
    <w:rsid w:val="424B31E3"/>
    <w:rsid w:val="424D212C"/>
    <w:rsid w:val="424DFC5D"/>
    <w:rsid w:val="424EFF46"/>
    <w:rsid w:val="42511ED1"/>
    <w:rsid w:val="4253F414"/>
    <w:rsid w:val="4254518D"/>
    <w:rsid w:val="42564EE2"/>
    <w:rsid w:val="4256BE3A"/>
    <w:rsid w:val="42570313"/>
    <w:rsid w:val="42582405"/>
    <w:rsid w:val="4258B56E"/>
    <w:rsid w:val="42592293"/>
    <w:rsid w:val="425A51AD"/>
    <w:rsid w:val="425B01C3"/>
    <w:rsid w:val="425B2E8A"/>
    <w:rsid w:val="425B46B3"/>
    <w:rsid w:val="425B4CD0"/>
    <w:rsid w:val="425C06ED"/>
    <w:rsid w:val="425EA3E6"/>
    <w:rsid w:val="425EA657"/>
    <w:rsid w:val="42600457"/>
    <w:rsid w:val="42615BC7"/>
    <w:rsid w:val="42628C9B"/>
    <w:rsid w:val="426353EE"/>
    <w:rsid w:val="4263E4E7"/>
    <w:rsid w:val="426420E4"/>
    <w:rsid w:val="42648B05"/>
    <w:rsid w:val="4265A54F"/>
    <w:rsid w:val="42665812"/>
    <w:rsid w:val="42672163"/>
    <w:rsid w:val="42673B38"/>
    <w:rsid w:val="4267EDC4"/>
    <w:rsid w:val="4268A183"/>
    <w:rsid w:val="426B7525"/>
    <w:rsid w:val="426C1C16"/>
    <w:rsid w:val="426C6DC4"/>
    <w:rsid w:val="426C8AE0"/>
    <w:rsid w:val="426E173A"/>
    <w:rsid w:val="426E898C"/>
    <w:rsid w:val="426F0C8B"/>
    <w:rsid w:val="426FF705"/>
    <w:rsid w:val="42716A77"/>
    <w:rsid w:val="4271C51B"/>
    <w:rsid w:val="427675B4"/>
    <w:rsid w:val="4278DB9E"/>
    <w:rsid w:val="427AC2A0"/>
    <w:rsid w:val="427AD58A"/>
    <w:rsid w:val="427FA228"/>
    <w:rsid w:val="42805868"/>
    <w:rsid w:val="4280C587"/>
    <w:rsid w:val="42819115"/>
    <w:rsid w:val="4281B170"/>
    <w:rsid w:val="42825B88"/>
    <w:rsid w:val="4283B81C"/>
    <w:rsid w:val="42856BD6"/>
    <w:rsid w:val="4288197C"/>
    <w:rsid w:val="428AEB05"/>
    <w:rsid w:val="428C17DA"/>
    <w:rsid w:val="428E6FFE"/>
    <w:rsid w:val="428E81BE"/>
    <w:rsid w:val="428FBC10"/>
    <w:rsid w:val="42918EEC"/>
    <w:rsid w:val="42928451"/>
    <w:rsid w:val="429330EF"/>
    <w:rsid w:val="42947E09"/>
    <w:rsid w:val="4296A510"/>
    <w:rsid w:val="4298431E"/>
    <w:rsid w:val="42999682"/>
    <w:rsid w:val="429C6518"/>
    <w:rsid w:val="429DEB87"/>
    <w:rsid w:val="429DF3C6"/>
    <w:rsid w:val="429E039A"/>
    <w:rsid w:val="429F2D6B"/>
    <w:rsid w:val="429FA3EA"/>
    <w:rsid w:val="42A22598"/>
    <w:rsid w:val="42A52E50"/>
    <w:rsid w:val="42A85304"/>
    <w:rsid w:val="42A856F5"/>
    <w:rsid w:val="42A9F1B8"/>
    <w:rsid w:val="42AB2275"/>
    <w:rsid w:val="42ABA186"/>
    <w:rsid w:val="42ABFCD6"/>
    <w:rsid w:val="42AC4023"/>
    <w:rsid w:val="42AC85D1"/>
    <w:rsid w:val="42AD67F0"/>
    <w:rsid w:val="42AFE5DD"/>
    <w:rsid w:val="42B13E70"/>
    <w:rsid w:val="42B25290"/>
    <w:rsid w:val="42B2FB82"/>
    <w:rsid w:val="42B3286B"/>
    <w:rsid w:val="42B51981"/>
    <w:rsid w:val="42B601C0"/>
    <w:rsid w:val="42B6B8DC"/>
    <w:rsid w:val="42B888C9"/>
    <w:rsid w:val="42B89D77"/>
    <w:rsid w:val="42B936DF"/>
    <w:rsid w:val="42BA4D34"/>
    <w:rsid w:val="42BA5CC1"/>
    <w:rsid w:val="42BA7DBF"/>
    <w:rsid w:val="42BAD106"/>
    <w:rsid w:val="42BD506C"/>
    <w:rsid w:val="42BD6ABB"/>
    <w:rsid w:val="42BF9B7E"/>
    <w:rsid w:val="42C1D0D5"/>
    <w:rsid w:val="42C21FC6"/>
    <w:rsid w:val="42C23C2D"/>
    <w:rsid w:val="42C35921"/>
    <w:rsid w:val="42C3C478"/>
    <w:rsid w:val="42C45E51"/>
    <w:rsid w:val="42C4F44C"/>
    <w:rsid w:val="42C6604A"/>
    <w:rsid w:val="42C87B8F"/>
    <w:rsid w:val="42C99304"/>
    <w:rsid w:val="42CB3C21"/>
    <w:rsid w:val="42CBD488"/>
    <w:rsid w:val="42CE705B"/>
    <w:rsid w:val="42CF1B25"/>
    <w:rsid w:val="42CFBB7D"/>
    <w:rsid w:val="42D25A54"/>
    <w:rsid w:val="42D32414"/>
    <w:rsid w:val="42D3BE7B"/>
    <w:rsid w:val="42D3D639"/>
    <w:rsid w:val="42D43A5E"/>
    <w:rsid w:val="42D48BA0"/>
    <w:rsid w:val="42D556EB"/>
    <w:rsid w:val="42D65B89"/>
    <w:rsid w:val="42D87851"/>
    <w:rsid w:val="42D90FD7"/>
    <w:rsid w:val="42D96BFA"/>
    <w:rsid w:val="42D9A05D"/>
    <w:rsid w:val="42DA7B1C"/>
    <w:rsid w:val="42DAE33D"/>
    <w:rsid w:val="42DB98FD"/>
    <w:rsid w:val="42DB9BC7"/>
    <w:rsid w:val="42DC59BE"/>
    <w:rsid w:val="42DF1493"/>
    <w:rsid w:val="42E04246"/>
    <w:rsid w:val="42E299DF"/>
    <w:rsid w:val="42E6D424"/>
    <w:rsid w:val="42E7EEEC"/>
    <w:rsid w:val="42E8D045"/>
    <w:rsid w:val="42EB91DC"/>
    <w:rsid w:val="42EE44AA"/>
    <w:rsid w:val="42EF873A"/>
    <w:rsid w:val="42F0310A"/>
    <w:rsid w:val="42F28121"/>
    <w:rsid w:val="42F4C3A1"/>
    <w:rsid w:val="42F56450"/>
    <w:rsid w:val="42F66A1B"/>
    <w:rsid w:val="42F84C1B"/>
    <w:rsid w:val="42FF11B5"/>
    <w:rsid w:val="4300977D"/>
    <w:rsid w:val="4303BA20"/>
    <w:rsid w:val="4306E027"/>
    <w:rsid w:val="43092445"/>
    <w:rsid w:val="430AA284"/>
    <w:rsid w:val="430BB847"/>
    <w:rsid w:val="430C8FC5"/>
    <w:rsid w:val="430DAB01"/>
    <w:rsid w:val="430F88CC"/>
    <w:rsid w:val="431030BE"/>
    <w:rsid w:val="4310D620"/>
    <w:rsid w:val="43110761"/>
    <w:rsid w:val="4311394A"/>
    <w:rsid w:val="4311C170"/>
    <w:rsid w:val="43121A41"/>
    <w:rsid w:val="4313A027"/>
    <w:rsid w:val="4314821C"/>
    <w:rsid w:val="43152FE7"/>
    <w:rsid w:val="43167026"/>
    <w:rsid w:val="4318C59F"/>
    <w:rsid w:val="4319EBC3"/>
    <w:rsid w:val="4319FCC5"/>
    <w:rsid w:val="431BBE89"/>
    <w:rsid w:val="431E35B7"/>
    <w:rsid w:val="431EFB05"/>
    <w:rsid w:val="431F7E76"/>
    <w:rsid w:val="431F7ECE"/>
    <w:rsid w:val="43220BC4"/>
    <w:rsid w:val="4323A000"/>
    <w:rsid w:val="4326C5AF"/>
    <w:rsid w:val="4327CF04"/>
    <w:rsid w:val="4327DA84"/>
    <w:rsid w:val="4327DCB0"/>
    <w:rsid w:val="43292916"/>
    <w:rsid w:val="432A1CD9"/>
    <w:rsid w:val="432A38B2"/>
    <w:rsid w:val="432A827A"/>
    <w:rsid w:val="432A8BFB"/>
    <w:rsid w:val="432A9373"/>
    <w:rsid w:val="432BF063"/>
    <w:rsid w:val="433170A9"/>
    <w:rsid w:val="4331EDF2"/>
    <w:rsid w:val="4334C5F1"/>
    <w:rsid w:val="43351FDD"/>
    <w:rsid w:val="4335466B"/>
    <w:rsid w:val="43359B03"/>
    <w:rsid w:val="433820EA"/>
    <w:rsid w:val="433B4D5C"/>
    <w:rsid w:val="433D64AC"/>
    <w:rsid w:val="433DC000"/>
    <w:rsid w:val="433E0FE8"/>
    <w:rsid w:val="434162E3"/>
    <w:rsid w:val="4344D7EA"/>
    <w:rsid w:val="4344F277"/>
    <w:rsid w:val="4345F44A"/>
    <w:rsid w:val="434607C0"/>
    <w:rsid w:val="43466168"/>
    <w:rsid w:val="4346DD59"/>
    <w:rsid w:val="43481BB6"/>
    <w:rsid w:val="43496B48"/>
    <w:rsid w:val="434DBBD0"/>
    <w:rsid w:val="434F27E0"/>
    <w:rsid w:val="434FC99C"/>
    <w:rsid w:val="4351FFB1"/>
    <w:rsid w:val="4352BCC0"/>
    <w:rsid w:val="4352C50C"/>
    <w:rsid w:val="4352EEF8"/>
    <w:rsid w:val="4354222D"/>
    <w:rsid w:val="4355F386"/>
    <w:rsid w:val="43567371"/>
    <w:rsid w:val="4356BC0C"/>
    <w:rsid w:val="43580BE7"/>
    <w:rsid w:val="435833F4"/>
    <w:rsid w:val="435978C6"/>
    <w:rsid w:val="435A62B1"/>
    <w:rsid w:val="435AB832"/>
    <w:rsid w:val="435B176A"/>
    <w:rsid w:val="435CDA36"/>
    <w:rsid w:val="435E726D"/>
    <w:rsid w:val="43608BAD"/>
    <w:rsid w:val="4360C0D2"/>
    <w:rsid w:val="4361F168"/>
    <w:rsid w:val="4362617B"/>
    <w:rsid w:val="4362749C"/>
    <w:rsid w:val="4362B91E"/>
    <w:rsid w:val="43633852"/>
    <w:rsid w:val="4365D410"/>
    <w:rsid w:val="4365ECB8"/>
    <w:rsid w:val="4366CDBA"/>
    <w:rsid w:val="43670E51"/>
    <w:rsid w:val="43673565"/>
    <w:rsid w:val="43674F76"/>
    <w:rsid w:val="436773FF"/>
    <w:rsid w:val="436795D8"/>
    <w:rsid w:val="4367A03D"/>
    <w:rsid w:val="4367CA59"/>
    <w:rsid w:val="436B9D8B"/>
    <w:rsid w:val="436C50EF"/>
    <w:rsid w:val="43719B8B"/>
    <w:rsid w:val="437398A1"/>
    <w:rsid w:val="4373B016"/>
    <w:rsid w:val="43758295"/>
    <w:rsid w:val="4376F768"/>
    <w:rsid w:val="4377B6E2"/>
    <w:rsid w:val="43785B16"/>
    <w:rsid w:val="4378A106"/>
    <w:rsid w:val="43796BE2"/>
    <w:rsid w:val="43798C9C"/>
    <w:rsid w:val="4379AE17"/>
    <w:rsid w:val="437A02B7"/>
    <w:rsid w:val="437A0F78"/>
    <w:rsid w:val="437B19C5"/>
    <w:rsid w:val="437B442A"/>
    <w:rsid w:val="437D4D76"/>
    <w:rsid w:val="438389B5"/>
    <w:rsid w:val="4384A92A"/>
    <w:rsid w:val="438BF6B1"/>
    <w:rsid w:val="438CD79E"/>
    <w:rsid w:val="438D5B53"/>
    <w:rsid w:val="438D658C"/>
    <w:rsid w:val="438E0D22"/>
    <w:rsid w:val="438EC61D"/>
    <w:rsid w:val="438F6D07"/>
    <w:rsid w:val="438FD55B"/>
    <w:rsid w:val="4390B541"/>
    <w:rsid w:val="4391EA8D"/>
    <w:rsid w:val="43922DEE"/>
    <w:rsid w:val="4392478D"/>
    <w:rsid w:val="439289F4"/>
    <w:rsid w:val="4393ED7F"/>
    <w:rsid w:val="4394AF8D"/>
    <w:rsid w:val="43984153"/>
    <w:rsid w:val="4399C4C4"/>
    <w:rsid w:val="439ACDD9"/>
    <w:rsid w:val="439AD244"/>
    <w:rsid w:val="439AED6C"/>
    <w:rsid w:val="439BDB56"/>
    <w:rsid w:val="439F7AF9"/>
    <w:rsid w:val="43A03AFC"/>
    <w:rsid w:val="43A31A61"/>
    <w:rsid w:val="43A4BA09"/>
    <w:rsid w:val="43A51128"/>
    <w:rsid w:val="43A69DC4"/>
    <w:rsid w:val="43A6D6B5"/>
    <w:rsid w:val="43A7F945"/>
    <w:rsid w:val="43A82E0B"/>
    <w:rsid w:val="43ABE802"/>
    <w:rsid w:val="43ACD28E"/>
    <w:rsid w:val="43AEE480"/>
    <w:rsid w:val="43AF451C"/>
    <w:rsid w:val="43B0B7DC"/>
    <w:rsid w:val="43B2A340"/>
    <w:rsid w:val="43B2C3CE"/>
    <w:rsid w:val="43B74090"/>
    <w:rsid w:val="43B75984"/>
    <w:rsid w:val="43B787E3"/>
    <w:rsid w:val="43B91ED8"/>
    <w:rsid w:val="43B98F06"/>
    <w:rsid w:val="43BAC75E"/>
    <w:rsid w:val="43BB2245"/>
    <w:rsid w:val="43BED5AA"/>
    <w:rsid w:val="43BEE63F"/>
    <w:rsid w:val="43BFA1B2"/>
    <w:rsid w:val="43C13028"/>
    <w:rsid w:val="43C17225"/>
    <w:rsid w:val="43C20EA9"/>
    <w:rsid w:val="43C3327A"/>
    <w:rsid w:val="43C4BDEF"/>
    <w:rsid w:val="43C4FF11"/>
    <w:rsid w:val="43C5670E"/>
    <w:rsid w:val="43C5691D"/>
    <w:rsid w:val="43C86C24"/>
    <w:rsid w:val="43C8950D"/>
    <w:rsid w:val="43C8AE43"/>
    <w:rsid w:val="43C8B6FB"/>
    <w:rsid w:val="43C92724"/>
    <w:rsid w:val="43C93239"/>
    <w:rsid w:val="43CA3328"/>
    <w:rsid w:val="43CC3951"/>
    <w:rsid w:val="43CC5854"/>
    <w:rsid w:val="43CCD7D1"/>
    <w:rsid w:val="43D1B0D9"/>
    <w:rsid w:val="43D37E4E"/>
    <w:rsid w:val="43D3D39F"/>
    <w:rsid w:val="43D3E168"/>
    <w:rsid w:val="43D6ED2B"/>
    <w:rsid w:val="43D8380B"/>
    <w:rsid w:val="43DC7906"/>
    <w:rsid w:val="43DC7B65"/>
    <w:rsid w:val="43DCA8E9"/>
    <w:rsid w:val="43DD88C1"/>
    <w:rsid w:val="43DE1285"/>
    <w:rsid w:val="43E007AE"/>
    <w:rsid w:val="43E043E0"/>
    <w:rsid w:val="43E166DF"/>
    <w:rsid w:val="43E4856B"/>
    <w:rsid w:val="43E6ADD8"/>
    <w:rsid w:val="43E94F70"/>
    <w:rsid w:val="43EABDD8"/>
    <w:rsid w:val="43EBD6EA"/>
    <w:rsid w:val="43ED48D8"/>
    <w:rsid w:val="43ED7039"/>
    <w:rsid w:val="43EEAC78"/>
    <w:rsid w:val="43EF15C8"/>
    <w:rsid w:val="43EF2628"/>
    <w:rsid w:val="43EF500A"/>
    <w:rsid w:val="43EF83A4"/>
    <w:rsid w:val="43F03CCB"/>
    <w:rsid w:val="43F2D4E6"/>
    <w:rsid w:val="43F385D0"/>
    <w:rsid w:val="43F557A6"/>
    <w:rsid w:val="43F64F04"/>
    <w:rsid w:val="43F6F8B6"/>
    <w:rsid w:val="43F70FA0"/>
    <w:rsid w:val="43F7623B"/>
    <w:rsid w:val="43F80A8B"/>
    <w:rsid w:val="43F819E9"/>
    <w:rsid w:val="43F9BEB2"/>
    <w:rsid w:val="43FA4767"/>
    <w:rsid w:val="43FA4D65"/>
    <w:rsid w:val="43FB16E2"/>
    <w:rsid w:val="43FD49FA"/>
    <w:rsid w:val="43FF1B11"/>
    <w:rsid w:val="44007D8B"/>
    <w:rsid w:val="4400862B"/>
    <w:rsid w:val="4400EE8E"/>
    <w:rsid w:val="4401B537"/>
    <w:rsid w:val="4402BFA8"/>
    <w:rsid w:val="4405F47D"/>
    <w:rsid w:val="4407DA52"/>
    <w:rsid w:val="4409729D"/>
    <w:rsid w:val="440A2B1F"/>
    <w:rsid w:val="440A7B17"/>
    <w:rsid w:val="440CDBF0"/>
    <w:rsid w:val="440D46B3"/>
    <w:rsid w:val="440DA618"/>
    <w:rsid w:val="440E3CDD"/>
    <w:rsid w:val="44106819"/>
    <w:rsid w:val="4411E650"/>
    <w:rsid w:val="4412A36F"/>
    <w:rsid w:val="44130E8F"/>
    <w:rsid w:val="4413B7E1"/>
    <w:rsid w:val="44146240"/>
    <w:rsid w:val="4415F237"/>
    <w:rsid w:val="44161E72"/>
    <w:rsid w:val="4416580C"/>
    <w:rsid w:val="44170C0D"/>
    <w:rsid w:val="4419EAA3"/>
    <w:rsid w:val="441ADE43"/>
    <w:rsid w:val="441B63CD"/>
    <w:rsid w:val="441B759A"/>
    <w:rsid w:val="441C8736"/>
    <w:rsid w:val="442889E9"/>
    <w:rsid w:val="44290D11"/>
    <w:rsid w:val="442AD1B1"/>
    <w:rsid w:val="442AEECE"/>
    <w:rsid w:val="442BB815"/>
    <w:rsid w:val="442DB0FA"/>
    <w:rsid w:val="442F50C2"/>
    <w:rsid w:val="44303D65"/>
    <w:rsid w:val="44307E48"/>
    <w:rsid w:val="4430B55F"/>
    <w:rsid w:val="44317F18"/>
    <w:rsid w:val="4432417F"/>
    <w:rsid w:val="44326A4C"/>
    <w:rsid w:val="44348A47"/>
    <w:rsid w:val="44370A89"/>
    <w:rsid w:val="4438124F"/>
    <w:rsid w:val="443AED3E"/>
    <w:rsid w:val="443B057C"/>
    <w:rsid w:val="443C0D8E"/>
    <w:rsid w:val="443DF435"/>
    <w:rsid w:val="443E31F8"/>
    <w:rsid w:val="44402915"/>
    <w:rsid w:val="44416605"/>
    <w:rsid w:val="44435ED4"/>
    <w:rsid w:val="4443C613"/>
    <w:rsid w:val="4445B7D0"/>
    <w:rsid w:val="44467A03"/>
    <w:rsid w:val="4446AEFE"/>
    <w:rsid w:val="44485E59"/>
    <w:rsid w:val="444B39E3"/>
    <w:rsid w:val="444C2202"/>
    <w:rsid w:val="44507EFB"/>
    <w:rsid w:val="4451B04B"/>
    <w:rsid w:val="445443C9"/>
    <w:rsid w:val="44555078"/>
    <w:rsid w:val="445B63B5"/>
    <w:rsid w:val="445EFF60"/>
    <w:rsid w:val="445F0F1F"/>
    <w:rsid w:val="445F4138"/>
    <w:rsid w:val="445F4C36"/>
    <w:rsid w:val="4462155B"/>
    <w:rsid w:val="44624276"/>
    <w:rsid w:val="4463A608"/>
    <w:rsid w:val="4463EF9D"/>
    <w:rsid w:val="4464D7D0"/>
    <w:rsid w:val="44658234"/>
    <w:rsid w:val="4465A5B4"/>
    <w:rsid w:val="44676045"/>
    <w:rsid w:val="4467A0E4"/>
    <w:rsid w:val="4468E4BE"/>
    <w:rsid w:val="446B929C"/>
    <w:rsid w:val="446C75A4"/>
    <w:rsid w:val="44709EA1"/>
    <w:rsid w:val="44720232"/>
    <w:rsid w:val="447282D2"/>
    <w:rsid w:val="44743225"/>
    <w:rsid w:val="4476130F"/>
    <w:rsid w:val="44775EA2"/>
    <w:rsid w:val="4478452A"/>
    <w:rsid w:val="44797803"/>
    <w:rsid w:val="447C491B"/>
    <w:rsid w:val="447E4861"/>
    <w:rsid w:val="447F2DF9"/>
    <w:rsid w:val="448047DF"/>
    <w:rsid w:val="44807539"/>
    <w:rsid w:val="4480DF70"/>
    <w:rsid w:val="448132AD"/>
    <w:rsid w:val="44815B59"/>
    <w:rsid w:val="448236AC"/>
    <w:rsid w:val="4483D1B5"/>
    <w:rsid w:val="4486E7D4"/>
    <w:rsid w:val="4487597A"/>
    <w:rsid w:val="4487E4A4"/>
    <w:rsid w:val="4488C1BD"/>
    <w:rsid w:val="448A02E8"/>
    <w:rsid w:val="448AE05F"/>
    <w:rsid w:val="448B07AF"/>
    <w:rsid w:val="448DD9C3"/>
    <w:rsid w:val="448EDD2B"/>
    <w:rsid w:val="44900C77"/>
    <w:rsid w:val="44903C78"/>
    <w:rsid w:val="4490E24D"/>
    <w:rsid w:val="4490E8C0"/>
    <w:rsid w:val="4490EB1B"/>
    <w:rsid w:val="4491B65F"/>
    <w:rsid w:val="4492131C"/>
    <w:rsid w:val="44939592"/>
    <w:rsid w:val="44948F05"/>
    <w:rsid w:val="44975C79"/>
    <w:rsid w:val="44987F86"/>
    <w:rsid w:val="449A8D9F"/>
    <w:rsid w:val="449ABF6C"/>
    <w:rsid w:val="449BCE19"/>
    <w:rsid w:val="449CD2F7"/>
    <w:rsid w:val="449D82F5"/>
    <w:rsid w:val="44A04CDF"/>
    <w:rsid w:val="44A1B13B"/>
    <w:rsid w:val="44A26937"/>
    <w:rsid w:val="44A2CDB3"/>
    <w:rsid w:val="44A4B277"/>
    <w:rsid w:val="44A4B8B8"/>
    <w:rsid w:val="44A4E007"/>
    <w:rsid w:val="44A507A3"/>
    <w:rsid w:val="44A52FFB"/>
    <w:rsid w:val="44A560DD"/>
    <w:rsid w:val="44A6D03E"/>
    <w:rsid w:val="44A73A86"/>
    <w:rsid w:val="44A92392"/>
    <w:rsid w:val="44A9CF64"/>
    <w:rsid w:val="44A9DA09"/>
    <w:rsid w:val="44AAF05D"/>
    <w:rsid w:val="44ACF0BE"/>
    <w:rsid w:val="44AD7663"/>
    <w:rsid w:val="44B1AA7E"/>
    <w:rsid w:val="44B1C7F7"/>
    <w:rsid w:val="44B4B832"/>
    <w:rsid w:val="44B72A9B"/>
    <w:rsid w:val="44B81E32"/>
    <w:rsid w:val="44BA3003"/>
    <w:rsid w:val="44BA784C"/>
    <w:rsid w:val="44BB029F"/>
    <w:rsid w:val="44BD9D3B"/>
    <w:rsid w:val="44BE8AF9"/>
    <w:rsid w:val="44BFE67E"/>
    <w:rsid w:val="44C0466F"/>
    <w:rsid w:val="44C14F58"/>
    <w:rsid w:val="44C16609"/>
    <w:rsid w:val="44C29F20"/>
    <w:rsid w:val="44C371AA"/>
    <w:rsid w:val="44C37765"/>
    <w:rsid w:val="44C49153"/>
    <w:rsid w:val="44C50B35"/>
    <w:rsid w:val="44C7D47A"/>
    <w:rsid w:val="44C90ADA"/>
    <w:rsid w:val="44CA328E"/>
    <w:rsid w:val="44CC9D85"/>
    <w:rsid w:val="44D07180"/>
    <w:rsid w:val="44D1694C"/>
    <w:rsid w:val="44D1D75A"/>
    <w:rsid w:val="44D1ED21"/>
    <w:rsid w:val="44D42F7D"/>
    <w:rsid w:val="44D45BCA"/>
    <w:rsid w:val="44D4A56F"/>
    <w:rsid w:val="44D8567E"/>
    <w:rsid w:val="44D8EFE6"/>
    <w:rsid w:val="44D99B28"/>
    <w:rsid w:val="44DAE6A1"/>
    <w:rsid w:val="44DB49BD"/>
    <w:rsid w:val="44DB8DA1"/>
    <w:rsid w:val="44DCE8E3"/>
    <w:rsid w:val="44DF9339"/>
    <w:rsid w:val="44E0A1C6"/>
    <w:rsid w:val="44E10687"/>
    <w:rsid w:val="44E30C41"/>
    <w:rsid w:val="44E4BC49"/>
    <w:rsid w:val="44E5722B"/>
    <w:rsid w:val="44E637CA"/>
    <w:rsid w:val="44E6CB40"/>
    <w:rsid w:val="44E78FD5"/>
    <w:rsid w:val="44E7EB08"/>
    <w:rsid w:val="44E8093C"/>
    <w:rsid w:val="44E8E10A"/>
    <w:rsid w:val="44EE232B"/>
    <w:rsid w:val="44EE6398"/>
    <w:rsid w:val="44F0EAB7"/>
    <w:rsid w:val="44F1D124"/>
    <w:rsid w:val="44F24049"/>
    <w:rsid w:val="44F5655C"/>
    <w:rsid w:val="44F6B91B"/>
    <w:rsid w:val="44F73AF5"/>
    <w:rsid w:val="44F841D0"/>
    <w:rsid w:val="44F8997F"/>
    <w:rsid w:val="44F9583A"/>
    <w:rsid w:val="44FD2DAC"/>
    <w:rsid w:val="44FF7714"/>
    <w:rsid w:val="4500AE48"/>
    <w:rsid w:val="450101BE"/>
    <w:rsid w:val="45012ADC"/>
    <w:rsid w:val="4501E1E4"/>
    <w:rsid w:val="450223D4"/>
    <w:rsid w:val="4502A883"/>
    <w:rsid w:val="450423A6"/>
    <w:rsid w:val="45043765"/>
    <w:rsid w:val="4506D0A8"/>
    <w:rsid w:val="45086322"/>
    <w:rsid w:val="4508DFC6"/>
    <w:rsid w:val="450908A5"/>
    <w:rsid w:val="450A5C71"/>
    <w:rsid w:val="450B50D2"/>
    <w:rsid w:val="450B5425"/>
    <w:rsid w:val="450BF6D1"/>
    <w:rsid w:val="450E7E32"/>
    <w:rsid w:val="450EDB72"/>
    <w:rsid w:val="450FFA55"/>
    <w:rsid w:val="451048C9"/>
    <w:rsid w:val="4510E882"/>
    <w:rsid w:val="451170AB"/>
    <w:rsid w:val="4512899C"/>
    <w:rsid w:val="451459B9"/>
    <w:rsid w:val="45146897"/>
    <w:rsid w:val="4514858C"/>
    <w:rsid w:val="45151904"/>
    <w:rsid w:val="45160688"/>
    <w:rsid w:val="4516447A"/>
    <w:rsid w:val="4516C7C3"/>
    <w:rsid w:val="45175D0E"/>
    <w:rsid w:val="4517D25D"/>
    <w:rsid w:val="451BAAB4"/>
    <w:rsid w:val="451C50E9"/>
    <w:rsid w:val="451D2B72"/>
    <w:rsid w:val="451E5221"/>
    <w:rsid w:val="45209F77"/>
    <w:rsid w:val="45224CF1"/>
    <w:rsid w:val="45229F46"/>
    <w:rsid w:val="4523D6FA"/>
    <w:rsid w:val="4523F6F4"/>
    <w:rsid w:val="45264542"/>
    <w:rsid w:val="4526E83D"/>
    <w:rsid w:val="45277165"/>
    <w:rsid w:val="452AF381"/>
    <w:rsid w:val="452B89B3"/>
    <w:rsid w:val="452B90B8"/>
    <w:rsid w:val="452B90CB"/>
    <w:rsid w:val="452D6E08"/>
    <w:rsid w:val="452E053E"/>
    <w:rsid w:val="452FAB67"/>
    <w:rsid w:val="45318C42"/>
    <w:rsid w:val="4531D5C7"/>
    <w:rsid w:val="45333FA9"/>
    <w:rsid w:val="45369259"/>
    <w:rsid w:val="45394DB2"/>
    <w:rsid w:val="453A48EF"/>
    <w:rsid w:val="453F50F7"/>
    <w:rsid w:val="4541238A"/>
    <w:rsid w:val="45413842"/>
    <w:rsid w:val="45426076"/>
    <w:rsid w:val="4542E413"/>
    <w:rsid w:val="45431730"/>
    <w:rsid w:val="45480437"/>
    <w:rsid w:val="4548341D"/>
    <w:rsid w:val="4548677A"/>
    <w:rsid w:val="454CA4F4"/>
    <w:rsid w:val="454CDFCA"/>
    <w:rsid w:val="454E2FF7"/>
    <w:rsid w:val="454EFB61"/>
    <w:rsid w:val="454FC2CD"/>
    <w:rsid w:val="454FCD7D"/>
    <w:rsid w:val="45507BD0"/>
    <w:rsid w:val="45526A10"/>
    <w:rsid w:val="4552A72E"/>
    <w:rsid w:val="45541024"/>
    <w:rsid w:val="4555BECA"/>
    <w:rsid w:val="4556E96D"/>
    <w:rsid w:val="45571CCF"/>
    <w:rsid w:val="45578745"/>
    <w:rsid w:val="455B4E21"/>
    <w:rsid w:val="455BEEFB"/>
    <w:rsid w:val="455C9AE8"/>
    <w:rsid w:val="455D1F76"/>
    <w:rsid w:val="45614E72"/>
    <w:rsid w:val="45618F8B"/>
    <w:rsid w:val="45638F6A"/>
    <w:rsid w:val="4563CD09"/>
    <w:rsid w:val="45648CB4"/>
    <w:rsid w:val="45651026"/>
    <w:rsid w:val="4567E754"/>
    <w:rsid w:val="456A6D7E"/>
    <w:rsid w:val="456C9C71"/>
    <w:rsid w:val="456DA19C"/>
    <w:rsid w:val="456EFB81"/>
    <w:rsid w:val="456FB937"/>
    <w:rsid w:val="4570DF90"/>
    <w:rsid w:val="457200C3"/>
    <w:rsid w:val="4572AC18"/>
    <w:rsid w:val="45751A15"/>
    <w:rsid w:val="45781C34"/>
    <w:rsid w:val="457A18DF"/>
    <w:rsid w:val="457ACB84"/>
    <w:rsid w:val="457ED155"/>
    <w:rsid w:val="457F6DC3"/>
    <w:rsid w:val="457F9316"/>
    <w:rsid w:val="457F9EA8"/>
    <w:rsid w:val="4581C745"/>
    <w:rsid w:val="458581E6"/>
    <w:rsid w:val="4585DEFE"/>
    <w:rsid w:val="458721EA"/>
    <w:rsid w:val="45878BE6"/>
    <w:rsid w:val="45879E5B"/>
    <w:rsid w:val="45888E39"/>
    <w:rsid w:val="458A29B3"/>
    <w:rsid w:val="458CDD40"/>
    <w:rsid w:val="458E199F"/>
    <w:rsid w:val="458E6C58"/>
    <w:rsid w:val="45905685"/>
    <w:rsid w:val="4590ADEB"/>
    <w:rsid w:val="4591145E"/>
    <w:rsid w:val="459245FB"/>
    <w:rsid w:val="45925184"/>
    <w:rsid w:val="45930F87"/>
    <w:rsid w:val="4593716E"/>
    <w:rsid w:val="4593945B"/>
    <w:rsid w:val="4595A954"/>
    <w:rsid w:val="4597D288"/>
    <w:rsid w:val="459C9625"/>
    <w:rsid w:val="459CA683"/>
    <w:rsid w:val="459DF8D4"/>
    <w:rsid w:val="459FB675"/>
    <w:rsid w:val="45A1D97C"/>
    <w:rsid w:val="45A628A9"/>
    <w:rsid w:val="45A7CA18"/>
    <w:rsid w:val="45A7CE0C"/>
    <w:rsid w:val="45A7D874"/>
    <w:rsid w:val="45ADA20B"/>
    <w:rsid w:val="45ADF5FD"/>
    <w:rsid w:val="45B29FF4"/>
    <w:rsid w:val="45B2D80C"/>
    <w:rsid w:val="45B6DAD9"/>
    <w:rsid w:val="45B7E3C1"/>
    <w:rsid w:val="45B84EBC"/>
    <w:rsid w:val="45BAE4D2"/>
    <w:rsid w:val="45BBA62F"/>
    <w:rsid w:val="45BD1CAC"/>
    <w:rsid w:val="45C0AA09"/>
    <w:rsid w:val="45C147B6"/>
    <w:rsid w:val="45C1A1D6"/>
    <w:rsid w:val="45C1CDE8"/>
    <w:rsid w:val="45C9B85F"/>
    <w:rsid w:val="45CA4FC0"/>
    <w:rsid w:val="45CBD5CB"/>
    <w:rsid w:val="45CCE5B1"/>
    <w:rsid w:val="45CE07B1"/>
    <w:rsid w:val="45CF827C"/>
    <w:rsid w:val="45D06177"/>
    <w:rsid w:val="45D24F07"/>
    <w:rsid w:val="45D2EF4B"/>
    <w:rsid w:val="45D317DE"/>
    <w:rsid w:val="45D332E7"/>
    <w:rsid w:val="45D7434C"/>
    <w:rsid w:val="45D83D5C"/>
    <w:rsid w:val="45D9F181"/>
    <w:rsid w:val="45DA99C7"/>
    <w:rsid w:val="45DB3F35"/>
    <w:rsid w:val="45DC889B"/>
    <w:rsid w:val="45DE0660"/>
    <w:rsid w:val="45DF1469"/>
    <w:rsid w:val="45E1C0D3"/>
    <w:rsid w:val="45E20C7F"/>
    <w:rsid w:val="45E2450E"/>
    <w:rsid w:val="45E2A672"/>
    <w:rsid w:val="45E2B2DA"/>
    <w:rsid w:val="45E66CB9"/>
    <w:rsid w:val="45E77016"/>
    <w:rsid w:val="45E91F63"/>
    <w:rsid w:val="45EBA45B"/>
    <w:rsid w:val="45EBFDDA"/>
    <w:rsid w:val="45EE21C1"/>
    <w:rsid w:val="45EE57E2"/>
    <w:rsid w:val="45F16156"/>
    <w:rsid w:val="45F2F935"/>
    <w:rsid w:val="45FA1230"/>
    <w:rsid w:val="45FA1A87"/>
    <w:rsid w:val="45FA487B"/>
    <w:rsid w:val="460014F6"/>
    <w:rsid w:val="46026AF0"/>
    <w:rsid w:val="46033427"/>
    <w:rsid w:val="46037D90"/>
    <w:rsid w:val="460582F2"/>
    <w:rsid w:val="46069464"/>
    <w:rsid w:val="4606CF46"/>
    <w:rsid w:val="460790B2"/>
    <w:rsid w:val="46097A8F"/>
    <w:rsid w:val="460A6FAD"/>
    <w:rsid w:val="460B87A9"/>
    <w:rsid w:val="460FEEF0"/>
    <w:rsid w:val="4611A96D"/>
    <w:rsid w:val="461367FA"/>
    <w:rsid w:val="46141F00"/>
    <w:rsid w:val="461720CA"/>
    <w:rsid w:val="4617B73F"/>
    <w:rsid w:val="4617D0F4"/>
    <w:rsid w:val="4617DF9E"/>
    <w:rsid w:val="4617E26B"/>
    <w:rsid w:val="46196AFE"/>
    <w:rsid w:val="461A3845"/>
    <w:rsid w:val="461CDF3B"/>
    <w:rsid w:val="461CFAD1"/>
    <w:rsid w:val="46215D2C"/>
    <w:rsid w:val="4622FB2C"/>
    <w:rsid w:val="46233E80"/>
    <w:rsid w:val="4623448E"/>
    <w:rsid w:val="4623E42E"/>
    <w:rsid w:val="4624391F"/>
    <w:rsid w:val="4628C393"/>
    <w:rsid w:val="4629C6FE"/>
    <w:rsid w:val="462ED020"/>
    <w:rsid w:val="462FDAB2"/>
    <w:rsid w:val="46329A0E"/>
    <w:rsid w:val="46332D5A"/>
    <w:rsid w:val="463682FA"/>
    <w:rsid w:val="463693FE"/>
    <w:rsid w:val="4637A8F4"/>
    <w:rsid w:val="46387542"/>
    <w:rsid w:val="46395AE3"/>
    <w:rsid w:val="463A858F"/>
    <w:rsid w:val="463B043F"/>
    <w:rsid w:val="463D01A6"/>
    <w:rsid w:val="463EED52"/>
    <w:rsid w:val="46405179"/>
    <w:rsid w:val="464139D6"/>
    <w:rsid w:val="46462D8C"/>
    <w:rsid w:val="46489EF9"/>
    <w:rsid w:val="4648D0B7"/>
    <w:rsid w:val="464B11CE"/>
    <w:rsid w:val="464E6212"/>
    <w:rsid w:val="464E8B11"/>
    <w:rsid w:val="464EA9F9"/>
    <w:rsid w:val="464EF79B"/>
    <w:rsid w:val="464F875F"/>
    <w:rsid w:val="465183FD"/>
    <w:rsid w:val="46522FC0"/>
    <w:rsid w:val="4652B300"/>
    <w:rsid w:val="46536EC6"/>
    <w:rsid w:val="46551317"/>
    <w:rsid w:val="46563005"/>
    <w:rsid w:val="4657A610"/>
    <w:rsid w:val="4657A946"/>
    <w:rsid w:val="46581CCC"/>
    <w:rsid w:val="46589B18"/>
    <w:rsid w:val="4659020A"/>
    <w:rsid w:val="465BDEDE"/>
    <w:rsid w:val="465C3D05"/>
    <w:rsid w:val="465D66EB"/>
    <w:rsid w:val="4660D5E1"/>
    <w:rsid w:val="46613924"/>
    <w:rsid w:val="4661BB15"/>
    <w:rsid w:val="466272A4"/>
    <w:rsid w:val="4662B3B9"/>
    <w:rsid w:val="4664D664"/>
    <w:rsid w:val="466514F4"/>
    <w:rsid w:val="466549A9"/>
    <w:rsid w:val="46656505"/>
    <w:rsid w:val="46657388"/>
    <w:rsid w:val="4665997F"/>
    <w:rsid w:val="46676599"/>
    <w:rsid w:val="46685EE6"/>
    <w:rsid w:val="466A25EB"/>
    <w:rsid w:val="466B02F9"/>
    <w:rsid w:val="466C6911"/>
    <w:rsid w:val="466D2216"/>
    <w:rsid w:val="466EC3F2"/>
    <w:rsid w:val="466FED98"/>
    <w:rsid w:val="4670C0F3"/>
    <w:rsid w:val="46719AA8"/>
    <w:rsid w:val="4672EBA5"/>
    <w:rsid w:val="467390D0"/>
    <w:rsid w:val="467A6657"/>
    <w:rsid w:val="467AA686"/>
    <w:rsid w:val="467D52FD"/>
    <w:rsid w:val="467DA5A5"/>
    <w:rsid w:val="467F3D44"/>
    <w:rsid w:val="468093B7"/>
    <w:rsid w:val="46813712"/>
    <w:rsid w:val="468281C2"/>
    <w:rsid w:val="4685B3BC"/>
    <w:rsid w:val="4685C6E6"/>
    <w:rsid w:val="4685CB62"/>
    <w:rsid w:val="4685CCDD"/>
    <w:rsid w:val="4686F8DF"/>
    <w:rsid w:val="468AA03D"/>
    <w:rsid w:val="468B0248"/>
    <w:rsid w:val="46914FD4"/>
    <w:rsid w:val="4694D2B8"/>
    <w:rsid w:val="4695204A"/>
    <w:rsid w:val="4696B72A"/>
    <w:rsid w:val="469AA471"/>
    <w:rsid w:val="469AD228"/>
    <w:rsid w:val="469D11FA"/>
    <w:rsid w:val="469D300A"/>
    <w:rsid w:val="46A09D42"/>
    <w:rsid w:val="46A2ED09"/>
    <w:rsid w:val="46A33F2C"/>
    <w:rsid w:val="46A3899B"/>
    <w:rsid w:val="46A3FCA8"/>
    <w:rsid w:val="46A66171"/>
    <w:rsid w:val="46A82A3D"/>
    <w:rsid w:val="46AA9F25"/>
    <w:rsid w:val="46AC8686"/>
    <w:rsid w:val="46AEB7FA"/>
    <w:rsid w:val="46AEF859"/>
    <w:rsid w:val="46AF82C8"/>
    <w:rsid w:val="46AFD828"/>
    <w:rsid w:val="46B18308"/>
    <w:rsid w:val="46B1B4AA"/>
    <w:rsid w:val="46B2BA87"/>
    <w:rsid w:val="46B3348F"/>
    <w:rsid w:val="46B4455A"/>
    <w:rsid w:val="46B67BF0"/>
    <w:rsid w:val="46B69F5C"/>
    <w:rsid w:val="46B79AB9"/>
    <w:rsid w:val="46B7B4D0"/>
    <w:rsid w:val="46BADE69"/>
    <w:rsid w:val="46BB4C6E"/>
    <w:rsid w:val="46BE6B10"/>
    <w:rsid w:val="46BFF5E1"/>
    <w:rsid w:val="46C0C39C"/>
    <w:rsid w:val="46C3E134"/>
    <w:rsid w:val="46C5C1C0"/>
    <w:rsid w:val="46C8A37E"/>
    <w:rsid w:val="46C90372"/>
    <w:rsid w:val="46CB6B06"/>
    <w:rsid w:val="46CDD423"/>
    <w:rsid w:val="46CE7858"/>
    <w:rsid w:val="46CF1B22"/>
    <w:rsid w:val="46D0E2C7"/>
    <w:rsid w:val="46D27FF8"/>
    <w:rsid w:val="46D32E27"/>
    <w:rsid w:val="46D397DF"/>
    <w:rsid w:val="46D4C963"/>
    <w:rsid w:val="46D942B7"/>
    <w:rsid w:val="46D98CB5"/>
    <w:rsid w:val="46DC7287"/>
    <w:rsid w:val="46DD37D3"/>
    <w:rsid w:val="46DF9071"/>
    <w:rsid w:val="46E1191C"/>
    <w:rsid w:val="46E13C28"/>
    <w:rsid w:val="46E5FA6D"/>
    <w:rsid w:val="46E82CB5"/>
    <w:rsid w:val="46E96173"/>
    <w:rsid w:val="46EA8EB3"/>
    <w:rsid w:val="46EB10B0"/>
    <w:rsid w:val="46EC779C"/>
    <w:rsid w:val="46EEB0DA"/>
    <w:rsid w:val="46EF5E65"/>
    <w:rsid w:val="46F20904"/>
    <w:rsid w:val="46F55052"/>
    <w:rsid w:val="46F61616"/>
    <w:rsid w:val="46F6BE3D"/>
    <w:rsid w:val="46F7C9A8"/>
    <w:rsid w:val="46F852E7"/>
    <w:rsid w:val="46F89E3A"/>
    <w:rsid w:val="46F93D6A"/>
    <w:rsid w:val="46F94476"/>
    <w:rsid w:val="46F95188"/>
    <w:rsid w:val="46F9B31D"/>
    <w:rsid w:val="46FADA86"/>
    <w:rsid w:val="46FB1F0A"/>
    <w:rsid w:val="46FC4E4E"/>
    <w:rsid w:val="46FDDA53"/>
    <w:rsid w:val="470098A3"/>
    <w:rsid w:val="47038C13"/>
    <w:rsid w:val="47057CF0"/>
    <w:rsid w:val="47071E1D"/>
    <w:rsid w:val="47092371"/>
    <w:rsid w:val="470A0C0E"/>
    <w:rsid w:val="470AC387"/>
    <w:rsid w:val="470B7651"/>
    <w:rsid w:val="470BBEF0"/>
    <w:rsid w:val="470C1F09"/>
    <w:rsid w:val="470DFC09"/>
    <w:rsid w:val="470EB607"/>
    <w:rsid w:val="470ED2EC"/>
    <w:rsid w:val="47184E65"/>
    <w:rsid w:val="4719BA53"/>
    <w:rsid w:val="471B6DB7"/>
    <w:rsid w:val="47202B93"/>
    <w:rsid w:val="4721ED3B"/>
    <w:rsid w:val="472229BA"/>
    <w:rsid w:val="472331CC"/>
    <w:rsid w:val="47253C66"/>
    <w:rsid w:val="4725FD7E"/>
    <w:rsid w:val="47261574"/>
    <w:rsid w:val="4726B68A"/>
    <w:rsid w:val="4727CC85"/>
    <w:rsid w:val="4728E7A6"/>
    <w:rsid w:val="4728EDF3"/>
    <w:rsid w:val="472994EF"/>
    <w:rsid w:val="4729E6F8"/>
    <w:rsid w:val="472A044B"/>
    <w:rsid w:val="472AFA58"/>
    <w:rsid w:val="472DD504"/>
    <w:rsid w:val="472E37B3"/>
    <w:rsid w:val="47324593"/>
    <w:rsid w:val="4732F079"/>
    <w:rsid w:val="47336C78"/>
    <w:rsid w:val="4733AD7B"/>
    <w:rsid w:val="47345CD0"/>
    <w:rsid w:val="4736067F"/>
    <w:rsid w:val="473655FE"/>
    <w:rsid w:val="47375F3D"/>
    <w:rsid w:val="4737DDF9"/>
    <w:rsid w:val="473894F0"/>
    <w:rsid w:val="473975CC"/>
    <w:rsid w:val="473BCB85"/>
    <w:rsid w:val="473D0BF2"/>
    <w:rsid w:val="474180E9"/>
    <w:rsid w:val="4742F4C8"/>
    <w:rsid w:val="4743DC75"/>
    <w:rsid w:val="4744AE06"/>
    <w:rsid w:val="4744C93B"/>
    <w:rsid w:val="47466062"/>
    <w:rsid w:val="4746A222"/>
    <w:rsid w:val="47486E79"/>
    <w:rsid w:val="474CEF56"/>
    <w:rsid w:val="474D25A0"/>
    <w:rsid w:val="474E4231"/>
    <w:rsid w:val="474ED0B8"/>
    <w:rsid w:val="4750CC2E"/>
    <w:rsid w:val="4750F4D6"/>
    <w:rsid w:val="4751A9F6"/>
    <w:rsid w:val="4751F856"/>
    <w:rsid w:val="4751FBD8"/>
    <w:rsid w:val="47521049"/>
    <w:rsid w:val="4754E1F4"/>
    <w:rsid w:val="4755A6C7"/>
    <w:rsid w:val="47562BF4"/>
    <w:rsid w:val="475697DE"/>
    <w:rsid w:val="4758E5B0"/>
    <w:rsid w:val="4758ED0D"/>
    <w:rsid w:val="47599F94"/>
    <w:rsid w:val="4759B9D7"/>
    <w:rsid w:val="475A2182"/>
    <w:rsid w:val="475A4C97"/>
    <w:rsid w:val="475B2031"/>
    <w:rsid w:val="475B6A1B"/>
    <w:rsid w:val="475D6575"/>
    <w:rsid w:val="475E705E"/>
    <w:rsid w:val="47668E41"/>
    <w:rsid w:val="47680273"/>
    <w:rsid w:val="47688668"/>
    <w:rsid w:val="476AC941"/>
    <w:rsid w:val="476D7C9D"/>
    <w:rsid w:val="476D8872"/>
    <w:rsid w:val="476E2ED9"/>
    <w:rsid w:val="476FF17B"/>
    <w:rsid w:val="47731330"/>
    <w:rsid w:val="4778F74B"/>
    <w:rsid w:val="477C338A"/>
    <w:rsid w:val="477CCD55"/>
    <w:rsid w:val="47803E2B"/>
    <w:rsid w:val="47881DF2"/>
    <w:rsid w:val="478BF8A4"/>
    <w:rsid w:val="478E9B1A"/>
    <w:rsid w:val="479106CA"/>
    <w:rsid w:val="47919008"/>
    <w:rsid w:val="47929940"/>
    <w:rsid w:val="47937CAF"/>
    <w:rsid w:val="47952F86"/>
    <w:rsid w:val="47992A4B"/>
    <w:rsid w:val="479A4A69"/>
    <w:rsid w:val="479A7663"/>
    <w:rsid w:val="479C76C4"/>
    <w:rsid w:val="479D8F55"/>
    <w:rsid w:val="479E3C5D"/>
    <w:rsid w:val="479E4DDE"/>
    <w:rsid w:val="479F1E7E"/>
    <w:rsid w:val="479FF466"/>
    <w:rsid w:val="47A1DD04"/>
    <w:rsid w:val="47A63BF8"/>
    <w:rsid w:val="47A65FEB"/>
    <w:rsid w:val="47A6AFD4"/>
    <w:rsid w:val="47A6CB99"/>
    <w:rsid w:val="47A7C70D"/>
    <w:rsid w:val="47A80E7F"/>
    <w:rsid w:val="47A9EB7D"/>
    <w:rsid w:val="47ABC959"/>
    <w:rsid w:val="47AC51F8"/>
    <w:rsid w:val="47AC846D"/>
    <w:rsid w:val="47AFAA3B"/>
    <w:rsid w:val="47B21AE2"/>
    <w:rsid w:val="47B3BB4E"/>
    <w:rsid w:val="47B46463"/>
    <w:rsid w:val="47B65C54"/>
    <w:rsid w:val="47BA3A07"/>
    <w:rsid w:val="47BC53D4"/>
    <w:rsid w:val="47BD07A2"/>
    <w:rsid w:val="47BD9B55"/>
    <w:rsid w:val="47BF20EB"/>
    <w:rsid w:val="47BF609F"/>
    <w:rsid w:val="47C0F853"/>
    <w:rsid w:val="47C16B23"/>
    <w:rsid w:val="47C18CB5"/>
    <w:rsid w:val="47C2F85D"/>
    <w:rsid w:val="47C343CE"/>
    <w:rsid w:val="47C39D48"/>
    <w:rsid w:val="47C3B0DB"/>
    <w:rsid w:val="47C69A31"/>
    <w:rsid w:val="47C7DC42"/>
    <w:rsid w:val="47C8A936"/>
    <w:rsid w:val="47CBD661"/>
    <w:rsid w:val="47CE6A18"/>
    <w:rsid w:val="47CF034F"/>
    <w:rsid w:val="47CF8726"/>
    <w:rsid w:val="47D0BC33"/>
    <w:rsid w:val="47D0F568"/>
    <w:rsid w:val="47D12910"/>
    <w:rsid w:val="47D3BCC5"/>
    <w:rsid w:val="47D3EDC0"/>
    <w:rsid w:val="47D5360B"/>
    <w:rsid w:val="47D6C1DE"/>
    <w:rsid w:val="47D77C4A"/>
    <w:rsid w:val="47D9E62D"/>
    <w:rsid w:val="47DCC405"/>
    <w:rsid w:val="47DE530B"/>
    <w:rsid w:val="47E0711F"/>
    <w:rsid w:val="47E49859"/>
    <w:rsid w:val="47E534EC"/>
    <w:rsid w:val="47E56B2D"/>
    <w:rsid w:val="47E57225"/>
    <w:rsid w:val="47E83023"/>
    <w:rsid w:val="47EA8D7A"/>
    <w:rsid w:val="47EB3376"/>
    <w:rsid w:val="47EBAAF7"/>
    <w:rsid w:val="47EC0F7E"/>
    <w:rsid w:val="47EDD4E5"/>
    <w:rsid w:val="47EF839E"/>
    <w:rsid w:val="47F235A8"/>
    <w:rsid w:val="47F41B84"/>
    <w:rsid w:val="47F456B1"/>
    <w:rsid w:val="47F8B97D"/>
    <w:rsid w:val="47F91F17"/>
    <w:rsid w:val="47F9289A"/>
    <w:rsid w:val="47FED48D"/>
    <w:rsid w:val="47FF022B"/>
    <w:rsid w:val="47FFB182"/>
    <w:rsid w:val="4801A32A"/>
    <w:rsid w:val="48039F85"/>
    <w:rsid w:val="4804D079"/>
    <w:rsid w:val="48054300"/>
    <w:rsid w:val="480568AE"/>
    <w:rsid w:val="4805F555"/>
    <w:rsid w:val="4806287B"/>
    <w:rsid w:val="480711B0"/>
    <w:rsid w:val="48085D67"/>
    <w:rsid w:val="480951DC"/>
    <w:rsid w:val="48095747"/>
    <w:rsid w:val="480AE965"/>
    <w:rsid w:val="480C4A06"/>
    <w:rsid w:val="480D35D3"/>
    <w:rsid w:val="480E7CD4"/>
    <w:rsid w:val="480EFEF1"/>
    <w:rsid w:val="48116DB2"/>
    <w:rsid w:val="48132494"/>
    <w:rsid w:val="4814270A"/>
    <w:rsid w:val="48147032"/>
    <w:rsid w:val="4815B33E"/>
    <w:rsid w:val="4815B490"/>
    <w:rsid w:val="48160518"/>
    <w:rsid w:val="4816CD7E"/>
    <w:rsid w:val="481AA121"/>
    <w:rsid w:val="481BA10D"/>
    <w:rsid w:val="481C3A32"/>
    <w:rsid w:val="481C8A8C"/>
    <w:rsid w:val="481DFEED"/>
    <w:rsid w:val="481E00B4"/>
    <w:rsid w:val="481F0114"/>
    <w:rsid w:val="481F4A5B"/>
    <w:rsid w:val="481F61B8"/>
    <w:rsid w:val="481F7B40"/>
    <w:rsid w:val="482275E5"/>
    <w:rsid w:val="4823396F"/>
    <w:rsid w:val="482350A4"/>
    <w:rsid w:val="48241E5F"/>
    <w:rsid w:val="4824B685"/>
    <w:rsid w:val="482763FE"/>
    <w:rsid w:val="4827F9E1"/>
    <w:rsid w:val="4828F087"/>
    <w:rsid w:val="48291DD0"/>
    <w:rsid w:val="482999BC"/>
    <w:rsid w:val="482A956A"/>
    <w:rsid w:val="482E147A"/>
    <w:rsid w:val="4831311E"/>
    <w:rsid w:val="48321DC0"/>
    <w:rsid w:val="4833032A"/>
    <w:rsid w:val="48340222"/>
    <w:rsid w:val="4834C444"/>
    <w:rsid w:val="483597FB"/>
    <w:rsid w:val="4835FE4C"/>
    <w:rsid w:val="4836744F"/>
    <w:rsid w:val="48369BB6"/>
    <w:rsid w:val="48378B5C"/>
    <w:rsid w:val="4837F067"/>
    <w:rsid w:val="4838C1DE"/>
    <w:rsid w:val="483A5815"/>
    <w:rsid w:val="483B83B1"/>
    <w:rsid w:val="483D36A9"/>
    <w:rsid w:val="483DB3A9"/>
    <w:rsid w:val="483F15D2"/>
    <w:rsid w:val="4840D1DD"/>
    <w:rsid w:val="4842FE79"/>
    <w:rsid w:val="484341AE"/>
    <w:rsid w:val="48439C48"/>
    <w:rsid w:val="4843DE3F"/>
    <w:rsid w:val="4845C19F"/>
    <w:rsid w:val="4846852D"/>
    <w:rsid w:val="484940CD"/>
    <w:rsid w:val="4849EBBA"/>
    <w:rsid w:val="484DD1DD"/>
    <w:rsid w:val="484EF26A"/>
    <w:rsid w:val="485145C4"/>
    <w:rsid w:val="485199CF"/>
    <w:rsid w:val="4851E814"/>
    <w:rsid w:val="48520452"/>
    <w:rsid w:val="485228C8"/>
    <w:rsid w:val="48525887"/>
    <w:rsid w:val="48531355"/>
    <w:rsid w:val="48544496"/>
    <w:rsid w:val="4854B675"/>
    <w:rsid w:val="48574648"/>
    <w:rsid w:val="485847BE"/>
    <w:rsid w:val="48588AA2"/>
    <w:rsid w:val="4859D1BC"/>
    <w:rsid w:val="485A297D"/>
    <w:rsid w:val="485BB8F1"/>
    <w:rsid w:val="485C0599"/>
    <w:rsid w:val="485CDFFA"/>
    <w:rsid w:val="485D3D34"/>
    <w:rsid w:val="485E15D5"/>
    <w:rsid w:val="485FBD47"/>
    <w:rsid w:val="485FC5CC"/>
    <w:rsid w:val="4860DF68"/>
    <w:rsid w:val="4862FE2E"/>
    <w:rsid w:val="4863F8E5"/>
    <w:rsid w:val="48645BBE"/>
    <w:rsid w:val="48659A9B"/>
    <w:rsid w:val="4865CB1F"/>
    <w:rsid w:val="4866214D"/>
    <w:rsid w:val="486992A6"/>
    <w:rsid w:val="4869AC3F"/>
    <w:rsid w:val="486B0D12"/>
    <w:rsid w:val="486BFC2E"/>
    <w:rsid w:val="486E2241"/>
    <w:rsid w:val="486FA4D9"/>
    <w:rsid w:val="487047CD"/>
    <w:rsid w:val="487058EF"/>
    <w:rsid w:val="48710645"/>
    <w:rsid w:val="4874C828"/>
    <w:rsid w:val="4875FB57"/>
    <w:rsid w:val="4877B251"/>
    <w:rsid w:val="48785EF5"/>
    <w:rsid w:val="487A72FF"/>
    <w:rsid w:val="487C67E3"/>
    <w:rsid w:val="487C7AF9"/>
    <w:rsid w:val="487CCC9D"/>
    <w:rsid w:val="487DEC03"/>
    <w:rsid w:val="4880633A"/>
    <w:rsid w:val="4880E415"/>
    <w:rsid w:val="48829511"/>
    <w:rsid w:val="4882ECA6"/>
    <w:rsid w:val="48849D3B"/>
    <w:rsid w:val="4884BE2A"/>
    <w:rsid w:val="48856A77"/>
    <w:rsid w:val="4887FA25"/>
    <w:rsid w:val="488DAF86"/>
    <w:rsid w:val="488DEC7F"/>
    <w:rsid w:val="48929840"/>
    <w:rsid w:val="4894D424"/>
    <w:rsid w:val="48962EE3"/>
    <w:rsid w:val="4896936B"/>
    <w:rsid w:val="4896C008"/>
    <w:rsid w:val="4898FA86"/>
    <w:rsid w:val="4899C836"/>
    <w:rsid w:val="489A3E7B"/>
    <w:rsid w:val="489A9872"/>
    <w:rsid w:val="489B9ED5"/>
    <w:rsid w:val="489CDD32"/>
    <w:rsid w:val="489DB871"/>
    <w:rsid w:val="489F7EAB"/>
    <w:rsid w:val="489FF616"/>
    <w:rsid w:val="48A05FD5"/>
    <w:rsid w:val="48A468E3"/>
    <w:rsid w:val="48A4E2B7"/>
    <w:rsid w:val="48A5009C"/>
    <w:rsid w:val="48A5516F"/>
    <w:rsid w:val="48A729C5"/>
    <w:rsid w:val="48A80FBD"/>
    <w:rsid w:val="48A8CD32"/>
    <w:rsid w:val="48AA6812"/>
    <w:rsid w:val="48AAF262"/>
    <w:rsid w:val="48AD8E19"/>
    <w:rsid w:val="48AEF546"/>
    <w:rsid w:val="48B0DBB0"/>
    <w:rsid w:val="48B1A428"/>
    <w:rsid w:val="48B38892"/>
    <w:rsid w:val="48B40F4B"/>
    <w:rsid w:val="48B4ECE8"/>
    <w:rsid w:val="48B4FAF3"/>
    <w:rsid w:val="48B53F8A"/>
    <w:rsid w:val="48B8CA44"/>
    <w:rsid w:val="48B94F4B"/>
    <w:rsid w:val="48B9A0ED"/>
    <w:rsid w:val="48BC4B9B"/>
    <w:rsid w:val="48BD08CE"/>
    <w:rsid w:val="48BDA66D"/>
    <w:rsid w:val="48BF84DD"/>
    <w:rsid w:val="48C02AED"/>
    <w:rsid w:val="48C275B3"/>
    <w:rsid w:val="48C34DA8"/>
    <w:rsid w:val="48C40766"/>
    <w:rsid w:val="48C5B2BF"/>
    <w:rsid w:val="48C63DD8"/>
    <w:rsid w:val="48C712C5"/>
    <w:rsid w:val="48C77676"/>
    <w:rsid w:val="48C83108"/>
    <w:rsid w:val="48CBAD04"/>
    <w:rsid w:val="48CC4DB5"/>
    <w:rsid w:val="48CCAF28"/>
    <w:rsid w:val="48CCE005"/>
    <w:rsid w:val="48CEFB88"/>
    <w:rsid w:val="48D00FA0"/>
    <w:rsid w:val="48D411A8"/>
    <w:rsid w:val="48D56827"/>
    <w:rsid w:val="48D6D88D"/>
    <w:rsid w:val="48DB87DE"/>
    <w:rsid w:val="48DC2F47"/>
    <w:rsid w:val="48DCAED4"/>
    <w:rsid w:val="48DD384D"/>
    <w:rsid w:val="48DDD406"/>
    <w:rsid w:val="48DE4C67"/>
    <w:rsid w:val="48DE57F9"/>
    <w:rsid w:val="48E14B06"/>
    <w:rsid w:val="48E3CC95"/>
    <w:rsid w:val="48E40E7F"/>
    <w:rsid w:val="48E411B2"/>
    <w:rsid w:val="48E85806"/>
    <w:rsid w:val="48E99A5E"/>
    <w:rsid w:val="48EAE525"/>
    <w:rsid w:val="48EC44ED"/>
    <w:rsid w:val="48ED1211"/>
    <w:rsid w:val="48ED3545"/>
    <w:rsid w:val="48EE2198"/>
    <w:rsid w:val="48F0D3D0"/>
    <w:rsid w:val="48F3AEDA"/>
    <w:rsid w:val="48F4BD6E"/>
    <w:rsid w:val="48F5FAF5"/>
    <w:rsid w:val="48F64B15"/>
    <w:rsid w:val="48F75E50"/>
    <w:rsid w:val="48F7FC43"/>
    <w:rsid w:val="48FADA01"/>
    <w:rsid w:val="48FCDB7C"/>
    <w:rsid w:val="48FDB8B6"/>
    <w:rsid w:val="49010A12"/>
    <w:rsid w:val="49012F95"/>
    <w:rsid w:val="49036DDF"/>
    <w:rsid w:val="4904E024"/>
    <w:rsid w:val="49053F44"/>
    <w:rsid w:val="490578FA"/>
    <w:rsid w:val="49058139"/>
    <w:rsid w:val="49067CE6"/>
    <w:rsid w:val="490840C2"/>
    <w:rsid w:val="490B2F61"/>
    <w:rsid w:val="490C82A7"/>
    <w:rsid w:val="490E8403"/>
    <w:rsid w:val="490F7205"/>
    <w:rsid w:val="49107069"/>
    <w:rsid w:val="4910BADC"/>
    <w:rsid w:val="4911F1AE"/>
    <w:rsid w:val="491230FD"/>
    <w:rsid w:val="4913AB37"/>
    <w:rsid w:val="4914B570"/>
    <w:rsid w:val="4914C743"/>
    <w:rsid w:val="49159433"/>
    <w:rsid w:val="4915BE4E"/>
    <w:rsid w:val="49177595"/>
    <w:rsid w:val="4917C3CD"/>
    <w:rsid w:val="4917EA05"/>
    <w:rsid w:val="49187A24"/>
    <w:rsid w:val="49188CCB"/>
    <w:rsid w:val="491A77B9"/>
    <w:rsid w:val="491A9B22"/>
    <w:rsid w:val="491AD5B1"/>
    <w:rsid w:val="491C2BD7"/>
    <w:rsid w:val="491D5E80"/>
    <w:rsid w:val="491FEB9D"/>
    <w:rsid w:val="49215674"/>
    <w:rsid w:val="4921654F"/>
    <w:rsid w:val="49217897"/>
    <w:rsid w:val="492203FB"/>
    <w:rsid w:val="4922E3EE"/>
    <w:rsid w:val="4923540C"/>
    <w:rsid w:val="4923567C"/>
    <w:rsid w:val="4924D5D8"/>
    <w:rsid w:val="4925FC77"/>
    <w:rsid w:val="49278DD8"/>
    <w:rsid w:val="49284901"/>
    <w:rsid w:val="492A088E"/>
    <w:rsid w:val="492A4988"/>
    <w:rsid w:val="492BB290"/>
    <w:rsid w:val="492E6E36"/>
    <w:rsid w:val="492E95A0"/>
    <w:rsid w:val="492FD3F9"/>
    <w:rsid w:val="4931AA34"/>
    <w:rsid w:val="4931B845"/>
    <w:rsid w:val="493314E3"/>
    <w:rsid w:val="49342D05"/>
    <w:rsid w:val="4934E5CB"/>
    <w:rsid w:val="49370481"/>
    <w:rsid w:val="4939519A"/>
    <w:rsid w:val="493D0F01"/>
    <w:rsid w:val="493DD459"/>
    <w:rsid w:val="493DFFF0"/>
    <w:rsid w:val="493E0EF0"/>
    <w:rsid w:val="493E7991"/>
    <w:rsid w:val="493ED136"/>
    <w:rsid w:val="4940CFB0"/>
    <w:rsid w:val="4940FFB8"/>
    <w:rsid w:val="49416000"/>
    <w:rsid w:val="4943FD0F"/>
    <w:rsid w:val="4944CDD1"/>
    <w:rsid w:val="49457C6F"/>
    <w:rsid w:val="49461644"/>
    <w:rsid w:val="49465ADE"/>
    <w:rsid w:val="4949668D"/>
    <w:rsid w:val="494AEAD4"/>
    <w:rsid w:val="494B173B"/>
    <w:rsid w:val="494B683E"/>
    <w:rsid w:val="494C0961"/>
    <w:rsid w:val="494CCA20"/>
    <w:rsid w:val="494E02DA"/>
    <w:rsid w:val="49558086"/>
    <w:rsid w:val="4958D488"/>
    <w:rsid w:val="495B31B1"/>
    <w:rsid w:val="495BA39A"/>
    <w:rsid w:val="495CBD0C"/>
    <w:rsid w:val="495F2B7A"/>
    <w:rsid w:val="49604230"/>
    <w:rsid w:val="49615981"/>
    <w:rsid w:val="4963C767"/>
    <w:rsid w:val="4965C59D"/>
    <w:rsid w:val="4966C950"/>
    <w:rsid w:val="4966D9E4"/>
    <w:rsid w:val="49677506"/>
    <w:rsid w:val="49693280"/>
    <w:rsid w:val="496976B4"/>
    <w:rsid w:val="496EBB03"/>
    <w:rsid w:val="496F5611"/>
    <w:rsid w:val="4972DB56"/>
    <w:rsid w:val="4974660A"/>
    <w:rsid w:val="497608B5"/>
    <w:rsid w:val="497738CF"/>
    <w:rsid w:val="497839CA"/>
    <w:rsid w:val="4978BCA1"/>
    <w:rsid w:val="497B5D51"/>
    <w:rsid w:val="4980B72E"/>
    <w:rsid w:val="4980F597"/>
    <w:rsid w:val="4981F1FE"/>
    <w:rsid w:val="49840D2A"/>
    <w:rsid w:val="4986CF9E"/>
    <w:rsid w:val="498721C8"/>
    <w:rsid w:val="4988BA93"/>
    <w:rsid w:val="4989C1EC"/>
    <w:rsid w:val="498DF1B1"/>
    <w:rsid w:val="498E16CE"/>
    <w:rsid w:val="498FE206"/>
    <w:rsid w:val="49913C1A"/>
    <w:rsid w:val="4991F20A"/>
    <w:rsid w:val="499378E4"/>
    <w:rsid w:val="499407FA"/>
    <w:rsid w:val="49959CF5"/>
    <w:rsid w:val="499671B5"/>
    <w:rsid w:val="49967766"/>
    <w:rsid w:val="49969831"/>
    <w:rsid w:val="49971656"/>
    <w:rsid w:val="4997EFF3"/>
    <w:rsid w:val="4997F5BA"/>
    <w:rsid w:val="4997FC4A"/>
    <w:rsid w:val="4998D033"/>
    <w:rsid w:val="4998E8A9"/>
    <w:rsid w:val="49990172"/>
    <w:rsid w:val="499A3672"/>
    <w:rsid w:val="499C5268"/>
    <w:rsid w:val="499CB168"/>
    <w:rsid w:val="499DA032"/>
    <w:rsid w:val="499F09D1"/>
    <w:rsid w:val="49A0C29B"/>
    <w:rsid w:val="49A21F15"/>
    <w:rsid w:val="49A28E9C"/>
    <w:rsid w:val="49A3B3CB"/>
    <w:rsid w:val="49A4B229"/>
    <w:rsid w:val="49A515C5"/>
    <w:rsid w:val="49A547B4"/>
    <w:rsid w:val="49ABFD1E"/>
    <w:rsid w:val="49AC3207"/>
    <w:rsid w:val="49AD11EB"/>
    <w:rsid w:val="49AD495D"/>
    <w:rsid w:val="49AD611D"/>
    <w:rsid w:val="49AEB005"/>
    <w:rsid w:val="49AEDE5C"/>
    <w:rsid w:val="49AF058B"/>
    <w:rsid w:val="49AF7B76"/>
    <w:rsid w:val="49B1EE05"/>
    <w:rsid w:val="49B2C895"/>
    <w:rsid w:val="49B4C339"/>
    <w:rsid w:val="49B63575"/>
    <w:rsid w:val="49B81C82"/>
    <w:rsid w:val="49B865E8"/>
    <w:rsid w:val="49BA9918"/>
    <w:rsid w:val="49C26924"/>
    <w:rsid w:val="49C37B07"/>
    <w:rsid w:val="49C51607"/>
    <w:rsid w:val="49C5F268"/>
    <w:rsid w:val="49C60483"/>
    <w:rsid w:val="49CA35AA"/>
    <w:rsid w:val="49CB5E71"/>
    <w:rsid w:val="49CBD2C3"/>
    <w:rsid w:val="49CC096F"/>
    <w:rsid w:val="49CC3BB1"/>
    <w:rsid w:val="49CEADD7"/>
    <w:rsid w:val="49D1489C"/>
    <w:rsid w:val="49D1825E"/>
    <w:rsid w:val="49D1D4FC"/>
    <w:rsid w:val="49D3760C"/>
    <w:rsid w:val="49D3E41F"/>
    <w:rsid w:val="49D54B5E"/>
    <w:rsid w:val="49D5B19E"/>
    <w:rsid w:val="49D69761"/>
    <w:rsid w:val="49D8FC8D"/>
    <w:rsid w:val="49D9A947"/>
    <w:rsid w:val="49DA1FB6"/>
    <w:rsid w:val="49DA252E"/>
    <w:rsid w:val="49DA37EA"/>
    <w:rsid w:val="49DC3FA8"/>
    <w:rsid w:val="49E025FA"/>
    <w:rsid w:val="49E15977"/>
    <w:rsid w:val="49E3CACC"/>
    <w:rsid w:val="49E5A623"/>
    <w:rsid w:val="49E712C2"/>
    <w:rsid w:val="49E7C504"/>
    <w:rsid w:val="49E8E49F"/>
    <w:rsid w:val="49EB881F"/>
    <w:rsid w:val="49EBF195"/>
    <w:rsid w:val="49ED705A"/>
    <w:rsid w:val="49EF1801"/>
    <w:rsid w:val="49F0A4E5"/>
    <w:rsid w:val="49F135D3"/>
    <w:rsid w:val="49F19B27"/>
    <w:rsid w:val="49F246F9"/>
    <w:rsid w:val="49F334F5"/>
    <w:rsid w:val="49F598D5"/>
    <w:rsid w:val="49F63D25"/>
    <w:rsid w:val="49F6CB49"/>
    <w:rsid w:val="49F8EBF9"/>
    <w:rsid w:val="49FB4B2D"/>
    <w:rsid w:val="49FC2E3A"/>
    <w:rsid w:val="49FCFF7A"/>
    <w:rsid w:val="49FF6576"/>
    <w:rsid w:val="4A00910C"/>
    <w:rsid w:val="4A00F1E6"/>
    <w:rsid w:val="4A02887B"/>
    <w:rsid w:val="4A04364A"/>
    <w:rsid w:val="4A06DF3D"/>
    <w:rsid w:val="4A07E969"/>
    <w:rsid w:val="4A08B90E"/>
    <w:rsid w:val="4A098E38"/>
    <w:rsid w:val="4A0B98C0"/>
    <w:rsid w:val="4A0CA731"/>
    <w:rsid w:val="4A0D7512"/>
    <w:rsid w:val="4A0F7AF2"/>
    <w:rsid w:val="4A117039"/>
    <w:rsid w:val="4A15D048"/>
    <w:rsid w:val="4A170969"/>
    <w:rsid w:val="4A17632E"/>
    <w:rsid w:val="4A18DAF4"/>
    <w:rsid w:val="4A18E59A"/>
    <w:rsid w:val="4A1AC015"/>
    <w:rsid w:val="4A1CC615"/>
    <w:rsid w:val="4A1D3DCC"/>
    <w:rsid w:val="4A21FB94"/>
    <w:rsid w:val="4A2240F3"/>
    <w:rsid w:val="4A231343"/>
    <w:rsid w:val="4A2323B0"/>
    <w:rsid w:val="4A25E95E"/>
    <w:rsid w:val="4A25FCBA"/>
    <w:rsid w:val="4A27BC08"/>
    <w:rsid w:val="4A287074"/>
    <w:rsid w:val="4A2ACDA8"/>
    <w:rsid w:val="4A2B78AB"/>
    <w:rsid w:val="4A2E8334"/>
    <w:rsid w:val="4A2F6A0C"/>
    <w:rsid w:val="4A30B430"/>
    <w:rsid w:val="4A3486C0"/>
    <w:rsid w:val="4A358B61"/>
    <w:rsid w:val="4A35ECBC"/>
    <w:rsid w:val="4A36D7EA"/>
    <w:rsid w:val="4A3861AC"/>
    <w:rsid w:val="4A3A2603"/>
    <w:rsid w:val="4A3AC0AE"/>
    <w:rsid w:val="4A3CA09C"/>
    <w:rsid w:val="4A3CFD4A"/>
    <w:rsid w:val="4A3FB454"/>
    <w:rsid w:val="4A40D3EC"/>
    <w:rsid w:val="4A432E23"/>
    <w:rsid w:val="4A43BCB5"/>
    <w:rsid w:val="4A4427CF"/>
    <w:rsid w:val="4A455DC7"/>
    <w:rsid w:val="4A46B55C"/>
    <w:rsid w:val="4A480366"/>
    <w:rsid w:val="4A487CDD"/>
    <w:rsid w:val="4A4968E4"/>
    <w:rsid w:val="4A4BE642"/>
    <w:rsid w:val="4A4C5FC4"/>
    <w:rsid w:val="4A4C9BE6"/>
    <w:rsid w:val="4A4CB886"/>
    <w:rsid w:val="4A53454F"/>
    <w:rsid w:val="4A537D1B"/>
    <w:rsid w:val="4A552D56"/>
    <w:rsid w:val="4A561D31"/>
    <w:rsid w:val="4A567742"/>
    <w:rsid w:val="4A58FBBB"/>
    <w:rsid w:val="4A593DA8"/>
    <w:rsid w:val="4A5A82EB"/>
    <w:rsid w:val="4A5C00AD"/>
    <w:rsid w:val="4A5EC9A3"/>
    <w:rsid w:val="4A5F2F0F"/>
    <w:rsid w:val="4A609936"/>
    <w:rsid w:val="4A60A7DA"/>
    <w:rsid w:val="4A61DA4D"/>
    <w:rsid w:val="4A6207B5"/>
    <w:rsid w:val="4A631EF1"/>
    <w:rsid w:val="4A63429C"/>
    <w:rsid w:val="4A63B642"/>
    <w:rsid w:val="4A64AE02"/>
    <w:rsid w:val="4A661B0F"/>
    <w:rsid w:val="4A675225"/>
    <w:rsid w:val="4A690375"/>
    <w:rsid w:val="4A6975E7"/>
    <w:rsid w:val="4A69CDAA"/>
    <w:rsid w:val="4A6AE04D"/>
    <w:rsid w:val="4A6B94DD"/>
    <w:rsid w:val="4A6BA319"/>
    <w:rsid w:val="4A6C0507"/>
    <w:rsid w:val="4A6D4B03"/>
    <w:rsid w:val="4A7003C0"/>
    <w:rsid w:val="4A701012"/>
    <w:rsid w:val="4A70149C"/>
    <w:rsid w:val="4A71497C"/>
    <w:rsid w:val="4A722255"/>
    <w:rsid w:val="4A729B02"/>
    <w:rsid w:val="4A736EE4"/>
    <w:rsid w:val="4A73BFAA"/>
    <w:rsid w:val="4A7474C1"/>
    <w:rsid w:val="4A7498A2"/>
    <w:rsid w:val="4A74B99F"/>
    <w:rsid w:val="4A776EF2"/>
    <w:rsid w:val="4A787C64"/>
    <w:rsid w:val="4A7892E6"/>
    <w:rsid w:val="4A78B3E4"/>
    <w:rsid w:val="4A7909AF"/>
    <w:rsid w:val="4A7949B3"/>
    <w:rsid w:val="4A79A467"/>
    <w:rsid w:val="4A7AA808"/>
    <w:rsid w:val="4A7B1F75"/>
    <w:rsid w:val="4A7BFE57"/>
    <w:rsid w:val="4A7D5E3E"/>
    <w:rsid w:val="4A7DEA4A"/>
    <w:rsid w:val="4A7F1599"/>
    <w:rsid w:val="4A7F6438"/>
    <w:rsid w:val="4A7FAFEE"/>
    <w:rsid w:val="4A7FE830"/>
    <w:rsid w:val="4A81EBDC"/>
    <w:rsid w:val="4A82E9EB"/>
    <w:rsid w:val="4A837182"/>
    <w:rsid w:val="4A850144"/>
    <w:rsid w:val="4A85504A"/>
    <w:rsid w:val="4A863180"/>
    <w:rsid w:val="4A867A92"/>
    <w:rsid w:val="4A870780"/>
    <w:rsid w:val="4A87E490"/>
    <w:rsid w:val="4A88B2C8"/>
    <w:rsid w:val="4A891C27"/>
    <w:rsid w:val="4A89B9E1"/>
    <w:rsid w:val="4A8AC4C3"/>
    <w:rsid w:val="4A8FE077"/>
    <w:rsid w:val="4A90110B"/>
    <w:rsid w:val="4A906608"/>
    <w:rsid w:val="4A9169CA"/>
    <w:rsid w:val="4A91F1BF"/>
    <w:rsid w:val="4A926569"/>
    <w:rsid w:val="4A929374"/>
    <w:rsid w:val="4A96C4AE"/>
    <w:rsid w:val="4A9973FE"/>
    <w:rsid w:val="4A99FA43"/>
    <w:rsid w:val="4A9B514F"/>
    <w:rsid w:val="4A9D232A"/>
    <w:rsid w:val="4A9E50BE"/>
    <w:rsid w:val="4AA1E3DD"/>
    <w:rsid w:val="4AA26E55"/>
    <w:rsid w:val="4AA46661"/>
    <w:rsid w:val="4AA5AF13"/>
    <w:rsid w:val="4AA70ADF"/>
    <w:rsid w:val="4AA770EE"/>
    <w:rsid w:val="4AA85775"/>
    <w:rsid w:val="4AA871D9"/>
    <w:rsid w:val="4AA9EE90"/>
    <w:rsid w:val="4AAB5E3A"/>
    <w:rsid w:val="4AAC892D"/>
    <w:rsid w:val="4AAD3989"/>
    <w:rsid w:val="4AADD1F2"/>
    <w:rsid w:val="4AB0879F"/>
    <w:rsid w:val="4AB3BB00"/>
    <w:rsid w:val="4AB55937"/>
    <w:rsid w:val="4AB57F02"/>
    <w:rsid w:val="4AB5979E"/>
    <w:rsid w:val="4AB5F082"/>
    <w:rsid w:val="4AB64898"/>
    <w:rsid w:val="4AB686A8"/>
    <w:rsid w:val="4AB6D5E2"/>
    <w:rsid w:val="4AB71BBD"/>
    <w:rsid w:val="4AB753D2"/>
    <w:rsid w:val="4AB7E409"/>
    <w:rsid w:val="4AB7EB44"/>
    <w:rsid w:val="4AB80CAA"/>
    <w:rsid w:val="4AB8658A"/>
    <w:rsid w:val="4ABA648B"/>
    <w:rsid w:val="4ABC24DA"/>
    <w:rsid w:val="4ABD63C8"/>
    <w:rsid w:val="4ABE10AB"/>
    <w:rsid w:val="4ABE7A43"/>
    <w:rsid w:val="4ABEBE4A"/>
    <w:rsid w:val="4AC09F5B"/>
    <w:rsid w:val="4AC3B954"/>
    <w:rsid w:val="4AC4B4BF"/>
    <w:rsid w:val="4AC5BB0F"/>
    <w:rsid w:val="4AC709F7"/>
    <w:rsid w:val="4ACAC435"/>
    <w:rsid w:val="4ACAC7A2"/>
    <w:rsid w:val="4ACC76E2"/>
    <w:rsid w:val="4ACEBFE5"/>
    <w:rsid w:val="4ACF4BD9"/>
    <w:rsid w:val="4ACF68EB"/>
    <w:rsid w:val="4AD051A6"/>
    <w:rsid w:val="4AD0DB25"/>
    <w:rsid w:val="4AD0F1B6"/>
    <w:rsid w:val="4AD2FE44"/>
    <w:rsid w:val="4AD3E85C"/>
    <w:rsid w:val="4AD96451"/>
    <w:rsid w:val="4ADB613F"/>
    <w:rsid w:val="4ADE57E1"/>
    <w:rsid w:val="4ADF5DE2"/>
    <w:rsid w:val="4ADFB1FC"/>
    <w:rsid w:val="4AE00684"/>
    <w:rsid w:val="4AE5F8FF"/>
    <w:rsid w:val="4AE8EE85"/>
    <w:rsid w:val="4AEAAEEA"/>
    <w:rsid w:val="4AEE5FE2"/>
    <w:rsid w:val="4AF046E6"/>
    <w:rsid w:val="4AF104D7"/>
    <w:rsid w:val="4AF25EC3"/>
    <w:rsid w:val="4AF41B97"/>
    <w:rsid w:val="4AF47DD2"/>
    <w:rsid w:val="4AF5AE36"/>
    <w:rsid w:val="4AF76EB3"/>
    <w:rsid w:val="4AF9FEE3"/>
    <w:rsid w:val="4AFD8D8A"/>
    <w:rsid w:val="4AFDCCA6"/>
    <w:rsid w:val="4AFE875D"/>
    <w:rsid w:val="4AFECBFB"/>
    <w:rsid w:val="4AFF3050"/>
    <w:rsid w:val="4B02644B"/>
    <w:rsid w:val="4B03526A"/>
    <w:rsid w:val="4B04B98E"/>
    <w:rsid w:val="4B0549CE"/>
    <w:rsid w:val="4B069088"/>
    <w:rsid w:val="4B06A411"/>
    <w:rsid w:val="4B070BB0"/>
    <w:rsid w:val="4B075009"/>
    <w:rsid w:val="4B0761DD"/>
    <w:rsid w:val="4B080080"/>
    <w:rsid w:val="4B089E19"/>
    <w:rsid w:val="4B0A9A78"/>
    <w:rsid w:val="4B0AF000"/>
    <w:rsid w:val="4B0C5895"/>
    <w:rsid w:val="4B153893"/>
    <w:rsid w:val="4B162416"/>
    <w:rsid w:val="4B19B96F"/>
    <w:rsid w:val="4B1AA134"/>
    <w:rsid w:val="4B1B68D7"/>
    <w:rsid w:val="4B1CA29D"/>
    <w:rsid w:val="4B1D627B"/>
    <w:rsid w:val="4B1D6562"/>
    <w:rsid w:val="4B1DE1C3"/>
    <w:rsid w:val="4B207BFA"/>
    <w:rsid w:val="4B20FBA8"/>
    <w:rsid w:val="4B222E3C"/>
    <w:rsid w:val="4B229930"/>
    <w:rsid w:val="4B238549"/>
    <w:rsid w:val="4B26032A"/>
    <w:rsid w:val="4B260B4A"/>
    <w:rsid w:val="4B26DC98"/>
    <w:rsid w:val="4B277DD5"/>
    <w:rsid w:val="4B2922D4"/>
    <w:rsid w:val="4B29708F"/>
    <w:rsid w:val="4B2D0E23"/>
    <w:rsid w:val="4B2D21F6"/>
    <w:rsid w:val="4B2E4CE8"/>
    <w:rsid w:val="4B30BA9D"/>
    <w:rsid w:val="4B30C084"/>
    <w:rsid w:val="4B31E19D"/>
    <w:rsid w:val="4B32591E"/>
    <w:rsid w:val="4B332003"/>
    <w:rsid w:val="4B351B62"/>
    <w:rsid w:val="4B3624DC"/>
    <w:rsid w:val="4B3B1CA6"/>
    <w:rsid w:val="4B3B235F"/>
    <w:rsid w:val="4B3B33B3"/>
    <w:rsid w:val="4B3BD5E9"/>
    <w:rsid w:val="4B3C107D"/>
    <w:rsid w:val="4B3C1B63"/>
    <w:rsid w:val="4B3C81DF"/>
    <w:rsid w:val="4B3CFAB8"/>
    <w:rsid w:val="4B3DF346"/>
    <w:rsid w:val="4B3F7677"/>
    <w:rsid w:val="4B4119B1"/>
    <w:rsid w:val="4B4180E4"/>
    <w:rsid w:val="4B41DA3C"/>
    <w:rsid w:val="4B423051"/>
    <w:rsid w:val="4B423688"/>
    <w:rsid w:val="4B4250FB"/>
    <w:rsid w:val="4B4274E7"/>
    <w:rsid w:val="4B4427B8"/>
    <w:rsid w:val="4B45CC31"/>
    <w:rsid w:val="4B465F09"/>
    <w:rsid w:val="4B4818BD"/>
    <w:rsid w:val="4B48B0F8"/>
    <w:rsid w:val="4B4A3336"/>
    <w:rsid w:val="4B4B3AF1"/>
    <w:rsid w:val="4B4B7A9D"/>
    <w:rsid w:val="4B4C8936"/>
    <w:rsid w:val="4B4DDE70"/>
    <w:rsid w:val="4B4EA545"/>
    <w:rsid w:val="4B500D59"/>
    <w:rsid w:val="4B507E57"/>
    <w:rsid w:val="4B52EE6F"/>
    <w:rsid w:val="4B531007"/>
    <w:rsid w:val="4B55BFB6"/>
    <w:rsid w:val="4B56B3FB"/>
    <w:rsid w:val="4B56F2F8"/>
    <w:rsid w:val="4B570D3B"/>
    <w:rsid w:val="4B59A9C3"/>
    <w:rsid w:val="4B5A8E04"/>
    <w:rsid w:val="4B5F73AB"/>
    <w:rsid w:val="4B605EFD"/>
    <w:rsid w:val="4B60EFD3"/>
    <w:rsid w:val="4B618E85"/>
    <w:rsid w:val="4B61D2D8"/>
    <w:rsid w:val="4B628E31"/>
    <w:rsid w:val="4B633183"/>
    <w:rsid w:val="4B6347E8"/>
    <w:rsid w:val="4B6464C5"/>
    <w:rsid w:val="4B6673BD"/>
    <w:rsid w:val="4B67F861"/>
    <w:rsid w:val="4B683941"/>
    <w:rsid w:val="4B687810"/>
    <w:rsid w:val="4B6A4E97"/>
    <w:rsid w:val="4B6D99EF"/>
    <w:rsid w:val="4B706D0B"/>
    <w:rsid w:val="4B7081D6"/>
    <w:rsid w:val="4B70A0B4"/>
    <w:rsid w:val="4B7156A8"/>
    <w:rsid w:val="4B754623"/>
    <w:rsid w:val="4B765A88"/>
    <w:rsid w:val="4B77645E"/>
    <w:rsid w:val="4B7BAF90"/>
    <w:rsid w:val="4B7D5AD1"/>
    <w:rsid w:val="4B7EE342"/>
    <w:rsid w:val="4B7F616D"/>
    <w:rsid w:val="4B7FA454"/>
    <w:rsid w:val="4B7FB3BD"/>
    <w:rsid w:val="4B81A7E0"/>
    <w:rsid w:val="4B82581D"/>
    <w:rsid w:val="4B82FA1F"/>
    <w:rsid w:val="4B83141C"/>
    <w:rsid w:val="4B831883"/>
    <w:rsid w:val="4B835E48"/>
    <w:rsid w:val="4B83A3E8"/>
    <w:rsid w:val="4B8587BF"/>
    <w:rsid w:val="4B8803B2"/>
    <w:rsid w:val="4B88C7A5"/>
    <w:rsid w:val="4B8A7578"/>
    <w:rsid w:val="4B8B73A8"/>
    <w:rsid w:val="4B8B9DC4"/>
    <w:rsid w:val="4B8F8868"/>
    <w:rsid w:val="4B8FA25B"/>
    <w:rsid w:val="4B92EFEA"/>
    <w:rsid w:val="4B93A487"/>
    <w:rsid w:val="4B94D072"/>
    <w:rsid w:val="4B94EAF5"/>
    <w:rsid w:val="4B9500C0"/>
    <w:rsid w:val="4B965235"/>
    <w:rsid w:val="4B9BA3A6"/>
    <w:rsid w:val="4B9E40CF"/>
    <w:rsid w:val="4B9E75E9"/>
    <w:rsid w:val="4B9E8FD2"/>
    <w:rsid w:val="4B9EC0E1"/>
    <w:rsid w:val="4B9F203B"/>
    <w:rsid w:val="4BA026AE"/>
    <w:rsid w:val="4BA11390"/>
    <w:rsid w:val="4BA283D1"/>
    <w:rsid w:val="4BA30168"/>
    <w:rsid w:val="4BA7767B"/>
    <w:rsid w:val="4BA832FD"/>
    <w:rsid w:val="4BA87CF6"/>
    <w:rsid w:val="4BA8C112"/>
    <w:rsid w:val="4BAA3865"/>
    <w:rsid w:val="4BAB2750"/>
    <w:rsid w:val="4BAC1E33"/>
    <w:rsid w:val="4BAC954C"/>
    <w:rsid w:val="4BACC200"/>
    <w:rsid w:val="4BAF826A"/>
    <w:rsid w:val="4BB02FC4"/>
    <w:rsid w:val="4BB0A658"/>
    <w:rsid w:val="4BB0D4DC"/>
    <w:rsid w:val="4BB1A383"/>
    <w:rsid w:val="4BB1B854"/>
    <w:rsid w:val="4BB1EE09"/>
    <w:rsid w:val="4BB415E2"/>
    <w:rsid w:val="4BB454A2"/>
    <w:rsid w:val="4BB56E25"/>
    <w:rsid w:val="4BB58E87"/>
    <w:rsid w:val="4BB66A5F"/>
    <w:rsid w:val="4BB75096"/>
    <w:rsid w:val="4BB7EF0D"/>
    <w:rsid w:val="4BB8F13A"/>
    <w:rsid w:val="4BB9DBC6"/>
    <w:rsid w:val="4BB9F5D4"/>
    <w:rsid w:val="4BBB2971"/>
    <w:rsid w:val="4BBC0DAA"/>
    <w:rsid w:val="4BBE18FA"/>
    <w:rsid w:val="4BBF1C8B"/>
    <w:rsid w:val="4BC11DC4"/>
    <w:rsid w:val="4BC41F74"/>
    <w:rsid w:val="4BC43CEB"/>
    <w:rsid w:val="4BC74A89"/>
    <w:rsid w:val="4BC759DE"/>
    <w:rsid w:val="4BC80F24"/>
    <w:rsid w:val="4BC9E716"/>
    <w:rsid w:val="4BCA37EE"/>
    <w:rsid w:val="4BCA7E88"/>
    <w:rsid w:val="4BCB690D"/>
    <w:rsid w:val="4BCD4253"/>
    <w:rsid w:val="4BCD7FA4"/>
    <w:rsid w:val="4BD1D899"/>
    <w:rsid w:val="4BD32849"/>
    <w:rsid w:val="4BD41828"/>
    <w:rsid w:val="4BD4E956"/>
    <w:rsid w:val="4BD52B04"/>
    <w:rsid w:val="4BD671D6"/>
    <w:rsid w:val="4BD8EC15"/>
    <w:rsid w:val="4BD9C118"/>
    <w:rsid w:val="4BDA39CC"/>
    <w:rsid w:val="4BDBB8B1"/>
    <w:rsid w:val="4BDD46A5"/>
    <w:rsid w:val="4BDE3A4C"/>
    <w:rsid w:val="4BDF5747"/>
    <w:rsid w:val="4BE33550"/>
    <w:rsid w:val="4BE63AD1"/>
    <w:rsid w:val="4BE6B903"/>
    <w:rsid w:val="4BE6C78F"/>
    <w:rsid w:val="4BEBED08"/>
    <w:rsid w:val="4BECA154"/>
    <w:rsid w:val="4BEE53CE"/>
    <w:rsid w:val="4BEF49A0"/>
    <w:rsid w:val="4BEFAE5F"/>
    <w:rsid w:val="4BF2BFC9"/>
    <w:rsid w:val="4BF40E91"/>
    <w:rsid w:val="4BF46132"/>
    <w:rsid w:val="4BF4ADF8"/>
    <w:rsid w:val="4BF579C8"/>
    <w:rsid w:val="4BF5EA85"/>
    <w:rsid w:val="4BF6FEC2"/>
    <w:rsid w:val="4BF74546"/>
    <w:rsid w:val="4BF7B4ED"/>
    <w:rsid w:val="4BFA3BCA"/>
    <w:rsid w:val="4BFF303B"/>
    <w:rsid w:val="4C00306F"/>
    <w:rsid w:val="4C0153B7"/>
    <w:rsid w:val="4C06BA13"/>
    <w:rsid w:val="4C06FE29"/>
    <w:rsid w:val="4C079092"/>
    <w:rsid w:val="4C079F70"/>
    <w:rsid w:val="4C09D3D4"/>
    <w:rsid w:val="4C09E44F"/>
    <w:rsid w:val="4C0D122E"/>
    <w:rsid w:val="4C0D5782"/>
    <w:rsid w:val="4C0EB9A7"/>
    <w:rsid w:val="4C10E118"/>
    <w:rsid w:val="4C11E166"/>
    <w:rsid w:val="4C12A387"/>
    <w:rsid w:val="4C15869B"/>
    <w:rsid w:val="4C169326"/>
    <w:rsid w:val="4C16A5D0"/>
    <w:rsid w:val="4C16DF51"/>
    <w:rsid w:val="4C1A3062"/>
    <w:rsid w:val="4C1CB113"/>
    <w:rsid w:val="4C1F74E4"/>
    <w:rsid w:val="4C20D5ED"/>
    <w:rsid w:val="4C22299A"/>
    <w:rsid w:val="4C2236AD"/>
    <w:rsid w:val="4C233332"/>
    <w:rsid w:val="4C25DC10"/>
    <w:rsid w:val="4C267EFC"/>
    <w:rsid w:val="4C274357"/>
    <w:rsid w:val="4C27D307"/>
    <w:rsid w:val="4C280079"/>
    <w:rsid w:val="4C29F1F2"/>
    <w:rsid w:val="4C2AAD81"/>
    <w:rsid w:val="4C2D2857"/>
    <w:rsid w:val="4C2D31DC"/>
    <w:rsid w:val="4C2DC986"/>
    <w:rsid w:val="4C2EC8A5"/>
    <w:rsid w:val="4C320EF1"/>
    <w:rsid w:val="4C322645"/>
    <w:rsid w:val="4C33092D"/>
    <w:rsid w:val="4C346C7F"/>
    <w:rsid w:val="4C36AF31"/>
    <w:rsid w:val="4C37CC8E"/>
    <w:rsid w:val="4C3804DE"/>
    <w:rsid w:val="4C389886"/>
    <w:rsid w:val="4C39D74D"/>
    <w:rsid w:val="4C3C5ABE"/>
    <w:rsid w:val="4C3F5E41"/>
    <w:rsid w:val="4C4282CD"/>
    <w:rsid w:val="4C4437A3"/>
    <w:rsid w:val="4C45F085"/>
    <w:rsid w:val="4C46ECBB"/>
    <w:rsid w:val="4C4729B3"/>
    <w:rsid w:val="4C473D59"/>
    <w:rsid w:val="4C486830"/>
    <w:rsid w:val="4C4A11BE"/>
    <w:rsid w:val="4C4B5AF2"/>
    <w:rsid w:val="4C4E7862"/>
    <w:rsid w:val="4C4E7901"/>
    <w:rsid w:val="4C4EA860"/>
    <w:rsid w:val="4C4F09F5"/>
    <w:rsid w:val="4C508410"/>
    <w:rsid w:val="4C50FAE4"/>
    <w:rsid w:val="4C51AAFB"/>
    <w:rsid w:val="4C537237"/>
    <w:rsid w:val="4C53917A"/>
    <w:rsid w:val="4C5585D4"/>
    <w:rsid w:val="4C563227"/>
    <w:rsid w:val="4C566684"/>
    <w:rsid w:val="4C57C46E"/>
    <w:rsid w:val="4C590032"/>
    <w:rsid w:val="4C5A2795"/>
    <w:rsid w:val="4C5B74E2"/>
    <w:rsid w:val="4C5DAEEC"/>
    <w:rsid w:val="4C5DEAF0"/>
    <w:rsid w:val="4C5DFE07"/>
    <w:rsid w:val="4C5E0038"/>
    <w:rsid w:val="4C611C19"/>
    <w:rsid w:val="4C61904E"/>
    <w:rsid w:val="4C61C057"/>
    <w:rsid w:val="4C61EE6C"/>
    <w:rsid w:val="4C62DA58"/>
    <w:rsid w:val="4C636339"/>
    <w:rsid w:val="4C642A93"/>
    <w:rsid w:val="4C6485FF"/>
    <w:rsid w:val="4C65F600"/>
    <w:rsid w:val="4C68768C"/>
    <w:rsid w:val="4C693ECA"/>
    <w:rsid w:val="4C6B43FD"/>
    <w:rsid w:val="4C6BA972"/>
    <w:rsid w:val="4C6BB65C"/>
    <w:rsid w:val="4C6D00AF"/>
    <w:rsid w:val="4C6F625C"/>
    <w:rsid w:val="4C6F9F2C"/>
    <w:rsid w:val="4C706B0C"/>
    <w:rsid w:val="4C7175FB"/>
    <w:rsid w:val="4C719930"/>
    <w:rsid w:val="4C7236FB"/>
    <w:rsid w:val="4C73A138"/>
    <w:rsid w:val="4C73E9BE"/>
    <w:rsid w:val="4C74D012"/>
    <w:rsid w:val="4C75E25D"/>
    <w:rsid w:val="4C7642EE"/>
    <w:rsid w:val="4C77681D"/>
    <w:rsid w:val="4C778D53"/>
    <w:rsid w:val="4C77ABC7"/>
    <w:rsid w:val="4C78F8E2"/>
    <w:rsid w:val="4C79005F"/>
    <w:rsid w:val="4C7B0102"/>
    <w:rsid w:val="4C7E6758"/>
    <w:rsid w:val="4C7EAB59"/>
    <w:rsid w:val="4C7F71E4"/>
    <w:rsid w:val="4C7F789A"/>
    <w:rsid w:val="4C7F9F0D"/>
    <w:rsid w:val="4C802F84"/>
    <w:rsid w:val="4C8039B1"/>
    <w:rsid w:val="4C81FBA1"/>
    <w:rsid w:val="4C82C31B"/>
    <w:rsid w:val="4C82F2CE"/>
    <w:rsid w:val="4C83671D"/>
    <w:rsid w:val="4C83B88F"/>
    <w:rsid w:val="4C841A7C"/>
    <w:rsid w:val="4C844982"/>
    <w:rsid w:val="4C84D18A"/>
    <w:rsid w:val="4C858FE0"/>
    <w:rsid w:val="4C85D80C"/>
    <w:rsid w:val="4C895067"/>
    <w:rsid w:val="4C8B0891"/>
    <w:rsid w:val="4C8B852C"/>
    <w:rsid w:val="4C8C93C3"/>
    <w:rsid w:val="4C8CDF07"/>
    <w:rsid w:val="4C8D0ABB"/>
    <w:rsid w:val="4C8D6C05"/>
    <w:rsid w:val="4C8DA162"/>
    <w:rsid w:val="4C8F7801"/>
    <w:rsid w:val="4C90F8E8"/>
    <w:rsid w:val="4C9103D1"/>
    <w:rsid w:val="4C91DFCC"/>
    <w:rsid w:val="4C920BAF"/>
    <w:rsid w:val="4C92E731"/>
    <w:rsid w:val="4C933AB6"/>
    <w:rsid w:val="4C934398"/>
    <w:rsid w:val="4C951C3C"/>
    <w:rsid w:val="4C955F3D"/>
    <w:rsid w:val="4C97B755"/>
    <w:rsid w:val="4C98AACF"/>
    <w:rsid w:val="4C99AE71"/>
    <w:rsid w:val="4C99B868"/>
    <w:rsid w:val="4C9A11DC"/>
    <w:rsid w:val="4C9AA1A1"/>
    <w:rsid w:val="4C9AB40E"/>
    <w:rsid w:val="4C9B5987"/>
    <w:rsid w:val="4C9D33E6"/>
    <w:rsid w:val="4C9FDA21"/>
    <w:rsid w:val="4CA01748"/>
    <w:rsid w:val="4CA32C60"/>
    <w:rsid w:val="4CA3D7F5"/>
    <w:rsid w:val="4CA4551C"/>
    <w:rsid w:val="4CA550BC"/>
    <w:rsid w:val="4CA5ABE8"/>
    <w:rsid w:val="4CA72355"/>
    <w:rsid w:val="4CA7B3F7"/>
    <w:rsid w:val="4CA9F68A"/>
    <w:rsid w:val="4CAAAB6F"/>
    <w:rsid w:val="4CAAAE5B"/>
    <w:rsid w:val="4CAB5B25"/>
    <w:rsid w:val="4CACD097"/>
    <w:rsid w:val="4CB0578D"/>
    <w:rsid w:val="4CBD8236"/>
    <w:rsid w:val="4CC14FC3"/>
    <w:rsid w:val="4CC3C193"/>
    <w:rsid w:val="4CC68EA1"/>
    <w:rsid w:val="4CC8EA09"/>
    <w:rsid w:val="4CCB2FC3"/>
    <w:rsid w:val="4CCD483F"/>
    <w:rsid w:val="4CCE4CC2"/>
    <w:rsid w:val="4CCE606A"/>
    <w:rsid w:val="4CCE6FAB"/>
    <w:rsid w:val="4CCF497A"/>
    <w:rsid w:val="4CD02B66"/>
    <w:rsid w:val="4CD25E97"/>
    <w:rsid w:val="4CD363DE"/>
    <w:rsid w:val="4CD42F65"/>
    <w:rsid w:val="4CD559FF"/>
    <w:rsid w:val="4CD58D6E"/>
    <w:rsid w:val="4CD6CCF0"/>
    <w:rsid w:val="4CD82CD9"/>
    <w:rsid w:val="4CD92A8C"/>
    <w:rsid w:val="4CDA317F"/>
    <w:rsid w:val="4CDC4E11"/>
    <w:rsid w:val="4CDD42AD"/>
    <w:rsid w:val="4CDD57D2"/>
    <w:rsid w:val="4CDD9D01"/>
    <w:rsid w:val="4CDF7100"/>
    <w:rsid w:val="4CDF7A0A"/>
    <w:rsid w:val="4CE01553"/>
    <w:rsid w:val="4CE0AF5F"/>
    <w:rsid w:val="4CE16A2D"/>
    <w:rsid w:val="4CE292FE"/>
    <w:rsid w:val="4CE3B6E6"/>
    <w:rsid w:val="4CE41E3D"/>
    <w:rsid w:val="4CE49D2D"/>
    <w:rsid w:val="4CE4F70A"/>
    <w:rsid w:val="4CE601EF"/>
    <w:rsid w:val="4CE662DB"/>
    <w:rsid w:val="4CE690DA"/>
    <w:rsid w:val="4CE77E72"/>
    <w:rsid w:val="4CE9DE49"/>
    <w:rsid w:val="4CEC5461"/>
    <w:rsid w:val="4CEC5785"/>
    <w:rsid w:val="4CECF617"/>
    <w:rsid w:val="4CEE7ABB"/>
    <w:rsid w:val="4CEE7CC6"/>
    <w:rsid w:val="4CEF067D"/>
    <w:rsid w:val="4CF03847"/>
    <w:rsid w:val="4CF61117"/>
    <w:rsid w:val="4CF6DDB8"/>
    <w:rsid w:val="4CF8401F"/>
    <w:rsid w:val="4CF95C87"/>
    <w:rsid w:val="4CF9DB33"/>
    <w:rsid w:val="4CFBC469"/>
    <w:rsid w:val="4CFC2452"/>
    <w:rsid w:val="4CFD2CF5"/>
    <w:rsid w:val="4CFE083D"/>
    <w:rsid w:val="4CFF1673"/>
    <w:rsid w:val="4D00D38C"/>
    <w:rsid w:val="4D02E8AE"/>
    <w:rsid w:val="4D03944F"/>
    <w:rsid w:val="4D079D58"/>
    <w:rsid w:val="4D0B3930"/>
    <w:rsid w:val="4D0DEF8C"/>
    <w:rsid w:val="4D0F7196"/>
    <w:rsid w:val="4D0FCAE3"/>
    <w:rsid w:val="4D0FF5AB"/>
    <w:rsid w:val="4D1006CD"/>
    <w:rsid w:val="4D111684"/>
    <w:rsid w:val="4D13E25F"/>
    <w:rsid w:val="4D14E975"/>
    <w:rsid w:val="4D1562AA"/>
    <w:rsid w:val="4D16B7DA"/>
    <w:rsid w:val="4D1807FB"/>
    <w:rsid w:val="4D189757"/>
    <w:rsid w:val="4D1BDB64"/>
    <w:rsid w:val="4D1C4660"/>
    <w:rsid w:val="4D1C7FF2"/>
    <w:rsid w:val="4D1E28D7"/>
    <w:rsid w:val="4D2060E8"/>
    <w:rsid w:val="4D211BAA"/>
    <w:rsid w:val="4D2244D8"/>
    <w:rsid w:val="4D233155"/>
    <w:rsid w:val="4D264D95"/>
    <w:rsid w:val="4D26CDEF"/>
    <w:rsid w:val="4D288C9A"/>
    <w:rsid w:val="4D28905A"/>
    <w:rsid w:val="4D29E1CA"/>
    <w:rsid w:val="4D2B4D31"/>
    <w:rsid w:val="4D2BC631"/>
    <w:rsid w:val="4D2BEEC3"/>
    <w:rsid w:val="4D2C7FE2"/>
    <w:rsid w:val="4D2C9D1D"/>
    <w:rsid w:val="4D2CF20F"/>
    <w:rsid w:val="4D2CFDC7"/>
    <w:rsid w:val="4D300338"/>
    <w:rsid w:val="4D3068C9"/>
    <w:rsid w:val="4D33028C"/>
    <w:rsid w:val="4D3522C6"/>
    <w:rsid w:val="4D36762C"/>
    <w:rsid w:val="4D385A01"/>
    <w:rsid w:val="4D39A190"/>
    <w:rsid w:val="4D3A8F32"/>
    <w:rsid w:val="4D3B3F40"/>
    <w:rsid w:val="4D3E75E2"/>
    <w:rsid w:val="4D3F078A"/>
    <w:rsid w:val="4D3F42E1"/>
    <w:rsid w:val="4D3FEB7A"/>
    <w:rsid w:val="4D401A2C"/>
    <w:rsid w:val="4D421092"/>
    <w:rsid w:val="4D423ABB"/>
    <w:rsid w:val="4D42D963"/>
    <w:rsid w:val="4D44EC8B"/>
    <w:rsid w:val="4D464951"/>
    <w:rsid w:val="4D46BD72"/>
    <w:rsid w:val="4D47037F"/>
    <w:rsid w:val="4D49A55E"/>
    <w:rsid w:val="4D4C36A4"/>
    <w:rsid w:val="4D4D14D0"/>
    <w:rsid w:val="4D4D1C83"/>
    <w:rsid w:val="4D4D4E27"/>
    <w:rsid w:val="4D4E7795"/>
    <w:rsid w:val="4D4E8234"/>
    <w:rsid w:val="4D4E95F9"/>
    <w:rsid w:val="4D4F7A5B"/>
    <w:rsid w:val="4D4F840C"/>
    <w:rsid w:val="4D503880"/>
    <w:rsid w:val="4D507243"/>
    <w:rsid w:val="4D5140D5"/>
    <w:rsid w:val="4D5149F8"/>
    <w:rsid w:val="4D51E34A"/>
    <w:rsid w:val="4D527B7A"/>
    <w:rsid w:val="4D52E162"/>
    <w:rsid w:val="4D5321EE"/>
    <w:rsid w:val="4D53568F"/>
    <w:rsid w:val="4D543CD1"/>
    <w:rsid w:val="4D54D3B2"/>
    <w:rsid w:val="4D5502F6"/>
    <w:rsid w:val="4D55868D"/>
    <w:rsid w:val="4D559AE7"/>
    <w:rsid w:val="4D560221"/>
    <w:rsid w:val="4D561009"/>
    <w:rsid w:val="4D577A1D"/>
    <w:rsid w:val="4D58201F"/>
    <w:rsid w:val="4D582F4D"/>
    <w:rsid w:val="4D5C624E"/>
    <w:rsid w:val="4D5D0C6C"/>
    <w:rsid w:val="4D5E68FA"/>
    <w:rsid w:val="4D610618"/>
    <w:rsid w:val="4D614A88"/>
    <w:rsid w:val="4D63196D"/>
    <w:rsid w:val="4D633FD9"/>
    <w:rsid w:val="4D638491"/>
    <w:rsid w:val="4D643EB9"/>
    <w:rsid w:val="4D646E15"/>
    <w:rsid w:val="4D64EB51"/>
    <w:rsid w:val="4D663433"/>
    <w:rsid w:val="4D66C5D1"/>
    <w:rsid w:val="4D6930E4"/>
    <w:rsid w:val="4D6BB5D7"/>
    <w:rsid w:val="4D6C7664"/>
    <w:rsid w:val="4D6CF58A"/>
    <w:rsid w:val="4D6EFAE3"/>
    <w:rsid w:val="4D7095D4"/>
    <w:rsid w:val="4D715DA2"/>
    <w:rsid w:val="4D74BC71"/>
    <w:rsid w:val="4D77D13D"/>
    <w:rsid w:val="4D79A290"/>
    <w:rsid w:val="4D79AE8E"/>
    <w:rsid w:val="4D7AC6ED"/>
    <w:rsid w:val="4D7B4723"/>
    <w:rsid w:val="4D7BEEC5"/>
    <w:rsid w:val="4D7C4E2F"/>
    <w:rsid w:val="4D7CAD45"/>
    <w:rsid w:val="4D7DA2E9"/>
    <w:rsid w:val="4D7F6782"/>
    <w:rsid w:val="4D80E1F4"/>
    <w:rsid w:val="4D81D291"/>
    <w:rsid w:val="4D8405D4"/>
    <w:rsid w:val="4D85A4F8"/>
    <w:rsid w:val="4D875195"/>
    <w:rsid w:val="4D886489"/>
    <w:rsid w:val="4D88D67B"/>
    <w:rsid w:val="4D8A83F2"/>
    <w:rsid w:val="4D8B1D42"/>
    <w:rsid w:val="4D8BBC56"/>
    <w:rsid w:val="4D8BEC7F"/>
    <w:rsid w:val="4D8C494E"/>
    <w:rsid w:val="4D8D7E9B"/>
    <w:rsid w:val="4D8DD008"/>
    <w:rsid w:val="4D8E0C32"/>
    <w:rsid w:val="4D8EB43D"/>
    <w:rsid w:val="4D903015"/>
    <w:rsid w:val="4D90AB09"/>
    <w:rsid w:val="4D925466"/>
    <w:rsid w:val="4D94B764"/>
    <w:rsid w:val="4D94B970"/>
    <w:rsid w:val="4D94D3DF"/>
    <w:rsid w:val="4D958246"/>
    <w:rsid w:val="4D96659D"/>
    <w:rsid w:val="4D9AAB02"/>
    <w:rsid w:val="4D9E50A8"/>
    <w:rsid w:val="4D9FA99B"/>
    <w:rsid w:val="4DA0B7E1"/>
    <w:rsid w:val="4DA2F314"/>
    <w:rsid w:val="4DA35283"/>
    <w:rsid w:val="4DA4141D"/>
    <w:rsid w:val="4DA59711"/>
    <w:rsid w:val="4DA75EA5"/>
    <w:rsid w:val="4DACF6C6"/>
    <w:rsid w:val="4DADA14A"/>
    <w:rsid w:val="4DADD5EB"/>
    <w:rsid w:val="4DAE4898"/>
    <w:rsid w:val="4DB12FE9"/>
    <w:rsid w:val="4DB1677E"/>
    <w:rsid w:val="4DB39955"/>
    <w:rsid w:val="4DB750B0"/>
    <w:rsid w:val="4DB89AB3"/>
    <w:rsid w:val="4DB9054C"/>
    <w:rsid w:val="4DBA7F39"/>
    <w:rsid w:val="4DBAF6C7"/>
    <w:rsid w:val="4DBDB29C"/>
    <w:rsid w:val="4DBDB352"/>
    <w:rsid w:val="4DC280C3"/>
    <w:rsid w:val="4DC2B7AB"/>
    <w:rsid w:val="4DC39BD3"/>
    <w:rsid w:val="4DC4DE85"/>
    <w:rsid w:val="4DC5D3CC"/>
    <w:rsid w:val="4DC75C01"/>
    <w:rsid w:val="4DC7DEC6"/>
    <w:rsid w:val="4DC7F13F"/>
    <w:rsid w:val="4DCB6B87"/>
    <w:rsid w:val="4DCF1634"/>
    <w:rsid w:val="4DD05BBF"/>
    <w:rsid w:val="4DD2255D"/>
    <w:rsid w:val="4DD2E94F"/>
    <w:rsid w:val="4DD52429"/>
    <w:rsid w:val="4DD575E0"/>
    <w:rsid w:val="4DD66EFD"/>
    <w:rsid w:val="4DDA0458"/>
    <w:rsid w:val="4DDA6A90"/>
    <w:rsid w:val="4DDB47BE"/>
    <w:rsid w:val="4DDC3BE0"/>
    <w:rsid w:val="4DDDC992"/>
    <w:rsid w:val="4DDFD08D"/>
    <w:rsid w:val="4DE49348"/>
    <w:rsid w:val="4DE67B37"/>
    <w:rsid w:val="4DE6A408"/>
    <w:rsid w:val="4DE9064E"/>
    <w:rsid w:val="4DE9B6F1"/>
    <w:rsid w:val="4DEA94A3"/>
    <w:rsid w:val="4DEACEBD"/>
    <w:rsid w:val="4DEB3EF7"/>
    <w:rsid w:val="4DEBF251"/>
    <w:rsid w:val="4DEE499B"/>
    <w:rsid w:val="4DF0FB54"/>
    <w:rsid w:val="4DF118ED"/>
    <w:rsid w:val="4DF1F3B0"/>
    <w:rsid w:val="4DF41FAD"/>
    <w:rsid w:val="4DF50601"/>
    <w:rsid w:val="4DF603BF"/>
    <w:rsid w:val="4DF6406F"/>
    <w:rsid w:val="4DF80148"/>
    <w:rsid w:val="4DF82B34"/>
    <w:rsid w:val="4DFB299A"/>
    <w:rsid w:val="4DFCAC68"/>
    <w:rsid w:val="4DFD1CFD"/>
    <w:rsid w:val="4DFFDAC4"/>
    <w:rsid w:val="4E028897"/>
    <w:rsid w:val="4E02D96B"/>
    <w:rsid w:val="4E03DEF1"/>
    <w:rsid w:val="4E040EEE"/>
    <w:rsid w:val="4E0571BF"/>
    <w:rsid w:val="4E05C091"/>
    <w:rsid w:val="4E065B6B"/>
    <w:rsid w:val="4E06DF83"/>
    <w:rsid w:val="4E072A41"/>
    <w:rsid w:val="4E090416"/>
    <w:rsid w:val="4E09CA61"/>
    <w:rsid w:val="4E0A1603"/>
    <w:rsid w:val="4E0A7A2E"/>
    <w:rsid w:val="4E0ADB04"/>
    <w:rsid w:val="4E0BFE97"/>
    <w:rsid w:val="4E0C09D1"/>
    <w:rsid w:val="4E0F4890"/>
    <w:rsid w:val="4E1089DE"/>
    <w:rsid w:val="4E10D937"/>
    <w:rsid w:val="4E1D8B74"/>
    <w:rsid w:val="4E1E205F"/>
    <w:rsid w:val="4E1E4297"/>
    <w:rsid w:val="4E1EA88A"/>
    <w:rsid w:val="4E1F2F60"/>
    <w:rsid w:val="4E211F3A"/>
    <w:rsid w:val="4E21BC31"/>
    <w:rsid w:val="4E23B573"/>
    <w:rsid w:val="4E24EA42"/>
    <w:rsid w:val="4E26F833"/>
    <w:rsid w:val="4E28AD13"/>
    <w:rsid w:val="4E2B6517"/>
    <w:rsid w:val="4E2C436E"/>
    <w:rsid w:val="4E2D74A8"/>
    <w:rsid w:val="4E2FE3FD"/>
    <w:rsid w:val="4E300DC6"/>
    <w:rsid w:val="4E31DF22"/>
    <w:rsid w:val="4E323B01"/>
    <w:rsid w:val="4E343284"/>
    <w:rsid w:val="4E365310"/>
    <w:rsid w:val="4E3735D7"/>
    <w:rsid w:val="4E3A2EEC"/>
    <w:rsid w:val="4E3B6638"/>
    <w:rsid w:val="4E3CA02E"/>
    <w:rsid w:val="4E3E44D3"/>
    <w:rsid w:val="4E3E8AFF"/>
    <w:rsid w:val="4E40420D"/>
    <w:rsid w:val="4E4125C5"/>
    <w:rsid w:val="4E41C6D5"/>
    <w:rsid w:val="4E426CC5"/>
    <w:rsid w:val="4E4490CC"/>
    <w:rsid w:val="4E4533DC"/>
    <w:rsid w:val="4E45B9EE"/>
    <w:rsid w:val="4E464CCC"/>
    <w:rsid w:val="4E46F8A6"/>
    <w:rsid w:val="4E49396F"/>
    <w:rsid w:val="4E4DF532"/>
    <w:rsid w:val="4E4F4BA9"/>
    <w:rsid w:val="4E4F6453"/>
    <w:rsid w:val="4E500DAA"/>
    <w:rsid w:val="4E506292"/>
    <w:rsid w:val="4E506B0D"/>
    <w:rsid w:val="4E50C096"/>
    <w:rsid w:val="4E518412"/>
    <w:rsid w:val="4E53BE0B"/>
    <w:rsid w:val="4E55A04A"/>
    <w:rsid w:val="4E566B97"/>
    <w:rsid w:val="4E58F779"/>
    <w:rsid w:val="4E5A1A75"/>
    <w:rsid w:val="4E5AE6B4"/>
    <w:rsid w:val="4E5BE119"/>
    <w:rsid w:val="4E5C3816"/>
    <w:rsid w:val="4E5C875F"/>
    <w:rsid w:val="4E5CC422"/>
    <w:rsid w:val="4E5CEA50"/>
    <w:rsid w:val="4E5D5ED9"/>
    <w:rsid w:val="4E5E09C6"/>
    <w:rsid w:val="4E5E5D9C"/>
    <w:rsid w:val="4E5EEFE8"/>
    <w:rsid w:val="4E6236BB"/>
    <w:rsid w:val="4E626E2B"/>
    <w:rsid w:val="4E63286B"/>
    <w:rsid w:val="4E64A480"/>
    <w:rsid w:val="4E64D5AA"/>
    <w:rsid w:val="4E6507DF"/>
    <w:rsid w:val="4E651B72"/>
    <w:rsid w:val="4E677EAC"/>
    <w:rsid w:val="4E683BF0"/>
    <w:rsid w:val="4E6A059E"/>
    <w:rsid w:val="4E6AFF82"/>
    <w:rsid w:val="4E6CCEB4"/>
    <w:rsid w:val="4E6DC785"/>
    <w:rsid w:val="4E6DFF85"/>
    <w:rsid w:val="4E6E30C2"/>
    <w:rsid w:val="4E702B45"/>
    <w:rsid w:val="4E722747"/>
    <w:rsid w:val="4E73C8FD"/>
    <w:rsid w:val="4E74324C"/>
    <w:rsid w:val="4E744B3D"/>
    <w:rsid w:val="4E7495D5"/>
    <w:rsid w:val="4E74EDE5"/>
    <w:rsid w:val="4E767486"/>
    <w:rsid w:val="4E7691E2"/>
    <w:rsid w:val="4E778704"/>
    <w:rsid w:val="4E78A7DD"/>
    <w:rsid w:val="4E7A61FD"/>
    <w:rsid w:val="4E7BFE28"/>
    <w:rsid w:val="4E7DD353"/>
    <w:rsid w:val="4E7E63F3"/>
    <w:rsid w:val="4E7F245A"/>
    <w:rsid w:val="4E80F7AF"/>
    <w:rsid w:val="4E81AF2E"/>
    <w:rsid w:val="4E83DF75"/>
    <w:rsid w:val="4E8436F8"/>
    <w:rsid w:val="4E893F6A"/>
    <w:rsid w:val="4E894404"/>
    <w:rsid w:val="4E8A19A1"/>
    <w:rsid w:val="4E8E3D11"/>
    <w:rsid w:val="4E9069F1"/>
    <w:rsid w:val="4E90CDFD"/>
    <w:rsid w:val="4E91B0E1"/>
    <w:rsid w:val="4E9268B6"/>
    <w:rsid w:val="4E9A245C"/>
    <w:rsid w:val="4E9AA16E"/>
    <w:rsid w:val="4E9BDC19"/>
    <w:rsid w:val="4EA02ED9"/>
    <w:rsid w:val="4EA0EE9B"/>
    <w:rsid w:val="4EA2074F"/>
    <w:rsid w:val="4EA5461F"/>
    <w:rsid w:val="4EA574B4"/>
    <w:rsid w:val="4EA74750"/>
    <w:rsid w:val="4EA932CF"/>
    <w:rsid w:val="4EA9F3B5"/>
    <w:rsid w:val="4EACBF97"/>
    <w:rsid w:val="4EAE5B68"/>
    <w:rsid w:val="4EB152A5"/>
    <w:rsid w:val="4EB2A649"/>
    <w:rsid w:val="4EB2AC7F"/>
    <w:rsid w:val="4EB4CA9A"/>
    <w:rsid w:val="4EB95381"/>
    <w:rsid w:val="4EB9E9DC"/>
    <w:rsid w:val="4EBA23F1"/>
    <w:rsid w:val="4EBB5BF0"/>
    <w:rsid w:val="4EBEFCC7"/>
    <w:rsid w:val="4EBF7D3A"/>
    <w:rsid w:val="4EBFBCA9"/>
    <w:rsid w:val="4EC503CA"/>
    <w:rsid w:val="4EC683BE"/>
    <w:rsid w:val="4EC69E07"/>
    <w:rsid w:val="4EC92406"/>
    <w:rsid w:val="4ECABE1B"/>
    <w:rsid w:val="4ECAE026"/>
    <w:rsid w:val="4ECAEF2F"/>
    <w:rsid w:val="4ECB45CF"/>
    <w:rsid w:val="4ECD0BAA"/>
    <w:rsid w:val="4ECE7583"/>
    <w:rsid w:val="4ECEFD40"/>
    <w:rsid w:val="4ECF0D4B"/>
    <w:rsid w:val="4ECF7C76"/>
    <w:rsid w:val="4ED21B54"/>
    <w:rsid w:val="4ED2F639"/>
    <w:rsid w:val="4ED38AE3"/>
    <w:rsid w:val="4ED405A6"/>
    <w:rsid w:val="4ED47284"/>
    <w:rsid w:val="4ED4822F"/>
    <w:rsid w:val="4ED5161A"/>
    <w:rsid w:val="4ED5B431"/>
    <w:rsid w:val="4ED6220A"/>
    <w:rsid w:val="4ED697F4"/>
    <w:rsid w:val="4ED6ADD8"/>
    <w:rsid w:val="4ED7670B"/>
    <w:rsid w:val="4ED7A59A"/>
    <w:rsid w:val="4ED93762"/>
    <w:rsid w:val="4ED99A4B"/>
    <w:rsid w:val="4ED9ADE1"/>
    <w:rsid w:val="4EDAF3FA"/>
    <w:rsid w:val="4EDCE457"/>
    <w:rsid w:val="4EDDBDA9"/>
    <w:rsid w:val="4EDEBB13"/>
    <w:rsid w:val="4EE132D8"/>
    <w:rsid w:val="4EE1C635"/>
    <w:rsid w:val="4EE292B7"/>
    <w:rsid w:val="4EE385F3"/>
    <w:rsid w:val="4EE5835D"/>
    <w:rsid w:val="4EE820E8"/>
    <w:rsid w:val="4EE84A9D"/>
    <w:rsid w:val="4EE92661"/>
    <w:rsid w:val="4EE9F231"/>
    <w:rsid w:val="4EECE9C4"/>
    <w:rsid w:val="4EEDF0EA"/>
    <w:rsid w:val="4EEF5812"/>
    <w:rsid w:val="4EF18349"/>
    <w:rsid w:val="4EF3365F"/>
    <w:rsid w:val="4EF6B28D"/>
    <w:rsid w:val="4EF6C227"/>
    <w:rsid w:val="4EF7219A"/>
    <w:rsid w:val="4EF9CAE2"/>
    <w:rsid w:val="4EFBB6D2"/>
    <w:rsid w:val="4F001E01"/>
    <w:rsid w:val="4F007932"/>
    <w:rsid w:val="4F044ED5"/>
    <w:rsid w:val="4F071AAF"/>
    <w:rsid w:val="4F07E317"/>
    <w:rsid w:val="4F08EAE4"/>
    <w:rsid w:val="4F0AA340"/>
    <w:rsid w:val="4F0B2CF6"/>
    <w:rsid w:val="4F0B3AD9"/>
    <w:rsid w:val="4F0E9BBD"/>
    <w:rsid w:val="4F0FB74D"/>
    <w:rsid w:val="4F1055E2"/>
    <w:rsid w:val="4F125CA2"/>
    <w:rsid w:val="4F1781CC"/>
    <w:rsid w:val="4F19433C"/>
    <w:rsid w:val="4F1997A4"/>
    <w:rsid w:val="4F1A0311"/>
    <w:rsid w:val="4F1AEDDD"/>
    <w:rsid w:val="4F1BC63B"/>
    <w:rsid w:val="4F1C5A2C"/>
    <w:rsid w:val="4F1D2EB0"/>
    <w:rsid w:val="4F1F9618"/>
    <w:rsid w:val="4F1FD437"/>
    <w:rsid w:val="4F1FDA28"/>
    <w:rsid w:val="4F201617"/>
    <w:rsid w:val="4F224763"/>
    <w:rsid w:val="4F22854C"/>
    <w:rsid w:val="4F235D94"/>
    <w:rsid w:val="4F23D596"/>
    <w:rsid w:val="4F2448C0"/>
    <w:rsid w:val="4F24B7F3"/>
    <w:rsid w:val="4F2659BE"/>
    <w:rsid w:val="4F2C92D6"/>
    <w:rsid w:val="4F2CCB85"/>
    <w:rsid w:val="4F2E0CDA"/>
    <w:rsid w:val="4F349CF5"/>
    <w:rsid w:val="4F3857F1"/>
    <w:rsid w:val="4F39D3FB"/>
    <w:rsid w:val="4F39F01C"/>
    <w:rsid w:val="4F3A9609"/>
    <w:rsid w:val="4F3AE399"/>
    <w:rsid w:val="4F3D62B0"/>
    <w:rsid w:val="4F3DE25F"/>
    <w:rsid w:val="4F4059AB"/>
    <w:rsid w:val="4F408498"/>
    <w:rsid w:val="4F413BC1"/>
    <w:rsid w:val="4F41B42B"/>
    <w:rsid w:val="4F42341E"/>
    <w:rsid w:val="4F435789"/>
    <w:rsid w:val="4F44E63B"/>
    <w:rsid w:val="4F44F3A1"/>
    <w:rsid w:val="4F4BD3BC"/>
    <w:rsid w:val="4F4DEC44"/>
    <w:rsid w:val="4F4EEE2D"/>
    <w:rsid w:val="4F4FD309"/>
    <w:rsid w:val="4F505D72"/>
    <w:rsid w:val="4F51A37E"/>
    <w:rsid w:val="4F51EF7F"/>
    <w:rsid w:val="4F527C2E"/>
    <w:rsid w:val="4F52F6EC"/>
    <w:rsid w:val="4F53C4AB"/>
    <w:rsid w:val="4F56EBE6"/>
    <w:rsid w:val="4F5D9D3F"/>
    <w:rsid w:val="4F5EB08D"/>
    <w:rsid w:val="4F5F1A34"/>
    <w:rsid w:val="4F6159DA"/>
    <w:rsid w:val="4F622D4B"/>
    <w:rsid w:val="4F626B02"/>
    <w:rsid w:val="4F635202"/>
    <w:rsid w:val="4F638373"/>
    <w:rsid w:val="4F63D076"/>
    <w:rsid w:val="4F664462"/>
    <w:rsid w:val="4F687556"/>
    <w:rsid w:val="4F6D7C3B"/>
    <w:rsid w:val="4F6DE6E8"/>
    <w:rsid w:val="4F70B844"/>
    <w:rsid w:val="4F71F4A6"/>
    <w:rsid w:val="4F721D46"/>
    <w:rsid w:val="4F723064"/>
    <w:rsid w:val="4F734A6B"/>
    <w:rsid w:val="4F74C7A3"/>
    <w:rsid w:val="4F75B5AA"/>
    <w:rsid w:val="4F7634AC"/>
    <w:rsid w:val="4F7692B6"/>
    <w:rsid w:val="4F76E744"/>
    <w:rsid w:val="4F772450"/>
    <w:rsid w:val="4F7BB02D"/>
    <w:rsid w:val="4F7FC199"/>
    <w:rsid w:val="4F812B57"/>
    <w:rsid w:val="4F824D5F"/>
    <w:rsid w:val="4F838E5B"/>
    <w:rsid w:val="4F8586B0"/>
    <w:rsid w:val="4F862B26"/>
    <w:rsid w:val="4F87E418"/>
    <w:rsid w:val="4F885D78"/>
    <w:rsid w:val="4F8DB48C"/>
    <w:rsid w:val="4F8E2330"/>
    <w:rsid w:val="4F8F06DE"/>
    <w:rsid w:val="4F9166C2"/>
    <w:rsid w:val="4F934762"/>
    <w:rsid w:val="4F947439"/>
    <w:rsid w:val="4F963272"/>
    <w:rsid w:val="4F97C899"/>
    <w:rsid w:val="4F98656F"/>
    <w:rsid w:val="4F9B9DDD"/>
    <w:rsid w:val="4F9DC3C6"/>
    <w:rsid w:val="4F9E03FF"/>
    <w:rsid w:val="4F9E48AF"/>
    <w:rsid w:val="4FA08182"/>
    <w:rsid w:val="4FA11BA1"/>
    <w:rsid w:val="4FA1D944"/>
    <w:rsid w:val="4FA1F2B7"/>
    <w:rsid w:val="4FA33C43"/>
    <w:rsid w:val="4FA49046"/>
    <w:rsid w:val="4FA5D89B"/>
    <w:rsid w:val="4FA68010"/>
    <w:rsid w:val="4FA89398"/>
    <w:rsid w:val="4FAB028B"/>
    <w:rsid w:val="4FACCA32"/>
    <w:rsid w:val="4FB0D598"/>
    <w:rsid w:val="4FB34007"/>
    <w:rsid w:val="4FB409E4"/>
    <w:rsid w:val="4FB4E592"/>
    <w:rsid w:val="4FB5963F"/>
    <w:rsid w:val="4FB67B0B"/>
    <w:rsid w:val="4FB6B947"/>
    <w:rsid w:val="4FB928BE"/>
    <w:rsid w:val="4FBA75F8"/>
    <w:rsid w:val="4FBB97FF"/>
    <w:rsid w:val="4FBD1C5F"/>
    <w:rsid w:val="4FBE7137"/>
    <w:rsid w:val="4FC5797E"/>
    <w:rsid w:val="4FC8C76B"/>
    <w:rsid w:val="4FC92A60"/>
    <w:rsid w:val="4FC9CAB0"/>
    <w:rsid w:val="4FC9D69D"/>
    <w:rsid w:val="4FCAFB36"/>
    <w:rsid w:val="4FCD45C4"/>
    <w:rsid w:val="4FCD61CC"/>
    <w:rsid w:val="4FCE6822"/>
    <w:rsid w:val="4FCEBE31"/>
    <w:rsid w:val="4FD05A95"/>
    <w:rsid w:val="4FD0BCB2"/>
    <w:rsid w:val="4FD2395A"/>
    <w:rsid w:val="4FD559D4"/>
    <w:rsid w:val="4FD66A95"/>
    <w:rsid w:val="4FD99F21"/>
    <w:rsid w:val="4FD9F2A4"/>
    <w:rsid w:val="4FDB74D5"/>
    <w:rsid w:val="4FDB8C6B"/>
    <w:rsid w:val="4FDC3346"/>
    <w:rsid w:val="4FDD65B2"/>
    <w:rsid w:val="4FDF0FDC"/>
    <w:rsid w:val="4FDF9397"/>
    <w:rsid w:val="4FDFB240"/>
    <w:rsid w:val="4FDFDEB4"/>
    <w:rsid w:val="4FE06EB6"/>
    <w:rsid w:val="4FE1E865"/>
    <w:rsid w:val="4FE458E1"/>
    <w:rsid w:val="4FE5042C"/>
    <w:rsid w:val="4FE63612"/>
    <w:rsid w:val="4FE749E3"/>
    <w:rsid w:val="4FE75641"/>
    <w:rsid w:val="4FE7C624"/>
    <w:rsid w:val="4FEA2368"/>
    <w:rsid w:val="4FEA6CE9"/>
    <w:rsid w:val="4FEBCCD4"/>
    <w:rsid w:val="4FEC3B6E"/>
    <w:rsid w:val="4FEDAEC8"/>
    <w:rsid w:val="4FEDAEFE"/>
    <w:rsid w:val="4FEDD64C"/>
    <w:rsid w:val="4FF0DF2F"/>
    <w:rsid w:val="4FF2916A"/>
    <w:rsid w:val="4FF38949"/>
    <w:rsid w:val="4FF4A043"/>
    <w:rsid w:val="4FF85E4D"/>
    <w:rsid w:val="4FF9DE72"/>
    <w:rsid w:val="4FFD1BC6"/>
    <w:rsid w:val="4FFE1D13"/>
    <w:rsid w:val="4FFEE1A5"/>
    <w:rsid w:val="50053FEF"/>
    <w:rsid w:val="500637D4"/>
    <w:rsid w:val="5006AE22"/>
    <w:rsid w:val="5007F548"/>
    <w:rsid w:val="500AC42A"/>
    <w:rsid w:val="500F1C14"/>
    <w:rsid w:val="5013D726"/>
    <w:rsid w:val="50156BE5"/>
    <w:rsid w:val="5016B348"/>
    <w:rsid w:val="5016F02C"/>
    <w:rsid w:val="5017B615"/>
    <w:rsid w:val="5017FF25"/>
    <w:rsid w:val="50181845"/>
    <w:rsid w:val="501A30C5"/>
    <w:rsid w:val="501ABCC3"/>
    <w:rsid w:val="501C7BD5"/>
    <w:rsid w:val="501CEE7E"/>
    <w:rsid w:val="501D28D2"/>
    <w:rsid w:val="501D489D"/>
    <w:rsid w:val="501F0748"/>
    <w:rsid w:val="501F7037"/>
    <w:rsid w:val="501F72F1"/>
    <w:rsid w:val="50215CB3"/>
    <w:rsid w:val="5022964E"/>
    <w:rsid w:val="50230209"/>
    <w:rsid w:val="502324E6"/>
    <w:rsid w:val="5023A3C8"/>
    <w:rsid w:val="5023DC9D"/>
    <w:rsid w:val="50286177"/>
    <w:rsid w:val="5028FF0A"/>
    <w:rsid w:val="502A0556"/>
    <w:rsid w:val="502A9CC9"/>
    <w:rsid w:val="502D3D62"/>
    <w:rsid w:val="502F301D"/>
    <w:rsid w:val="502F5708"/>
    <w:rsid w:val="50317FFD"/>
    <w:rsid w:val="5032BDE4"/>
    <w:rsid w:val="50350D33"/>
    <w:rsid w:val="5036B226"/>
    <w:rsid w:val="5038F60B"/>
    <w:rsid w:val="503C1A52"/>
    <w:rsid w:val="503D3891"/>
    <w:rsid w:val="503EE13E"/>
    <w:rsid w:val="503F8DAC"/>
    <w:rsid w:val="503FC260"/>
    <w:rsid w:val="50409F02"/>
    <w:rsid w:val="5042D158"/>
    <w:rsid w:val="5046766F"/>
    <w:rsid w:val="50477296"/>
    <w:rsid w:val="5048EB40"/>
    <w:rsid w:val="50490B54"/>
    <w:rsid w:val="504BED66"/>
    <w:rsid w:val="504DA099"/>
    <w:rsid w:val="504E6A27"/>
    <w:rsid w:val="504F8229"/>
    <w:rsid w:val="5050BC18"/>
    <w:rsid w:val="50525A46"/>
    <w:rsid w:val="5052F21A"/>
    <w:rsid w:val="5054888A"/>
    <w:rsid w:val="5054C37E"/>
    <w:rsid w:val="5055ABCB"/>
    <w:rsid w:val="505684E5"/>
    <w:rsid w:val="5056BFB8"/>
    <w:rsid w:val="5057C599"/>
    <w:rsid w:val="5057EC3B"/>
    <w:rsid w:val="50586F08"/>
    <w:rsid w:val="50589713"/>
    <w:rsid w:val="5059316A"/>
    <w:rsid w:val="50593864"/>
    <w:rsid w:val="50599A29"/>
    <w:rsid w:val="5059E165"/>
    <w:rsid w:val="505AFE7C"/>
    <w:rsid w:val="505E71E0"/>
    <w:rsid w:val="505E84EF"/>
    <w:rsid w:val="505F4053"/>
    <w:rsid w:val="50604927"/>
    <w:rsid w:val="50606DAC"/>
    <w:rsid w:val="5060B937"/>
    <w:rsid w:val="5060D32B"/>
    <w:rsid w:val="50619BE9"/>
    <w:rsid w:val="50624BA5"/>
    <w:rsid w:val="5064007B"/>
    <w:rsid w:val="5064834E"/>
    <w:rsid w:val="5064D11C"/>
    <w:rsid w:val="50676AEE"/>
    <w:rsid w:val="506B5616"/>
    <w:rsid w:val="506D3702"/>
    <w:rsid w:val="506F57D1"/>
    <w:rsid w:val="5072994A"/>
    <w:rsid w:val="50778C94"/>
    <w:rsid w:val="5079AB21"/>
    <w:rsid w:val="507A98A8"/>
    <w:rsid w:val="507D248F"/>
    <w:rsid w:val="507D2F5D"/>
    <w:rsid w:val="507DBE9B"/>
    <w:rsid w:val="507DCC84"/>
    <w:rsid w:val="507F64B9"/>
    <w:rsid w:val="508055B7"/>
    <w:rsid w:val="50829C63"/>
    <w:rsid w:val="508493F9"/>
    <w:rsid w:val="5084C30B"/>
    <w:rsid w:val="5085105C"/>
    <w:rsid w:val="508534A6"/>
    <w:rsid w:val="508540C5"/>
    <w:rsid w:val="5085637A"/>
    <w:rsid w:val="5087B398"/>
    <w:rsid w:val="508802B4"/>
    <w:rsid w:val="508AA125"/>
    <w:rsid w:val="508C4863"/>
    <w:rsid w:val="50916F27"/>
    <w:rsid w:val="5092918D"/>
    <w:rsid w:val="5092C11B"/>
    <w:rsid w:val="509468DB"/>
    <w:rsid w:val="509500CA"/>
    <w:rsid w:val="50960CE6"/>
    <w:rsid w:val="50961BCF"/>
    <w:rsid w:val="509903BB"/>
    <w:rsid w:val="509A0106"/>
    <w:rsid w:val="509A5CCC"/>
    <w:rsid w:val="509C64CC"/>
    <w:rsid w:val="509D19E4"/>
    <w:rsid w:val="509D7065"/>
    <w:rsid w:val="509E15AC"/>
    <w:rsid w:val="509EEDE3"/>
    <w:rsid w:val="509FB675"/>
    <w:rsid w:val="50A458C8"/>
    <w:rsid w:val="50A4BE42"/>
    <w:rsid w:val="50AA64E7"/>
    <w:rsid w:val="50AA87EE"/>
    <w:rsid w:val="50AAB06C"/>
    <w:rsid w:val="50ADD72F"/>
    <w:rsid w:val="50AFCFF6"/>
    <w:rsid w:val="50B35E46"/>
    <w:rsid w:val="50B438C5"/>
    <w:rsid w:val="50B5D290"/>
    <w:rsid w:val="50B6A673"/>
    <w:rsid w:val="50B7E516"/>
    <w:rsid w:val="50B83D8C"/>
    <w:rsid w:val="50BCB3B7"/>
    <w:rsid w:val="50BCEB23"/>
    <w:rsid w:val="50BF4C04"/>
    <w:rsid w:val="50BF849D"/>
    <w:rsid w:val="50BF9562"/>
    <w:rsid w:val="50C09A80"/>
    <w:rsid w:val="50C1626A"/>
    <w:rsid w:val="50C286D3"/>
    <w:rsid w:val="50C5400A"/>
    <w:rsid w:val="50C5983C"/>
    <w:rsid w:val="50C6DA30"/>
    <w:rsid w:val="50C72677"/>
    <w:rsid w:val="50CEDE4A"/>
    <w:rsid w:val="50CFBB2E"/>
    <w:rsid w:val="50D06136"/>
    <w:rsid w:val="50D28EFC"/>
    <w:rsid w:val="50D2CA88"/>
    <w:rsid w:val="50D2D0F0"/>
    <w:rsid w:val="50D3A432"/>
    <w:rsid w:val="50D4C2D9"/>
    <w:rsid w:val="50D585D3"/>
    <w:rsid w:val="50D5D737"/>
    <w:rsid w:val="50D66923"/>
    <w:rsid w:val="50DAC43D"/>
    <w:rsid w:val="50DB16E0"/>
    <w:rsid w:val="50DB43A4"/>
    <w:rsid w:val="50DBAEE4"/>
    <w:rsid w:val="50DD457F"/>
    <w:rsid w:val="50DE92DA"/>
    <w:rsid w:val="50E012F7"/>
    <w:rsid w:val="50E0B69C"/>
    <w:rsid w:val="50E146FF"/>
    <w:rsid w:val="50E1E029"/>
    <w:rsid w:val="50E21610"/>
    <w:rsid w:val="50E3AB23"/>
    <w:rsid w:val="50E51059"/>
    <w:rsid w:val="50E5D868"/>
    <w:rsid w:val="50E60573"/>
    <w:rsid w:val="50E7E8BD"/>
    <w:rsid w:val="50EA181C"/>
    <w:rsid w:val="50EA9AA4"/>
    <w:rsid w:val="50ED1EED"/>
    <w:rsid w:val="50EF105D"/>
    <w:rsid w:val="50EF2488"/>
    <w:rsid w:val="50F0FCD0"/>
    <w:rsid w:val="50F31FF6"/>
    <w:rsid w:val="50F329E9"/>
    <w:rsid w:val="50F334EF"/>
    <w:rsid w:val="50F3B818"/>
    <w:rsid w:val="50F51059"/>
    <w:rsid w:val="50F54861"/>
    <w:rsid w:val="50F5C96A"/>
    <w:rsid w:val="50F68970"/>
    <w:rsid w:val="50F77F7D"/>
    <w:rsid w:val="50F8AA57"/>
    <w:rsid w:val="50FA2BA1"/>
    <w:rsid w:val="50FDC1B3"/>
    <w:rsid w:val="50FDFD87"/>
    <w:rsid w:val="50FEF092"/>
    <w:rsid w:val="50FF1ABA"/>
    <w:rsid w:val="50FF9A1F"/>
    <w:rsid w:val="510212CD"/>
    <w:rsid w:val="5105F8A3"/>
    <w:rsid w:val="5106E9E4"/>
    <w:rsid w:val="5107C4B7"/>
    <w:rsid w:val="510A24B6"/>
    <w:rsid w:val="510A62B2"/>
    <w:rsid w:val="510B7D2B"/>
    <w:rsid w:val="510C05CB"/>
    <w:rsid w:val="510C69DF"/>
    <w:rsid w:val="510DEE6A"/>
    <w:rsid w:val="51103729"/>
    <w:rsid w:val="5110DC0D"/>
    <w:rsid w:val="5110DCDA"/>
    <w:rsid w:val="51114154"/>
    <w:rsid w:val="51126ADA"/>
    <w:rsid w:val="51148820"/>
    <w:rsid w:val="5116966E"/>
    <w:rsid w:val="5116D16F"/>
    <w:rsid w:val="5116EF22"/>
    <w:rsid w:val="5118C8AF"/>
    <w:rsid w:val="5119656C"/>
    <w:rsid w:val="511CD32B"/>
    <w:rsid w:val="511E835B"/>
    <w:rsid w:val="511F6420"/>
    <w:rsid w:val="51213B21"/>
    <w:rsid w:val="512200F2"/>
    <w:rsid w:val="5123BE1D"/>
    <w:rsid w:val="5124EB60"/>
    <w:rsid w:val="5125F135"/>
    <w:rsid w:val="5126CEB9"/>
    <w:rsid w:val="51274919"/>
    <w:rsid w:val="512A2339"/>
    <w:rsid w:val="512B3060"/>
    <w:rsid w:val="512D1205"/>
    <w:rsid w:val="512D7B64"/>
    <w:rsid w:val="513067F4"/>
    <w:rsid w:val="5133A1C2"/>
    <w:rsid w:val="5133CD65"/>
    <w:rsid w:val="5134AEF3"/>
    <w:rsid w:val="5134F699"/>
    <w:rsid w:val="51365250"/>
    <w:rsid w:val="51369AD0"/>
    <w:rsid w:val="513732F0"/>
    <w:rsid w:val="51378A65"/>
    <w:rsid w:val="51409CA0"/>
    <w:rsid w:val="51410A49"/>
    <w:rsid w:val="5141E422"/>
    <w:rsid w:val="51422BC2"/>
    <w:rsid w:val="514253CE"/>
    <w:rsid w:val="51438B83"/>
    <w:rsid w:val="51445956"/>
    <w:rsid w:val="51447A94"/>
    <w:rsid w:val="51448F8D"/>
    <w:rsid w:val="51476896"/>
    <w:rsid w:val="51488D90"/>
    <w:rsid w:val="5148C052"/>
    <w:rsid w:val="51490064"/>
    <w:rsid w:val="514AFC80"/>
    <w:rsid w:val="514FDA51"/>
    <w:rsid w:val="5150D878"/>
    <w:rsid w:val="5150F62D"/>
    <w:rsid w:val="5151D67F"/>
    <w:rsid w:val="51579CCA"/>
    <w:rsid w:val="51595614"/>
    <w:rsid w:val="5159CE08"/>
    <w:rsid w:val="515AEF17"/>
    <w:rsid w:val="515B885F"/>
    <w:rsid w:val="515F5892"/>
    <w:rsid w:val="515FB5C6"/>
    <w:rsid w:val="515FE852"/>
    <w:rsid w:val="516139B8"/>
    <w:rsid w:val="5164358D"/>
    <w:rsid w:val="51690073"/>
    <w:rsid w:val="51697673"/>
    <w:rsid w:val="516A34F0"/>
    <w:rsid w:val="516A5DE5"/>
    <w:rsid w:val="516CA8BC"/>
    <w:rsid w:val="516ED4C0"/>
    <w:rsid w:val="516F3AF2"/>
    <w:rsid w:val="517147C5"/>
    <w:rsid w:val="5171DCBE"/>
    <w:rsid w:val="517243C9"/>
    <w:rsid w:val="5175DBF4"/>
    <w:rsid w:val="5175EF2F"/>
    <w:rsid w:val="517647EA"/>
    <w:rsid w:val="517BAD49"/>
    <w:rsid w:val="517C34BC"/>
    <w:rsid w:val="517CB243"/>
    <w:rsid w:val="517DE66E"/>
    <w:rsid w:val="517FAA11"/>
    <w:rsid w:val="51817A49"/>
    <w:rsid w:val="5181C138"/>
    <w:rsid w:val="5181FF26"/>
    <w:rsid w:val="51828AE4"/>
    <w:rsid w:val="5183B743"/>
    <w:rsid w:val="5184157B"/>
    <w:rsid w:val="518596AE"/>
    <w:rsid w:val="5185D7BE"/>
    <w:rsid w:val="51879222"/>
    <w:rsid w:val="518A5109"/>
    <w:rsid w:val="518B0BB5"/>
    <w:rsid w:val="518CBA8A"/>
    <w:rsid w:val="518EB761"/>
    <w:rsid w:val="518EFC42"/>
    <w:rsid w:val="518FB2A9"/>
    <w:rsid w:val="518FBAF3"/>
    <w:rsid w:val="5190CA06"/>
    <w:rsid w:val="51911E31"/>
    <w:rsid w:val="51912C0E"/>
    <w:rsid w:val="5192941F"/>
    <w:rsid w:val="519298B6"/>
    <w:rsid w:val="51934029"/>
    <w:rsid w:val="519446AA"/>
    <w:rsid w:val="5196F88F"/>
    <w:rsid w:val="519C4F52"/>
    <w:rsid w:val="519DAB3F"/>
    <w:rsid w:val="519F32A2"/>
    <w:rsid w:val="51A09C81"/>
    <w:rsid w:val="51A33DBA"/>
    <w:rsid w:val="51A34C03"/>
    <w:rsid w:val="51A40BFC"/>
    <w:rsid w:val="51A549C6"/>
    <w:rsid w:val="51A63481"/>
    <w:rsid w:val="51A80034"/>
    <w:rsid w:val="51A824D4"/>
    <w:rsid w:val="51A85595"/>
    <w:rsid w:val="51A876F1"/>
    <w:rsid w:val="51A8F8A2"/>
    <w:rsid w:val="51AECD9D"/>
    <w:rsid w:val="51AF7979"/>
    <w:rsid w:val="51B3FFAB"/>
    <w:rsid w:val="51B427AA"/>
    <w:rsid w:val="51B570FE"/>
    <w:rsid w:val="51B647A0"/>
    <w:rsid w:val="51B6953C"/>
    <w:rsid w:val="51B7260B"/>
    <w:rsid w:val="51B94870"/>
    <w:rsid w:val="51B9742F"/>
    <w:rsid w:val="51B9D40E"/>
    <w:rsid w:val="51BA26FE"/>
    <w:rsid w:val="51BAA394"/>
    <w:rsid w:val="51BB4611"/>
    <w:rsid w:val="51BBDEC5"/>
    <w:rsid w:val="51C15A75"/>
    <w:rsid w:val="51C45F7B"/>
    <w:rsid w:val="51C74139"/>
    <w:rsid w:val="51C750C8"/>
    <w:rsid w:val="51C7D374"/>
    <w:rsid w:val="51C84688"/>
    <w:rsid w:val="51C91E96"/>
    <w:rsid w:val="51CBED9E"/>
    <w:rsid w:val="51CE7643"/>
    <w:rsid w:val="51D27F4D"/>
    <w:rsid w:val="51D31FC4"/>
    <w:rsid w:val="51D3EBB5"/>
    <w:rsid w:val="51D4BAEB"/>
    <w:rsid w:val="51D59E72"/>
    <w:rsid w:val="51D6DA0A"/>
    <w:rsid w:val="51D7D8FC"/>
    <w:rsid w:val="51D826F9"/>
    <w:rsid w:val="51D88AC5"/>
    <w:rsid w:val="51D9BA50"/>
    <w:rsid w:val="51DA0807"/>
    <w:rsid w:val="51DA1CD9"/>
    <w:rsid w:val="51DB459E"/>
    <w:rsid w:val="51DB5E5A"/>
    <w:rsid w:val="51DF7460"/>
    <w:rsid w:val="51E06160"/>
    <w:rsid w:val="51E133AB"/>
    <w:rsid w:val="51E1E80B"/>
    <w:rsid w:val="51E4886C"/>
    <w:rsid w:val="51E51E76"/>
    <w:rsid w:val="51E5385E"/>
    <w:rsid w:val="51E56212"/>
    <w:rsid w:val="51E6568E"/>
    <w:rsid w:val="51E71A24"/>
    <w:rsid w:val="51E7BFBD"/>
    <w:rsid w:val="51E91BDA"/>
    <w:rsid w:val="51EC1A68"/>
    <w:rsid w:val="51EDFB36"/>
    <w:rsid w:val="51F02D45"/>
    <w:rsid w:val="51F05EDB"/>
    <w:rsid w:val="51F0B829"/>
    <w:rsid w:val="51F20C98"/>
    <w:rsid w:val="51FBE1A0"/>
    <w:rsid w:val="51FBE990"/>
    <w:rsid w:val="51FCDCF5"/>
    <w:rsid w:val="51FF1FC9"/>
    <w:rsid w:val="51FFF3BD"/>
    <w:rsid w:val="52018B8F"/>
    <w:rsid w:val="5202EA2D"/>
    <w:rsid w:val="520381D4"/>
    <w:rsid w:val="520904CD"/>
    <w:rsid w:val="52097A89"/>
    <w:rsid w:val="520B062F"/>
    <w:rsid w:val="520C6CB4"/>
    <w:rsid w:val="520CC54D"/>
    <w:rsid w:val="520F7FF6"/>
    <w:rsid w:val="520F9FD9"/>
    <w:rsid w:val="521107BF"/>
    <w:rsid w:val="5214C8CA"/>
    <w:rsid w:val="521A24FE"/>
    <w:rsid w:val="521A5742"/>
    <w:rsid w:val="521B04F2"/>
    <w:rsid w:val="521C809D"/>
    <w:rsid w:val="521CFEA9"/>
    <w:rsid w:val="521DC2D6"/>
    <w:rsid w:val="521E48BA"/>
    <w:rsid w:val="521F2FEC"/>
    <w:rsid w:val="5222C816"/>
    <w:rsid w:val="52231722"/>
    <w:rsid w:val="52237C62"/>
    <w:rsid w:val="5223884E"/>
    <w:rsid w:val="52240A63"/>
    <w:rsid w:val="522567FC"/>
    <w:rsid w:val="5226412E"/>
    <w:rsid w:val="522656C9"/>
    <w:rsid w:val="5226921A"/>
    <w:rsid w:val="5226B46F"/>
    <w:rsid w:val="522BD2CE"/>
    <w:rsid w:val="522CB97D"/>
    <w:rsid w:val="522CBF55"/>
    <w:rsid w:val="522DF697"/>
    <w:rsid w:val="5233DE7A"/>
    <w:rsid w:val="52361B54"/>
    <w:rsid w:val="5236B215"/>
    <w:rsid w:val="52389D0C"/>
    <w:rsid w:val="52390F1F"/>
    <w:rsid w:val="523AF5B7"/>
    <w:rsid w:val="523AF944"/>
    <w:rsid w:val="523B0E0E"/>
    <w:rsid w:val="523DCEA2"/>
    <w:rsid w:val="523DF004"/>
    <w:rsid w:val="523E3B9D"/>
    <w:rsid w:val="523ED4F6"/>
    <w:rsid w:val="523EEC93"/>
    <w:rsid w:val="5243830B"/>
    <w:rsid w:val="524574B2"/>
    <w:rsid w:val="52493E0C"/>
    <w:rsid w:val="524AE016"/>
    <w:rsid w:val="524B8C89"/>
    <w:rsid w:val="524C9851"/>
    <w:rsid w:val="524DBF8F"/>
    <w:rsid w:val="524F1820"/>
    <w:rsid w:val="524F1B44"/>
    <w:rsid w:val="524FE266"/>
    <w:rsid w:val="52507429"/>
    <w:rsid w:val="5254399C"/>
    <w:rsid w:val="52558A2B"/>
    <w:rsid w:val="52570BAD"/>
    <w:rsid w:val="5257E7B8"/>
    <w:rsid w:val="52581974"/>
    <w:rsid w:val="52591A6B"/>
    <w:rsid w:val="525BF0D4"/>
    <w:rsid w:val="525CD589"/>
    <w:rsid w:val="525E6873"/>
    <w:rsid w:val="525E9799"/>
    <w:rsid w:val="525F0AAD"/>
    <w:rsid w:val="5264CF02"/>
    <w:rsid w:val="52664810"/>
    <w:rsid w:val="52677238"/>
    <w:rsid w:val="5267A8F4"/>
    <w:rsid w:val="526B8464"/>
    <w:rsid w:val="526DAC94"/>
    <w:rsid w:val="526E07CE"/>
    <w:rsid w:val="526E71BF"/>
    <w:rsid w:val="526F74AC"/>
    <w:rsid w:val="52703401"/>
    <w:rsid w:val="527308D9"/>
    <w:rsid w:val="52732483"/>
    <w:rsid w:val="52745D49"/>
    <w:rsid w:val="5274DC2A"/>
    <w:rsid w:val="5275381F"/>
    <w:rsid w:val="5279408B"/>
    <w:rsid w:val="527A8BB1"/>
    <w:rsid w:val="527B2D44"/>
    <w:rsid w:val="527BDD9B"/>
    <w:rsid w:val="527D2F60"/>
    <w:rsid w:val="527F226E"/>
    <w:rsid w:val="527F5834"/>
    <w:rsid w:val="528083B4"/>
    <w:rsid w:val="5280FD16"/>
    <w:rsid w:val="52826A6D"/>
    <w:rsid w:val="5283603B"/>
    <w:rsid w:val="52841684"/>
    <w:rsid w:val="52866B04"/>
    <w:rsid w:val="528788DC"/>
    <w:rsid w:val="5288C50F"/>
    <w:rsid w:val="528911D2"/>
    <w:rsid w:val="52896E70"/>
    <w:rsid w:val="528A721E"/>
    <w:rsid w:val="528AD31D"/>
    <w:rsid w:val="528C7657"/>
    <w:rsid w:val="528DB5B8"/>
    <w:rsid w:val="528E7CBE"/>
    <w:rsid w:val="528FAC71"/>
    <w:rsid w:val="528FE463"/>
    <w:rsid w:val="5292CB3C"/>
    <w:rsid w:val="52931480"/>
    <w:rsid w:val="5293C330"/>
    <w:rsid w:val="5293CA5A"/>
    <w:rsid w:val="52948550"/>
    <w:rsid w:val="52954EAB"/>
    <w:rsid w:val="52975988"/>
    <w:rsid w:val="52989BD3"/>
    <w:rsid w:val="5298DB2E"/>
    <w:rsid w:val="529B84FA"/>
    <w:rsid w:val="529BAC61"/>
    <w:rsid w:val="529CB4B9"/>
    <w:rsid w:val="52A08280"/>
    <w:rsid w:val="52A136A1"/>
    <w:rsid w:val="52A22B32"/>
    <w:rsid w:val="52A4193B"/>
    <w:rsid w:val="52A62E1C"/>
    <w:rsid w:val="52A9715D"/>
    <w:rsid w:val="52A9ED8F"/>
    <w:rsid w:val="52AB106F"/>
    <w:rsid w:val="52AC05A2"/>
    <w:rsid w:val="52AFA631"/>
    <w:rsid w:val="52B24F5B"/>
    <w:rsid w:val="52B372D2"/>
    <w:rsid w:val="52B517DE"/>
    <w:rsid w:val="52B53658"/>
    <w:rsid w:val="52B70016"/>
    <w:rsid w:val="52B76E49"/>
    <w:rsid w:val="52B7BB30"/>
    <w:rsid w:val="52BD5446"/>
    <w:rsid w:val="52BD661D"/>
    <w:rsid w:val="52BDD38C"/>
    <w:rsid w:val="52BF09C5"/>
    <w:rsid w:val="52C128C3"/>
    <w:rsid w:val="52C3A36A"/>
    <w:rsid w:val="52C3EF5C"/>
    <w:rsid w:val="52C76F83"/>
    <w:rsid w:val="52C84B4B"/>
    <w:rsid w:val="52C8C893"/>
    <w:rsid w:val="52CAB732"/>
    <w:rsid w:val="52D0DB52"/>
    <w:rsid w:val="52D4DE73"/>
    <w:rsid w:val="52D4FA30"/>
    <w:rsid w:val="52D51952"/>
    <w:rsid w:val="52D732F5"/>
    <w:rsid w:val="52DA0EBB"/>
    <w:rsid w:val="52DBB9C5"/>
    <w:rsid w:val="52DCBAB9"/>
    <w:rsid w:val="52DD44B7"/>
    <w:rsid w:val="52DD8574"/>
    <w:rsid w:val="52DDB448"/>
    <w:rsid w:val="52DDFC23"/>
    <w:rsid w:val="52DE0BCF"/>
    <w:rsid w:val="52E0B332"/>
    <w:rsid w:val="52E20730"/>
    <w:rsid w:val="52E256FD"/>
    <w:rsid w:val="52E3DA62"/>
    <w:rsid w:val="52E48CC0"/>
    <w:rsid w:val="52E48D9E"/>
    <w:rsid w:val="52E5126E"/>
    <w:rsid w:val="52E5304F"/>
    <w:rsid w:val="52E7B9E8"/>
    <w:rsid w:val="52E7DC6C"/>
    <w:rsid w:val="52E8236A"/>
    <w:rsid w:val="52E93D22"/>
    <w:rsid w:val="52EBEB05"/>
    <w:rsid w:val="52F15CCD"/>
    <w:rsid w:val="52F18150"/>
    <w:rsid w:val="52F3BC63"/>
    <w:rsid w:val="52F48D7C"/>
    <w:rsid w:val="52F50D16"/>
    <w:rsid w:val="52F979AD"/>
    <w:rsid w:val="52FAE4A2"/>
    <w:rsid w:val="52FAE63B"/>
    <w:rsid w:val="52FB7546"/>
    <w:rsid w:val="52FCE2A7"/>
    <w:rsid w:val="52FE1649"/>
    <w:rsid w:val="52FE6492"/>
    <w:rsid w:val="52FEF1DA"/>
    <w:rsid w:val="53012870"/>
    <w:rsid w:val="5302543E"/>
    <w:rsid w:val="5305AC24"/>
    <w:rsid w:val="53089CA7"/>
    <w:rsid w:val="5308B1A3"/>
    <w:rsid w:val="5308E239"/>
    <w:rsid w:val="5309F718"/>
    <w:rsid w:val="530C24B6"/>
    <w:rsid w:val="530CAD26"/>
    <w:rsid w:val="530CE8A0"/>
    <w:rsid w:val="530E7DF5"/>
    <w:rsid w:val="530EE477"/>
    <w:rsid w:val="530FD557"/>
    <w:rsid w:val="53101E20"/>
    <w:rsid w:val="53103FD3"/>
    <w:rsid w:val="5310B087"/>
    <w:rsid w:val="531311AE"/>
    <w:rsid w:val="5313A512"/>
    <w:rsid w:val="5317F7EF"/>
    <w:rsid w:val="5317F949"/>
    <w:rsid w:val="53185774"/>
    <w:rsid w:val="53196200"/>
    <w:rsid w:val="53196425"/>
    <w:rsid w:val="531D7723"/>
    <w:rsid w:val="531EA8CD"/>
    <w:rsid w:val="531F4E15"/>
    <w:rsid w:val="53207850"/>
    <w:rsid w:val="532158B6"/>
    <w:rsid w:val="5323349F"/>
    <w:rsid w:val="5326C94B"/>
    <w:rsid w:val="5326EDEA"/>
    <w:rsid w:val="5326F731"/>
    <w:rsid w:val="53283A19"/>
    <w:rsid w:val="53286339"/>
    <w:rsid w:val="53289932"/>
    <w:rsid w:val="532AE063"/>
    <w:rsid w:val="532B21B9"/>
    <w:rsid w:val="532BF983"/>
    <w:rsid w:val="532E154B"/>
    <w:rsid w:val="532E6E10"/>
    <w:rsid w:val="532E8B6B"/>
    <w:rsid w:val="532E907A"/>
    <w:rsid w:val="5330B275"/>
    <w:rsid w:val="53312CE5"/>
    <w:rsid w:val="53316671"/>
    <w:rsid w:val="5331D587"/>
    <w:rsid w:val="533642AE"/>
    <w:rsid w:val="5339C099"/>
    <w:rsid w:val="533A46F0"/>
    <w:rsid w:val="533D306C"/>
    <w:rsid w:val="533EAB56"/>
    <w:rsid w:val="5341A365"/>
    <w:rsid w:val="534264AF"/>
    <w:rsid w:val="53465CD2"/>
    <w:rsid w:val="53479247"/>
    <w:rsid w:val="534BA79E"/>
    <w:rsid w:val="534BCEBB"/>
    <w:rsid w:val="534BECB3"/>
    <w:rsid w:val="534CCB29"/>
    <w:rsid w:val="534DE7F0"/>
    <w:rsid w:val="534FEA5F"/>
    <w:rsid w:val="53517628"/>
    <w:rsid w:val="535C68FF"/>
    <w:rsid w:val="535E2D3F"/>
    <w:rsid w:val="535EE3F4"/>
    <w:rsid w:val="536317C4"/>
    <w:rsid w:val="53649A62"/>
    <w:rsid w:val="53679C6A"/>
    <w:rsid w:val="5368F361"/>
    <w:rsid w:val="5369B634"/>
    <w:rsid w:val="536A918D"/>
    <w:rsid w:val="536B6B26"/>
    <w:rsid w:val="536D1767"/>
    <w:rsid w:val="536E8494"/>
    <w:rsid w:val="5370366D"/>
    <w:rsid w:val="53703776"/>
    <w:rsid w:val="5372E88A"/>
    <w:rsid w:val="5375A730"/>
    <w:rsid w:val="5377AB2D"/>
    <w:rsid w:val="5378E2EE"/>
    <w:rsid w:val="53799B28"/>
    <w:rsid w:val="5379B725"/>
    <w:rsid w:val="5379E371"/>
    <w:rsid w:val="537A7D71"/>
    <w:rsid w:val="537AB75D"/>
    <w:rsid w:val="537C31C1"/>
    <w:rsid w:val="537C89CF"/>
    <w:rsid w:val="53814BB0"/>
    <w:rsid w:val="53819B7D"/>
    <w:rsid w:val="53821DDD"/>
    <w:rsid w:val="5382790C"/>
    <w:rsid w:val="53831187"/>
    <w:rsid w:val="53884CE9"/>
    <w:rsid w:val="538A0945"/>
    <w:rsid w:val="538EA9EC"/>
    <w:rsid w:val="538EDC6A"/>
    <w:rsid w:val="53905788"/>
    <w:rsid w:val="539069C1"/>
    <w:rsid w:val="53909C9E"/>
    <w:rsid w:val="5390BB2B"/>
    <w:rsid w:val="539138D0"/>
    <w:rsid w:val="539162FD"/>
    <w:rsid w:val="53919BBF"/>
    <w:rsid w:val="53923D1B"/>
    <w:rsid w:val="53932D59"/>
    <w:rsid w:val="53948C64"/>
    <w:rsid w:val="53951972"/>
    <w:rsid w:val="53954D84"/>
    <w:rsid w:val="53957A8C"/>
    <w:rsid w:val="5397288C"/>
    <w:rsid w:val="539854B6"/>
    <w:rsid w:val="539BAE90"/>
    <w:rsid w:val="539E0F8F"/>
    <w:rsid w:val="539E362C"/>
    <w:rsid w:val="539E4340"/>
    <w:rsid w:val="539F2A67"/>
    <w:rsid w:val="53A2A41C"/>
    <w:rsid w:val="53A3844B"/>
    <w:rsid w:val="53A4CE5B"/>
    <w:rsid w:val="53A66499"/>
    <w:rsid w:val="53A6A94B"/>
    <w:rsid w:val="53A72ADF"/>
    <w:rsid w:val="53A8C848"/>
    <w:rsid w:val="53A9D119"/>
    <w:rsid w:val="53B06739"/>
    <w:rsid w:val="53B0720E"/>
    <w:rsid w:val="53B17547"/>
    <w:rsid w:val="53B84574"/>
    <w:rsid w:val="53BC12F8"/>
    <w:rsid w:val="53BCB881"/>
    <w:rsid w:val="53BFBC9A"/>
    <w:rsid w:val="53C0B01F"/>
    <w:rsid w:val="53C166CE"/>
    <w:rsid w:val="53C17C01"/>
    <w:rsid w:val="53C1A1A7"/>
    <w:rsid w:val="53C1C27B"/>
    <w:rsid w:val="53C1D387"/>
    <w:rsid w:val="53C1D554"/>
    <w:rsid w:val="53C8333F"/>
    <w:rsid w:val="53C9526E"/>
    <w:rsid w:val="53CBEA3D"/>
    <w:rsid w:val="53CE9B1D"/>
    <w:rsid w:val="53D04B54"/>
    <w:rsid w:val="53D08279"/>
    <w:rsid w:val="53D08558"/>
    <w:rsid w:val="53D0E22C"/>
    <w:rsid w:val="53D4C18A"/>
    <w:rsid w:val="53D4EFD7"/>
    <w:rsid w:val="53D55C2F"/>
    <w:rsid w:val="53D7E0BA"/>
    <w:rsid w:val="53D8B92D"/>
    <w:rsid w:val="53D912AC"/>
    <w:rsid w:val="53D96185"/>
    <w:rsid w:val="53D9C444"/>
    <w:rsid w:val="53DA1994"/>
    <w:rsid w:val="53DC57DC"/>
    <w:rsid w:val="53DC6FBD"/>
    <w:rsid w:val="53DD57E2"/>
    <w:rsid w:val="53DE9CCA"/>
    <w:rsid w:val="53DED0D9"/>
    <w:rsid w:val="53DF760F"/>
    <w:rsid w:val="53DFA70B"/>
    <w:rsid w:val="53E0BF33"/>
    <w:rsid w:val="53E0F812"/>
    <w:rsid w:val="53E13B07"/>
    <w:rsid w:val="53E2633E"/>
    <w:rsid w:val="53E33B70"/>
    <w:rsid w:val="53E37447"/>
    <w:rsid w:val="53E4F41D"/>
    <w:rsid w:val="53E5C59A"/>
    <w:rsid w:val="53E5E16C"/>
    <w:rsid w:val="53E6AA60"/>
    <w:rsid w:val="53E7909E"/>
    <w:rsid w:val="53E8D4FC"/>
    <w:rsid w:val="53E9A386"/>
    <w:rsid w:val="53EC0939"/>
    <w:rsid w:val="53EFEBCE"/>
    <w:rsid w:val="53F4233C"/>
    <w:rsid w:val="53F56723"/>
    <w:rsid w:val="53F6A892"/>
    <w:rsid w:val="53F7E8F0"/>
    <w:rsid w:val="53F9872C"/>
    <w:rsid w:val="53FB4D79"/>
    <w:rsid w:val="53FC9232"/>
    <w:rsid w:val="540100F9"/>
    <w:rsid w:val="5401D890"/>
    <w:rsid w:val="5403168E"/>
    <w:rsid w:val="54069808"/>
    <w:rsid w:val="5406C2AB"/>
    <w:rsid w:val="5407ACBA"/>
    <w:rsid w:val="540AC647"/>
    <w:rsid w:val="540BCCC7"/>
    <w:rsid w:val="540EDE05"/>
    <w:rsid w:val="540FCD93"/>
    <w:rsid w:val="540FD093"/>
    <w:rsid w:val="540FED33"/>
    <w:rsid w:val="54101DBF"/>
    <w:rsid w:val="54110157"/>
    <w:rsid w:val="54138E52"/>
    <w:rsid w:val="54139E51"/>
    <w:rsid w:val="541469AF"/>
    <w:rsid w:val="541469EC"/>
    <w:rsid w:val="5414C06B"/>
    <w:rsid w:val="54177F1E"/>
    <w:rsid w:val="541B2A46"/>
    <w:rsid w:val="541BB74F"/>
    <w:rsid w:val="541BE0DE"/>
    <w:rsid w:val="541CB156"/>
    <w:rsid w:val="541D55D9"/>
    <w:rsid w:val="541E0BF9"/>
    <w:rsid w:val="5420EAB6"/>
    <w:rsid w:val="54218110"/>
    <w:rsid w:val="542372AC"/>
    <w:rsid w:val="5423BD57"/>
    <w:rsid w:val="54243C4B"/>
    <w:rsid w:val="542469A9"/>
    <w:rsid w:val="54250481"/>
    <w:rsid w:val="54250751"/>
    <w:rsid w:val="542533F0"/>
    <w:rsid w:val="5426BFFD"/>
    <w:rsid w:val="54272923"/>
    <w:rsid w:val="54278DCA"/>
    <w:rsid w:val="54283381"/>
    <w:rsid w:val="5428C8CC"/>
    <w:rsid w:val="542D2E49"/>
    <w:rsid w:val="542E68D5"/>
    <w:rsid w:val="542E8711"/>
    <w:rsid w:val="5430764C"/>
    <w:rsid w:val="543327FC"/>
    <w:rsid w:val="5439CF7B"/>
    <w:rsid w:val="543A2FBA"/>
    <w:rsid w:val="543BD642"/>
    <w:rsid w:val="543CBC85"/>
    <w:rsid w:val="543CC694"/>
    <w:rsid w:val="543DA3ED"/>
    <w:rsid w:val="543DC1B5"/>
    <w:rsid w:val="543FC856"/>
    <w:rsid w:val="5440AF1E"/>
    <w:rsid w:val="54412F3C"/>
    <w:rsid w:val="544136B2"/>
    <w:rsid w:val="544562BB"/>
    <w:rsid w:val="5445E4D6"/>
    <w:rsid w:val="5445F517"/>
    <w:rsid w:val="5448258F"/>
    <w:rsid w:val="544831BE"/>
    <w:rsid w:val="54496D24"/>
    <w:rsid w:val="544A4233"/>
    <w:rsid w:val="544A5347"/>
    <w:rsid w:val="544ED76C"/>
    <w:rsid w:val="544F814F"/>
    <w:rsid w:val="544FAE6C"/>
    <w:rsid w:val="544FFAF9"/>
    <w:rsid w:val="5451BB85"/>
    <w:rsid w:val="5451DE46"/>
    <w:rsid w:val="5452272B"/>
    <w:rsid w:val="5452B0BA"/>
    <w:rsid w:val="5453FA6E"/>
    <w:rsid w:val="545A77D7"/>
    <w:rsid w:val="545B38D9"/>
    <w:rsid w:val="545B8485"/>
    <w:rsid w:val="545BE831"/>
    <w:rsid w:val="545BF38D"/>
    <w:rsid w:val="545DB346"/>
    <w:rsid w:val="546039C7"/>
    <w:rsid w:val="5460F880"/>
    <w:rsid w:val="54617EFC"/>
    <w:rsid w:val="5461A348"/>
    <w:rsid w:val="5466254E"/>
    <w:rsid w:val="546673FD"/>
    <w:rsid w:val="54686970"/>
    <w:rsid w:val="54687F27"/>
    <w:rsid w:val="5468D44B"/>
    <w:rsid w:val="5468E5FE"/>
    <w:rsid w:val="54692ABA"/>
    <w:rsid w:val="546A6252"/>
    <w:rsid w:val="546B1ADE"/>
    <w:rsid w:val="546B4D6D"/>
    <w:rsid w:val="546B5A37"/>
    <w:rsid w:val="546B7C40"/>
    <w:rsid w:val="546B9AB9"/>
    <w:rsid w:val="546D7618"/>
    <w:rsid w:val="546D867E"/>
    <w:rsid w:val="546DF6EC"/>
    <w:rsid w:val="547251D5"/>
    <w:rsid w:val="54728178"/>
    <w:rsid w:val="54739897"/>
    <w:rsid w:val="54751C6F"/>
    <w:rsid w:val="547675A7"/>
    <w:rsid w:val="54770055"/>
    <w:rsid w:val="5477D1A5"/>
    <w:rsid w:val="547828F3"/>
    <w:rsid w:val="54782FEA"/>
    <w:rsid w:val="5479CC84"/>
    <w:rsid w:val="547F004F"/>
    <w:rsid w:val="548120C8"/>
    <w:rsid w:val="54820352"/>
    <w:rsid w:val="5482FFA9"/>
    <w:rsid w:val="5483FF61"/>
    <w:rsid w:val="54843F82"/>
    <w:rsid w:val="54844159"/>
    <w:rsid w:val="54845E62"/>
    <w:rsid w:val="5484817B"/>
    <w:rsid w:val="5486E990"/>
    <w:rsid w:val="54870358"/>
    <w:rsid w:val="5489864B"/>
    <w:rsid w:val="548B0833"/>
    <w:rsid w:val="548BC40D"/>
    <w:rsid w:val="548ED3ED"/>
    <w:rsid w:val="54904AE8"/>
    <w:rsid w:val="5492B9C2"/>
    <w:rsid w:val="54935A95"/>
    <w:rsid w:val="5496283B"/>
    <w:rsid w:val="54964EAD"/>
    <w:rsid w:val="5499E8BA"/>
    <w:rsid w:val="549A8A9A"/>
    <w:rsid w:val="549B21F4"/>
    <w:rsid w:val="549D0077"/>
    <w:rsid w:val="549E1EE6"/>
    <w:rsid w:val="54A0F0D2"/>
    <w:rsid w:val="54A1AE79"/>
    <w:rsid w:val="54A1F013"/>
    <w:rsid w:val="54A34C89"/>
    <w:rsid w:val="54A3FD1D"/>
    <w:rsid w:val="54A66279"/>
    <w:rsid w:val="54A69118"/>
    <w:rsid w:val="54A6FCEA"/>
    <w:rsid w:val="54A71ADE"/>
    <w:rsid w:val="54A7394F"/>
    <w:rsid w:val="54A7C7C0"/>
    <w:rsid w:val="54A7DDF7"/>
    <w:rsid w:val="54A85983"/>
    <w:rsid w:val="54A8B2F1"/>
    <w:rsid w:val="54A95186"/>
    <w:rsid w:val="54A99D02"/>
    <w:rsid w:val="54AC9742"/>
    <w:rsid w:val="54B2FBF8"/>
    <w:rsid w:val="54B31C64"/>
    <w:rsid w:val="54B47432"/>
    <w:rsid w:val="54B86F3B"/>
    <w:rsid w:val="54B9A54A"/>
    <w:rsid w:val="54B9D3B6"/>
    <w:rsid w:val="54B9F342"/>
    <w:rsid w:val="54BCD38B"/>
    <w:rsid w:val="54BD14E1"/>
    <w:rsid w:val="54C2FF0D"/>
    <w:rsid w:val="54C54C70"/>
    <w:rsid w:val="54C5E925"/>
    <w:rsid w:val="54CCA5DF"/>
    <w:rsid w:val="54D1D3A6"/>
    <w:rsid w:val="54D26A73"/>
    <w:rsid w:val="54D34623"/>
    <w:rsid w:val="54D3C32B"/>
    <w:rsid w:val="54D4F439"/>
    <w:rsid w:val="54D55CE1"/>
    <w:rsid w:val="54D686D7"/>
    <w:rsid w:val="54D7F33C"/>
    <w:rsid w:val="54D8BB6A"/>
    <w:rsid w:val="54DAAF16"/>
    <w:rsid w:val="54DB1F1E"/>
    <w:rsid w:val="54DBDAEA"/>
    <w:rsid w:val="54E19B9A"/>
    <w:rsid w:val="54E542AE"/>
    <w:rsid w:val="54E6CFF4"/>
    <w:rsid w:val="54E87044"/>
    <w:rsid w:val="54E89FA2"/>
    <w:rsid w:val="54E9FA14"/>
    <w:rsid w:val="54EA84E5"/>
    <w:rsid w:val="54F00CCF"/>
    <w:rsid w:val="54F0896B"/>
    <w:rsid w:val="54F123FC"/>
    <w:rsid w:val="54F2A54D"/>
    <w:rsid w:val="54F494D5"/>
    <w:rsid w:val="54F64800"/>
    <w:rsid w:val="54F6D5EF"/>
    <w:rsid w:val="54F7856D"/>
    <w:rsid w:val="54F7FBC5"/>
    <w:rsid w:val="54F814A1"/>
    <w:rsid w:val="54F88565"/>
    <w:rsid w:val="54F9151F"/>
    <w:rsid w:val="54FD0248"/>
    <w:rsid w:val="54FFF1FE"/>
    <w:rsid w:val="55001672"/>
    <w:rsid w:val="5501D9B1"/>
    <w:rsid w:val="5503B814"/>
    <w:rsid w:val="55065989"/>
    <w:rsid w:val="550948CD"/>
    <w:rsid w:val="5509B795"/>
    <w:rsid w:val="550F81B6"/>
    <w:rsid w:val="5511A426"/>
    <w:rsid w:val="551214B6"/>
    <w:rsid w:val="55147663"/>
    <w:rsid w:val="5514D2AD"/>
    <w:rsid w:val="5516157D"/>
    <w:rsid w:val="5518682D"/>
    <w:rsid w:val="5518D0DD"/>
    <w:rsid w:val="551A2F92"/>
    <w:rsid w:val="551A95FF"/>
    <w:rsid w:val="551D331D"/>
    <w:rsid w:val="551FD213"/>
    <w:rsid w:val="55217709"/>
    <w:rsid w:val="55225CAD"/>
    <w:rsid w:val="55237823"/>
    <w:rsid w:val="55250808"/>
    <w:rsid w:val="55254592"/>
    <w:rsid w:val="55260345"/>
    <w:rsid w:val="5526D1E2"/>
    <w:rsid w:val="5527B4D4"/>
    <w:rsid w:val="55282658"/>
    <w:rsid w:val="552846AE"/>
    <w:rsid w:val="552B4B2C"/>
    <w:rsid w:val="552B676F"/>
    <w:rsid w:val="552D0368"/>
    <w:rsid w:val="552D95A1"/>
    <w:rsid w:val="552DB40C"/>
    <w:rsid w:val="552DD3EA"/>
    <w:rsid w:val="552F32DC"/>
    <w:rsid w:val="5530BB51"/>
    <w:rsid w:val="5530D1AE"/>
    <w:rsid w:val="5534D8EE"/>
    <w:rsid w:val="55361531"/>
    <w:rsid w:val="55366D09"/>
    <w:rsid w:val="5536C4A9"/>
    <w:rsid w:val="5538FCAB"/>
    <w:rsid w:val="553A00BA"/>
    <w:rsid w:val="553A0ABB"/>
    <w:rsid w:val="553B6298"/>
    <w:rsid w:val="553E3AD8"/>
    <w:rsid w:val="553E8B39"/>
    <w:rsid w:val="553ECBA9"/>
    <w:rsid w:val="553FCF7B"/>
    <w:rsid w:val="554244CD"/>
    <w:rsid w:val="5542C3C9"/>
    <w:rsid w:val="5542F408"/>
    <w:rsid w:val="55454498"/>
    <w:rsid w:val="55482694"/>
    <w:rsid w:val="55483D98"/>
    <w:rsid w:val="554881AE"/>
    <w:rsid w:val="5548B7A1"/>
    <w:rsid w:val="554AC71B"/>
    <w:rsid w:val="554AF291"/>
    <w:rsid w:val="554C6C4F"/>
    <w:rsid w:val="554EC77E"/>
    <w:rsid w:val="554F0B11"/>
    <w:rsid w:val="554FE885"/>
    <w:rsid w:val="554FF42D"/>
    <w:rsid w:val="554FFE70"/>
    <w:rsid w:val="555043E4"/>
    <w:rsid w:val="55508090"/>
    <w:rsid w:val="5552D655"/>
    <w:rsid w:val="5552E9DA"/>
    <w:rsid w:val="5553B755"/>
    <w:rsid w:val="55541BB9"/>
    <w:rsid w:val="55561C56"/>
    <w:rsid w:val="55566811"/>
    <w:rsid w:val="5556BA2D"/>
    <w:rsid w:val="55573F40"/>
    <w:rsid w:val="5558DFBB"/>
    <w:rsid w:val="555A321E"/>
    <w:rsid w:val="555E3E63"/>
    <w:rsid w:val="555E5531"/>
    <w:rsid w:val="5563452E"/>
    <w:rsid w:val="556349C4"/>
    <w:rsid w:val="55649CF9"/>
    <w:rsid w:val="5565645E"/>
    <w:rsid w:val="5565F264"/>
    <w:rsid w:val="556775DE"/>
    <w:rsid w:val="55682EAF"/>
    <w:rsid w:val="556B2442"/>
    <w:rsid w:val="556B87BD"/>
    <w:rsid w:val="556BAA21"/>
    <w:rsid w:val="556C8996"/>
    <w:rsid w:val="556ED152"/>
    <w:rsid w:val="556F339C"/>
    <w:rsid w:val="557057E1"/>
    <w:rsid w:val="55707943"/>
    <w:rsid w:val="55707EE0"/>
    <w:rsid w:val="55718BDD"/>
    <w:rsid w:val="557531E6"/>
    <w:rsid w:val="5577AC99"/>
    <w:rsid w:val="5578177E"/>
    <w:rsid w:val="5579124A"/>
    <w:rsid w:val="55798795"/>
    <w:rsid w:val="557C5389"/>
    <w:rsid w:val="557D2253"/>
    <w:rsid w:val="557EFD1F"/>
    <w:rsid w:val="5582A663"/>
    <w:rsid w:val="5582D525"/>
    <w:rsid w:val="5583CA76"/>
    <w:rsid w:val="5583D613"/>
    <w:rsid w:val="55857469"/>
    <w:rsid w:val="5585EF90"/>
    <w:rsid w:val="5587297F"/>
    <w:rsid w:val="558797B3"/>
    <w:rsid w:val="558895F9"/>
    <w:rsid w:val="5588E9DF"/>
    <w:rsid w:val="558B0638"/>
    <w:rsid w:val="558BAD12"/>
    <w:rsid w:val="558D61CA"/>
    <w:rsid w:val="558E8A8E"/>
    <w:rsid w:val="558E8CA1"/>
    <w:rsid w:val="558FE33D"/>
    <w:rsid w:val="55924F7B"/>
    <w:rsid w:val="55948625"/>
    <w:rsid w:val="559527B0"/>
    <w:rsid w:val="5595F7F6"/>
    <w:rsid w:val="5595FC71"/>
    <w:rsid w:val="55981F74"/>
    <w:rsid w:val="559A5125"/>
    <w:rsid w:val="559A64EA"/>
    <w:rsid w:val="559AB8D7"/>
    <w:rsid w:val="559BD339"/>
    <w:rsid w:val="559D8A5D"/>
    <w:rsid w:val="559DE41D"/>
    <w:rsid w:val="559EBB21"/>
    <w:rsid w:val="559ED5B0"/>
    <w:rsid w:val="559F992D"/>
    <w:rsid w:val="55A212B2"/>
    <w:rsid w:val="55A27DC9"/>
    <w:rsid w:val="55A36835"/>
    <w:rsid w:val="55A3FF98"/>
    <w:rsid w:val="55A539A4"/>
    <w:rsid w:val="55A62176"/>
    <w:rsid w:val="55A7BD4C"/>
    <w:rsid w:val="55A80B1B"/>
    <w:rsid w:val="55A946C0"/>
    <w:rsid w:val="55A95636"/>
    <w:rsid w:val="55AB56A7"/>
    <w:rsid w:val="55AC0BB7"/>
    <w:rsid w:val="55ACB280"/>
    <w:rsid w:val="55AD3153"/>
    <w:rsid w:val="55AEAF74"/>
    <w:rsid w:val="55B044AF"/>
    <w:rsid w:val="55B04BA1"/>
    <w:rsid w:val="55B185E6"/>
    <w:rsid w:val="55B2CFD9"/>
    <w:rsid w:val="55B33098"/>
    <w:rsid w:val="55B449DC"/>
    <w:rsid w:val="55BA885F"/>
    <w:rsid w:val="55BD7F04"/>
    <w:rsid w:val="55BE06AE"/>
    <w:rsid w:val="55BEEF20"/>
    <w:rsid w:val="55C0B801"/>
    <w:rsid w:val="55C1F30D"/>
    <w:rsid w:val="55C47FD2"/>
    <w:rsid w:val="55C4FA4C"/>
    <w:rsid w:val="55C90BD1"/>
    <w:rsid w:val="55C95BC7"/>
    <w:rsid w:val="55C98BA9"/>
    <w:rsid w:val="55CA8ECB"/>
    <w:rsid w:val="55CEBFC6"/>
    <w:rsid w:val="55CF7989"/>
    <w:rsid w:val="55D15715"/>
    <w:rsid w:val="55D18C7A"/>
    <w:rsid w:val="55D1FFBC"/>
    <w:rsid w:val="55D291FB"/>
    <w:rsid w:val="55D33919"/>
    <w:rsid w:val="55D58077"/>
    <w:rsid w:val="55D71053"/>
    <w:rsid w:val="55D94BF2"/>
    <w:rsid w:val="55DA3954"/>
    <w:rsid w:val="55DAFA12"/>
    <w:rsid w:val="55DB5A7F"/>
    <w:rsid w:val="55DC87AA"/>
    <w:rsid w:val="55DE03F4"/>
    <w:rsid w:val="55DE75CA"/>
    <w:rsid w:val="55E0B700"/>
    <w:rsid w:val="55E14D7D"/>
    <w:rsid w:val="55E1508D"/>
    <w:rsid w:val="55E38A4E"/>
    <w:rsid w:val="55E4AB48"/>
    <w:rsid w:val="55E4D118"/>
    <w:rsid w:val="55E508C8"/>
    <w:rsid w:val="55E613E1"/>
    <w:rsid w:val="55E677C1"/>
    <w:rsid w:val="55E6A9C6"/>
    <w:rsid w:val="55E9748E"/>
    <w:rsid w:val="55EBC9E2"/>
    <w:rsid w:val="55EF1D52"/>
    <w:rsid w:val="55EF647A"/>
    <w:rsid w:val="55F1E6E8"/>
    <w:rsid w:val="55F23385"/>
    <w:rsid w:val="55F36358"/>
    <w:rsid w:val="55F38428"/>
    <w:rsid w:val="55F4A13E"/>
    <w:rsid w:val="55F4A4A3"/>
    <w:rsid w:val="55F60CEC"/>
    <w:rsid w:val="55FE6CE9"/>
    <w:rsid w:val="55FEA6B4"/>
    <w:rsid w:val="5601FF99"/>
    <w:rsid w:val="56047AE7"/>
    <w:rsid w:val="5607F963"/>
    <w:rsid w:val="56082646"/>
    <w:rsid w:val="56096AA7"/>
    <w:rsid w:val="560B2804"/>
    <w:rsid w:val="560FE18B"/>
    <w:rsid w:val="5612B445"/>
    <w:rsid w:val="56144173"/>
    <w:rsid w:val="56146CCD"/>
    <w:rsid w:val="5616283D"/>
    <w:rsid w:val="561722B6"/>
    <w:rsid w:val="5619D62A"/>
    <w:rsid w:val="561CD50B"/>
    <w:rsid w:val="56207C40"/>
    <w:rsid w:val="56215106"/>
    <w:rsid w:val="5623B5EC"/>
    <w:rsid w:val="5627DD98"/>
    <w:rsid w:val="56282161"/>
    <w:rsid w:val="5628A26F"/>
    <w:rsid w:val="562B2B25"/>
    <w:rsid w:val="562D6017"/>
    <w:rsid w:val="562DD875"/>
    <w:rsid w:val="562FCAC9"/>
    <w:rsid w:val="5632187D"/>
    <w:rsid w:val="5633A5F6"/>
    <w:rsid w:val="5637DEC9"/>
    <w:rsid w:val="5639351E"/>
    <w:rsid w:val="56394572"/>
    <w:rsid w:val="563A1964"/>
    <w:rsid w:val="563DDBC8"/>
    <w:rsid w:val="563DF871"/>
    <w:rsid w:val="563E89E8"/>
    <w:rsid w:val="563ECD61"/>
    <w:rsid w:val="56407BA4"/>
    <w:rsid w:val="564429E4"/>
    <w:rsid w:val="5644542B"/>
    <w:rsid w:val="5644D521"/>
    <w:rsid w:val="56451B09"/>
    <w:rsid w:val="5645C94E"/>
    <w:rsid w:val="56466D35"/>
    <w:rsid w:val="56471B28"/>
    <w:rsid w:val="5647BBEC"/>
    <w:rsid w:val="564AB594"/>
    <w:rsid w:val="564B2084"/>
    <w:rsid w:val="564B7C41"/>
    <w:rsid w:val="564BB086"/>
    <w:rsid w:val="564D2224"/>
    <w:rsid w:val="56509861"/>
    <w:rsid w:val="5651D3E9"/>
    <w:rsid w:val="56522AD2"/>
    <w:rsid w:val="565268A8"/>
    <w:rsid w:val="5654D635"/>
    <w:rsid w:val="5655B2CF"/>
    <w:rsid w:val="565970C2"/>
    <w:rsid w:val="565A2375"/>
    <w:rsid w:val="565A2F81"/>
    <w:rsid w:val="565AFDD8"/>
    <w:rsid w:val="565B94D8"/>
    <w:rsid w:val="565BB74C"/>
    <w:rsid w:val="565C1ADF"/>
    <w:rsid w:val="565D4461"/>
    <w:rsid w:val="565DE1E5"/>
    <w:rsid w:val="565F397D"/>
    <w:rsid w:val="56609F41"/>
    <w:rsid w:val="56623108"/>
    <w:rsid w:val="566256C5"/>
    <w:rsid w:val="566398AF"/>
    <w:rsid w:val="5664C033"/>
    <w:rsid w:val="5668BB21"/>
    <w:rsid w:val="566C193D"/>
    <w:rsid w:val="566CE774"/>
    <w:rsid w:val="566D2330"/>
    <w:rsid w:val="566D4B6F"/>
    <w:rsid w:val="566DD20A"/>
    <w:rsid w:val="5673DF50"/>
    <w:rsid w:val="5674D0C0"/>
    <w:rsid w:val="567536E1"/>
    <w:rsid w:val="56760884"/>
    <w:rsid w:val="56771A0C"/>
    <w:rsid w:val="56785F0C"/>
    <w:rsid w:val="567A096C"/>
    <w:rsid w:val="567A16BA"/>
    <w:rsid w:val="567A461F"/>
    <w:rsid w:val="5680337C"/>
    <w:rsid w:val="56826733"/>
    <w:rsid w:val="5682DDF6"/>
    <w:rsid w:val="5683766E"/>
    <w:rsid w:val="5685CEFA"/>
    <w:rsid w:val="56866506"/>
    <w:rsid w:val="56896FEE"/>
    <w:rsid w:val="568B549E"/>
    <w:rsid w:val="568B6AAF"/>
    <w:rsid w:val="568D3150"/>
    <w:rsid w:val="568EB734"/>
    <w:rsid w:val="568F0E69"/>
    <w:rsid w:val="568F6666"/>
    <w:rsid w:val="569066B4"/>
    <w:rsid w:val="56913A6C"/>
    <w:rsid w:val="5693047C"/>
    <w:rsid w:val="56941DC8"/>
    <w:rsid w:val="56942B03"/>
    <w:rsid w:val="5694A3C8"/>
    <w:rsid w:val="5694A689"/>
    <w:rsid w:val="5697EA4C"/>
    <w:rsid w:val="5698087A"/>
    <w:rsid w:val="569841C4"/>
    <w:rsid w:val="5698700A"/>
    <w:rsid w:val="5698D44F"/>
    <w:rsid w:val="5699D574"/>
    <w:rsid w:val="569BCB28"/>
    <w:rsid w:val="569CCC26"/>
    <w:rsid w:val="569E022C"/>
    <w:rsid w:val="569F2F99"/>
    <w:rsid w:val="56A09D5A"/>
    <w:rsid w:val="56A39935"/>
    <w:rsid w:val="56A6C738"/>
    <w:rsid w:val="56A8F1A9"/>
    <w:rsid w:val="56AA0DB1"/>
    <w:rsid w:val="56AACA22"/>
    <w:rsid w:val="56AD2A57"/>
    <w:rsid w:val="56ADA154"/>
    <w:rsid w:val="56AEA1A8"/>
    <w:rsid w:val="56AF0F81"/>
    <w:rsid w:val="56AF1824"/>
    <w:rsid w:val="56AF915F"/>
    <w:rsid w:val="56AFEEB1"/>
    <w:rsid w:val="56B0E9FF"/>
    <w:rsid w:val="56B1F4D0"/>
    <w:rsid w:val="56B270D8"/>
    <w:rsid w:val="56B41E0C"/>
    <w:rsid w:val="56B4EE87"/>
    <w:rsid w:val="56B64E7F"/>
    <w:rsid w:val="56B74FE3"/>
    <w:rsid w:val="56B75378"/>
    <w:rsid w:val="56BD0A13"/>
    <w:rsid w:val="56C02416"/>
    <w:rsid w:val="56C4CA62"/>
    <w:rsid w:val="56C56F33"/>
    <w:rsid w:val="56C62C29"/>
    <w:rsid w:val="56C80701"/>
    <w:rsid w:val="56C97986"/>
    <w:rsid w:val="56CCE4E3"/>
    <w:rsid w:val="56CD6EDC"/>
    <w:rsid w:val="56CD918C"/>
    <w:rsid w:val="56CDE7BE"/>
    <w:rsid w:val="56D0EC9E"/>
    <w:rsid w:val="56D1387F"/>
    <w:rsid w:val="56D2D7BD"/>
    <w:rsid w:val="56D33BC7"/>
    <w:rsid w:val="56D4C6C2"/>
    <w:rsid w:val="56D6BB8C"/>
    <w:rsid w:val="56D6CA10"/>
    <w:rsid w:val="56D7B2E6"/>
    <w:rsid w:val="56D8C438"/>
    <w:rsid w:val="56DB79BC"/>
    <w:rsid w:val="56DC4DA9"/>
    <w:rsid w:val="56DF4F05"/>
    <w:rsid w:val="56DF5A3C"/>
    <w:rsid w:val="56E048E8"/>
    <w:rsid w:val="56E797F8"/>
    <w:rsid w:val="56E7B7F7"/>
    <w:rsid w:val="56E7E234"/>
    <w:rsid w:val="56E8CFCD"/>
    <w:rsid w:val="56E9E0A1"/>
    <w:rsid w:val="56EA5606"/>
    <w:rsid w:val="56EAB374"/>
    <w:rsid w:val="56EC4AE3"/>
    <w:rsid w:val="56ED66D7"/>
    <w:rsid w:val="56EDF928"/>
    <w:rsid w:val="56EF9EF4"/>
    <w:rsid w:val="56F35A13"/>
    <w:rsid w:val="56F3D841"/>
    <w:rsid w:val="56F45BEF"/>
    <w:rsid w:val="56F537A1"/>
    <w:rsid w:val="56F6B4CE"/>
    <w:rsid w:val="56F7A531"/>
    <w:rsid w:val="56F7B65C"/>
    <w:rsid w:val="56F8399E"/>
    <w:rsid w:val="56F84929"/>
    <w:rsid w:val="56F9281E"/>
    <w:rsid w:val="56F939C0"/>
    <w:rsid w:val="56F98FA6"/>
    <w:rsid w:val="56FA2592"/>
    <w:rsid w:val="56FC23B4"/>
    <w:rsid w:val="56FCAF13"/>
    <w:rsid w:val="56FD396F"/>
    <w:rsid w:val="56FDCDD3"/>
    <w:rsid w:val="56FEC41A"/>
    <w:rsid w:val="56FFD3AA"/>
    <w:rsid w:val="5700023B"/>
    <w:rsid w:val="570230F2"/>
    <w:rsid w:val="57032FCE"/>
    <w:rsid w:val="57042461"/>
    <w:rsid w:val="5704C05B"/>
    <w:rsid w:val="570716AC"/>
    <w:rsid w:val="570C1DA5"/>
    <w:rsid w:val="570D9FCA"/>
    <w:rsid w:val="5713091D"/>
    <w:rsid w:val="571326BE"/>
    <w:rsid w:val="57132F07"/>
    <w:rsid w:val="5714955E"/>
    <w:rsid w:val="5715426E"/>
    <w:rsid w:val="5717606B"/>
    <w:rsid w:val="57186410"/>
    <w:rsid w:val="5718E5BE"/>
    <w:rsid w:val="571A43A5"/>
    <w:rsid w:val="571B13E6"/>
    <w:rsid w:val="571BD5CC"/>
    <w:rsid w:val="571BFC32"/>
    <w:rsid w:val="571CD297"/>
    <w:rsid w:val="571FCBDD"/>
    <w:rsid w:val="57203282"/>
    <w:rsid w:val="5721BFF1"/>
    <w:rsid w:val="5722A180"/>
    <w:rsid w:val="57236E12"/>
    <w:rsid w:val="57237469"/>
    <w:rsid w:val="5723D61C"/>
    <w:rsid w:val="5726A8A7"/>
    <w:rsid w:val="572820A2"/>
    <w:rsid w:val="5729D49E"/>
    <w:rsid w:val="572DEC6C"/>
    <w:rsid w:val="5732A5BF"/>
    <w:rsid w:val="5733BB3E"/>
    <w:rsid w:val="5733E526"/>
    <w:rsid w:val="57343EAE"/>
    <w:rsid w:val="57348917"/>
    <w:rsid w:val="5736BC63"/>
    <w:rsid w:val="5737ECD7"/>
    <w:rsid w:val="5738434D"/>
    <w:rsid w:val="57384C02"/>
    <w:rsid w:val="5738F8E9"/>
    <w:rsid w:val="573AB12F"/>
    <w:rsid w:val="573D3F06"/>
    <w:rsid w:val="573DF189"/>
    <w:rsid w:val="573E255A"/>
    <w:rsid w:val="5741BF43"/>
    <w:rsid w:val="57422348"/>
    <w:rsid w:val="57424487"/>
    <w:rsid w:val="574480E7"/>
    <w:rsid w:val="57448E55"/>
    <w:rsid w:val="574494CE"/>
    <w:rsid w:val="57450A99"/>
    <w:rsid w:val="57461F0D"/>
    <w:rsid w:val="5748EF80"/>
    <w:rsid w:val="574C4677"/>
    <w:rsid w:val="574C8DAD"/>
    <w:rsid w:val="574DFA74"/>
    <w:rsid w:val="574F167C"/>
    <w:rsid w:val="57534954"/>
    <w:rsid w:val="575549A7"/>
    <w:rsid w:val="575693EA"/>
    <w:rsid w:val="57572CBF"/>
    <w:rsid w:val="57576322"/>
    <w:rsid w:val="5757E548"/>
    <w:rsid w:val="5758423E"/>
    <w:rsid w:val="5759646F"/>
    <w:rsid w:val="575D85E6"/>
    <w:rsid w:val="575FE0EB"/>
    <w:rsid w:val="57621F27"/>
    <w:rsid w:val="576507BC"/>
    <w:rsid w:val="5765BA51"/>
    <w:rsid w:val="576A3D4E"/>
    <w:rsid w:val="576A6689"/>
    <w:rsid w:val="576C50AE"/>
    <w:rsid w:val="576DA3C7"/>
    <w:rsid w:val="5770E8A3"/>
    <w:rsid w:val="57718B69"/>
    <w:rsid w:val="5776354A"/>
    <w:rsid w:val="5776E181"/>
    <w:rsid w:val="57780340"/>
    <w:rsid w:val="577879C2"/>
    <w:rsid w:val="57791184"/>
    <w:rsid w:val="5779D989"/>
    <w:rsid w:val="577A50E0"/>
    <w:rsid w:val="577A8B3D"/>
    <w:rsid w:val="577AAFB2"/>
    <w:rsid w:val="577BA632"/>
    <w:rsid w:val="577C89E6"/>
    <w:rsid w:val="577E1D54"/>
    <w:rsid w:val="5780E845"/>
    <w:rsid w:val="5781124A"/>
    <w:rsid w:val="578125F7"/>
    <w:rsid w:val="57815C39"/>
    <w:rsid w:val="57842958"/>
    <w:rsid w:val="57856995"/>
    <w:rsid w:val="57868550"/>
    <w:rsid w:val="578831A5"/>
    <w:rsid w:val="57889016"/>
    <w:rsid w:val="578C7402"/>
    <w:rsid w:val="57904491"/>
    <w:rsid w:val="579065FF"/>
    <w:rsid w:val="579182F1"/>
    <w:rsid w:val="5791D844"/>
    <w:rsid w:val="5792DF92"/>
    <w:rsid w:val="57933F19"/>
    <w:rsid w:val="5795EF87"/>
    <w:rsid w:val="57971100"/>
    <w:rsid w:val="57974F3D"/>
    <w:rsid w:val="579872C7"/>
    <w:rsid w:val="579AC553"/>
    <w:rsid w:val="579C4B8E"/>
    <w:rsid w:val="579E0925"/>
    <w:rsid w:val="579EAA33"/>
    <w:rsid w:val="579F1761"/>
    <w:rsid w:val="57A31396"/>
    <w:rsid w:val="57A48980"/>
    <w:rsid w:val="57A53E40"/>
    <w:rsid w:val="57A57E9E"/>
    <w:rsid w:val="57A6330F"/>
    <w:rsid w:val="57A6774F"/>
    <w:rsid w:val="57A7B407"/>
    <w:rsid w:val="57A7E8F1"/>
    <w:rsid w:val="57A8ABDA"/>
    <w:rsid w:val="57A935EF"/>
    <w:rsid w:val="57ABC6EC"/>
    <w:rsid w:val="57ABF4D5"/>
    <w:rsid w:val="57B16814"/>
    <w:rsid w:val="57B56052"/>
    <w:rsid w:val="57B56AB8"/>
    <w:rsid w:val="57B6962D"/>
    <w:rsid w:val="57B9B1B7"/>
    <w:rsid w:val="57BC5EDB"/>
    <w:rsid w:val="57BC6D64"/>
    <w:rsid w:val="57BCBC02"/>
    <w:rsid w:val="57BD511C"/>
    <w:rsid w:val="57BEB190"/>
    <w:rsid w:val="57BF132C"/>
    <w:rsid w:val="57C07E1D"/>
    <w:rsid w:val="57C15454"/>
    <w:rsid w:val="57C2D2AB"/>
    <w:rsid w:val="57C3DEEA"/>
    <w:rsid w:val="57C413E5"/>
    <w:rsid w:val="57C4160B"/>
    <w:rsid w:val="57C47B7A"/>
    <w:rsid w:val="57C57358"/>
    <w:rsid w:val="57C63AD1"/>
    <w:rsid w:val="57C6DC56"/>
    <w:rsid w:val="57C74E4F"/>
    <w:rsid w:val="57C79BEE"/>
    <w:rsid w:val="57C7D9C3"/>
    <w:rsid w:val="57C85EC3"/>
    <w:rsid w:val="57C8C6F3"/>
    <w:rsid w:val="57CBFEBC"/>
    <w:rsid w:val="57CC8F18"/>
    <w:rsid w:val="57CCA368"/>
    <w:rsid w:val="57CFC523"/>
    <w:rsid w:val="57D166DF"/>
    <w:rsid w:val="57D168D3"/>
    <w:rsid w:val="57D197F6"/>
    <w:rsid w:val="57D2698A"/>
    <w:rsid w:val="57D2C6F9"/>
    <w:rsid w:val="57D3159F"/>
    <w:rsid w:val="57D33F8D"/>
    <w:rsid w:val="57D79AF8"/>
    <w:rsid w:val="57D8968E"/>
    <w:rsid w:val="57D9DB1C"/>
    <w:rsid w:val="57DB0BFC"/>
    <w:rsid w:val="57DEACE6"/>
    <w:rsid w:val="57DF7368"/>
    <w:rsid w:val="57E013C7"/>
    <w:rsid w:val="57E079B3"/>
    <w:rsid w:val="57E08F01"/>
    <w:rsid w:val="57E0D78B"/>
    <w:rsid w:val="57E796AA"/>
    <w:rsid w:val="57E9B554"/>
    <w:rsid w:val="57EDE7CD"/>
    <w:rsid w:val="57EDF29E"/>
    <w:rsid w:val="57EED0EE"/>
    <w:rsid w:val="57F00771"/>
    <w:rsid w:val="57F4904C"/>
    <w:rsid w:val="57F568F4"/>
    <w:rsid w:val="57F6042F"/>
    <w:rsid w:val="57F96434"/>
    <w:rsid w:val="57F9F4B4"/>
    <w:rsid w:val="57FB7F87"/>
    <w:rsid w:val="57FB94D9"/>
    <w:rsid w:val="57FBA1F2"/>
    <w:rsid w:val="57FC4670"/>
    <w:rsid w:val="57FEC49A"/>
    <w:rsid w:val="57FF4D44"/>
    <w:rsid w:val="57FF7318"/>
    <w:rsid w:val="580230DF"/>
    <w:rsid w:val="58032A5B"/>
    <w:rsid w:val="58035DE4"/>
    <w:rsid w:val="580641D0"/>
    <w:rsid w:val="58064789"/>
    <w:rsid w:val="58069479"/>
    <w:rsid w:val="58083C35"/>
    <w:rsid w:val="5808A1E1"/>
    <w:rsid w:val="58099806"/>
    <w:rsid w:val="580A5C9F"/>
    <w:rsid w:val="580AB8AA"/>
    <w:rsid w:val="580C692C"/>
    <w:rsid w:val="580DB45C"/>
    <w:rsid w:val="580DB64C"/>
    <w:rsid w:val="580E1C05"/>
    <w:rsid w:val="580ED623"/>
    <w:rsid w:val="5810414A"/>
    <w:rsid w:val="5812F756"/>
    <w:rsid w:val="58133E06"/>
    <w:rsid w:val="58134CAD"/>
    <w:rsid w:val="58158A93"/>
    <w:rsid w:val="58193EDD"/>
    <w:rsid w:val="5819805B"/>
    <w:rsid w:val="58199345"/>
    <w:rsid w:val="581E188A"/>
    <w:rsid w:val="582374CE"/>
    <w:rsid w:val="5824B680"/>
    <w:rsid w:val="582605AC"/>
    <w:rsid w:val="58263F19"/>
    <w:rsid w:val="58272BB7"/>
    <w:rsid w:val="582766E8"/>
    <w:rsid w:val="582793BC"/>
    <w:rsid w:val="582A73B2"/>
    <w:rsid w:val="582AD6CC"/>
    <w:rsid w:val="582C12A0"/>
    <w:rsid w:val="582DE8C2"/>
    <w:rsid w:val="58303E89"/>
    <w:rsid w:val="5831BFB4"/>
    <w:rsid w:val="5833FD80"/>
    <w:rsid w:val="5834BCD7"/>
    <w:rsid w:val="5835A5D5"/>
    <w:rsid w:val="58368662"/>
    <w:rsid w:val="5838C92A"/>
    <w:rsid w:val="5838E776"/>
    <w:rsid w:val="583A589E"/>
    <w:rsid w:val="583A996C"/>
    <w:rsid w:val="583B8505"/>
    <w:rsid w:val="583B9F0B"/>
    <w:rsid w:val="583E34DE"/>
    <w:rsid w:val="58401A65"/>
    <w:rsid w:val="5841B5AE"/>
    <w:rsid w:val="58423085"/>
    <w:rsid w:val="58455977"/>
    <w:rsid w:val="58459E64"/>
    <w:rsid w:val="58493996"/>
    <w:rsid w:val="5849FC07"/>
    <w:rsid w:val="584B0B61"/>
    <w:rsid w:val="584BDF95"/>
    <w:rsid w:val="584C485A"/>
    <w:rsid w:val="584E0430"/>
    <w:rsid w:val="584E463B"/>
    <w:rsid w:val="584E58C6"/>
    <w:rsid w:val="584F57B7"/>
    <w:rsid w:val="584FCB53"/>
    <w:rsid w:val="585156FA"/>
    <w:rsid w:val="5852261D"/>
    <w:rsid w:val="58532044"/>
    <w:rsid w:val="5853E951"/>
    <w:rsid w:val="58555BA4"/>
    <w:rsid w:val="5858CD5C"/>
    <w:rsid w:val="58599042"/>
    <w:rsid w:val="5859AF37"/>
    <w:rsid w:val="5859DBB4"/>
    <w:rsid w:val="585DF552"/>
    <w:rsid w:val="585F643F"/>
    <w:rsid w:val="585FE0D0"/>
    <w:rsid w:val="5861DE65"/>
    <w:rsid w:val="5863EAED"/>
    <w:rsid w:val="5864C400"/>
    <w:rsid w:val="58656E40"/>
    <w:rsid w:val="5865FBBE"/>
    <w:rsid w:val="5866731E"/>
    <w:rsid w:val="58677ECB"/>
    <w:rsid w:val="5869746B"/>
    <w:rsid w:val="58699B09"/>
    <w:rsid w:val="586DE32E"/>
    <w:rsid w:val="586EE789"/>
    <w:rsid w:val="587218D2"/>
    <w:rsid w:val="5874D01C"/>
    <w:rsid w:val="58751962"/>
    <w:rsid w:val="5875CDAE"/>
    <w:rsid w:val="58769C09"/>
    <w:rsid w:val="58774163"/>
    <w:rsid w:val="58774946"/>
    <w:rsid w:val="58782F4F"/>
    <w:rsid w:val="58787E55"/>
    <w:rsid w:val="5878B33E"/>
    <w:rsid w:val="5879AA96"/>
    <w:rsid w:val="587C6F64"/>
    <w:rsid w:val="587DE591"/>
    <w:rsid w:val="5881DC80"/>
    <w:rsid w:val="5883166B"/>
    <w:rsid w:val="588352B8"/>
    <w:rsid w:val="5884E347"/>
    <w:rsid w:val="58857EA7"/>
    <w:rsid w:val="5885A413"/>
    <w:rsid w:val="5885BEBD"/>
    <w:rsid w:val="588985AC"/>
    <w:rsid w:val="588BEF0D"/>
    <w:rsid w:val="588C6737"/>
    <w:rsid w:val="588E12E1"/>
    <w:rsid w:val="58903A03"/>
    <w:rsid w:val="58947E51"/>
    <w:rsid w:val="589669BC"/>
    <w:rsid w:val="589715A0"/>
    <w:rsid w:val="58979813"/>
    <w:rsid w:val="5899B704"/>
    <w:rsid w:val="589A53B1"/>
    <w:rsid w:val="589ADAC4"/>
    <w:rsid w:val="589B3F68"/>
    <w:rsid w:val="589BC2D0"/>
    <w:rsid w:val="589D36AA"/>
    <w:rsid w:val="589D85BC"/>
    <w:rsid w:val="589DA5E3"/>
    <w:rsid w:val="589F1639"/>
    <w:rsid w:val="58A47DBC"/>
    <w:rsid w:val="58A48BD5"/>
    <w:rsid w:val="58A692A6"/>
    <w:rsid w:val="58A6969F"/>
    <w:rsid w:val="58A6EAE4"/>
    <w:rsid w:val="58A702A5"/>
    <w:rsid w:val="58A98C03"/>
    <w:rsid w:val="58A999BF"/>
    <w:rsid w:val="58ABEB6C"/>
    <w:rsid w:val="58AC2DCD"/>
    <w:rsid w:val="58ADC11D"/>
    <w:rsid w:val="58AEDCC1"/>
    <w:rsid w:val="58AFE174"/>
    <w:rsid w:val="58B14E61"/>
    <w:rsid w:val="58B220D1"/>
    <w:rsid w:val="58B3A8CF"/>
    <w:rsid w:val="58B44073"/>
    <w:rsid w:val="58B56AA2"/>
    <w:rsid w:val="58B85C5A"/>
    <w:rsid w:val="58B8C8FA"/>
    <w:rsid w:val="58B94548"/>
    <w:rsid w:val="58B94BD2"/>
    <w:rsid w:val="58BB9510"/>
    <w:rsid w:val="58BBDF5D"/>
    <w:rsid w:val="58BD0B84"/>
    <w:rsid w:val="58BD1127"/>
    <w:rsid w:val="58BE697F"/>
    <w:rsid w:val="58BF155F"/>
    <w:rsid w:val="58C06265"/>
    <w:rsid w:val="58C06286"/>
    <w:rsid w:val="58C144CC"/>
    <w:rsid w:val="58C164EA"/>
    <w:rsid w:val="58C2F232"/>
    <w:rsid w:val="58C35B8D"/>
    <w:rsid w:val="58C9BE92"/>
    <w:rsid w:val="58CC78C0"/>
    <w:rsid w:val="58CDC423"/>
    <w:rsid w:val="58CF45E3"/>
    <w:rsid w:val="58D0572A"/>
    <w:rsid w:val="58D29DC1"/>
    <w:rsid w:val="58D4C94A"/>
    <w:rsid w:val="58D5362A"/>
    <w:rsid w:val="58D724D5"/>
    <w:rsid w:val="58D8985B"/>
    <w:rsid w:val="58DB4FCD"/>
    <w:rsid w:val="58DE2E2D"/>
    <w:rsid w:val="58DF4D24"/>
    <w:rsid w:val="58E127D1"/>
    <w:rsid w:val="58E1F47B"/>
    <w:rsid w:val="58E3AE51"/>
    <w:rsid w:val="58E4D066"/>
    <w:rsid w:val="58E583FB"/>
    <w:rsid w:val="58E60897"/>
    <w:rsid w:val="58E60EDD"/>
    <w:rsid w:val="58E8C22B"/>
    <w:rsid w:val="58E99087"/>
    <w:rsid w:val="58ED2C11"/>
    <w:rsid w:val="58EEF7E9"/>
    <w:rsid w:val="58F1ED57"/>
    <w:rsid w:val="58F2B88C"/>
    <w:rsid w:val="58F4C9A3"/>
    <w:rsid w:val="58F54FF0"/>
    <w:rsid w:val="58F68BB4"/>
    <w:rsid w:val="58F6EA16"/>
    <w:rsid w:val="58F72785"/>
    <w:rsid w:val="58F7DC7A"/>
    <w:rsid w:val="58F84A58"/>
    <w:rsid w:val="58FD90C0"/>
    <w:rsid w:val="58FF77B4"/>
    <w:rsid w:val="59069507"/>
    <w:rsid w:val="5907A133"/>
    <w:rsid w:val="59094E98"/>
    <w:rsid w:val="590968FA"/>
    <w:rsid w:val="590B73DC"/>
    <w:rsid w:val="590CDC29"/>
    <w:rsid w:val="590DDB36"/>
    <w:rsid w:val="590FC4A6"/>
    <w:rsid w:val="5911390C"/>
    <w:rsid w:val="59139DAD"/>
    <w:rsid w:val="5914A954"/>
    <w:rsid w:val="59157C89"/>
    <w:rsid w:val="5916C570"/>
    <w:rsid w:val="59189D84"/>
    <w:rsid w:val="591B840C"/>
    <w:rsid w:val="591D73F0"/>
    <w:rsid w:val="591E4C19"/>
    <w:rsid w:val="59205D52"/>
    <w:rsid w:val="59206EB1"/>
    <w:rsid w:val="59210110"/>
    <w:rsid w:val="5921E15F"/>
    <w:rsid w:val="592247B1"/>
    <w:rsid w:val="592381F1"/>
    <w:rsid w:val="5923EDD8"/>
    <w:rsid w:val="5927225B"/>
    <w:rsid w:val="59288F8B"/>
    <w:rsid w:val="5928CDDB"/>
    <w:rsid w:val="592B3371"/>
    <w:rsid w:val="592CFA16"/>
    <w:rsid w:val="592E4187"/>
    <w:rsid w:val="592FAE63"/>
    <w:rsid w:val="592FEFAD"/>
    <w:rsid w:val="59315EA0"/>
    <w:rsid w:val="59333913"/>
    <w:rsid w:val="5934AE85"/>
    <w:rsid w:val="593620A6"/>
    <w:rsid w:val="59363099"/>
    <w:rsid w:val="59371684"/>
    <w:rsid w:val="593A1D1E"/>
    <w:rsid w:val="593A4E76"/>
    <w:rsid w:val="593A9974"/>
    <w:rsid w:val="593B8C30"/>
    <w:rsid w:val="593B8E5E"/>
    <w:rsid w:val="593EE4F4"/>
    <w:rsid w:val="59403839"/>
    <w:rsid w:val="594066B0"/>
    <w:rsid w:val="5941BB77"/>
    <w:rsid w:val="5941D591"/>
    <w:rsid w:val="59421869"/>
    <w:rsid w:val="59441F27"/>
    <w:rsid w:val="59442316"/>
    <w:rsid w:val="5946184B"/>
    <w:rsid w:val="5947D575"/>
    <w:rsid w:val="59486F11"/>
    <w:rsid w:val="594A98D9"/>
    <w:rsid w:val="594AB433"/>
    <w:rsid w:val="594C67CD"/>
    <w:rsid w:val="594CCEAB"/>
    <w:rsid w:val="594D8F4D"/>
    <w:rsid w:val="594EAEBC"/>
    <w:rsid w:val="594F6FD3"/>
    <w:rsid w:val="5950CA77"/>
    <w:rsid w:val="5950EC49"/>
    <w:rsid w:val="5951C448"/>
    <w:rsid w:val="59520D84"/>
    <w:rsid w:val="59528175"/>
    <w:rsid w:val="59533BCC"/>
    <w:rsid w:val="59535806"/>
    <w:rsid w:val="59566D08"/>
    <w:rsid w:val="595945C4"/>
    <w:rsid w:val="595BE345"/>
    <w:rsid w:val="595CE4FD"/>
    <w:rsid w:val="595D2C40"/>
    <w:rsid w:val="595DCEC4"/>
    <w:rsid w:val="595E2311"/>
    <w:rsid w:val="595EFC43"/>
    <w:rsid w:val="5960B046"/>
    <w:rsid w:val="596124E0"/>
    <w:rsid w:val="5963A512"/>
    <w:rsid w:val="5963E34D"/>
    <w:rsid w:val="59647CDA"/>
    <w:rsid w:val="59668268"/>
    <w:rsid w:val="5966F3E8"/>
    <w:rsid w:val="596703A4"/>
    <w:rsid w:val="596703CD"/>
    <w:rsid w:val="59685F97"/>
    <w:rsid w:val="596A14F9"/>
    <w:rsid w:val="596C1C9F"/>
    <w:rsid w:val="596D6FE7"/>
    <w:rsid w:val="5971BA26"/>
    <w:rsid w:val="5974308F"/>
    <w:rsid w:val="597489A3"/>
    <w:rsid w:val="5974EDA8"/>
    <w:rsid w:val="5976F351"/>
    <w:rsid w:val="5977E027"/>
    <w:rsid w:val="59799FE8"/>
    <w:rsid w:val="597A5736"/>
    <w:rsid w:val="597CB74B"/>
    <w:rsid w:val="597CBCDD"/>
    <w:rsid w:val="597EE819"/>
    <w:rsid w:val="598195DB"/>
    <w:rsid w:val="598275B3"/>
    <w:rsid w:val="5988B944"/>
    <w:rsid w:val="59891F9C"/>
    <w:rsid w:val="598AFA9A"/>
    <w:rsid w:val="598C1045"/>
    <w:rsid w:val="598C2A20"/>
    <w:rsid w:val="598DAB13"/>
    <w:rsid w:val="598DC81A"/>
    <w:rsid w:val="598E2C73"/>
    <w:rsid w:val="598E8C2A"/>
    <w:rsid w:val="599273A8"/>
    <w:rsid w:val="5993634B"/>
    <w:rsid w:val="59937DAC"/>
    <w:rsid w:val="59959A26"/>
    <w:rsid w:val="59964ADA"/>
    <w:rsid w:val="5997393C"/>
    <w:rsid w:val="599CD0F0"/>
    <w:rsid w:val="599CE880"/>
    <w:rsid w:val="599DEB47"/>
    <w:rsid w:val="599E1D87"/>
    <w:rsid w:val="599E7D80"/>
    <w:rsid w:val="59A06307"/>
    <w:rsid w:val="59A1533F"/>
    <w:rsid w:val="59A1AB81"/>
    <w:rsid w:val="59A1EF75"/>
    <w:rsid w:val="59A3861A"/>
    <w:rsid w:val="59A4940B"/>
    <w:rsid w:val="59A62EF1"/>
    <w:rsid w:val="59A80141"/>
    <w:rsid w:val="59A966EC"/>
    <w:rsid w:val="59AC3A27"/>
    <w:rsid w:val="59ADFF21"/>
    <w:rsid w:val="59B04013"/>
    <w:rsid w:val="59B0C10E"/>
    <w:rsid w:val="59B1EFB2"/>
    <w:rsid w:val="59B1F5B1"/>
    <w:rsid w:val="59B24D79"/>
    <w:rsid w:val="59B28B09"/>
    <w:rsid w:val="59B2B130"/>
    <w:rsid w:val="59B4550D"/>
    <w:rsid w:val="59B46585"/>
    <w:rsid w:val="59B6131C"/>
    <w:rsid w:val="59B6E5AC"/>
    <w:rsid w:val="59B86721"/>
    <w:rsid w:val="59B8E8C8"/>
    <w:rsid w:val="59B8F66E"/>
    <w:rsid w:val="59B9CEB6"/>
    <w:rsid w:val="59BA17A7"/>
    <w:rsid w:val="59BA7C30"/>
    <w:rsid w:val="59BBAC1E"/>
    <w:rsid w:val="59BBEA16"/>
    <w:rsid w:val="59BC1C7F"/>
    <w:rsid w:val="59BECC4C"/>
    <w:rsid w:val="59BF91C3"/>
    <w:rsid w:val="59C03A01"/>
    <w:rsid w:val="59C15BAB"/>
    <w:rsid w:val="59C2D759"/>
    <w:rsid w:val="59C61FF9"/>
    <w:rsid w:val="59C6256B"/>
    <w:rsid w:val="59C68AA9"/>
    <w:rsid w:val="59C901B1"/>
    <w:rsid w:val="59C93763"/>
    <w:rsid w:val="59C9E193"/>
    <w:rsid w:val="59CADA3A"/>
    <w:rsid w:val="59CC1CA2"/>
    <w:rsid w:val="59CFB0DD"/>
    <w:rsid w:val="59CFD497"/>
    <w:rsid w:val="59D12386"/>
    <w:rsid w:val="59D1699B"/>
    <w:rsid w:val="59D34421"/>
    <w:rsid w:val="59D3A50C"/>
    <w:rsid w:val="59D402ED"/>
    <w:rsid w:val="59D49314"/>
    <w:rsid w:val="59D5C6C4"/>
    <w:rsid w:val="59D743DB"/>
    <w:rsid w:val="59DDD481"/>
    <w:rsid w:val="59DEB1BB"/>
    <w:rsid w:val="59E09DC4"/>
    <w:rsid w:val="59E1D227"/>
    <w:rsid w:val="59E46A1E"/>
    <w:rsid w:val="59E4D69E"/>
    <w:rsid w:val="59E4E6BC"/>
    <w:rsid w:val="59E57F38"/>
    <w:rsid w:val="59E6DB79"/>
    <w:rsid w:val="59E81BA5"/>
    <w:rsid w:val="59E9B7A4"/>
    <w:rsid w:val="59E9C8FC"/>
    <w:rsid w:val="59E9EA58"/>
    <w:rsid w:val="59EA2D0A"/>
    <w:rsid w:val="59EB0D4F"/>
    <w:rsid w:val="59EBC425"/>
    <w:rsid w:val="59EC1A0E"/>
    <w:rsid w:val="59EDC42B"/>
    <w:rsid w:val="59EE9236"/>
    <w:rsid w:val="59EF443C"/>
    <w:rsid w:val="59F3C6E6"/>
    <w:rsid w:val="59F50228"/>
    <w:rsid w:val="59F65E0A"/>
    <w:rsid w:val="59F7EF3A"/>
    <w:rsid w:val="59F8B22F"/>
    <w:rsid w:val="59FA3045"/>
    <w:rsid w:val="59FB0DD3"/>
    <w:rsid w:val="59FB34A0"/>
    <w:rsid w:val="59FE0633"/>
    <w:rsid w:val="59FE21B3"/>
    <w:rsid w:val="5A004EF4"/>
    <w:rsid w:val="5A0090C3"/>
    <w:rsid w:val="5A026BC3"/>
    <w:rsid w:val="5A0305D9"/>
    <w:rsid w:val="5A042BA6"/>
    <w:rsid w:val="5A072A34"/>
    <w:rsid w:val="5A081DEB"/>
    <w:rsid w:val="5A08339F"/>
    <w:rsid w:val="5A08445F"/>
    <w:rsid w:val="5A0BA212"/>
    <w:rsid w:val="5A0C38A2"/>
    <w:rsid w:val="5A0DB683"/>
    <w:rsid w:val="5A0EE259"/>
    <w:rsid w:val="5A0F238E"/>
    <w:rsid w:val="5A0F43EE"/>
    <w:rsid w:val="5A11D501"/>
    <w:rsid w:val="5A11DB76"/>
    <w:rsid w:val="5A142662"/>
    <w:rsid w:val="5A143040"/>
    <w:rsid w:val="5A143588"/>
    <w:rsid w:val="5A1475E3"/>
    <w:rsid w:val="5A1610AD"/>
    <w:rsid w:val="5A16F1FA"/>
    <w:rsid w:val="5A17168D"/>
    <w:rsid w:val="5A18C746"/>
    <w:rsid w:val="5A1BBF42"/>
    <w:rsid w:val="5A1EC41A"/>
    <w:rsid w:val="5A2101D5"/>
    <w:rsid w:val="5A222DF7"/>
    <w:rsid w:val="5A22583C"/>
    <w:rsid w:val="5A259427"/>
    <w:rsid w:val="5A25C837"/>
    <w:rsid w:val="5A25E27F"/>
    <w:rsid w:val="5A282F2E"/>
    <w:rsid w:val="5A286539"/>
    <w:rsid w:val="5A2DA7FA"/>
    <w:rsid w:val="5A2DEFB0"/>
    <w:rsid w:val="5A309443"/>
    <w:rsid w:val="5A30B9EB"/>
    <w:rsid w:val="5A30F5D5"/>
    <w:rsid w:val="5A345DFB"/>
    <w:rsid w:val="5A36B255"/>
    <w:rsid w:val="5A374A5D"/>
    <w:rsid w:val="5A39713D"/>
    <w:rsid w:val="5A39CD00"/>
    <w:rsid w:val="5A39E86D"/>
    <w:rsid w:val="5A3D0BBF"/>
    <w:rsid w:val="5A3E9839"/>
    <w:rsid w:val="5A40B6FE"/>
    <w:rsid w:val="5A41C308"/>
    <w:rsid w:val="5A44D84C"/>
    <w:rsid w:val="5A453FE0"/>
    <w:rsid w:val="5A455BCF"/>
    <w:rsid w:val="5A46754D"/>
    <w:rsid w:val="5A46980F"/>
    <w:rsid w:val="5A4728FE"/>
    <w:rsid w:val="5A47325E"/>
    <w:rsid w:val="5A478D19"/>
    <w:rsid w:val="5A47B281"/>
    <w:rsid w:val="5A48A5F4"/>
    <w:rsid w:val="5A49B65A"/>
    <w:rsid w:val="5A4AA062"/>
    <w:rsid w:val="5A4BE3E1"/>
    <w:rsid w:val="5A4F6455"/>
    <w:rsid w:val="5A5049B2"/>
    <w:rsid w:val="5A50F0C1"/>
    <w:rsid w:val="5A523E0E"/>
    <w:rsid w:val="5A52570B"/>
    <w:rsid w:val="5A5467B1"/>
    <w:rsid w:val="5A56EE73"/>
    <w:rsid w:val="5A5757CE"/>
    <w:rsid w:val="5A57B604"/>
    <w:rsid w:val="5A59234D"/>
    <w:rsid w:val="5A59545C"/>
    <w:rsid w:val="5A5A8665"/>
    <w:rsid w:val="5A5C17DD"/>
    <w:rsid w:val="5A5D3E40"/>
    <w:rsid w:val="5A5E7F78"/>
    <w:rsid w:val="5A5EB51C"/>
    <w:rsid w:val="5A5FD323"/>
    <w:rsid w:val="5A616BE2"/>
    <w:rsid w:val="5A636192"/>
    <w:rsid w:val="5A63CEF8"/>
    <w:rsid w:val="5A65CD64"/>
    <w:rsid w:val="5A66AE3F"/>
    <w:rsid w:val="5A66BC5C"/>
    <w:rsid w:val="5A66D822"/>
    <w:rsid w:val="5A67C177"/>
    <w:rsid w:val="5A67F4FA"/>
    <w:rsid w:val="5A69454E"/>
    <w:rsid w:val="5A6A249C"/>
    <w:rsid w:val="5A6D82FD"/>
    <w:rsid w:val="5A6F3F71"/>
    <w:rsid w:val="5A6F9590"/>
    <w:rsid w:val="5A6FB11A"/>
    <w:rsid w:val="5A70FC69"/>
    <w:rsid w:val="5A72BB16"/>
    <w:rsid w:val="5A7307E1"/>
    <w:rsid w:val="5A747FBD"/>
    <w:rsid w:val="5A757727"/>
    <w:rsid w:val="5A7715E9"/>
    <w:rsid w:val="5A78182D"/>
    <w:rsid w:val="5A79629E"/>
    <w:rsid w:val="5A7CEEC0"/>
    <w:rsid w:val="5A7CF81D"/>
    <w:rsid w:val="5A800918"/>
    <w:rsid w:val="5A80228C"/>
    <w:rsid w:val="5A802F58"/>
    <w:rsid w:val="5A823D65"/>
    <w:rsid w:val="5A8450DC"/>
    <w:rsid w:val="5A84E5C0"/>
    <w:rsid w:val="5A859023"/>
    <w:rsid w:val="5A864934"/>
    <w:rsid w:val="5A86E0A7"/>
    <w:rsid w:val="5A8AA893"/>
    <w:rsid w:val="5A8CFE9E"/>
    <w:rsid w:val="5A8E1E86"/>
    <w:rsid w:val="5A903DD8"/>
    <w:rsid w:val="5A95A794"/>
    <w:rsid w:val="5A96286F"/>
    <w:rsid w:val="5A96658C"/>
    <w:rsid w:val="5A99435C"/>
    <w:rsid w:val="5A9E8289"/>
    <w:rsid w:val="5AA1AD18"/>
    <w:rsid w:val="5AA215BF"/>
    <w:rsid w:val="5AA49570"/>
    <w:rsid w:val="5AA6CAD9"/>
    <w:rsid w:val="5AA915FC"/>
    <w:rsid w:val="5AA968A8"/>
    <w:rsid w:val="5AAA6FF4"/>
    <w:rsid w:val="5AABEE80"/>
    <w:rsid w:val="5AAF9686"/>
    <w:rsid w:val="5AAFC980"/>
    <w:rsid w:val="5AB0066F"/>
    <w:rsid w:val="5AB20553"/>
    <w:rsid w:val="5AB2122A"/>
    <w:rsid w:val="5AB46FF7"/>
    <w:rsid w:val="5AB4D40A"/>
    <w:rsid w:val="5AB5C425"/>
    <w:rsid w:val="5AB6D0D4"/>
    <w:rsid w:val="5AB87502"/>
    <w:rsid w:val="5AB8DBB2"/>
    <w:rsid w:val="5ABA14C7"/>
    <w:rsid w:val="5ABB7781"/>
    <w:rsid w:val="5ABD3EFF"/>
    <w:rsid w:val="5ABE103E"/>
    <w:rsid w:val="5AC1919C"/>
    <w:rsid w:val="5AC4BAA0"/>
    <w:rsid w:val="5AC67E83"/>
    <w:rsid w:val="5AC75CA6"/>
    <w:rsid w:val="5AC89798"/>
    <w:rsid w:val="5ACA2304"/>
    <w:rsid w:val="5ACAB970"/>
    <w:rsid w:val="5ACAE239"/>
    <w:rsid w:val="5ACAE87B"/>
    <w:rsid w:val="5ACB76E8"/>
    <w:rsid w:val="5ACBD34C"/>
    <w:rsid w:val="5ACCB088"/>
    <w:rsid w:val="5ACD5953"/>
    <w:rsid w:val="5ACDD194"/>
    <w:rsid w:val="5ACDF7BF"/>
    <w:rsid w:val="5ACEBF96"/>
    <w:rsid w:val="5ACEC012"/>
    <w:rsid w:val="5ACF3E17"/>
    <w:rsid w:val="5ACF87BA"/>
    <w:rsid w:val="5AD50D10"/>
    <w:rsid w:val="5AD5146F"/>
    <w:rsid w:val="5AD5EFB4"/>
    <w:rsid w:val="5AD8DBD7"/>
    <w:rsid w:val="5ADC2E72"/>
    <w:rsid w:val="5ADC30FD"/>
    <w:rsid w:val="5ADCCDD6"/>
    <w:rsid w:val="5ADE8A62"/>
    <w:rsid w:val="5AE00825"/>
    <w:rsid w:val="5AE55B01"/>
    <w:rsid w:val="5AE6340E"/>
    <w:rsid w:val="5AE7A98F"/>
    <w:rsid w:val="5AE810A2"/>
    <w:rsid w:val="5AE8A002"/>
    <w:rsid w:val="5AE8CC30"/>
    <w:rsid w:val="5AEC4CF6"/>
    <w:rsid w:val="5AED624D"/>
    <w:rsid w:val="5AF02CAD"/>
    <w:rsid w:val="5AF083BA"/>
    <w:rsid w:val="5AF0A926"/>
    <w:rsid w:val="5AF0E33E"/>
    <w:rsid w:val="5AF4E507"/>
    <w:rsid w:val="5AF5A79E"/>
    <w:rsid w:val="5AF6DAA5"/>
    <w:rsid w:val="5AF71056"/>
    <w:rsid w:val="5AF7BBA0"/>
    <w:rsid w:val="5AF8821C"/>
    <w:rsid w:val="5AF9AB32"/>
    <w:rsid w:val="5B01839C"/>
    <w:rsid w:val="5B021EB1"/>
    <w:rsid w:val="5B043EDB"/>
    <w:rsid w:val="5B046CAD"/>
    <w:rsid w:val="5B086C19"/>
    <w:rsid w:val="5B08B792"/>
    <w:rsid w:val="5B0A7B40"/>
    <w:rsid w:val="5B0B1DC8"/>
    <w:rsid w:val="5B0C9261"/>
    <w:rsid w:val="5B0D699C"/>
    <w:rsid w:val="5B0FAB58"/>
    <w:rsid w:val="5B1045BE"/>
    <w:rsid w:val="5B115369"/>
    <w:rsid w:val="5B116994"/>
    <w:rsid w:val="5B132F45"/>
    <w:rsid w:val="5B146C1C"/>
    <w:rsid w:val="5B164567"/>
    <w:rsid w:val="5B173683"/>
    <w:rsid w:val="5B1BFF07"/>
    <w:rsid w:val="5B2050A5"/>
    <w:rsid w:val="5B205DBD"/>
    <w:rsid w:val="5B20B377"/>
    <w:rsid w:val="5B215A4C"/>
    <w:rsid w:val="5B23A7F9"/>
    <w:rsid w:val="5B29FCD4"/>
    <w:rsid w:val="5B2B347D"/>
    <w:rsid w:val="5B2B4315"/>
    <w:rsid w:val="5B2BC120"/>
    <w:rsid w:val="5B2C26E2"/>
    <w:rsid w:val="5B2DED9A"/>
    <w:rsid w:val="5B2E9773"/>
    <w:rsid w:val="5B335F69"/>
    <w:rsid w:val="5B35F3F4"/>
    <w:rsid w:val="5B369FEB"/>
    <w:rsid w:val="5B39BE2B"/>
    <w:rsid w:val="5B3A91C6"/>
    <w:rsid w:val="5B3AC59C"/>
    <w:rsid w:val="5B3CC97D"/>
    <w:rsid w:val="5B43ACA0"/>
    <w:rsid w:val="5B49617F"/>
    <w:rsid w:val="5B4DB6BA"/>
    <w:rsid w:val="5B4F0B47"/>
    <w:rsid w:val="5B531EDC"/>
    <w:rsid w:val="5B533840"/>
    <w:rsid w:val="5B55FD51"/>
    <w:rsid w:val="5B570332"/>
    <w:rsid w:val="5B5A5452"/>
    <w:rsid w:val="5B5CE36C"/>
    <w:rsid w:val="5B5E1548"/>
    <w:rsid w:val="5B5EB472"/>
    <w:rsid w:val="5B5ED6C4"/>
    <w:rsid w:val="5B602E4C"/>
    <w:rsid w:val="5B60E4D9"/>
    <w:rsid w:val="5B610F63"/>
    <w:rsid w:val="5B61F843"/>
    <w:rsid w:val="5B626CBF"/>
    <w:rsid w:val="5B629437"/>
    <w:rsid w:val="5B637E8B"/>
    <w:rsid w:val="5B649132"/>
    <w:rsid w:val="5B6500E7"/>
    <w:rsid w:val="5B657FD9"/>
    <w:rsid w:val="5B66088C"/>
    <w:rsid w:val="5B689DCD"/>
    <w:rsid w:val="5B69A7EB"/>
    <w:rsid w:val="5B69FBF5"/>
    <w:rsid w:val="5B6A044D"/>
    <w:rsid w:val="5B6A961E"/>
    <w:rsid w:val="5B6AACE7"/>
    <w:rsid w:val="5B6B3C6C"/>
    <w:rsid w:val="5B6B649D"/>
    <w:rsid w:val="5B6C5340"/>
    <w:rsid w:val="5B7043AD"/>
    <w:rsid w:val="5B70ADA6"/>
    <w:rsid w:val="5B72C106"/>
    <w:rsid w:val="5B731299"/>
    <w:rsid w:val="5B733FCD"/>
    <w:rsid w:val="5B7341E9"/>
    <w:rsid w:val="5B76E7B2"/>
    <w:rsid w:val="5B78C58B"/>
    <w:rsid w:val="5B7A0A8D"/>
    <w:rsid w:val="5B7BA8D6"/>
    <w:rsid w:val="5B7C347F"/>
    <w:rsid w:val="5B7C8810"/>
    <w:rsid w:val="5B7CD5A6"/>
    <w:rsid w:val="5B8312EC"/>
    <w:rsid w:val="5B83A9E1"/>
    <w:rsid w:val="5B854199"/>
    <w:rsid w:val="5B859E8D"/>
    <w:rsid w:val="5B888435"/>
    <w:rsid w:val="5B88BC5C"/>
    <w:rsid w:val="5B890FE8"/>
    <w:rsid w:val="5B8BFEB4"/>
    <w:rsid w:val="5B8D91D9"/>
    <w:rsid w:val="5B8E6B35"/>
    <w:rsid w:val="5B8F45EC"/>
    <w:rsid w:val="5B91941E"/>
    <w:rsid w:val="5B929B88"/>
    <w:rsid w:val="5B93810E"/>
    <w:rsid w:val="5B955352"/>
    <w:rsid w:val="5B96A2AC"/>
    <w:rsid w:val="5B970501"/>
    <w:rsid w:val="5B9776E1"/>
    <w:rsid w:val="5B9AB5F3"/>
    <w:rsid w:val="5B9C826B"/>
    <w:rsid w:val="5B9C891E"/>
    <w:rsid w:val="5B9CFAD9"/>
    <w:rsid w:val="5B9D08A2"/>
    <w:rsid w:val="5B9E317C"/>
    <w:rsid w:val="5B9EA6AB"/>
    <w:rsid w:val="5B9FFCD5"/>
    <w:rsid w:val="5BA050D1"/>
    <w:rsid w:val="5BA11187"/>
    <w:rsid w:val="5BA1EDFE"/>
    <w:rsid w:val="5BA47C3B"/>
    <w:rsid w:val="5BA4E899"/>
    <w:rsid w:val="5BA7A7A5"/>
    <w:rsid w:val="5BA7CD73"/>
    <w:rsid w:val="5BA8A94C"/>
    <w:rsid w:val="5BABE8C4"/>
    <w:rsid w:val="5BAD3272"/>
    <w:rsid w:val="5BAE7B23"/>
    <w:rsid w:val="5BAEAD1E"/>
    <w:rsid w:val="5BB0C74C"/>
    <w:rsid w:val="5BB2EF8E"/>
    <w:rsid w:val="5BB563A9"/>
    <w:rsid w:val="5BB7C213"/>
    <w:rsid w:val="5BB7FE36"/>
    <w:rsid w:val="5BB89836"/>
    <w:rsid w:val="5BBB613B"/>
    <w:rsid w:val="5BBD3F71"/>
    <w:rsid w:val="5BBED7D3"/>
    <w:rsid w:val="5BBF11C3"/>
    <w:rsid w:val="5BC042CA"/>
    <w:rsid w:val="5BC1F2EC"/>
    <w:rsid w:val="5BC37D00"/>
    <w:rsid w:val="5BC3FB6C"/>
    <w:rsid w:val="5BC4710C"/>
    <w:rsid w:val="5BC69D45"/>
    <w:rsid w:val="5BC9AEFC"/>
    <w:rsid w:val="5BCA38BD"/>
    <w:rsid w:val="5BCAD468"/>
    <w:rsid w:val="5BCC5896"/>
    <w:rsid w:val="5BCE2438"/>
    <w:rsid w:val="5BCF00C7"/>
    <w:rsid w:val="5BCF35F5"/>
    <w:rsid w:val="5BCF4770"/>
    <w:rsid w:val="5BD2E8D3"/>
    <w:rsid w:val="5BD3DE2F"/>
    <w:rsid w:val="5BD75AE0"/>
    <w:rsid w:val="5BD7A8CC"/>
    <w:rsid w:val="5BD9A3BF"/>
    <w:rsid w:val="5BDD3A5E"/>
    <w:rsid w:val="5BDDB5CF"/>
    <w:rsid w:val="5BDEAA4D"/>
    <w:rsid w:val="5BDFDC9E"/>
    <w:rsid w:val="5BDFFF27"/>
    <w:rsid w:val="5BE06F29"/>
    <w:rsid w:val="5BE3AC9D"/>
    <w:rsid w:val="5BE3D8FF"/>
    <w:rsid w:val="5BE578C1"/>
    <w:rsid w:val="5BE57D37"/>
    <w:rsid w:val="5BE5B0A2"/>
    <w:rsid w:val="5BEDD5C9"/>
    <w:rsid w:val="5BEE02BA"/>
    <w:rsid w:val="5BEE7FFF"/>
    <w:rsid w:val="5BF012AD"/>
    <w:rsid w:val="5BF15DF0"/>
    <w:rsid w:val="5BF3C8D0"/>
    <w:rsid w:val="5BF52F8A"/>
    <w:rsid w:val="5BF60C63"/>
    <w:rsid w:val="5BF90C21"/>
    <w:rsid w:val="5C01440A"/>
    <w:rsid w:val="5C01FD98"/>
    <w:rsid w:val="5C03CAB5"/>
    <w:rsid w:val="5C03EDBA"/>
    <w:rsid w:val="5C043822"/>
    <w:rsid w:val="5C048F66"/>
    <w:rsid w:val="5C060BE4"/>
    <w:rsid w:val="5C066A3D"/>
    <w:rsid w:val="5C071501"/>
    <w:rsid w:val="5C07C985"/>
    <w:rsid w:val="5C0A960D"/>
    <w:rsid w:val="5C0C3A39"/>
    <w:rsid w:val="5C0E0E9B"/>
    <w:rsid w:val="5C0F7188"/>
    <w:rsid w:val="5C0F866E"/>
    <w:rsid w:val="5C1280F3"/>
    <w:rsid w:val="5C138741"/>
    <w:rsid w:val="5C165077"/>
    <w:rsid w:val="5C1694A4"/>
    <w:rsid w:val="5C1CBA44"/>
    <w:rsid w:val="5C1DB5B6"/>
    <w:rsid w:val="5C1FB1E9"/>
    <w:rsid w:val="5C1FDA8A"/>
    <w:rsid w:val="5C203E3A"/>
    <w:rsid w:val="5C2186AA"/>
    <w:rsid w:val="5C218A4A"/>
    <w:rsid w:val="5C22142A"/>
    <w:rsid w:val="5C22B83A"/>
    <w:rsid w:val="5C27DB0C"/>
    <w:rsid w:val="5C289AC6"/>
    <w:rsid w:val="5C2A15CF"/>
    <w:rsid w:val="5C2A4E29"/>
    <w:rsid w:val="5C2AA757"/>
    <w:rsid w:val="5C2ABD83"/>
    <w:rsid w:val="5C2B64B2"/>
    <w:rsid w:val="5C2E3AAB"/>
    <w:rsid w:val="5C301B6C"/>
    <w:rsid w:val="5C313B67"/>
    <w:rsid w:val="5C33D5A3"/>
    <w:rsid w:val="5C35ADAB"/>
    <w:rsid w:val="5C35E7FB"/>
    <w:rsid w:val="5C375D9B"/>
    <w:rsid w:val="5C382BB4"/>
    <w:rsid w:val="5C3A657F"/>
    <w:rsid w:val="5C3ABF29"/>
    <w:rsid w:val="5C3B2031"/>
    <w:rsid w:val="5C3C2786"/>
    <w:rsid w:val="5C3C3063"/>
    <w:rsid w:val="5C3CFF4A"/>
    <w:rsid w:val="5C4005B5"/>
    <w:rsid w:val="5C41AB4B"/>
    <w:rsid w:val="5C424F5A"/>
    <w:rsid w:val="5C43EA6C"/>
    <w:rsid w:val="5C45407C"/>
    <w:rsid w:val="5C475DDF"/>
    <w:rsid w:val="5C4D6092"/>
    <w:rsid w:val="5C4F7D2C"/>
    <w:rsid w:val="5C51D76B"/>
    <w:rsid w:val="5C53AC25"/>
    <w:rsid w:val="5C5425D3"/>
    <w:rsid w:val="5C553352"/>
    <w:rsid w:val="5C5683FE"/>
    <w:rsid w:val="5C57169F"/>
    <w:rsid w:val="5C5886C0"/>
    <w:rsid w:val="5C594969"/>
    <w:rsid w:val="5C5AB9BC"/>
    <w:rsid w:val="5C5B59D4"/>
    <w:rsid w:val="5C5B8382"/>
    <w:rsid w:val="5C5C26D4"/>
    <w:rsid w:val="5C5E6F50"/>
    <w:rsid w:val="5C5F7CB2"/>
    <w:rsid w:val="5C5FC987"/>
    <w:rsid w:val="5C6104B0"/>
    <w:rsid w:val="5C612A68"/>
    <w:rsid w:val="5C616FAD"/>
    <w:rsid w:val="5C6393EF"/>
    <w:rsid w:val="5C65C311"/>
    <w:rsid w:val="5C67E8B1"/>
    <w:rsid w:val="5C6AB359"/>
    <w:rsid w:val="5C6F487D"/>
    <w:rsid w:val="5C713928"/>
    <w:rsid w:val="5C734BB7"/>
    <w:rsid w:val="5C7A3BCF"/>
    <w:rsid w:val="5C7B5C24"/>
    <w:rsid w:val="5C7BE453"/>
    <w:rsid w:val="5C7C4801"/>
    <w:rsid w:val="5C7C8322"/>
    <w:rsid w:val="5C7F446F"/>
    <w:rsid w:val="5C7F5DBC"/>
    <w:rsid w:val="5C7F6704"/>
    <w:rsid w:val="5C81650A"/>
    <w:rsid w:val="5C822BAA"/>
    <w:rsid w:val="5C83D3E0"/>
    <w:rsid w:val="5C841264"/>
    <w:rsid w:val="5C846F6D"/>
    <w:rsid w:val="5C87F691"/>
    <w:rsid w:val="5C88D8F6"/>
    <w:rsid w:val="5C8AEF5C"/>
    <w:rsid w:val="5C8B14B2"/>
    <w:rsid w:val="5C8B14B4"/>
    <w:rsid w:val="5C8BFEC6"/>
    <w:rsid w:val="5C8E3E13"/>
    <w:rsid w:val="5C8EA82C"/>
    <w:rsid w:val="5C8F2CA5"/>
    <w:rsid w:val="5C8F7574"/>
    <w:rsid w:val="5C904E51"/>
    <w:rsid w:val="5C91F739"/>
    <w:rsid w:val="5C9201B3"/>
    <w:rsid w:val="5C925545"/>
    <w:rsid w:val="5C953F56"/>
    <w:rsid w:val="5C956779"/>
    <w:rsid w:val="5C97BD30"/>
    <w:rsid w:val="5C97C0E3"/>
    <w:rsid w:val="5C9A237E"/>
    <w:rsid w:val="5C9BE275"/>
    <w:rsid w:val="5C9C6F50"/>
    <w:rsid w:val="5C9CF09A"/>
    <w:rsid w:val="5C9DDC9B"/>
    <w:rsid w:val="5CA0B516"/>
    <w:rsid w:val="5CA1CE2D"/>
    <w:rsid w:val="5CA22712"/>
    <w:rsid w:val="5CA4E2AF"/>
    <w:rsid w:val="5CA58E19"/>
    <w:rsid w:val="5CA65BEF"/>
    <w:rsid w:val="5CA88FA6"/>
    <w:rsid w:val="5CAAF781"/>
    <w:rsid w:val="5CAB2D6D"/>
    <w:rsid w:val="5CAB56C6"/>
    <w:rsid w:val="5CB1D43C"/>
    <w:rsid w:val="5CB2AD52"/>
    <w:rsid w:val="5CB53441"/>
    <w:rsid w:val="5CB6FC52"/>
    <w:rsid w:val="5CB72641"/>
    <w:rsid w:val="5CB74EBA"/>
    <w:rsid w:val="5CB9D35B"/>
    <w:rsid w:val="5CBE51E0"/>
    <w:rsid w:val="5CBF3A8D"/>
    <w:rsid w:val="5CBFA435"/>
    <w:rsid w:val="5CC25733"/>
    <w:rsid w:val="5CC29971"/>
    <w:rsid w:val="5CC45CE7"/>
    <w:rsid w:val="5CC63FCF"/>
    <w:rsid w:val="5CC6FFDD"/>
    <w:rsid w:val="5CC8705F"/>
    <w:rsid w:val="5CC9BA0F"/>
    <w:rsid w:val="5CCA6113"/>
    <w:rsid w:val="5CCA9E1F"/>
    <w:rsid w:val="5CCBBAC7"/>
    <w:rsid w:val="5CCBF1B5"/>
    <w:rsid w:val="5CCD8BB0"/>
    <w:rsid w:val="5CD1745B"/>
    <w:rsid w:val="5CD28A57"/>
    <w:rsid w:val="5CD497B8"/>
    <w:rsid w:val="5CD50CD0"/>
    <w:rsid w:val="5CD5FF7F"/>
    <w:rsid w:val="5CD7447A"/>
    <w:rsid w:val="5CD8FA4C"/>
    <w:rsid w:val="5CD937F3"/>
    <w:rsid w:val="5CDCF016"/>
    <w:rsid w:val="5CDE8D65"/>
    <w:rsid w:val="5CDEAF41"/>
    <w:rsid w:val="5CDEBEA0"/>
    <w:rsid w:val="5CE0A491"/>
    <w:rsid w:val="5CE2500E"/>
    <w:rsid w:val="5CE3D2CE"/>
    <w:rsid w:val="5CE5B912"/>
    <w:rsid w:val="5CE7B30B"/>
    <w:rsid w:val="5CEABA13"/>
    <w:rsid w:val="5CECE44D"/>
    <w:rsid w:val="5CED03A3"/>
    <w:rsid w:val="5CEE2380"/>
    <w:rsid w:val="5CEFF774"/>
    <w:rsid w:val="5CF13287"/>
    <w:rsid w:val="5CF27A19"/>
    <w:rsid w:val="5CF2DF01"/>
    <w:rsid w:val="5CF52002"/>
    <w:rsid w:val="5CF53507"/>
    <w:rsid w:val="5CF650C7"/>
    <w:rsid w:val="5CF88C00"/>
    <w:rsid w:val="5CF9BEC3"/>
    <w:rsid w:val="5CFA363C"/>
    <w:rsid w:val="5CFB306A"/>
    <w:rsid w:val="5CFE85FE"/>
    <w:rsid w:val="5D0034C9"/>
    <w:rsid w:val="5D003F6D"/>
    <w:rsid w:val="5D0067C2"/>
    <w:rsid w:val="5D042547"/>
    <w:rsid w:val="5D0477FB"/>
    <w:rsid w:val="5D066F20"/>
    <w:rsid w:val="5D06F111"/>
    <w:rsid w:val="5D0A1E7B"/>
    <w:rsid w:val="5D0DC4C1"/>
    <w:rsid w:val="5D122DDD"/>
    <w:rsid w:val="5D123324"/>
    <w:rsid w:val="5D182AC3"/>
    <w:rsid w:val="5D1A1BAE"/>
    <w:rsid w:val="5D1A8194"/>
    <w:rsid w:val="5D1B26B0"/>
    <w:rsid w:val="5D1C0B61"/>
    <w:rsid w:val="5D1D7480"/>
    <w:rsid w:val="5D1E10BF"/>
    <w:rsid w:val="5D1E24DF"/>
    <w:rsid w:val="5D1F7D2C"/>
    <w:rsid w:val="5D212030"/>
    <w:rsid w:val="5D250B5F"/>
    <w:rsid w:val="5D25AA54"/>
    <w:rsid w:val="5D26A211"/>
    <w:rsid w:val="5D27B91B"/>
    <w:rsid w:val="5D27EB04"/>
    <w:rsid w:val="5D28625A"/>
    <w:rsid w:val="5D2946C9"/>
    <w:rsid w:val="5D29D740"/>
    <w:rsid w:val="5D2B6AA0"/>
    <w:rsid w:val="5D2C0950"/>
    <w:rsid w:val="5D2CDC7C"/>
    <w:rsid w:val="5D2D3C41"/>
    <w:rsid w:val="5D326100"/>
    <w:rsid w:val="5D334742"/>
    <w:rsid w:val="5D361853"/>
    <w:rsid w:val="5D364EE8"/>
    <w:rsid w:val="5D368E29"/>
    <w:rsid w:val="5D36ABF5"/>
    <w:rsid w:val="5D37A41A"/>
    <w:rsid w:val="5D37E843"/>
    <w:rsid w:val="5D37F583"/>
    <w:rsid w:val="5D3BA91E"/>
    <w:rsid w:val="5D3CDD62"/>
    <w:rsid w:val="5D3CF7F6"/>
    <w:rsid w:val="5D3DA308"/>
    <w:rsid w:val="5D3FF3A8"/>
    <w:rsid w:val="5D402B93"/>
    <w:rsid w:val="5D409684"/>
    <w:rsid w:val="5D41D799"/>
    <w:rsid w:val="5D4210DA"/>
    <w:rsid w:val="5D42A2A3"/>
    <w:rsid w:val="5D4421D0"/>
    <w:rsid w:val="5D44EEDD"/>
    <w:rsid w:val="5D4579F9"/>
    <w:rsid w:val="5D45DD35"/>
    <w:rsid w:val="5D461521"/>
    <w:rsid w:val="5D467F60"/>
    <w:rsid w:val="5D482410"/>
    <w:rsid w:val="5D48B78D"/>
    <w:rsid w:val="5D4BF5CD"/>
    <w:rsid w:val="5D4CC980"/>
    <w:rsid w:val="5D4DB9CC"/>
    <w:rsid w:val="5D4DDD64"/>
    <w:rsid w:val="5D513C37"/>
    <w:rsid w:val="5D526731"/>
    <w:rsid w:val="5D52C460"/>
    <w:rsid w:val="5D53CBC2"/>
    <w:rsid w:val="5D547452"/>
    <w:rsid w:val="5D54A3D8"/>
    <w:rsid w:val="5D54F593"/>
    <w:rsid w:val="5D550136"/>
    <w:rsid w:val="5D57A8E5"/>
    <w:rsid w:val="5D5ABF01"/>
    <w:rsid w:val="5D5AC551"/>
    <w:rsid w:val="5D5AE6FE"/>
    <w:rsid w:val="5D5B1055"/>
    <w:rsid w:val="5D5E7270"/>
    <w:rsid w:val="5D61A329"/>
    <w:rsid w:val="5D62982A"/>
    <w:rsid w:val="5D630574"/>
    <w:rsid w:val="5D63383A"/>
    <w:rsid w:val="5D642419"/>
    <w:rsid w:val="5D642D4F"/>
    <w:rsid w:val="5D64C783"/>
    <w:rsid w:val="5D64C94D"/>
    <w:rsid w:val="5D64ECD9"/>
    <w:rsid w:val="5D660834"/>
    <w:rsid w:val="5D681C6B"/>
    <w:rsid w:val="5D68A26E"/>
    <w:rsid w:val="5D6AEE48"/>
    <w:rsid w:val="5D6DC21A"/>
    <w:rsid w:val="5D6DFFF8"/>
    <w:rsid w:val="5D6E8EC9"/>
    <w:rsid w:val="5D70095B"/>
    <w:rsid w:val="5D723260"/>
    <w:rsid w:val="5D7277EA"/>
    <w:rsid w:val="5D730C03"/>
    <w:rsid w:val="5D763FC1"/>
    <w:rsid w:val="5D764D53"/>
    <w:rsid w:val="5D77192F"/>
    <w:rsid w:val="5D780E3D"/>
    <w:rsid w:val="5D780FC7"/>
    <w:rsid w:val="5D78F2F9"/>
    <w:rsid w:val="5D7CC1D2"/>
    <w:rsid w:val="5D7E1BFC"/>
    <w:rsid w:val="5D7F2DA8"/>
    <w:rsid w:val="5D7FBC1E"/>
    <w:rsid w:val="5D803274"/>
    <w:rsid w:val="5D812ABD"/>
    <w:rsid w:val="5D81B8A4"/>
    <w:rsid w:val="5D81E624"/>
    <w:rsid w:val="5D82BE7E"/>
    <w:rsid w:val="5D834D80"/>
    <w:rsid w:val="5D84C538"/>
    <w:rsid w:val="5D87B179"/>
    <w:rsid w:val="5D88165B"/>
    <w:rsid w:val="5D88E6DA"/>
    <w:rsid w:val="5D89825E"/>
    <w:rsid w:val="5D89B5C3"/>
    <w:rsid w:val="5D8ADFD0"/>
    <w:rsid w:val="5D8B4066"/>
    <w:rsid w:val="5D8C2689"/>
    <w:rsid w:val="5D8D2D00"/>
    <w:rsid w:val="5D8DBF09"/>
    <w:rsid w:val="5D8E8C21"/>
    <w:rsid w:val="5D8ED004"/>
    <w:rsid w:val="5D8FDC12"/>
    <w:rsid w:val="5D902A8F"/>
    <w:rsid w:val="5D90762C"/>
    <w:rsid w:val="5D90A4B5"/>
    <w:rsid w:val="5D935F5C"/>
    <w:rsid w:val="5D937C9A"/>
    <w:rsid w:val="5D939453"/>
    <w:rsid w:val="5D95175C"/>
    <w:rsid w:val="5D95DC98"/>
    <w:rsid w:val="5D95E4E0"/>
    <w:rsid w:val="5D9AB2B5"/>
    <w:rsid w:val="5D9AECE4"/>
    <w:rsid w:val="5D9C2DEE"/>
    <w:rsid w:val="5DA28492"/>
    <w:rsid w:val="5DA69D11"/>
    <w:rsid w:val="5DA6D695"/>
    <w:rsid w:val="5DA6F4FB"/>
    <w:rsid w:val="5DA7047C"/>
    <w:rsid w:val="5DA87F34"/>
    <w:rsid w:val="5DA8BDD5"/>
    <w:rsid w:val="5DAB7A31"/>
    <w:rsid w:val="5DAD3DD3"/>
    <w:rsid w:val="5DAE7367"/>
    <w:rsid w:val="5DAEF4B6"/>
    <w:rsid w:val="5DB28C25"/>
    <w:rsid w:val="5DB31E99"/>
    <w:rsid w:val="5DB3B61C"/>
    <w:rsid w:val="5DB427BD"/>
    <w:rsid w:val="5DB4B7F4"/>
    <w:rsid w:val="5DB6729A"/>
    <w:rsid w:val="5DB96172"/>
    <w:rsid w:val="5DBB52B7"/>
    <w:rsid w:val="5DBC356E"/>
    <w:rsid w:val="5DBD3521"/>
    <w:rsid w:val="5DBDD572"/>
    <w:rsid w:val="5DBE535C"/>
    <w:rsid w:val="5DC181E5"/>
    <w:rsid w:val="5DC3049B"/>
    <w:rsid w:val="5DC38959"/>
    <w:rsid w:val="5DC60894"/>
    <w:rsid w:val="5DC775EA"/>
    <w:rsid w:val="5DC9515C"/>
    <w:rsid w:val="5DCE09FA"/>
    <w:rsid w:val="5DCEDDA8"/>
    <w:rsid w:val="5DCF4765"/>
    <w:rsid w:val="5DCFC622"/>
    <w:rsid w:val="5DD03598"/>
    <w:rsid w:val="5DD1004D"/>
    <w:rsid w:val="5DD1E8C3"/>
    <w:rsid w:val="5DD1F542"/>
    <w:rsid w:val="5DD319AE"/>
    <w:rsid w:val="5DD410C8"/>
    <w:rsid w:val="5DD92A86"/>
    <w:rsid w:val="5DDD2957"/>
    <w:rsid w:val="5DE0E198"/>
    <w:rsid w:val="5DE1C522"/>
    <w:rsid w:val="5DE3A77F"/>
    <w:rsid w:val="5DE50BAF"/>
    <w:rsid w:val="5DEA8B28"/>
    <w:rsid w:val="5DEAB250"/>
    <w:rsid w:val="5DEC2119"/>
    <w:rsid w:val="5DEDCFE9"/>
    <w:rsid w:val="5DF3686D"/>
    <w:rsid w:val="5DF3A7A8"/>
    <w:rsid w:val="5DF5210E"/>
    <w:rsid w:val="5DF5E90D"/>
    <w:rsid w:val="5DF6591B"/>
    <w:rsid w:val="5DF760F6"/>
    <w:rsid w:val="5DF79022"/>
    <w:rsid w:val="5DF87348"/>
    <w:rsid w:val="5DF971F0"/>
    <w:rsid w:val="5DFA9A93"/>
    <w:rsid w:val="5DFB410E"/>
    <w:rsid w:val="5DFC4EBA"/>
    <w:rsid w:val="5DFD16FE"/>
    <w:rsid w:val="5DFFD90F"/>
    <w:rsid w:val="5DFFE8CA"/>
    <w:rsid w:val="5E01A5E3"/>
    <w:rsid w:val="5E02C62E"/>
    <w:rsid w:val="5E031092"/>
    <w:rsid w:val="5E037B28"/>
    <w:rsid w:val="5E048A8C"/>
    <w:rsid w:val="5E059769"/>
    <w:rsid w:val="5E06C211"/>
    <w:rsid w:val="5E0801DE"/>
    <w:rsid w:val="5E0950B7"/>
    <w:rsid w:val="5E09AAC8"/>
    <w:rsid w:val="5E09C8C3"/>
    <w:rsid w:val="5E0AC39B"/>
    <w:rsid w:val="5E0C26D3"/>
    <w:rsid w:val="5E0C2DF2"/>
    <w:rsid w:val="5E0D5DC3"/>
    <w:rsid w:val="5E0D655D"/>
    <w:rsid w:val="5E0DE0FB"/>
    <w:rsid w:val="5E0E85E9"/>
    <w:rsid w:val="5E0F7709"/>
    <w:rsid w:val="5E0FB7F0"/>
    <w:rsid w:val="5E11B7D2"/>
    <w:rsid w:val="5E11E124"/>
    <w:rsid w:val="5E1210CC"/>
    <w:rsid w:val="5E127FB5"/>
    <w:rsid w:val="5E13A6A9"/>
    <w:rsid w:val="5E13FC35"/>
    <w:rsid w:val="5E163395"/>
    <w:rsid w:val="5E1636A6"/>
    <w:rsid w:val="5E168EFC"/>
    <w:rsid w:val="5E1BDB04"/>
    <w:rsid w:val="5E1ED913"/>
    <w:rsid w:val="5E22E0F6"/>
    <w:rsid w:val="5E231CDC"/>
    <w:rsid w:val="5E24D7A6"/>
    <w:rsid w:val="5E26C88E"/>
    <w:rsid w:val="5E27B7C9"/>
    <w:rsid w:val="5E28306A"/>
    <w:rsid w:val="5E2B6C05"/>
    <w:rsid w:val="5E2B7F5A"/>
    <w:rsid w:val="5E2B8E25"/>
    <w:rsid w:val="5E2D3E1D"/>
    <w:rsid w:val="5E2EC999"/>
    <w:rsid w:val="5E313C17"/>
    <w:rsid w:val="5E33460D"/>
    <w:rsid w:val="5E36DD72"/>
    <w:rsid w:val="5E371E4C"/>
    <w:rsid w:val="5E37B2D6"/>
    <w:rsid w:val="5E3B5C36"/>
    <w:rsid w:val="5E3D120C"/>
    <w:rsid w:val="5E3D9C87"/>
    <w:rsid w:val="5E3EB1A2"/>
    <w:rsid w:val="5E3EF8ED"/>
    <w:rsid w:val="5E42C0BF"/>
    <w:rsid w:val="5E437C73"/>
    <w:rsid w:val="5E43C27B"/>
    <w:rsid w:val="5E45714D"/>
    <w:rsid w:val="5E45FB2C"/>
    <w:rsid w:val="5E46B0CC"/>
    <w:rsid w:val="5E46BFBD"/>
    <w:rsid w:val="5E46C290"/>
    <w:rsid w:val="5E475A04"/>
    <w:rsid w:val="5E490A56"/>
    <w:rsid w:val="5E491944"/>
    <w:rsid w:val="5E497293"/>
    <w:rsid w:val="5E4B3409"/>
    <w:rsid w:val="5E4FB88E"/>
    <w:rsid w:val="5E50A637"/>
    <w:rsid w:val="5E50FD86"/>
    <w:rsid w:val="5E514B39"/>
    <w:rsid w:val="5E523439"/>
    <w:rsid w:val="5E52C405"/>
    <w:rsid w:val="5E52CCF6"/>
    <w:rsid w:val="5E569F43"/>
    <w:rsid w:val="5E56B7A3"/>
    <w:rsid w:val="5E56EE12"/>
    <w:rsid w:val="5E599806"/>
    <w:rsid w:val="5E5A9998"/>
    <w:rsid w:val="5E5B370E"/>
    <w:rsid w:val="5E5C19D7"/>
    <w:rsid w:val="5E5DAC9F"/>
    <w:rsid w:val="5E60FC7F"/>
    <w:rsid w:val="5E61D195"/>
    <w:rsid w:val="5E62F097"/>
    <w:rsid w:val="5E633D94"/>
    <w:rsid w:val="5E63A85A"/>
    <w:rsid w:val="5E640972"/>
    <w:rsid w:val="5E642D38"/>
    <w:rsid w:val="5E668EF1"/>
    <w:rsid w:val="5E66D264"/>
    <w:rsid w:val="5E69546F"/>
    <w:rsid w:val="5E6CDDED"/>
    <w:rsid w:val="5E6E00C5"/>
    <w:rsid w:val="5E6EF5EA"/>
    <w:rsid w:val="5E7258FC"/>
    <w:rsid w:val="5E743CCF"/>
    <w:rsid w:val="5E7480A8"/>
    <w:rsid w:val="5E758878"/>
    <w:rsid w:val="5E75FFCB"/>
    <w:rsid w:val="5E79D4B6"/>
    <w:rsid w:val="5E7CED21"/>
    <w:rsid w:val="5E7D915E"/>
    <w:rsid w:val="5E7D91CB"/>
    <w:rsid w:val="5E7D9CCB"/>
    <w:rsid w:val="5E7E031E"/>
    <w:rsid w:val="5E7E42B7"/>
    <w:rsid w:val="5E804EEF"/>
    <w:rsid w:val="5E806454"/>
    <w:rsid w:val="5E81C68E"/>
    <w:rsid w:val="5E825717"/>
    <w:rsid w:val="5E82A436"/>
    <w:rsid w:val="5E881A66"/>
    <w:rsid w:val="5E884029"/>
    <w:rsid w:val="5E88FF82"/>
    <w:rsid w:val="5E890917"/>
    <w:rsid w:val="5E8A1D0A"/>
    <w:rsid w:val="5E8D830C"/>
    <w:rsid w:val="5E8E2D81"/>
    <w:rsid w:val="5E8F3E4F"/>
    <w:rsid w:val="5E90C89E"/>
    <w:rsid w:val="5E911ADB"/>
    <w:rsid w:val="5E918EE3"/>
    <w:rsid w:val="5E930960"/>
    <w:rsid w:val="5E938721"/>
    <w:rsid w:val="5E9540C8"/>
    <w:rsid w:val="5E970287"/>
    <w:rsid w:val="5E9A28F8"/>
    <w:rsid w:val="5E9D1197"/>
    <w:rsid w:val="5E9E3AD1"/>
    <w:rsid w:val="5EA00EE4"/>
    <w:rsid w:val="5EA27D92"/>
    <w:rsid w:val="5EA2B859"/>
    <w:rsid w:val="5EA37E97"/>
    <w:rsid w:val="5EA38F4A"/>
    <w:rsid w:val="5EA41703"/>
    <w:rsid w:val="5EA7CA55"/>
    <w:rsid w:val="5EA8EC19"/>
    <w:rsid w:val="5EA98784"/>
    <w:rsid w:val="5EAB8256"/>
    <w:rsid w:val="5EAF3418"/>
    <w:rsid w:val="5EB0F350"/>
    <w:rsid w:val="5EB11370"/>
    <w:rsid w:val="5EB1C923"/>
    <w:rsid w:val="5EB574BB"/>
    <w:rsid w:val="5EB612B8"/>
    <w:rsid w:val="5EB79711"/>
    <w:rsid w:val="5EB88EE6"/>
    <w:rsid w:val="5EB9C333"/>
    <w:rsid w:val="5EBBFA82"/>
    <w:rsid w:val="5EBC7DED"/>
    <w:rsid w:val="5EC14BE9"/>
    <w:rsid w:val="5EC15D10"/>
    <w:rsid w:val="5EC33E9D"/>
    <w:rsid w:val="5EC37B59"/>
    <w:rsid w:val="5EC48F39"/>
    <w:rsid w:val="5EC6354A"/>
    <w:rsid w:val="5EC69294"/>
    <w:rsid w:val="5EC6EC0E"/>
    <w:rsid w:val="5EC78F41"/>
    <w:rsid w:val="5ECC6A06"/>
    <w:rsid w:val="5ECDEAB6"/>
    <w:rsid w:val="5ECDECD1"/>
    <w:rsid w:val="5ECE3257"/>
    <w:rsid w:val="5ED304A3"/>
    <w:rsid w:val="5ED406E5"/>
    <w:rsid w:val="5ED5AD1E"/>
    <w:rsid w:val="5ED8C560"/>
    <w:rsid w:val="5ED9A89E"/>
    <w:rsid w:val="5EDA53F3"/>
    <w:rsid w:val="5EDE59F2"/>
    <w:rsid w:val="5EDE6910"/>
    <w:rsid w:val="5EDEB972"/>
    <w:rsid w:val="5EE0451D"/>
    <w:rsid w:val="5EE1DF8D"/>
    <w:rsid w:val="5EE22E89"/>
    <w:rsid w:val="5EE40552"/>
    <w:rsid w:val="5EE4F296"/>
    <w:rsid w:val="5EE53340"/>
    <w:rsid w:val="5EE6304C"/>
    <w:rsid w:val="5EE7015F"/>
    <w:rsid w:val="5EE73B40"/>
    <w:rsid w:val="5EE7D2B8"/>
    <w:rsid w:val="5EE9B174"/>
    <w:rsid w:val="5EEAB54F"/>
    <w:rsid w:val="5EEB364E"/>
    <w:rsid w:val="5EEB56CE"/>
    <w:rsid w:val="5EEF89EC"/>
    <w:rsid w:val="5EF0C5F4"/>
    <w:rsid w:val="5EF1873A"/>
    <w:rsid w:val="5EF25B80"/>
    <w:rsid w:val="5EF52E1E"/>
    <w:rsid w:val="5EF640F4"/>
    <w:rsid w:val="5EF64D0F"/>
    <w:rsid w:val="5EF6F7FF"/>
    <w:rsid w:val="5EF9D4DE"/>
    <w:rsid w:val="5EF9F1DA"/>
    <w:rsid w:val="5EFB3FAF"/>
    <w:rsid w:val="5EFD3CA8"/>
    <w:rsid w:val="5F005F95"/>
    <w:rsid w:val="5F0099CE"/>
    <w:rsid w:val="5F046AD2"/>
    <w:rsid w:val="5F0472CF"/>
    <w:rsid w:val="5F072BB2"/>
    <w:rsid w:val="5F093AF6"/>
    <w:rsid w:val="5F095F99"/>
    <w:rsid w:val="5F0ACE76"/>
    <w:rsid w:val="5F0B5E57"/>
    <w:rsid w:val="5F0C0252"/>
    <w:rsid w:val="5F0C88C7"/>
    <w:rsid w:val="5F0D5D9F"/>
    <w:rsid w:val="5F0DBF5C"/>
    <w:rsid w:val="5F0F15CE"/>
    <w:rsid w:val="5F0F633C"/>
    <w:rsid w:val="5F0FE766"/>
    <w:rsid w:val="5F11A139"/>
    <w:rsid w:val="5F13E7DD"/>
    <w:rsid w:val="5F154456"/>
    <w:rsid w:val="5F15C539"/>
    <w:rsid w:val="5F16FE51"/>
    <w:rsid w:val="5F17A006"/>
    <w:rsid w:val="5F17AEF5"/>
    <w:rsid w:val="5F1963D9"/>
    <w:rsid w:val="5F1A374C"/>
    <w:rsid w:val="5F1AB152"/>
    <w:rsid w:val="5F1B35CB"/>
    <w:rsid w:val="5F1F6734"/>
    <w:rsid w:val="5F20F7C8"/>
    <w:rsid w:val="5F21BDAD"/>
    <w:rsid w:val="5F23E76D"/>
    <w:rsid w:val="5F26E375"/>
    <w:rsid w:val="5F26F00C"/>
    <w:rsid w:val="5F288EB0"/>
    <w:rsid w:val="5F2A94BF"/>
    <w:rsid w:val="5F2CAF8A"/>
    <w:rsid w:val="5F2E27A7"/>
    <w:rsid w:val="5F2F0333"/>
    <w:rsid w:val="5F2F82C8"/>
    <w:rsid w:val="5F2FE2C0"/>
    <w:rsid w:val="5F326E66"/>
    <w:rsid w:val="5F326F73"/>
    <w:rsid w:val="5F327683"/>
    <w:rsid w:val="5F3449B8"/>
    <w:rsid w:val="5F3643F2"/>
    <w:rsid w:val="5F36B495"/>
    <w:rsid w:val="5F37A7C5"/>
    <w:rsid w:val="5F3C41E7"/>
    <w:rsid w:val="5F3CABF8"/>
    <w:rsid w:val="5F3CB0BE"/>
    <w:rsid w:val="5F3D96FF"/>
    <w:rsid w:val="5F3DB86F"/>
    <w:rsid w:val="5F409D9B"/>
    <w:rsid w:val="5F41D00F"/>
    <w:rsid w:val="5F425A9B"/>
    <w:rsid w:val="5F4306B3"/>
    <w:rsid w:val="5F4364C0"/>
    <w:rsid w:val="5F43A542"/>
    <w:rsid w:val="5F440ACE"/>
    <w:rsid w:val="5F443DF1"/>
    <w:rsid w:val="5F4484DB"/>
    <w:rsid w:val="5F462223"/>
    <w:rsid w:val="5F46E64A"/>
    <w:rsid w:val="5F478064"/>
    <w:rsid w:val="5F49351B"/>
    <w:rsid w:val="5F49C27B"/>
    <w:rsid w:val="5F49EFE1"/>
    <w:rsid w:val="5F49F295"/>
    <w:rsid w:val="5F4C4204"/>
    <w:rsid w:val="5F4DA442"/>
    <w:rsid w:val="5F4EDBD4"/>
    <w:rsid w:val="5F516F46"/>
    <w:rsid w:val="5F5363C9"/>
    <w:rsid w:val="5F544EB7"/>
    <w:rsid w:val="5F551E67"/>
    <w:rsid w:val="5F5650AB"/>
    <w:rsid w:val="5F56DAB5"/>
    <w:rsid w:val="5F57B9A9"/>
    <w:rsid w:val="5F59BEAF"/>
    <w:rsid w:val="5F5C7BE9"/>
    <w:rsid w:val="5F5D0992"/>
    <w:rsid w:val="5F6067BC"/>
    <w:rsid w:val="5F61530B"/>
    <w:rsid w:val="5F61F89E"/>
    <w:rsid w:val="5F628CC8"/>
    <w:rsid w:val="5F63D443"/>
    <w:rsid w:val="5F66914C"/>
    <w:rsid w:val="5F66A1CA"/>
    <w:rsid w:val="5F674C60"/>
    <w:rsid w:val="5F6C00D8"/>
    <w:rsid w:val="5F6D267E"/>
    <w:rsid w:val="5F6D3B58"/>
    <w:rsid w:val="5F6EB26E"/>
    <w:rsid w:val="5F6F71DA"/>
    <w:rsid w:val="5F700E38"/>
    <w:rsid w:val="5F703FC5"/>
    <w:rsid w:val="5F71C0B7"/>
    <w:rsid w:val="5F722C05"/>
    <w:rsid w:val="5F72DEDC"/>
    <w:rsid w:val="5F738CBE"/>
    <w:rsid w:val="5F76E1A5"/>
    <w:rsid w:val="5F78855B"/>
    <w:rsid w:val="5F79BB7F"/>
    <w:rsid w:val="5F7B097C"/>
    <w:rsid w:val="5F7D2A51"/>
    <w:rsid w:val="5F7E0651"/>
    <w:rsid w:val="5F7FB9A9"/>
    <w:rsid w:val="5F82E8E1"/>
    <w:rsid w:val="5F83E3D3"/>
    <w:rsid w:val="5F8702A0"/>
    <w:rsid w:val="5F892E7C"/>
    <w:rsid w:val="5F896F81"/>
    <w:rsid w:val="5F8AE0AD"/>
    <w:rsid w:val="5F8C2B31"/>
    <w:rsid w:val="5F8CA7A4"/>
    <w:rsid w:val="5F8D4279"/>
    <w:rsid w:val="5F911540"/>
    <w:rsid w:val="5F911A38"/>
    <w:rsid w:val="5F917380"/>
    <w:rsid w:val="5F91CA98"/>
    <w:rsid w:val="5F91D954"/>
    <w:rsid w:val="5F92BBCC"/>
    <w:rsid w:val="5F944375"/>
    <w:rsid w:val="5F945BDD"/>
    <w:rsid w:val="5F9473CE"/>
    <w:rsid w:val="5F94E4F3"/>
    <w:rsid w:val="5F95FA43"/>
    <w:rsid w:val="5F982F7A"/>
    <w:rsid w:val="5F98A476"/>
    <w:rsid w:val="5F9AD603"/>
    <w:rsid w:val="5F9AE547"/>
    <w:rsid w:val="5F9BA170"/>
    <w:rsid w:val="5F9C37CA"/>
    <w:rsid w:val="5F9C9448"/>
    <w:rsid w:val="5F9D7D69"/>
    <w:rsid w:val="5FA0ED2B"/>
    <w:rsid w:val="5FA27A6F"/>
    <w:rsid w:val="5FA3FCA8"/>
    <w:rsid w:val="5FA410A7"/>
    <w:rsid w:val="5FA4EE9A"/>
    <w:rsid w:val="5FA5590F"/>
    <w:rsid w:val="5FA58B48"/>
    <w:rsid w:val="5FA8A55A"/>
    <w:rsid w:val="5FA900BF"/>
    <w:rsid w:val="5FA96AE5"/>
    <w:rsid w:val="5FAD4E56"/>
    <w:rsid w:val="5FB0886E"/>
    <w:rsid w:val="5FB0E23E"/>
    <w:rsid w:val="5FB168DB"/>
    <w:rsid w:val="5FB1C46B"/>
    <w:rsid w:val="5FB27C24"/>
    <w:rsid w:val="5FB568B2"/>
    <w:rsid w:val="5FB57A9B"/>
    <w:rsid w:val="5FB67285"/>
    <w:rsid w:val="5FB7FD1A"/>
    <w:rsid w:val="5FB996B4"/>
    <w:rsid w:val="5FBA537A"/>
    <w:rsid w:val="5FBB2321"/>
    <w:rsid w:val="5FBC7CF6"/>
    <w:rsid w:val="5FBCD1EB"/>
    <w:rsid w:val="5FC3724A"/>
    <w:rsid w:val="5FC39E7A"/>
    <w:rsid w:val="5FC4080A"/>
    <w:rsid w:val="5FC4AC41"/>
    <w:rsid w:val="5FC73D3D"/>
    <w:rsid w:val="5FCB61A9"/>
    <w:rsid w:val="5FD0D0CD"/>
    <w:rsid w:val="5FD1D256"/>
    <w:rsid w:val="5FD6D8AB"/>
    <w:rsid w:val="5FD82168"/>
    <w:rsid w:val="5FDA1058"/>
    <w:rsid w:val="5FDA17AC"/>
    <w:rsid w:val="5FDA1D48"/>
    <w:rsid w:val="5FDB0C6D"/>
    <w:rsid w:val="5FDE2B05"/>
    <w:rsid w:val="5FDE2B8B"/>
    <w:rsid w:val="5FDF6DC8"/>
    <w:rsid w:val="5FE039F7"/>
    <w:rsid w:val="5FE3E51F"/>
    <w:rsid w:val="5FE554AE"/>
    <w:rsid w:val="5FE6CC08"/>
    <w:rsid w:val="5FE793BC"/>
    <w:rsid w:val="5FE85862"/>
    <w:rsid w:val="5FE8C84C"/>
    <w:rsid w:val="5FE9CF61"/>
    <w:rsid w:val="5FEAF77C"/>
    <w:rsid w:val="5FEE2E7F"/>
    <w:rsid w:val="5FEE5C9C"/>
    <w:rsid w:val="5FEEA1CC"/>
    <w:rsid w:val="5FF114A0"/>
    <w:rsid w:val="5FF1E5B1"/>
    <w:rsid w:val="5FF28083"/>
    <w:rsid w:val="5FF40616"/>
    <w:rsid w:val="5FF5DACC"/>
    <w:rsid w:val="5FF5F635"/>
    <w:rsid w:val="5FF6AE43"/>
    <w:rsid w:val="5FF76509"/>
    <w:rsid w:val="5FF894EC"/>
    <w:rsid w:val="5FFC2E0B"/>
    <w:rsid w:val="5FFF5289"/>
    <w:rsid w:val="60003A21"/>
    <w:rsid w:val="6000F3CB"/>
    <w:rsid w:val="60030D11"/>
    <w:rsid w:val="60089A0A"/>
    <w:rsid w:val="600933AF"/>
    <w:rsid w:val="600954F9"/>
    <w:rsid w:val="600B4399"/>
    <w:rsid w:val="600C84F0"/>
    <w:rsid w:val="600D3C38"/>
    <w:rsid w:val="600D7778"/>
    <w:rsid w:val="600E64EA"/>
    <w:rsid w:val="600E9578"/>
    <w:rsid w:val="600F6E7A"/>
    <w:rsid w:val="600FFD6F"/>
    <w:rsid w:val="601102E4"/>
    <w:rsid w:val="601429C1"/>
    <w:rsid w:val="6015F9A5"/>
    <w:rsid w:val="6017C406"/>
    <w:rsid w:val="601912FF"/>
    <w:rsid w:val="6019BAE8"/>
    <w:rsid w:val="601A2E3D"/>
    <w:rsid w:val="601B1F30"/>
    <w:rsid w:val="601BE196"/>
    <w:rsid w:val="601D6D25"/>
    <w:rsid w:val="601E8951"/>
    <w:rsid w:val="601F397C"/>
    <w:rsid w:val="601F78AB"/>
    <w:rsid w:val="601FD415"/>
    <w:rsid w:val="60202CBF"/>
    <w:rsid w:val="602070A1"/>
    <w:rsid w:val="60233565"/>
    <w:rsid w:val="6024BCCF"/>
    <w:rsid w:val="602649A8"/>
    <w:rsid w:val="6026DD73"/>
    <w:rsid w:val="6027F8B2"/>
    <w:rsid w:val="602814FA"/>
    <w:rsid w:val="602841E6"/>
    <w:rsid w:val="602966CE"/>
    <w:rsid w:val="602A29B5"/>
    <w:rsid w:val="60309D2F"/>
    <w:rsid w:val="60333729"/>
    <w:rsid w:val="6034EF0B"/>
    <w:rsid w:val="6034F2DE"/>
    <w:rsid w:val="6035E21D"/>
    <w:rsid w:val="6036F55A"/>
    <w:rsid w:val="603A0B32"/>
    <w:rsid w:val="603AB062"/>
    <w:rsid w:val="603AF6EA"/>
    <w:rsid w:val="603AFCBE"/>
    <w:rsid w:val="603D54FB"/>
    <w:rsid w:val="603E6FB4"/>
    <w:rsid w:val="603F6F4B"/>
    <w:rsid w:val="6040AF18"/>
    <w:rsid w:val="6040F75B"/>
    <w:rsid w:val="6043C01B"/>
    <w:rsid w:val="60444725"/>
    <w:rsid w:val="6044F546"/>
    <w:rsid w:val="60457B5D"/>
    <w:rsid w:val="60475950"/>
    <w:rsid w:val="604A3159"/>
    <w:rsid w:val="604A3547"/>
    <w:rsid w:val="604A4CEF"/>
    <w:rsid w:val="604CCC33"/>
    <w:rsid w:val="60501D99"/>
    <w:rsid w:val="6050BED2"/>
    <w:rsid w:val="605143C1"/>
    <w:rsid w:val="605232E6"/>
    <w:rsid w:val="60529EA7"/>
    <w:rsid w:val="60535AEB"/>
    <w:rsid w:val="6053FEF9"/>
    <w:rsid w:val="6054088B"/>
    <w:rsid w:val="6054431F"/>
    <w:rsid w:val="605477EC"/>
    <w:rsid w:val="60548555"/>
    <w:rsid w:val="60553A5D"/>
    <w:rsid w:val="6058C65B"/>
    <w:rsid w:val="605ADAD1"/>
    <w:rsid w:val="605C76B4"/>
    <w:rsid w:val="605E5665"/>
    <w:rsid w:val="605ECB2B"/>
    <w:rsid w:val="605F4124"/>
    <w:rsid w:val="605F7FEB"/>
    <w:rsid w:val="6061FD9D"/>
    <w:rsid w:val="6061FFB9"/>
    <w:rsid w:val="606224B3"/>
    <w:rsid w:val="60622BB7"/>
    <w:rsid w:val="60639A53"/>
    <w:rsid w:val="6065BD1E"/>
    <w:rsid w:val="6066255F"/>
    <w:rsid w:val="606741E4"/>
    <w:rsid w:val="606A67DC"/>
    <w:rsid w:val="606B840F"/>
    <w:rsid w:val="606C181C"/>
    <w:rsid w:val="606D9520"/>
    <w:rsid w:val="606F71E9"/>
    <w:rsid w:val="60712B3A"/>
    <w:rsid w:val="607156EE"/>
    <w:rsid w:val="60730A6E"/>
    <w:rsid w:val="60730E62"/>
    <w:rsid w:val="607570D3"/>
    <w:rsid w:val="6075EADF"/>
    <w:rsid w:val="6075FAE7"/>
    <w:rsid w:val="60778664"/>
    <w:rsid w:val="60781180"/>
    <w:rsid w:val="60796179"/>
    <w:rsid w:val="607ACBEC"/>
    <w:rsid w:val="607E8313"/>
    <w:rsid w:val="60807513"/>
    <w:rsid w:val="6081099B"/>
    <w:rsid w:val="608187A7"/>
    <w:rsid w:val="60844349"/>
    <w:rsid w:val="60869C3D"/>
    <w:rsid w:val="60877D0B"/>
    <w:rsid w:val="6087F4CC"/>
    <w:rsid w:val="6088F4B2"/>
    <w:rsid w:val="60897AB2"/>
    <w:rsid w:val="608A3F62"/>
    <w:rsid w:val="608B19A4"/>
    <w:rsid w:val="608B5ADF"/>
    <w:rsid w:val="608DD0EF"/>
    <w:rsid w:val="608EBEAB"/>
    <w:rsid w:val="608FE90C"/>
    <w:rsid w:val="60906089"/>
    <w:rsid w:val="609085DB"/>
    <w:rsid w:val="609092DA"/>
    <w:rsid w:val="6091CA2F"/>
    <w:rsid w:val="60932C96"/>
    <w:rsid w:val="6095AE46"/>
    <w:rsid w:val="60966C1E"/>
    <w:rsid w:val="6097FEBB"/>
    <w:rsid w:val="60988B75"/>
    <w:rsid w:val="60989002"/>
    <w:rsid w:val="609B1F4D"/>
    <w:rsid w:val="609D081D"/>
    <w:rsid w:val="609D6647"/>
    <w:rsid w:val="609E96D7"/>
    <w:rsid w:val="609EA545"/>
    <w:rsid w:val="60A0ED02"/>
    <w:rsid w:val="60A18FAD"/>
    <w:rsid w:val="60A4872C"/>
    <w:rsid w:val="60A52CD8"/>
    <w:rsid w:val="60A609C1"/>
    <w:rsid w:val="60A646C5"/>
    <w:rsid w:val="60A72D35"/>
    <w:rsid w:val="60A75A2F"/>
    <w:rsid w:val="60A7DBE4"/>
    <w:rsid w:val="60A8B1DE"/>
    <w:rsid w:val="60A9777D"/>
    <w:rsid w:val="60A988DA"/>
    <w:rsid w:val="60AC061A"/>
    <w:rsid w:val="60ACA15F"/>
    <w:rsid w:val="60AD0046"/>
    <w:rsid w:val="60ADA537"/>
    <w:rsid w:val="60AE7D54"/>
    <w:rsid w:val="60AEA3E6"/>
    <w:rsid w:val="60AEF0AC"/>
    <w:rsid w:val="60AF6536"/>
    <w:rsid w:val="60B04EA4"/>
    <w:rsid w:val="60B088C3"/>
    <w:rsid w:val="60B12574"/>
    <w:rsid w:val="60B22CAD"/>
    <w:rsid w:val="60B3F7D6"/>
    <w:rsid w:val="60B44331"/>
    <w:rsid w:val="60B453E9"/>
    <w:rsid w:val="60B96311"/>
    <w:rsid w:val="60B97A0D"/>
    <w:rsid w:val="60BA43BE"/>
    <w:rsid w:val="60BD294E"/>
    <w:rsid w:val="60BFB7CE"/>
    <w:rsid w:val="60C08C88"/>
    <w:rsid w:val="60C40F8A"/>
    <w:rsid w:val="60C425D3"/>
    <w:rsid w:val="60C762F5"/>
    <w:rsid w:val="60CBEECA"/>
    <w:rsid w:val="60CBF320"/>
    <w:rsid w:val="60CC4345"/>
    <w:rsid w:val="60CDAFE9"/>
    <w:rsid w:val="60CDB169"/>
    <w:rsid w:val="60CF630C"/>
    <w:rsid w:val="60D29BAF"/>
    <w:rsid w:val="60D51A96"/>
    <w:rsid w:val="60D51C53"/>
    <w:rsid w:val="60D599DD"/>
    <w:rsid w:val="60D65DB3"/>
    <w:rsid w:val="60D82C56"/>
    <w:rsid w:val="60D8A69A"/>
    <w:rsid w:val="60DB06EC"/>
    <w:rsid w:val="60DB2917"/>
    <w:rsid w:val="60DBA1E9"/>
    <w:rsid w:val="60DBD3B8"/>
    <w:rsid w:val="60DC1EE1"/>
    <w:rsid w:val="60DC2218"/>
    <w:rsid w:val="60DC9A28"/>
    <w:rsid w:val="60DD3280"/>
    <w:rsid w:val="60DF0AB4"/>
    <w:rsid w:val="60E19B79"/>
    <w:rsid w:val="60E1ACB8"/>
    <w:rsid w:val="60E226AC"/>
    <w:rsid w:val="60E26E07"/>
    <w:rsid w:val="60E60AE5"/>
    <w:rsid w:val="60EA00AC"/>
    <w:rsid w:val="60EE8E95"/>
    <w:rsid w:val="60EF1EFE"/>
    <w:rsid w:val="60EF49EC"/>
    <w:rsid w:val="60F231B6"/>
    <w:rsid w:val="60F298B7"/>
    <w:rsid w:val="60F57508"/>
    <w:rsid w:val="60F74DF1"/>
    <w:rsid w:val="60F8C705"/>
    <w:rsid w:val="60FC8F89"/>
    <w:rsid w:val="60FC9846"/>
    <w:rsid w:val="60FCEE9D"/>
    <w:rsid w:val="60FE3343"/>
    <w:rsid w:val="60FE3BE3"/>
    <w:rsid w:val="60FECF30"/>
    <w:rsid w:val="60FEF63F"/>
    <w:rsid w:val="6100451D"/>
    <w:rsid w:val="6102E456"/>
    <w:rsid w:val="61060F1D"/>
    <w:rsid w:val="61075118"/>
    <w:rsid w:val="61077A25"/>
    <w:rsid w:val="61083420"/>
    <w:rsid w:val="6109EEDB"/>
    <w:rsid w:val="6111D406"/>
    <w:rsid w:val="61131182"/>
    <w:rsid w:val="6115EBC0"/>
    <w:rsid w:val="611C1F55"/>
    <w:rsid w:val="611C7E1B"/>
    <w:rsid w:val="61241782"/>
    <w:rsid w:val="61252DE9"/>
    <w:rsid w:val="61267092"/>
    <w:rsid w:val="6126E270"/>
    <w:rsid w:val="612724AE"/>
    <w:rsid w:val="61282C9B"/>
    <w:rsid w:val="612BAC5A"/>
    <w:rsid w:val="612E4E88"/>
    <w:rsid w:val="612EB4E1"/>
    <w:rsid w:val="612EBDB5"/>
    <w:rsid w:val="6131D8D7"/>
    <w:rsid w:val="613469AB"/>
    <w:rsid w:val="6135B756"/>
    <w:rsid w:val="613660CE"/>
    <w:rsid w:val="61366ED5"/>
    <w:rsid w:val="6138EC1F"/>
    <w:rsid w:val="613A3EA6"/>
    <w:rsid w:val="613A46DD"/>
    <w:rsid w:val="613A596C"/>
    <w:rsid w:val="613EE5EE"/>
    <w:rsid w:val="61429250"/>
    <w:rsid w:val="614354A5"/>
    <w:rsid w:val="61495B9A"/>
    <w:rsid w:val="614B7E32"/>
    <w:rsid w:val="614D9208"/>
    <w:rsid w:val="614D998D"/>
    <w:rsid w:val="614E34A5"/>
    <w:rsid w:val="6150A65E"/>
    <w:rsid w:val="6151102B"/>
    <w:rsid w:val="6151AA1D"/>
    <w:rsid w:val="61532BC3"/>
    <w:rsid w:val="6154AD3B"/>
    <w:rsid w:val="6155ED25"/>
    <w:rsid w:val="6159824F"/>
    <w:rsid w:val="6159E7A4"/>
    <w:rsid w:val="615A5C33"/>
    <w:rsid w:val="615ED8D0"/>
    <w:rsid w:val="6161690E"/>
    <w:rsid w:val="616281B5"/>
    <w:rsid w:val="61636FDB"/>
    <w:rsid w:val="6163DC03"/>
    <w:rsid w:val="6164BD65"/>
    <w:rsid w:val="6164EAA5"/>
    <w:rsid w:val="6165D1E8"/>
    <w:rsid w:val="616707D7"/>
    <w:rsid w:val="6167DC0A"/>
    <w:rsid w:val="61697DB4"/>
    <w:rsid w:val="616CE005"/>
    <w:rsid w:val="616D5D6F"/>
    <w:rsid w:val="616FF8D0"/>
    <w:rsid w:val="6173323A"/>
    <w:rsid w:val="61745857"/>
    <w:rsid w:val="6175CF54"/>
    <w:rsid w:val="6179FFC6"/>
    <w:rsid w:val="617A510A"/>
    <w:rsid w:val="617B1A12"/>
    <w:rsid w:val="617B2D12"/>
    <w:rsid w:val="617B35BA"/>
    <w:rsid w:val="617B42F6"/>
    <w:rsid w:val="617F60AB"/>
    <w:rsid w:val="617FDD5B"/>
    <w:rsid w:val="6180C559"/>
    <w:rsid w:val="61846A2B"/>
    <w:rsid w:val="6184ED3E"/>
    <w:rsid w:val="61864C24"/>
    <w:rsid w:val="61888A25"/>
    <w:rsid w:val="6188970F"/>
    <w:rsid w:val="61894197"/>
    <w:rsid w:val="618B300E"/>
    <w:rsid w:val="618B5D37"/>
    <w:rsid w:val="618BF7D9"/>
    <w:rsid w:val="618C889F"/>
    <w:rsid w:val="618C9FE3"/>
    <w:rsid w:val="619092DE"/>
    <w:rsid w:val="6190A1ED"/>
    <w:rsid w:val="6193029B"/>
    <w:rsid w:val="61935DDF"/>
    <w:rsid w:val="61951467"/>
    <w:rsid w:val="6195466F"/>
    <w:rsid w:val="61955C6A"/>
    <w:rsid w:val="6195EFCF"/>
    <w:rsid w:val="6196D3E9"/>
    <w:rsid w:val="61994200"/>
    <w:rsid w:val="619A556C"/>
    <w:rsid w:val="619BFF6B"/>
    <w:rsid w:val="619D27F0"/>
    <w:rsid w:val="619D873F"/>
    <w:rsid w:val="619DC227"/>
    <w:rsid w:val="619DCB7D"/>
    <w:rsid w:val="619FFE80"/>
    <w:rsid w:val="61A0CA93"/>
    <w:rsid w:val="61A2EC4A"/>
    <w:rsid w:val="61A4AD62"/>
    <w:rsid w:val="61A5F9A7"/>
    <w:rsid w:val="61A6020B"/>
    <w:rsid w:val="61A6E887"/>
    <w:rsid w:val="61ADFD71"/>
    <w:rsid w:val="61AF1912"/>
    <w:rsid w:val="61B0E20A"/>
    <w:rsid w:val="61B100B0"/>
    <w:rsid w:val="61B350C1"/>
    <w:rsid w:val="61B4CEF6"/>
    <w:rsid w:val="61B57B0C"/>
    <w:rsid w:val="61B5A9FB"/>
    <w:rsid w:val="61B770DD"/>
    <w:rsid w:val="61B8DD8B"/>
    <w:rsid w:val="61B9C8EB"/>
    <w:rsid w:val="61BA75C5"/>
    <w:rsid w:val="61BB6F5F"/>
    <w:rsid w:val="61BBE93B"/>
    <w:rsid w:val="61BC1DD6"/>
    <w:rsid w:val="61BECF1D"/>
    <w:rsid w:val="61C10F28"/>
    <w:rsid w:val="61C27662"/>
    <w:rsid w:val="61C5F870"/>
    <w:rsid w:val="61C65518"/>
    <w:rsid w:val="61C6C5BF"/>
    <w:rsid w:val="61C8317F"/>
    <w:rsid w:val="61C8A24D"/>
    <w:rsid w:val="61C8AD56"/>
    <w:rsid w:val="61C8D290"/>
    <w:rsid w:val="61CA2E42"/>
    <w:rsid w:val="61CC42F0"/>
    <w:rsid w:val="61CF7C4E"/>
    <w:rsid w:val="61D4E224"/>
    <w:rsid w:val="61D51D92"/>
    <w:rsid w:val="61D6CE63"/>
    <w:rsid w:val="61D6F32F"/>
    <w:rsid w:val="61D8908B"/>
    <w:rsid w:val="61DCFCC8"/>
    <w:rsid w:val="61DFE80E"/>
    <w:rsid w:val="61E19D97"/>
    <w:rsid w:val="61E30CDF"/>
    <w:rsid w:val="61E48B63"/>
    <w:rsid w:val="61E56BAB"/>
    <w:rsid w:val="61E748FC"/>
    <w:rsid w:val="61E76CD3"/>
    <w:rsid w:val="61E85572"/>
    <w:rsid w:val="61E8B60F"/>
    <w:rsid w:val="61E9D6CE"/>
    <w:rsid w:val="61EA2F0A"/>
    <w:rsid w:val="61ECA610"/>
    <w:rsid w:val="61EF2750"/>
    <w:rsid w:val="61F0FDDB"/>
    <w:rsid w:val="61F1C05F"/>
    <w:rsid w:val="61F272D2"/>
    <w:rsid w:val="61F29768"/>
    <w:rsid w:val="61F2B76A"/>
    <w:rsid w:val="61F495B4"/>
    <w:rsid w:val="61F5BA20"/>
    <w:rsid w:val="61F676B5"/>
    <w:rsid w:val="61FAEAC4"/>
    <w:rsid w:val="61FBAA80"/>
    <w:rsid w:val="61FCC89F"/>
    <w:rsid w:val="61FF528C"/>
    <w:rsid w:val="61FF9E38"/>
    <w:rsid w:val="61FFF0EB"/>
    <w:rsid w:val="6200CF95"/>
    <w:rsid w:val="6203D84E"/>
    <w:rsid w:val="6203EBB6"/>
    <w:rsid w:val="620437AF"/>
    <w:rsid w:val="620587C6"/>
    <w:rsid w:val="6207434F"/>
    <w:rsid w:val="620C537C"/>
    <w:rsid w:val="620C5FC3"/>
    <w:rsid w:val="620D1F0F"/>
    <w:rsid w:val="620D1FBF"/>
    <w:rsid w:val="620E47F5"/>
    <w:rsid w:val="620FA70A"/>
    <w:rsid w:val="620FDA31"/>
    <w:rsid w:val="62118086"/>
    <w:rsid w:val="62136F7F"/>
    <w:rsid w:val="6216F2E6"/>
    <w:rsid w:val="62176172"/>
    <w:rsid w:val="6217F3DB"/>
    <w:rsid w:val="62193AC3"/>
    <w:rsid w:val="6219D244"/>
    <w:rsid w:val="621B56EF"/>
    <w:rsid w:val="621B9FCD"/>
    <w:rsid w:val="621C0148"/>
    <w:rsid w:val="621C2D56"/>
    <w:rsid w:val="621C6AA7"/>
    <w:rsid w:val="621CAB44"/>
    <w:rsid w:val="621CCC50"/>
    <w:rsid w:val="621CED5B"/>
    <w:rsid w:val="621F3DD0"/>
    <w:rsid w:val="62265D1E"/>
    <w:rsid w:val="62266AFF"/>
    <w:rsid w:val="6228EF94"/>
    <w:rsid w:val="622A18F1"/>
    <w:rsid w:val="622A6BF8"/>
    <w:rsid w:val="622B21D3"/>
    <w:rsid w:val="622D6A62"/>
    <w:rsid w:val="622DD438"/>
    <w:rsid w:val="622ED591"/>
    <w:rsid w:val="6232002A"/>
    <w:rsid w:val="62328DCE"/>
    <w:rsid w:val="62338AB7"/>
    <w:rsid w:val="62393238"/>
    <w:rsid w:val="623957C5"/>
    <w:rsid w:val="623AB9AF"/>
    <w:rsid w:val="623B5304"/>
    <w:rsid w:val="623C544E"/>
    <w:rsid w:val="623CEB99"/>
    <w:rsid w:val="623CFC4A"/>
    <w:rsid w:val="623D177B"/>
    <w:rsid w:val="623D543E"/>
    <w:rsid w:val="623F7806"/>
    <w:rsid w:val="623FD8CA"/>
    <w:rsid w:val="6240C6F4"/>
    <w:rsid w:val="62431FFF"/>
    <w:rsid w:val="62451B4D"/>
    <w:rsid w:val="6245B716"/>
    <w:rsid w:val="6248ABE7"/>
    <w:rsid w:val="6248C521"/>
    <w:rsid w:val="6248E4A3"/>
    <w:rsid w:val="624BC453"/>
    <w:rsid w:val="624BD9E3"/>
    <w:rsid w:val="624E4EA0"/>
    <w:rsid w:val="624FE284"/>
    <w:rsid w:val="62504F7B"/>
    <w:rsid w:val="6251C0E5"/>
    <w:rsid w:val="6252EE98"/>
    <w:rsid w:val="625311EB"/>
    <w:rsid w:val="62534641"/>
    <w:rsid w:val="6253AABF"/>
    <w:rsid w:val="62546194"/>
    <w:rsid w:val="6256F94D"/>
    <w:rsid w:val="625AF9BD"/>
    <w:rsid w:val="625B9AB6"/>
    <w:rsid w:val="625D9822"/>
    <w:rsid w:val="625EF3E2"/>
    <w:rsid w:val="6260A33B"/>
    <w:rsid w:val="62611AE8"/>
    <w:rsid w:val="62670298"/>
    <w:rsid w:val="6267A60E"/>
    <w:rsid w:val="6267E7E9"/>
    <w:rsid w:val="6267FF34"/>
    <w:rsid w:val="62697E99"/>
    <w:rsid w:val="626A0A81"/>
    <w:rsid w:val="626A6C66"/>
    <w:rsid w:val="626AE336"/>
    <w:rsid w:val="626B109D"/>
    <w:rsid w:val="626E5C63"/>
    <w:rsid w:val="6271025F"/>
    <w:rsid w:val="62721269"/>
    <w:rsid w:val="6273ABEA"/>
    <w:rsid w:val="62742FB4"/>
    <w:rsid w:val="6274D78C"/>
    <w:rsid w:val="62751D8F"/>
    <w:rsid w:val="62785082"/>
    <w:rsid w:val="62788742"/>
    <w:rsid w:val="627A3AF8"/>
    <w:rsid w:val="627CCCEC"/>
    <w:rsid w:val="627E307A"/>
    <w:rsid w:val="627E59E7"/>
    <w:rsid w:val="62855D31"/>
    <w:rsid w:val="6288BA0D"/>
    <w:rsid w:val="62898E1C"/>
    <w:rsid w:val="6289BE0B"/>
    <w:rsid w:val="628A3E88"/>
    <w:rsid w:val="628A9758"/>
    <w:rsid w:val="628B5DED"/>
    <w:rsid w:val="628B5E0F"/>
    <w:rsid w:val="628D0371"/>
    <w:rsid w:val="6290F7A7"/>
    <w:rsid w:val="6291BBC6"/>
    <w:rsid w:val="6292AE9C"/>
    <w:rsid w:val="6292D723"/>
    <w:rsid w:val="629375FE"/>
    <w:rsid w:val="6295A83C"/>
    <w:rsid w:val="6295AA07"/>
    <w:rsid w:val="6297C098"/>
    <w:rsid w:val="62991445"/>
    <w:rsid w:val="629A57EB"/>
    <w:rsid w:val="629B67EF"/>
    <w:rsid w:val="629B78CE"/>
    <w:rsid w:val="629C4694"/>
    <w:rsid w:val="629DA24F"/>
    <w:rsid w:val="62A26B26"/>
    <w:rsid w:val="62A2D915"/>
    <w:rsid w:val="62A2F500"/>
    <w:rsid w:val="62A393C4"/>
    <w:rsid w:val="62A4189E"/>
    <w:rsid w:val="62A511DD"/>
    <w:rsid w:val="62A83C9E"/>
    <w:rsid w:val="62AB297E"/>
    <w:rsid w:val="62AB780A"/>
    <w:rsid w:val="62AD9A9A"/>
    <w:rsid w:val="62AE1DC2"/>
    <w:rsid w:val="62AE727D"/>
    <w:rsid w:val="62AEEDCB"/>
    <w:rsid w:val="62B034C1"/>
    <w:rsid w:val="62B30F04"/>
    <w:rsid w:val="62B48EC0"/>
    <w:rsid w:val="62B4FB7B"/>
    <w:rsid w:val="62B55629"/>
    <w:rsid w:val="62B68FC5"/>
    <w:rsid w:val="62B6CC4B"/>
    <w:rsid w:val="62B928D2"/>
    <w:rsid w:val="62BD91FE"/>
    <w:rsid w:val="62BEC52F"/>
    <w:rsid w:val="62C32B34"/>
    <w:rsid w:val="62C38055"/>
    <w:rsid w:val="62C5EB5A"/>
    <w:rsid w:val="62C62351"/>
    <w:rsid w:val="62C69E7F"/>
    <w:rsid w:val="62C7CD93"/>
    <w:rsid w:val="62C84FBB"/>
    <w:rsid w:val="62C95C42"/>
    <w:rsid w:val="62CA3417"/>
    <w:rsid w:val="62CAE20B"/>
    <w:rsid w:val="62CB620C"/>
    <w:rsid w:val="62CB78D5"/>
    <w:rsid w:val="62CC15FC"/>
    <w:rsid w:val="62CE12F9"/>
    <w:rsid w:val="62CEC162"/>
    <w:rsid w:val="62D04B0E"/>
    <w:rsid w:val="62D08AE7"/>
    <w:rsid w:val="62D0E29A"/>
    <w:rsid w:val="62D13841"/>
    <w:rsid w:val="62D15359"/>
    <w:rsid w:val="62D3A4CC"/>
    <w:rsid w:val="62D4E3EC"/>
    <w:rsid w:val="62D9255C"/>
    <w:rsid w:val="62DAE988"/>
    <w:rsid w:val="62DB406C"/>
    <w:rsid w:val="62DC365F"/>
    <w:rsid w:val="62DDA6EC"/>
    <w:rsid w:val="62DF88EE"/>
    <w:rsid w:val="62E0C02E"/>
    <w:rsid w:val="62E120EF"/>
    <w:rsid w:val="62E1DFE4"/>
    <w:rsid w:val="62E3348D"/>
    <w:rsid w:val="62E523A2"/>
    <w:rsid w:val="62E60A16"/>
    <w:rsid w:val="62E6C7E5"/>
    <w:rsid w:val="62E787E0"/>
    <w:rsid w:val="62E79048"/>
    <w:rsid w:val="62E797B4"/>
    <w:rsid w:val="62E7D2AC"/>
    <w:rsid w:val="62E8136E"/>
    <w:rsid w:val="62E92490"/>
    <w:rsid w:val="62E9A148"/>
    <w:rsid w:val="62EA486F"/>
    <w:rsid w:val="62EAAAE2"/>
    <w:rsid w:val="62EC486E"/>
    <w:rsid w:val="62EE38DC"/>
    <w:rsid w:val="62EFF9B3"/>
    <w:rsid w:val="62F0AC43"/>
    <w:rsid w:val="62F12D95"/>
    <w:rsid w:val="62F211F2"/>
    <w:rsid w:val="62F38737"/>
    <w:rsid w:val="62F3B0F1"/>
    <w:rsid w:val="62F4A785"/>
    <w:rsid w:val="62F5DB42"/>
    <w:rsid w:val="62F74534"/>
    <w:rsid w:val="62F778B6"/>
    <w:rsid w:val="62F97244"/>
    <w:rsid w:val="62FAFEBD"/>
    <w:rsid w:val="62FBA8CC"/>
    <w:rsid w:val="62FCC3AB"/>
    <w:rsid w:val="62FCFEAC"/>
    <w:rsid w:val="62FD9693"/>
    <w:rsid w:val="62FFB4E4"/>
    <w:rsid w:val="630086D0"/>
    <w:rsid w:val="630150EE"/>
    <w:rsid w:val="63019C2F"/>
    <w:rsid w:val="6301CE62"/>
    <w:rsid w:val="6301D124"/>
    <w:rsid w:val="6301F871"/>
    <w:rsid w:val="6303A498"/>
    <w:rsid w:val="63052496"/>
    <w:rsid w:val="630663BB"/>
    <w:rsid w:val="63072F14"/>
    <w:rsid w:val="63073E06"/>
    <w:rsid w:val="63075F21"/>
    <w:rsid w:val="63085F87"/>
    <w:rsid w:val="6308B066"/>
    <w:rsid w:val="630AF7E3"/>
    <w:rsid w:val="630C231F"/>
    <w:rsid w:val="630D8F9B"/>
    <w:rsid w:val="630EC23B"/>
    <w:rsid w:val="630ECBB8"/>
    <w:rsid w:val="6310D272"/>
    <w:rsid w:val="63120E26"/>
    <w:rsid w:val="63133026"/>
    <w:rsid w:val="63147D86"/>
    <w:rsid w:val="63191CC7"/>
    <w:rsid w:val="631AA9F3"/>
    <w:rsid w:val="631AAD9A"/>
    <w:rsid w:val="631DCBF7"/>
    <w:rsid w:val="631FC525"/>
    <w:rsid w:val="631FEAEB"/>
    <w:rsid w:val="63297458"/>
    <w:rsid w:val="63298194"/>
    <w:rsid w:val="632A9A72"/>
    <w:rsid w:val="632E7629"/>
    <w:rsid w:val="632EB7EE"/>
    <w:rsid w:val="6330CF02"/>
    <w:rsid w:val="6330D547"/>
    <w:rsid w:val="6334D6B3"/>
    <w:rsid w:val="6339D1D6"/>
    <w:rsid w:val="633A05A9"/>
    <w:rsid w:val="633A83EC"/>
    <w:rsid w:val="633D0DDA"/>
    <w:rsid w:val="633D1532"/>
    <w:rsid w:val="633D818D"/>
    <w:rsid w:val="633DCDD6"/>
    <w:rsid w:val="633EC484"/>
    <w:rsid w:val="633F2BCA"/>
    <w:rsid w:val="633FA7F7"/>
    <w:rsid w:val="63418581"/>
    <w:rsid w:val="6342108A"/>
    <w:rsid w:val="63428D4B"/>
    <w:rsid w:val="63447C2C"/>
    <w:rsid w:val="6345671D"/>
    <w:rsid w:val="634605AC"/>
    <w:rsid w:val="6346665E"/>
    <w:rsid w:val="63466A5D"/>
    <w:rsid w:val="6349632F"/>
    <w:rsid w:val="634BAF8C"/>
    <w:rsid w:val="634F0EEB"/>
    <w:rsid w:val="6350F11B"/>
    <w:rsid w:val="63514931"/>
    <w:rsid w:val="6351D32B"/>
    <w:rsid w:val="63539176"/>
    <w:rsid w:val="63540014"/>
    <w:rsid w:val="63545926"/>
    <w:rsid w:val="63563748"/>
    <w:rsid w:val="6357A928"/>
    <w:rsid w:val="6358B25C"/>
    <w:rsid w:val="6358F3A8"/>
    <w:rsid w:val="6359246A"/>
    <w:rsid w:val="6359DA3A"/>
    <w:rsid w:val="635A17F8"/>
    <w:rsid w:val="635D15F4"/>
    <w:rsid w:val="635F5652"/>
    <w:rsid w:val="6360A85C"/>
    <w:rsid w:val="63612F84"/>
    <w:rsid w:val="63651F86"/>
    <w:rsid w:val="636546DF"/>
    <w:rsid w:val="63671546"/>
    <w:rsid w:val="6368366A"/>
    <w:rsid w:val="636B699B"/>
    <w:rsid w:val="636CA1A6"/>
    <w:rsid w:val="636D1992"/>
    <w:rsid w:val="636D229B"/>
    <w:rsid w:val="636DDFE6"/>
    <w:rsid w:val="636E616B"/>
    <w:rsid w:val="6370BE7B"/>
    <w:rsid w:val="63771B9C"/>
    <w:rsid w:val="637A8D3A"/>
    <w:rsid w:val="637B7D0A"/>
    <w:rsid w:val="637C688C"/>
    <w:rsid w:val="637CC49C"/>
    <w:rsid w:val="637CC99C"/>
    <w:rsid w:val="637D2E52"/>
    <w:rsid w:val="637EB9E6"/>
    <w:rsid w:val="637ED742"/>
    <w:rsid w:val="6380A1A0"/>
    <w:rsid w:val="63810141"/>
    <w:rsid w:val="63833165"/>
    <w:rsid w:val="6383AB37"/>
    <w:rsid w:val="63840E9D"/>
    <w:rsid w:val="6385DBF4"/>
    <w:rsid w:val="63872857"/>
    <w:rsid w:val="6387BD29"/>
    <w:rsid w:val="6388D908"/>
    <w:rsid w:val="6389ADAE"/>
    <w:rsid w:val="638D9289"/>
    <w:rsid w:val="638E4865"/>
    <w:rsid w:val="63936216"/>
    <w:rsid w:val="6395F237"/>
    <w:rsid w:val="6396C0A2"/>
    <w:rsid w:val="639974EB"/>
    <w:rsid w:val="639A1621"/>
    <w:rsid w:val="639BF728"/>
    <w:rsid w:val="639C3406"/>
    <w:rsid w:val="639D2E89"/>
    <w:rsid w:val="639DB715"/>
    <w:rsid w:val="63A0FA02"/>
    <w:rsid w:val="63A200C4"/>
    <w:rsid w:val="63A2AF18"/>
    <w:rsid w:val="63A59179"/>
    <w:rsid w:val="63A9728A"/>
    <w:rsid w:val="63ACBAC4"/>
    <w:rsid w:val="63ACDD18"/>
    <w:rsid w:val="63B0BA45"/>
    <w:rsid w:val="63B18D7E"/>
    <w:rsid w:val="63B1E0E4"/>
    <w:rsid w:val="63B398A0"/>
    <w:rsid w:val="63B3D373"/>
    <w:rsid w:val="63B55646"/>
    <w:rsid w:val="63B8989F"/>
    <w:rsid w:val="63B8CACA"/>
    <w:rsid w:val="63B98DBC"/>
    <w:rsid w:val="63B9F7DB"/>
    <w:rsid w:val="63B9F92C"/>
    <w:rsid w:val="63BAA88C"/>
    <w:rsid w:val="63BB16A1"/>
    <w:rsid w:val="63BF958E"/>
    <w:rsid w:val="63C0A53E"/>
    <w:rsid w:val="63C0C79C"/>
    <w:rsid w:val="63C0DAEF"/>
    <w:rsid w:val="63C1C1C4"/>
    <w:rsid w:val="63C4280B"/>
    <w:rsid w:val="63C4A58D"/>
    <w:rsid w:val="63CB93AB"/>
    <w:rsid w:val="63CBC8FE"/>
    <w:rsid w:val="63CCEFBF"/>
    <w:rsid w:val="63CECF0A"/>
    <w:rsid w:val="63D00964"/>
    <w:rsid w:val="63D0557F"/>
    <w:rsid w:val="63D09F96"/>
    <w:rsid w:val="63D1A9FB"/>
    <w:rsid w:val="63D1DADC"/>
    <w:rsid w:val="63D21CD5"/>
    <w:rsid w:val="63D37947"/>
    <w:rsid w:val="63D48CD7"/>
    <w:rsid w:val="63D60338"/>
    <w:rsid w:val="63D8030C"/>
    <w:rsid w:val="63D8C602"/>
    <w:rsid w:val="63D931AB"/>
    <w:rsid w:val="63D9491F"/>
    <w:rsid w:val="63D9DA82"/>
    <w:rsid w:val="63DAAF78"/>
    <w:rsid w:val="63DB593B"/>
    <w:rsid w:val="63DD4107"/>
    <w:rsid w:val="63DDD37B"/>
    <w:rsid w:val="63DE779A"/>
    <w:rsid w:val="63DEDADE"/>
    <w:rsid w:val="63DFDB92"/>
    <w:rsid w:val="63E0D0F7"/>
    <w:rsid w:val="63E261D5"/>
    <w:rsid w:val="63E2E511"/>
    <w:rsid w:val="63E312B2"/>
    <w:rsid w:val="63E60651"/>
    <w:rsid w:val="63E68D8D"/>
    <w:rsid w:val="63E68F53"/>
    <w:rsid w:val="63E7D277"/>
    <w:rsid w:val="63EACF24"/>
    <w:rsid w:val="63EB2E1F"/>
    <w:rsid w:val="63ED2F24"/>
    <w:rsid w:val="63EEC290"/>
    <w:rsid w:val="63EED6B9"/>
    <w:rsid w:val="63F02034"/>
    <w:rsid w:val="63F2FBA8"/>
    <w:rsid w:val="63F4CE71"/>
    <w:rsid w:val="63F7BD73"/>
    <w:rsid w:val="63F89B54"/>
    <w:rsid w:val="63FA02E5"/>
    <w:rsid w:val="63FA8D00"/>
    <w:rsid w:val="63FAD5B0"/>
    <w:rsid w:val="63FD237E"/>
    <w:rsid w:val="63FD819E"/>
    <w:rsid w:val="63FFE45D"/>
    <w:rsid w:val="63FFEC80"/>
    <w:rsid w:val="6400778A"/>
    <w:rsid w:val="6400B5B9"/>
    <w:rsid w:val="6401A2AC"/>
    <w:rsid w:val="6404A7BE"/>
    <w:rsid w:val="6405CF01"/>
    <w:rsid w:val="6407F774"/>
    <w:rsid w:val="640B4A2F"/>
    <w:rsid w:val="640B935D"/>
    <w:rsid w:val="640BB4B0"/>
    <w:rsid w:val="640CD4A1"/>
    <w:rsid w:val="64107B54"/>
    <w:rsid w:val="641150E0"/>
    <w:rsid w:val="64124402"/>
    <w:rsid w:val="6413B779"/>
    <w:rsid w:val="6413CEC2"/>
    <w:rsid w:val="64157E12"/>
    <w:rsid w:val="641596E1"/>
    <w:rsid w:val="641C593E"/>
    <w:rsid w:val="641CEDC7"/>
    <w:rsid w:val="641E8C6E"/>
    <w:rsid w:val="641EBD91"/>
    <w:rsid w:val="641ECB23"/>
    <w:rsid w:val="64215754"/>
    <w:rsid w:val="64218199"/>
    <w:rsid w:val="6421B335"/>
    <w:rsid w:val="64225494"/>
    <w:rsid w:val="64226195"/>
    <w:rsid w:val="6422B6A2"/>
    <w:rsid w:val="6423BA54"/>
    <w:rsid w:val="6423C05F"/>
    <w:rsid w:val="6424380E"/>
    <w:rsid w:val="6424EAA3"/>
    <w:rsid w:val="64268931"/>
    <w:rsid w:val="6426CA5E"/>
    <w:rsid w:val="64287797"/>
    <w:rsid w:val="64288F8A"/>
    <w:rsid w:val="64295018"/>
    <w:rsid w:val="6429882A"/>
    <w:rsid w:val="642A0AB0"/>
    <w:rsid w:val="642B9F1C"/>
    <w:rsid w:val="642BA83F"/>
    <w:rsid w:val="642CA438"/>
    <w:rsid w:val="642DD7AE"/>
    <w:rsid w:val="642E7A92"/>
    <w:rsid w:val="642F0521"/>
    <w:rsid w:val="642F42B0"/>
    <w:rsid w:val="6430605D"/>
    <w:rsid w:val="64310887"/>
    <w:rsid w:val="6431272F"/>
    <w:rsid w:val="6431D523"/>
    <w:rsid w:val="64333ACB"/>
    <w:rsid w:val="64369340"/>
    <w:rsid w:val="64371B68"/>
    <w:rsid w:val="6437A536"/>
    <w:rsid w:val="6438B8B7"/>
    <w:rsid w:val="64394D4B"/>
    <w:rsid w:val="643A3A3D"/>
    <w:rsid w:val="643AAA9F"/>
    <w:rsid w:val="643AF366"/>
    <w:rsid w:val="643BC1CD"/>
    <w:rsid w:val="643C51AB"/>
    <w:rsid w:val="643EF9EA"/>
    <w:rsid w:val="643F3DE7"/>
    <w:rsid w:val="643FBA7B"/>
    <w:rsid w:val="644030D0"/>
    <w:rsid w:val="64429BE9"/>
    <w:rsid w:val="6445AFFB"/>
    <w:rsid w:val="6445E0FE"/>
    <w:rsid w:val="6446EFC3"/>
    <w:rsid w:val="644B358A"/>
    <w:rsid w:val="644CC4C9"/>
    <w:rsid w:val="644D3514"/>
    <w:rsid w:val="644D6121"/>
    <w:rsid w:val="644E01EF"/>
    <w:rsid w:val="644E7A9F"/>
    <w:rsid w:val="644FDBE8"/>
    <w:rsid w:val="64510D13"/>
    <w:rsid w:val="6452583A"/>
    <w:rsid w:val="6453C37E"/>
    <w:rsid w:val="6456C4EE"/>
    <w:rsid w:val="645DFE3B"/>
    <w:rsid w:val="645E335C"/>
    <w:rsid w:val="6461E537"/>
    <w:rsid w:val="6462F196"/>
    <w:rsid w:val="64651E1E"/>
    <w:rsid w:val="6467E4C5"/>
    <w:rsid w:val="64690639"/>
    <w:rsid w:val="646C6C79"/>
    <w:rsid w:val="647105EC"/>
    <w:rsid w:val="6471517E"/>
    <w:rsid w:val="6471556A"/>
    <w:rsid w:val="6471CEEB"/>
    <w:rsid w:val="64723BAC"/>
    <w:rsid w:val="64741FD4"/>
    <w:rsid w:val="6477DC8E"/>
    <w:rsid w:val="6477EE7B"/>
    <w:rsid w:val="647949A4"/>
    <w:rsid w:val="647AB081"/>
    <w:rsid w:val="647B1C33"/>
    <w:rsid w:val="647BBDF8"/>
    <w:rsid w:val="647C402D"/>
    <w:rsid w:val="647D826D"/>
    <w:rsid w:val="647DFC78"/>
    <w:rsid w:val="647E4DD4"/>
    <w:rsid w:val="647F150D"/>
    <w:rsid w:val="64820CE6"/>
    <w:rsid w:val="6482E3E1"/>
    <w:rsid w:val="6483AAC9"/>
    <w:rsid w:val="648435B8"/>
    <w:rsid w:val="648521C6"/>
    <w:rsid w:val="64856CD4"/>
    <w:rsid w:val="6485AAD0"/>
    <w:rsid w:val="648933C5"/>
    <w:rsid w:val="648988DF"/>
    <w:rsid w:val="648CFD86"/>
    <w:rsid w:val="648DCF04"/>
    <w:rsid w:val="648E510C"/>
    <w:rsid w:val="6491FE27"/>
    <w:rsid w:val="6492717C"/>
    <w:rsid w:val="64942F7F"/>
    <w:rsid w:val="649455DC"/>
    <w:rsid w:val="64952836"/>
    <w:rsid w:val="649674AE"/>
    <w:rsid w:val="6496E6E3"/>
    <w:rsid w:val="649965DB"/>
    <w:rsid w:val="649A1143"/>
    <w:rsid w:val="649AB2AF"/>
    <w:rsid w:val="649B1F8D"/>
    <w:rsid w:val="649B2F2F"/>
    <w:rsid w:val="649DBD53"/>
    <w:rsid w:val="649F1C68"/>
    <w:rsid w:val="649FB06E"/>
    <w:rsid w:val="64A1F0CC"/>
    <w:rsid w:val="64A2502C"/>
    <w:rsid w:val="64A41CCB"/>
    <w:rsid w:val="64A5C30D"/>
    <w:rsid w:val="64A5E9E5"/>
    <w:rsid w:val="64A6E05B"/>
    <w:rsid w:val="64A98B0E"/>
    <w:rsid w:val="64AA0239"/>
    <w:rsid w:val="64AA9726"/>
    <w:rsid w:val="64AAC4C2"/>
    <w:rsid w:val="64AAD0DC"/>
    <w:rsid w:val="64ABF939"/>
    <w:rsid w:val="64AD8FFE"/>
    <w:rsid w:val="64ADBBE3"/>
    <w:rsid w:val="64AF0286"/>
    <w:rsid w:val="64B3F35E"/>
    <w:rsid w:val="64B79CBE"/>
    <w:rsid w:val="64B83529"/>
    <w:rsid w:val="64B886E3"/>
    <w:rsid w:val="64B960CA"/>
    <w:rsid w:val="64BB518F"/>
    <w:rsid w:val="64BE3A75"/>
    <w:rsid w:val="64BE8A19"/>
    <w:rsid w:val="64BE9561"/>
    <w:rsid w:val="64BF9D03"/>
    <w:rsid w:val="64C02335"/>
    <w:rsid w:val="64C0D102"/>
    <w:rsid w:val="64C0E6AC"/>
    <w:rsid w:val="64C1466C"/>
    <w:rsid w:val="64C2433B"/>
    <w:rsid w:val="64C25F88"/>
    <w:rsid w:val="64C4E541"/>
    <w:rsid w:val="64C69E1B"/>
    <w:rsid w:val="64C7D0B0"/>
    <w:rsid w:val="64C81DB4"/>
    <w:rsid w:val="64C89229"/>
    <w:rsid w:val="64C8B771"/>
    <w:rsid w:val="64C8C497"/>
    <w:rsid w:val="64CE39EC"/>
    <w:rsid w:val="64CF325E"/>
    <w:rsid w:val="64CF92A7"/>
    <w:rsid w:val="64D12110"/>
    <w:rsid w:val="64D16E10"/>
    <w:rsid w:val="64D5A568"/>
    <w:rsid w:val="64D63AE3"/>
    <w:rsid w:val="64D6973D"/>
    <w:rsid w:val="64D81CE5"/>
    <w:rsid w:val="64DA02F5"/>
    <w:rsid w:val="64DA4376"/>
    <w:rsid w:val="64DC2C86"/>
    <w:rsid w:val="64DC6D0F"/>
    <w:rsid w:val="64DD55FC"/>
    <w:rsid w:val="64E19B6B"/>
    <w:rsid w:val="64E46183"/>
    <w:rsid w:val="64E50E32"/>
    <w:rsid w:val="64E5893E"/>
    <w:rsid w:val="64E5E65A"/>
    <w:rsid w:val="64E61FDB"/>
    <w:rsid w:val="64E6E51C"/>
    <w:rsid w:val="64E74962"/>
    <w:rsid w:val="64E8DB5A"/>
    <w:rsid w:val="64ECD284"/>
    <w:rsid w:val="64EF07AE"/>
    <w:rsid w:val="64EF0B9D"/>
    <w:rsid w:val="64EF2A60"/>
    <w:rsid w:val="64F0B4E9"/>
    <w:rsid w:val="64F26C99"/>
    <w:rsid w:val="64F32FB0"/>
    <w:rsid w:val="64F50A7C"/>
    <w:rsid w:val="64F5912E"/>
    <w:rsid w:val="64F5C90C"/>
    <w:rsid w:val="64F682B3"/>
    <w:rsid w:val="64F6A6A4"/>
    <w:rsid w:val="64F756FA"/>
    <w:rsid w:val="64F8841A"/>
    <w:rsid w:val="64FB0959"/>
    <w:rsid w:val="64FBBABC"/>
    <w:rsid w:val="64FD0036"/>
    <w:rsid w:val="64FD3E5B"/>
    <w:rsid w:val="64FEB047"/>
    <w:rsid w:val="650065D7"/>
    <w:rsid w:val="6501DFDF"/>
    <w:rsid w:val="65023A59"/>
    <w:rsid w:val="65024063"/>
    <w:rsid w:val="6502A28F"/>
    <w:rsid w:val="6502B236"/>
    <w:rsid w:val="6503F0CC"/>
    <w:rsid w:val="6506A0D7"/>
    <w:rsid w:val="650959D4"/>
    <w:rsid w:val="650AD7B7"/>
    <w:rsid w:val="650B7D67"/>
    <w:rsid w:val="650D73E0"/>
    <w:rsid w:val="650E4FA1"/>
    <w:rsid w:val="650F2ABD"/>
    <w:rsid w:val="6510A509"/>
    <w:rsid w:val="65121C0D"/>
    <w:rsid w:val="65146376"/>
    <w:rsid w:val="65149D90"/>
    <w:rsid w:val="65170324"/>
    <w:rsid w:val="6518317D"/>
    <w:rsid w:val="651A319A"/>
    <w:rsid w:val="651B23C0"/>
    <w:rsid w:val="651C1BE3"/>
    <w:rsid w:val="651C6C66"/>
    <w:rsid w:val="651D4B0A"/>
    <w:rsid w:val="651E9F6F"/>
    <w:rsid w:val="6520280D"/>
    <w:rsid w:val="65212F35"/>
    <w:rsid w:val="65213876"/>
    <w:rsid w:val="6521E761"/>
    <w:rsid w:val="65221BC3"/>
    <w:rsid w:val="6524E22B"/>
    <w:rsid w:val="652552A3"/>
    <w:rsid w:val="65261EB0"/>
    <w:rsid w:val="65272EAC"/>
    <w:rsid w:val="65298DD0"/>
    <w:rsid w:val="652BC9C8"/>
    <w:rsid w:val="652D5D54"/>
    <w:rsid w:val="652E7175"/>
    <w:rsid w:val="652F89F5"/>
    <w:rsid w:val="652FE927"/>
    <w:rsid w:val="6530AD65"/>
    <w:rsid w:val="65310118"/>
    <w:rsid w:val="653215A1"/>
    <w:rsid w:val="65336796"/>
    <w:rsid w:val="65338EB1"/>
    <w:rsid w:val="65338F68"/>
    <w:rsid w:val="6533BE8F"/>
    <w:rsid w:val="6533CA7F"/>
    <w:rsid w:val="6534D19E"/>
    <w:rsid w:val="6535C0A9"/>
    <w:rsid w:val="65361372"/>
    <w:rsid w:val="65364ED7"/>
    <w:rsid w:val="653A76DE"/>
    <w:rsid w:val="653B4FC7"/>
    <w:rsid w:val="653B551E"/>
    <w:rsid w:val="653BE092"/>
    <w:rsid w:val="653C2E31"/>
    <w:rsid w:val="653C49C2"/>
    <w:rsid w:val="653CFC2E"/>
    <w:rsid w:val="653EFC09"/>
    <w:rsid w:val="654113EF"/>
    <w:rsid w:val="654126F8"/>
    <w:rsid w:val="654342CE"/>
    <w:rsid w:val="6543998E"/>
    <w:rsid w:val="6544AF50"/>
    <w:rsid w:val="6545160A"/>
    <w:rsid w:val="654AD092"/>
    <w:rsid w:val="654B00EB"/>
    <w:rsid w:val="654BC9E6"/>
    <w:rsid w:val="654CEF5E"/>
    <w:rsid w:val="654FA75E"/>
    <w:rsid w:val="65501C6D"/>
    <w:rsid w:val="65510DAD"/>
    <w:rsid w:val="65535D55"/>
    <w:rsid w:val="65547192"/>
    <w:rsid w:val="65565E87"/>
    <w:rsid w:val="65566E91"/>
    <w:rsid w:val="655680C0"/>
    <w:rsid w:val="6559789C"/>
    <w:rsid w:val="6559AA89"/>
    <w:rsid w:val="655B65EF"/>
    <w:rsid w:val="655E4355"/>
    <w:rsid w:val="655F5F5D"/>
    <w:rsid w:val="6561B448"/>
    <w:rsid w:val="6563D976"/>
    <w:rsid w:val="6563E095"/>
    <w:rsid w:val="65661693"/>
    <w:rsid w:val="6568A2F6"/>
    <w:rsid w:val="6569C9EC"/>
    <w:rsid w:val="656A8AFD"/>
    <w:rsid w:val="656AC11A"/>
    <w:rsid w:val="656BCB5D"/>
    <w:rsid w:val="656C2898"/>
    <w:rsid w:val="656CAF87"/>
    <w:rsid w:val="657111EF"/>
    <w:rsid w:val="6572BD85"/>
    <w:rsid w:val="6573501C"/>
    <w:rsid w:val="6573BA64"/>
    <w:rsid w:val="6574F558"/>
    <w:rsid w:val="65779BE4"/>
    <w:rsid w:val="657A997F"/>
    <w:rsid w:val="657E0A9A"/>
    <w:rsid w:val="657E54AA"/>
    <w:rsid w:val="657F0C33"/>
    <w:rsid w:val="65816DF7"/>
    <w:rsid w:val="65829536"/>
    <w:rsid w:val="6584AF60"/>
    <w:rsid w:val="65868B5F"/>
    <w:rsid w:val="658A10FB"/>
    <w:rsid w:val="658AD955"/>
    <w:rsid w:val="658BE730"/>
    <w:rsid w:val="658C050C"/>
    <w:rsid w:val="658CDA24"/>
    <w:rsid w:val="658ECBEE"/>
    <w:rsid w:val="658EE29B"/>
    <w:rsid w:val="658F1D32"/>
    <w:rsid w:val="658F49E3"/>
    <w:rsid w:val="658FF5DC"/>
    <w:rsid w:val="65903D2D"/>
    <w:rsid w:val="659295E3"/>
    <w:rsid w:val="659629D2"/>
    <w:rsid w:val="6597B2FC"/>
    <w:rsid w:val="6598C624"/>
    <w:rsid w:val="659B97CA"/>
    <w:rsid w:val="659E2214"/>
    <w:rsid w:val="659E2BFB"/>
    <w:rsid w:val="65A02C6B"/>
    <w:rsid w:val="65A27B8A"/>
    <w:rsid w:val="65A46D34"/>
    <w:rsid w:val="65A5B8FF"/>
    <w:rsid w:val="65A5F2E6"/>
    <w:rsid w:val="65A60346"/>
    <w:rsid w:val="65A660C2"/>
    <w:rsid w:val="65A6C0BF"/>
    <w:rsid w:val="65A700F6"/>
    <w:rsid w:val="65A741B4"/>
    <w:rsid w:val="65AA292E"/>
    <w:rsid w:val="65AD34A0"/>
    <w:rsid w:val="65AD68EB"/>
    <w:rsid w:val="65ADBB80"/>
    <w:rsid w:val="65AE49A8"/>
    <w:rsid w:val="65AEC2C6"/>
    <w:rsid w:val="65B03B06"/>
    <w:rsid w:val="65B05221"/>
    <w:rsid w:val="65B0F82D"/>
    <w:rsid w:val="65B11583"/>
    <w:rsid w:val="65B2577E"/>
    <w:rsid w:val="65B4899C"/>
    <w:rsid w:val="65B9B339"/>
    <w:rsid w:val="65BC85F4"/>
    <w:rsid w:val="65BD0B41"/>
    <w:rsid w:val="65BD1A43"/>
    <w:rsid w:val="65BD5978"/>
    <w:rsid w:val="65BD8D9F"/>
    <w:rsid w:val="65BDE426"/>
    <w:rsid w:val="65BDE9A3"/>
    <w:rsid w:val="65BEEF6A"/>
    <w:rsid w:val="65BFDC76"/>
    <w:rsid w:val="65C374A4"/>
    <w:rsid w:val="65C4F77C"/>
    <w:rsid w:val="65C789E2"/>
    <w:rsid w:val="65C85897"/>
    <w:rsid w:val="65CADC14"/>
    <w:rsid w:val="65CB5887"/>
    <w:rsid w:val="65CF29C0"/>
    <w:rsid w:val="65CFF161"/>
    <w:rsid w:val="65D0C41E"/>
    <w:rsid w:val="65D12180"/>
    <w:rsid w:val="65D13B7D"/>
    <w:rsid w:val="65D16807"/>
    <w:rsid w:val="65D282FD"/>
    <w:rsid w:val="65D3A8B3"/>
    <w:rsid w:val="65D4BCAC"/>
    <w:rsid w:val="65D7D260"/>
    <w:rsid w:val="65D8220C"/>
    <w:rsid w:val="65DA3E73"/>
    <w:rsid w:val="65DA9435"/>
    <w:rsid w:val="65DB4DB3"/>
    <w:rsid w:val="65DB5443"/>
    <w:rsid w:val="65DC7489"/>
    <w:rsid w:val="65DC9955"/>
    <w:rsid w:val="65DCBD05"/>
    <w:rsid w:val="65DD4BA5"/>
    <w:rsid w:val="65DD6D84"/>
    <w:rsid w:val="65DFB9A3"/>
    <w:rsid w:val="65E3ED82"/>
    <w:rsid w:val="65E4449A"/>
    <w:rsid w:val="65E4BEC4"/>
    <w:rsid w:val="65E52BE2"/>
    <w:rsid w:val="65E61A86"/>
    <w:rsid w:val="65E6BD22"/>
    <w:rsid w:val="65EA6DBE"/>
    <w:rsid w:val="65EEA1F9"/>
    <w:rsid w:val="65EFD6B9"/>
    <w:rsid w:val="65F10BEF"/>
    <w:rsid w:val="65F3C33D"/>
    <w:rsid w:val="65F411FC"/>
    <w:rsid w:val="65F41A6E"/>
    <w:rsid w:val="65F5E010"/>
    <w:rsid w:val="65F89AA0"/>
    <w:rsid w:val="65F90BC0"/>
    <w:rsid w:val="65F9DB20"/>
    <w:rsid w:val="65FC6F91"/>
    <w:rsid w:val="65FC8C0A"/>
    <w:rsid w:val="65FE1D7C"/>
    <w:rsid w:val="6600AC52"/>
    <w:rsid w:val="6603BBBD"/>
    <w:rsid w:val="6605301E"/>
    <w:rsid w:val="66056D2D"/>
    <w:rsid w:val="6605B439"/>
    <w:rsid w:val="66061E52"/>
    <w:rsid w:val="66062A2B"/>
    <w:rsid w:val="660755FD"/>
    <w:rsid w:val="66076D77"/>
    <w:rsid w:val="66078502"/>
    <w:rsid w:val="6607934A"/>
    <w:rsid w:val="6607DACE"/>
    <w:rsid w:val="660A6894"/>
    <w:rsid w:val="660B1112"/>
    <w:rsid w:val="660B9D9E"/>
    <w:rsid w:val="660C5C7C"/>
    <w:rsid w:val="660C682A"/>
    <w:rsid w:val="660F54A2"/>
    <w:rsid w:val="660FD6C2"/>
    <w:rsid w:val="661066C3"/>
    <w:rsid w:val="6610D47A"/>
    <w:rsid w:val="6612FF89"/>
    <w:rsid w:val="661389B3"/>
    <w:rsid w:val="6617435D"/>
    <w:rsid w:val="6617E6D5"/>
    <w:rsid w:val="661846E0"/>
    <w:rsid w:val="661B86B3"/>
    <w:rsid w:val="661CD20A"/>
    <w:rsid w:val="661D1BA0"/>
    <w:rsid w:val="661E5DBD"/>
    <w:rsid w:val="66211BE7"/>
    <w:rsid w:val="6621C034"/>
    <w:rsid w:val="66222FFE"/>
    <w:rsid w:val="6622ED68"/>
    <w:rsid w:val="66262F8C"/>
    <w:rsid w:val="66279788"/>
    <w:rsid w:val="66294942"/>
    <w:rsid w:val="66296456"/>
    <w:rsid w:val="662AC964"/>
    <w:rsid w:val="662BA8F5"/>
    <w:rsid w:val="662DCD9C"/>
    <w:rsid w:val="6631453A"/>
    <w:rsid w:val="66315C70"/>
    <w:rsid w:val="6634496F"/>
    <w:rsid w:val="66352884"/>
    <w:rsid w:val="663571E1"/>
    <w:rsid w:val="66357DB1"/>
    <w:rsid w:val="6637D772"/>
    <w:rsid w:val="6638B49D"/>
    <w:rsid w:val="6639553C"/>
    <w:rsid w:val="663A5DE1"/>
    <w:rsid w:val="663AF4D6"/>
    <w:rsid w:val="663B8F79"/>
    <w:rsid w:val="663D07FD"/>
    <w:rsid w:val="663EA94A"/>
    <w:rsid w:val="66415F5D"/>
    <w:rsid w:val="66429AAC"/>
    <w:rsid w:val="66446C3F"/>
    <w:rsid w:val="6645AD9C"/>
    <w:rsid w:val="6646FADB"/>
    <w:rsid w:val="6647FC9C"/>
    <w:rsid w:val="6648EE9F"/>
    <w:rsid w:val="664A44A3"/>
    <w:rsid w:val="664B4E0B"/>
    <w:rsid w:val="664B8A20"/>
    <w:rsid w:val="664D80B7"/>
    <w:rsid w:val="664E078D"/>
    <w:rsid w:val="664EC919"/>
    <w:rsid w:val="664EDBFB"/>
    <w:rsid w:val="664EE91C"/>
    <w:rsid w:val="664F6EB7"/>
    <w:rsid w:val="665054BE"/>
    <w:rsid w:val="6650EFD5"/>
    <w:rsid w:val="66516134"/>
    <w:rsid w:val="66524AB5"/>
    <w:rsid w:val="66537A70"/>
    <w:rsid w:val="6653E19B"/>
    <w:rsid w:val="66540F9D"/>
    <w:rsid w:val="6655232D"/>
    <w:rsid w:val="66573A2C"/>
    <w:rsid w:val="665780C6"/>
    <w:rsid w:val="6658A71E"/>
    <w:rsid w:val="665B1212"/>
    <w:rsid w:val="665B1C11"/>
    <w:rsid w:val="665D9159"/>
    <w:rsid w:val="665DA494"/>
    <w:rsid w:val="665ECE1E"/>
    <w:rsid w:val="66638012"/>
    <w:rsid w:val="6664FAF4"/>
    <w:rsid w:val="666561DF"/>
    <w:rsid w:val="66663CC1"/>
    <w:rsid w:val="66683BEE"/>
    <w:rsid w:val="6668F0EA"/>
    <w:rsid w:val="666903D9"/>
    <w:rsid w:val="666BB8D9"/>
    <w:rsid w:val="666C5782"/>
    <w:rsid w:val="666DCA8F"/>
    <w:rsid w:val="666E78C1"/>
    <w:rsid w:val="667186A8"/>
    <w:rsid w:val="6671B289"/>
    <w:rsid w:val="6671DCCA"/>
    <w:rsid w:val="66731959"/>
    <w:rsid w:val="6674B9D5"/>
    <w:rsid w:val="66774450"/>
    <w:rsid w:val="667883F7"/>
    <w:rsid w:val="667CD99A"/>
    <w:rsid w:val="667D5C8B"/>
    <w:rsid w:val="667EF7B9"/>
    <w:rsid w:val="6680F204"/>
    <w:rsid w:val="66817105"/>
    <w:rsid w:val="66822A53"/>
    <w:rsid w:val="6683A462"/>
    <w:rsid w:val="6683B7D6"/>
    <w:rsid w:val="66842BFF"/>
    <w:rsid w:val="668938E9"/>
    <w:rsid w:val="6689A331"/>
    <w:rsid w:val="668A5C4D"/>
    <w:rsid w:val="668B690E"/>
    <w:rsid w:val="668CACAE"/>
    <w:rsid w:val="668E36C2"/>
    <w:rsid w:val="668E6392"/>
    <w:rsid w:val="668E7743"/>
    <w:rsid w:val="668EA90D"/>
    <w:rsid w:val="668F714A"/>
    <w:rsid w:val="6690A747"/>
    <w:rsid w:val="6691FE3D"/>
    <w:rsid w:val="66921C8D"/>
    <w:rsid w:val="6693620C"/>
    <w:rsid w:val="66946D1C"/>
    <w:rsid w:val="66948E66"/>
    <w:rsid w:val="6695631E"/>
    <w:rsid w:val="66960088"/>
    <w:rsid w:val="6696D0E1"/>
    <w:rsid w:val="669B9A04"/>
    <w:rsid w:val="669D1191"/>
    <w:rsid w:val="669F2DA6"/>
    <w:rsid w:val="66A009D3"/>
    <w:rsid w:val="66A0ED14"/>
    <w:rsid w:val="66A1B632"/>
    <w:rsid w:val="66A61669"/>
    <w:rsid w:val="66A6D8D8"/>
    <w:rsid w:val="66A7D535"/>
    <w:rsid w:val="66A7DA76"/>
    <w:rsid w:val="66A8DCC2"/>
    <w:rsid w:val="66ABF56C"/>
    <w:rsid w:val="66ADBD87"/>
    <w:rsid w:val="66ADEA8F"/>
    <w:rsid w:val="66ADF265"/>
    <w:rsid w:val="66AEC1FE"/>
    <w:rsid w:val="66B04047"/>
    <w:rsid w:val="66B14053"/>
    <w:rsid w:val="66B24207"/>
    <w:rsid w:val="66B29F26"/>
    <w:rsid w:val="66B2B5E8"/>
    <w:rsid w:val="66B2CA60"/>
    <w:rsid w:val="66B53599"/>
    <w:rsid w:val="66B53F4E"/>
    <w:rsid w:val="66B5763F"/>
    <w:rsid w:val="66B668AB"/>
    <w:rsid w:val="66B73B3B"/>
    <w:rsid w:val="66B74FBF"/>
    <w:rsid w:val="66B95212"/>
    <w:rsid w:val="66B9DA8A"/>
    <w:rsid w:val="66BC0664"/>
    <w:rsid w:val="66BD05C5"/>
    <w:rsid w:val="66BDE60F"/>
    <w:rsid w:val="66BECDDB"/>
    <w:rsid w:val="66BF4271"/>
    <w:rsid w:val="66C051ED"/>
    <w:rsid w:val="66C090A0"/>
    <w:rsid w:val="66C26322"/>
    <w:rsid w:val="66C2B62D"/>
    <w:rsid w:val="66C33EF3"/>
    <w:rsid w:val="66C48360"/>
    <w:rsid w:val="66CBA623"/>
    <w:rsid w:val="66CF255A"/>
    <w:rsid w:val="66CF5857"/>
    <w:rsid w:val="66CFDB0B"/>
    <w:rsid w:val="66D078BA"/>
    <w:rsid w:val="66D25135"/>
    <w:rsid w:val="66D56BBF"/>
    <w:rsid w:val="66D5CEEA"/>
    <w:rsid w:val="66D66ABD"/>
    <w:rsid w:val="66D731D4"/>
    <w:rsid w:val="66D85601"/>
    <w:rsid w:val="66D92B3B"/>
    <w:rsid w:val="66D939D2"/>
    <w:rsid w:val="66DA6692"/>
    <w:rsid w:val="66DAF11C"/>
    <w:rsid w:val="66DE33A1"/>
    <w:rsid w:val="66DE5AC0"/>
    <w:rsid w:val="66DF7DF2"/>
    <w:rsid w:val="66E25BF7"/>
    <w:rsid w:val="66E3165C"/>
    <w:rsid w:val="66E42A34"/>
    <w:rsid w:val="66E49B97"/>
    <w:rsid w:val="66E4E9D8"/>
    <w:rsid w:val="66E60196"/>
    <w:rsid w:val="66E66DF4"/>
    <w:rsid w:val="66E93662"/>
    <w:rsid w:val="66EADFAA"/>
    <w:rsid w:val="66EB9E30"/>
    <w:rsid w:val="66EBE5C8"/>
    <w:rsid w:val="66ECDD1C"/>
    <w:rsid w:val="66EE491E"/>
    <w:rsid w:val="66EE4A7B"/>
    <w:rsid w:val="66EF5A67"/>
    <w:rsid w:val="66EFDCD5"/>
    <w:rsid w:val="66EFEE44"/>
    <w:rsid w:val="66F1A11D"/>
    <w:rsid w:val="66F26456"/>
    <w:rsid w:val="66F5BFE4"/>
    <w:rsid w:val="66F61332"/>
    <w:rsid w:val="66F80965"/>
    <w:rsid w:val="66FA6D8D"/>
    <w:rsid w:val="6703E03E"/>
    <w:rsid w:val="67058E65"/>
    <w:rsid w:val="67060014"/>
    <w:rsid w:val="6706D323"/>
    <w:rsid w:val="67072A59"/>
    <w:rsid w:val="67076386"/>
    <w:rsid w:val="67089FD7"/>
    <w:rsid w:val="670E49AB"/>
    <w:rsid w:val="670F976E"/>
    <w:rsid w:val="6710BFE2"/>
    <w:rsid w:val="6712CCCF"/>
    <w:rsid w:val="671345A9"/>
    <w:rsid w:val="6713BFDD"/>
    <w:rsid w:val="671457FA"/>
    <w:rsid w:val="671643A2"/>
    <w:rsid w:val="6717AA77"/>
    <w:rsid w:val="671883C0"/>
    <w:rsid w:val="671A7924"/>
    <w:rsid w:val="671BD6F4"/>
    <w:rsid w:val="671D1D52"/>
    <w:rsid w:val="671E7DBC"/>
    <w:rsid w:val="671F73F4"/>
    <w:rsid w:val="67200208"/>
    <w:rsid w:val="67210EDC"/>
    <w:rsid w:val="67229B80"/>
    <w:rsid w:val="6722FFEA"/>
    <w:rsid w:val="6727E605"/>
    <w:rsid w:val="67280D03"/>
    <w:rsid w:val="6728E5B5"/>
    <w:rsid w:val="672A862A"/>
    <w:rsid w:val="672BF8E0"/>
    <w:rsid w:val="672EE73B"/>
    <w:rsid w:val="672FB7E9"/>
    <w:rsid w:val="6731A2EC"/>
    <w:rsid w:val="67328E66"/>
    <w:rsid w:val="673308CF"/>
    <w:rsid w:val="6733E464"/>
    <w:rsid w:val="6735A211"/>
    <w:rsid w:val="673699FC"/>
    <w:rsid w:val="6736BB8F"/>
    <w:rsid w:val="6737E1B6"/>
    <w:rsid w:val="67385B3B"/>
    <w:rsid w:val="6738E4DA"/>
    <w:rsid w:val="673B34EE"/>
    <w:rsid w:val="673B7869"/>
    <w:rsid w:val="673C175C"/>
    <w:rsid w:val="673C71F2"/>
    <w:rsid w:val="673D43E8"/>
    <w:rsid w:val="673F5782"/>
    <w:rsid w:val="673F5A31"/>
    <w:rsid w:val="673F8819"/>
    <w:rsid w:val="67412CA0"/>
    <w:rsid w:val="67425BFE"/>
    <w:rsid w:val="67428E0E"/>
    <w:rsid w:val="67430E8D"/>
    <w:rsid w:val="6745A2FD"/>
    <w:rsid w:val="6746152F"/>
    <w:rsid w:val="6746C399"/>
    <w:rsid w:val="67480DAE"/>
    <w:rsid w:val="674929F4"/>
    <w:rsid w:val="674BD947"/>
    <w:rsid w:val="674D74A0"/>
    <w:rsid w:val="674E9594"/>
    <w:rsid w:val="674FFEBC"/>
    <w:rsid w:val="675094C5"/>
    <w:rsid w:val="67513F80"/>
    <w:rsid w:val="67525D12"/>
    <w:rsid w:val="6752DB49"/>
    <w:rsid w:val="6757634D"/>
    <w:rsid w:val="6757FBFB"/>
    <w:rsid w:val="6758877C"/>
    <w:rsid w:val="675B006B"/>
    <w:rsid w:val="675C13AD"/>
    <w:rsid w:val="675D1062"/>
    <w:rsid w:val="675D40E2"/>
    <w:rsid w:val="675DB2B7"/>
    <w:rsid w:val="675DD1BA"/>
    <w:rsid w:val="6760962C"/>
    <w:rsid w:val="67636D8C"/>
    <w:rsid w:val="6766AE68"/>
    <w:rsid w:val="6766D2C3"/>
    <w:rsid w:val="676BEEAD"/>
    <w:rsid w:val="676CD2E0"/>
    <w:rsid w:val="676F12C5"/>
    <w:rsid w:val="676F6130"/>
    <w:rsid w:val="677539C5"/>
    <w:rsid w:val="677559EC"/>
    <w:rsid w:val="6776869C"/>
    <w:rsid w:val="677686AC"/>
    <w:rsid w:val="67782838"/>
    <w:rsid w:val="67790880"/>
    <w:rsid w:val="67795A62"/>
    <w:rsid w:val="677ADA7E"/>
    <w:rsid w:val="677E84E0"/>
    <w:rsid w:val="677FD064"/>
    <w:rsid w:val="6780D09A"/>
    <w:rsid w:val="6782596A"/>
    <w:rsid w:val="67831C69"/>
    <w:rsid w:val="6783C621"/>
    <w:rsid w:val="678592BF"/>
    <w:rsid w:val="6786C73B"/>
    <w:rsid w:val="67873115"/>
    <w:rsid w:val="678A55EA"/>
    <w:rsid w:val="67930BC0"/>
    <w:rsid w:val="67943772"/>
    <w:rsid w:val="67974BA0"/>
    <w:rsid w:val="679DCA25"/>
    <w:rsid w:val="679FA028"/>
    <w:rsid w:val="67A083E4"/>
    <w:rsid w:val="67A0F0A3"/>
    <w:rsid w:val="67A27E44"/>
    <w:rsid w:val="67A4DC6B"/>
    <w:rsid w:val="67A637BE"/>
    <w:rsid w:val="67A63D6A"/>
    <w:rsid w:val="67A641BF"/>
    <w:rsid w:val="67A7EB61"/>
    <w:rsid w:val="67A85F8B"/>
    <w:rsid w:val="67AA22C3"/>
    <w:rsid w:val="67AE08DF"/>
    <w:rsid w:val="67AEF8A7"/>
    <w:rsid w:val="67AF7FE7"/>
    <w:rsid w:val="67B1C885"/>
    <w:rsid w:val="67B3C751"/>
    <w:rsid w:val="67B42227"/>
    <w:rsid w:val="67B432DE"/>
    <w:rsid w:val="67B4CBF3"/>
    <w:rsid w:val="67B4FEDE"/>
    <w:rsid w:val="67B554C9"/>
    <w:rsid w:val="67B68740"/>
    <w:rsid w:val="67B912C7"/>
    <w:rsid w:val="67BD2E23"/>
    <w:rsid w:val="67BEA9AC"/>
    <w:rsid w:val="67C03863"/>
    <w:rsid w:val="67C1B96C"/>
    <w:rsid w:val="67C1FD50"/>
    <w:rsid w:val="67C2753D"/>
    <w:rsid w:val="67C9E171"/>
    <w:rsid w:val="67C9E24E"/>
    <w:rsid w:val="67CBC301"/>
    <w:rsid w:val="67CC04A0"/>
    <w:rsid w:val="67CCE96B"/>
    <w:rsid w:val="67D0D776"/>
    <w:rsid w:val="67D26E6D"/>
    <w:rsid w:val="67D3CF5C"/>
    <w:rsid w:val="67D48154"/>
    <w:rsid w:val="67D77202"/>
    <w:rsid w:val="67D8C2DC"/>
    <w:rsid w:val="67D8D53E"/>
    <w:rsid w:val="67DB11F5"/>
    <w:rsid w:val="67DB58F1"/>
    <w:rsid w:val="67DDEA4C"/>
    <w:rsid w:val="67DE9530"/>
    <w:rsid w:val="67DF7295"/>
    <w:rsid w:val="67E026C4"/>
    <w:rsid w:val="67E41A98"/>
    <w:rsid w:val="67E5AD3E"/>
    <w:rsid w:val="67E88520"/>
    <w:rsid w:val="67E8B190"/>
    <w:rsid w:val="67EA864C"/>
    <w:rsid w:val="67EB50D7"/>
    <w:rsid w:val="67EB9420"/>
    <w:rsid w:val="67EC2F6A"/>
    <w:rsid w:val="67EE4C3A"/>
    <w:rsid w:val="67EEE81D"/>
    <w:rsid w:val="67F19241"/>
    <w:rsid w:val="67F382A7"/>
    <w:rsid w:val="67F41F4D"/>
    <w:rsid w:val="67F53724"/>
    <w:rsid w:val="67F6D647"/>
    <w:rsid w:val="67F704C6"/>
    <w:rsid w:val="67F71DC4"/>
    <w:rsid w:val="67F7A225"/>
    <w:rsid w:val="67F867BF"/>
    <w:rsid w:val="67F8BBB6"/>
    <w:rsid w:val="67FA3A15"/>
    <w:rsid w:val="67FA4C39"/>
    <w:rsid w:val="67FB72BB"/>
    <w:rsid w:val="67FD3E6C"/>
    <w:rsid w:val="67FD7EE8"/>
    <w:rsid w:val="67FE31E0"/>
    <w:rsid w:val="67FE4B5E"/>
    <w:rsid w:val="67FF1C42"/>
    <w:rsid w:val="67FFA6ED"/>
    <w:rsid w:val="6800DA18"/>
    <w:rsid w:val="68026436"/>
    <w:rsid w:val="6805A786"/>
    <w:rsid w:val="68066358"/>
    <w:rsid w:val="680749B2"/>
    <w:rsid w:val="68086AA3"/>
    <w:rsid w:val="680E3B3A"/>
    <w:rsid w:val="6810210E"/>
    <w:rsid w:val="6813F698"/>
    <w:rsid w:val="68144571"/>
    <w:rsid w:val="68144B6F"/>
    <w:rsid w:val="6816A8E7"/>
    <w:rsid w:val="68172608"/>
    <w:rsid w:val="68176526"/>
    <w:rsid w:val="6817750F"/>
    <w:rsid w:val="68189153"/>
    <w:rsid w:val="6819C518"/>
    <w:rsid w:val="681AD4BB"/>
    <w:rsid w:val="681B704D"/>
    <w:rsid w:val="681C74B8"/>
    <w:rsid w:val="681EDE3C"/>
    <w:rsid w:val="681FAB1A"/>
    <w:rsid w:val="681FB6A1"/>
    <w:rsid w:val="68202B77"/>
    <w:rsid w:val="682153B8"/>
    <w:rsid w:val="682165CD"/>
    <w:rsid w:val="682478FE"/>
    <w:rsid w:val="6826C4D9"/>
    <w:rsid w:val="6828DE53"/>
    <w:rsid w:val="68290C6B"/>
    <w:rsid w:val="682A0893"/>
    <w:rsid w:val="682B1499"/>
    <w:rsid w:val="682F9AFA"/>
    <w:rsid w:val="68339E70"/>
    <w:rsid w:val="68342183"/>
    <w:rsid w:val="6834E617"/>
    <w:rsid w:val="6835560E"/>
    <w:rsid w:val="68370C7F"/>
    <w:rsid w:val="68386575"/>
    <w:rsid w:val="68388D62"/>
    <w:rsid w:val="6839AC05"/>
    <w:rsid w:val="683A3841"/>
    <w:rsid w:val="683A92DC"/>
    <w:rsid w:val="683B86CA"/>
    <w:rsid w:val="683E103F"/>
    <w:rsid w:val="683E3251"/>
    <w:rsid w:val="683EE973"/>
    <w:rsid w:val="68404447"/>
    <w:rsid w:val="68415777"/>
    <w:rsid w:val="68435D18"/>
    <w:rsid w:val="6843F39D"/>
    <w:rsid w:val="6844B884"/>
    <w:rsid w:val="684C883C"/>
    <w:rsid w:val="684D214A"/>
    <w:rsid w:val="684D8D9A"/>
    <w:rsid w:val="684F11DA"/>
    <w:rsid w:val="684F4790"/>
    <w:rsid w:val="685080BF"/>
    <w:rsid w:val="68519531"/>
    <w:rsid w:val="6851AC1C"/>
    <w:rsid w:val="6855F3AB"/>
    <w:rsid w:val="68571029"/>
    <w:rsid w:val="6858FD0B"/>
    <w:rsid w:val="6859243C"/>
    <w:rsid w:val="685A7927"/>
    <w:rsid w:val="685C2E18"/>
    <w:rsid w:val="685C9A8D"/>
    <w:rsid w:val="685CF6D4"/>
    <w:rsid w:val="685D0750"/>
    <w:rsid w:val="685D90C9"/>
    <w:rsid w:val="685E304D"/>
    <w:rsid w:val="685EA1DB"/>
    <w:rsid w:val="6863D278"/>
    <w:rsid w:val="6864C646"/>
    <w:rsid w:val="6864C8CA"/>
    <w:rsid w:val="6866BA8A"/>
    <w:rsid w:val="6866BDE2"/>
    <w:rsid w:val="6867AF82"/>
    <w:rsid w:val="686996DA"/>
    <w:rsid w:val="6869BD80"/>
    <w:rsid w:val="6870BE89"/>
    <w:rsid w:val="68717C67"/>
    <w:rsid w:val="6871B958"/>
    <w:rsid w:val="687336EE"/>
    <w:rsid w:val="687451D9"/>
    <w:rsid w:val="68752302"/>
    <w:rsid w:val="6878102F"/>
    <w:rsid w:val="687AAB01"/>
    <w:rsid w:val="687C2AF1"/>
    <w:rsid w:val="687C3F60"/>
    <w:rsid w:val="687D19DE"/>
    <w:rsid w:val="687D3B3D"/>
    <w:rsid w:val="687EDEBA"/>
    <w:rsid w:val="687F3FEC"/>
    <w:rsid w:val="687F746F"/>
    <w:rsid w:val="687F8E8B"/>
    <w:rsid w:val="687FDFA7"/>
    <w:rsid w:val="68801241"/>
    <w:rsid w:val="6881EE93"/>
    <w:rsid w:val="6883B781"/>
    <w:rsid w:val="6883D530"/>
    <w:rsid w:val="6883DA40"/>
    <w:rsid w:val="6885557B"/>
    <w:rsid w:val="68874152"/>
    <w:rsid w:val="68875B2E"/>
    <w:rsid w:val="6887EDF7"/>
    <w:rsid w:val="6889DFA3"/>
    <w:rsid w:val="688B5FCA"/>
    <w:rsid w:val="688B8956"/>
    <w:rsid w:val="688BEA05"/>
    <w:rsid w:val="688BEE70"/>
    <w:rsid w:val="688D2FA1"/>
    <w:rsid w:val="688E6443"/>
    <w:rsid w:val="688F62A6"/>
    <w:rsid w:val="688FAD26"/>
    <w:rsid w:val="689005B5"/>
    <w:rsid w:val="6890B2EF"/>
    <w:rsid w:val="6893629C"/>
    <w:rsid w:val="689385A7"/>
    <w:rsid w:val="68941A26"/>
    <w:rsid w:val="68944E8A"/>
    <w:rsid w:val="68964665"/>
    <w:rsid w:val="689A04A6"/>
    <w:rsid w:val="689A6753"/>
    <w:rsid w:val="689A99CC"/>
    <w:rsid w:val="689D5241"/>
    <w:rsid w:val="689E763A"/>
    <w:rsid w:val="689F93FC"/>
    <w:rsid w:val="689FB09F"/>
    <w:rsid w:val="68A0C416"/>
    <w:rsid w:val="68A183B6"/>
    <w:rsid w:val="68A1B17A"/>
    <w:rsid w:val="68A42427"/>
    <w:rsid w:val="68A5D77D"/>
    <w:rsid w:val="68A8C284"/>
    <w:rsid w:val="68A8FF56"/>
    <w:rsid w:val="68AC1626"/>
    <w:rsid w:val="68AC40E1"/>
    <w:rsid w:val="68AC5878"/>
    <w:rsid w:val="68AD3CF8"/>
    <w:rsid w:val="68ADAD4F"/>
    <w:rsid w:val="68AF0186"/>
    <w:rsid w:val="68B011AE"/>
    <w:rsid w:val="68B12B0D"/>
    <w:rsid w:val="68B1623C"/>
    <w:rsid w:val="68B259ED"/>
    <w:rsid w:val="68B2CBE1"/>
    <w:rsid w:val="68B2CFE9"/>
    <w:rsid w:val="68B36918"/>
    <w:rsid w:val="68B56AD4"/>
    <w:rsid w:val="68B6FB72"/>
    <w:rsid w:val="68B79D79"/>
    <w:rsid w:val="68B87D29"/>
    <w:rsid w:val="68B9BA6D"/>
    <w:rsid w:val="68B9EF88"/>
    <w:rsid w:val="68BC0D25"/>
    <w:rsid w:val="68BD5E3B"/>
    <w:rsid w:val="68C227FC"/>
    <w:rsid w:val="68C2BCD1"/>
    <w:rsid w:val="68C35081"/>
    <w:rsid w:val="68C4E080"/>
    <w:rsid w:val="68C5F7D1"/>
    <w:rsid w:val="68C65C93"/>
    <w:rsid w:val="68C75377"/>
    <w:rsid w:val="68C7DFEE"/>
    <w:rsid w:val="68C96A86"/>
    <w:rsid w:val="68CA2F2E"/>
    <w:rsid w:val="68CB4A2A"/>
    <w:rsid w:val="68CC3566"/>
    <w:rsid w:val="68CC6298"/>
    <w:rsid w:val="68CCB898"/>
    <w:rsid w:val="68CD0767"/>
    <w:rsid w:val="68CD2726"/>
    <w:rsid w:val="68CFDFA7"/>
    <w:rsid w:val="68D052E5"/>
    <w:rsid w:val="68D1C6C2"/>
    <w:rsid w:val="68D699A3"/>
    <w:rsid w:val="68D87FE7"/>
    <w:rsid w:val="68D8B199"/>
    <w:rsid w:val="68D9118D"/>
    <w:rsid w:val="68DB50F0"/>
    <w:rsid w:val="68DB64F0"/>
    <w:rsid w:val="68DD373E"/>
    <w:rsid w:val="68DF1A2D"/>
    <w:rsid w:val="68E4BD68"/>
    <w:rsid w:val="68E6A27D"/>
    <w:rsid w:val="68E8D2CE"/>
    <w:rsid w:val="68E95F37"/>
    <w:rsid w:val="68E96BE8"/>
    <w:rsid w:val="68EB7AA2"/>
    <w:rsid w:val="68EC79B5"/>
    <w:rsid w:val="68ED2E99"/>
    <w:rsid w:val="68ED53E2"/>
    <w:rsid w:val="68ED7F53"/>
    <w:rsid w:val="68EDA935"/>
    <w:rsid w:val="68EDE872"/>
    <w:rsid w:val="68EF5CFF"/>
    <w:rsid w:val="68F07F22"/>
    <w:rsid w:val="68F0B566"/>
    <w:rsid w:val="68F0F33D"/>
    <w:rsid w:val="68F1365E"/>
    <w:rsid w:val="68F18C52"/>
    <w:rsid w:val="68F27F4D"/>
    <w:rsid w:val="68F3CC5C"/>
    <w:rsid w:val="68F4B0D8"/>
    <w:rsid w:val="68F57F21"/>
    <w:rsid w:val="68F5AB9D"/>
    <w:rsid w:val="68F71AAE"/>
    <w:rsid w:val="68F8B1A3"/>
    <w:rsid w:val="68F8FAA0"/>
    <w:rsid w:val="68FA9FF9"/>
    <w:rsid w:val="68FBC388"/>
    <w:rsid w:val="68FEE098"/>
    <w:rsid w:val="690002F1"/>
    <w:rsid w:val="690035D8"/>
    <w:rsid w:val="6900CC3F"/>
    <w:rsid w:val="690176FE"/>
    <w:rsid w:val="6904923C"/>
    <w:rsid w:val="6905AC65"/>
    <w:rsid w:val="6906C350"/>
    <w:rsid w:val="69083541"/>
    <w:rsid w:val="69094DAD"/>
    <w:rsid w:val="69100665"/>
    <w:rsid w:val="69114583"/>
    <w:rsid w:val="6913D816"/>
    <w:rsid w:val="69189B60"/>
    <w:rsid w:val="69192C5E"/>
    <w:rsid w:val="6919CFA5"/>
    <w:rsid w:val="691A9856"/>
    <w:rsid w:val="691D3949"/>
    <w:rsid w:val="691DA0E5"/>
    <w:rsid w:val="6921BEC9"/>
    <w:rsid w:val="69245C8A"/>
    <w:rsid w:val="69265C8C"/>
    <w:rsid w:val="69266AB0"/>
    <w:rsid w:val="6927011A"/>
    <w:rsid w:val="692A809E"/>
    <w:rsid w:val="692AAFDE"/>
    <w:rsid w:val="692CF27C"/>
    <w:rsid w:val="692F1018"/>
    <w:rsid w:val="693029BC"/>
    <w:rsid w:val="6930D6C4"/>
    <w:rsid w:val="6930FB10"/>
    <w:rsid w:val="693384E3"/>
    <w:rsid w:val="6935F7FF"/>
    <w:rsid w:val="69387E92"/>
    <w:rsid w:val="6938DE62"/>
    <w:rsid w:val="69398C1D"/>
    <w:rsid w:val="693A8612"/>
    <w:rsid w:val="693F4121"/>
    <w:rsid w:val="694091EA"/>
    <w:rsid w:val="69414E97"/>
    <w:rsid w:val="6949EFE6"/>
    <w:rsid w:val="694D094A"/>
    <w:rsid w:val="694F017F"/>
    <w:rsid w:val="6952256D"/>
    <w:rsid w:val="69539594"/>
    <w:rsid w:val="69550F02"/>
    <w:rsid w:val="6956D137"/>
    <w:rsid w:val="69577CB4"/>
    <w:rsid w:val="6958E6AC"/>
    <w:rsid w:val="69594B90"/>
    <w:rsid w:val="695A846C"/>
    <w:rsid w:val="695B70C0"/>
    <w:rsid w:val="695D0BEA"/>
    <w:rsid w:val="69604F73"/>
    <w:rsid w:val="6960ECB1"/>
    <w:rsid w:val="69617073"/>
    <w:rsid w:val="69620C94"/>
    <w:rsid w:val="69647ED5"/>
    <w:rsid w:val="69670C86"/>
    <w:rsid w:val="69673EB4"/>
    <w:rsid w:val="6969F859"/>
    <w:rsid w:val="696B63F6"/>
    <w:rsid w:val="696BBD90"/>
    <w:rsid w:val="696CEAA9"/>
    <w:rsid w:val="696F73D9"/>
    <w:rsid w:val="696FD955"/>
    <w:rsid w:val="6974991B"/>
    <w:rsid w:val="69782297"/>
    <w:rsid w:val="697851DD"/>
    <w:rsid w:val="6978763B"/>
    <w:rsid w:val="697A051A"/>
    <w:rsid w:val="697A657D"/>
    <w:rsid w:val="697AD594"/>
    <w:rsid w:val="697DA7D0"/>
    <w:rsid w:val="697DB442"/>
    <w:rsid w:val="698006F3"/>
    <w:rsid w:val="6981106E"/>
    <w:rsid w:val="69811F04"/>
    <w:rsid w:val="69846B32"/>
    <w:rsid w:val="6987823C"/>
    <w:rsid w:val="6989E122"/>
    <w:rsid w:val="698AFD2A"/>
    <w:rsid w:val="698B3D78"/>
    <w:rsid w:val="698C10E4"/>
    <w:rsid w:val="698D037B"/>
    <w:rsid w:val="698DA801"/>
    <w:rsid w:val="6990424F"/>
    <w:rsid w:val="6990D7AA"/>
    <w:rsid w:val="69946F25"/>
    <w:rsid w:val="6995F32B"/>
    <w:rsid w:val="69968A74"/>
    <w:rsid w:val="69986B7F"/>
    <w:rsid w:val="6998E06E"/>
    <w:rsid w:val="699B4804"/>
    <w:rsid w:val="699CD254"/>
    <w:rsid w:val="699E1CF9"/>
    <w:rsid w:val="69A1D0A0"/>
    <w:rsid w:val="69A437B4"/>
    <w:rsid w:val="69A510BF"/>
    <w:rsid w:val="69A576D1"/>
    <w:rsid w:val="69A5BD8E"/>
    <w:rsid w:val="69A90F64"/>
    <w:rsid w:val="69A91210"/>
    <w:rsid w:val="69AB93FC"/>
    <w:rsid w:val="69ACA1E0"/>
    <w:rsid w:val="69ACA3BE"/>
    <w:rsid w:val="69ADA724"/>
    <w:rsid w:val="69AE8E8B"/>
    <w:rsid w:val="69B048C9"/>
    <w:rsid w:val="69B184DD"/>
    <w:rsid w:val="69B3B75D"/>
    <w:rsid w:val="69B4DFC7"/>
    <w:rsid w:val="69B5DECD"/>
    <w:rsid w:val="69B64402"/>
    <w:rsid w:val="69B7569D"/>
    <w:rsid w:val="69B7AB84"/>
    <w:rsid w:val="69B9F627"/>
    <w:rsid w:val="69BA9F95"/>
    <w:rsid w:val="69BB34EC"/>
    <w:rsid w:val="69BB588D"/>
    <w:rsid w:val="69BB5E2A"/>
    <w:rsid w:val="69BD068B"/>
    <w:rsid w:val="69BD97FF"/>
    <w:rsid w:val="69BE6B71"/>
    <w:rsid w:val="69BEE740"/>
    <w:rsid w:val="69C016E5"/>
    <w:rsid w:val="69C15EE0"/>
    <w:rsid w:val="69C1D457"/>
    <w:rsid w:val="69C268B8"/>
    <w:rsid w:val="69C26A70"/>
    <w:rsid w:val="69C31E3A"/>
    <w:rsid w:val="69C417C9"/>
    <w:rsid w:val="69C473CC"/>
    <w:rsid w:val="69C7A78E"/>
    <w:rsid w:val="69CA0F81"/>
    <w:rsid w:val="69CADDE7"/>
    <w:rsid w:val="69CBAAB4"/>
    <w:rsid w:val="69CC0C52"/>
    <w:rsid w:val="69CC3C04"/>
    <w:rsid w:val="69CE6D18"/>
    <w:rsid w:val="69D01A23"/>
    <w:rsid w:val="69D4C818"/>
    <w:rsid w:val="69D625AF"/>
    <w:rsid w:val="69D76624"/>
    <w:rsid w:val="69D8B8E9"/>
    <w:rsid w:val="69DAEE66"/>
    <w:rsid w:val="69DC53ED"/>
    <w:rsid w:val="69DC6A8B"/>
    <w:rsid w:val="69DCA028"/>
    <w:rsid w:val="69DD5881"/>
    <w:rsid w:val="69DDF5A8"/>
    <w:rsid w:val="69DF2856"/>
    <w:rsid w:val="69DFBFB5"/>
    <w:rsid w:val="69E3ECBC"/>
    <w:rsid w:val="69EA340C"/>
    <w:rsid w:val="69EAE6FA"/>
    <w:rsid w:val="69EB12CB"/>
    <w:rsid w:val="69EB2096"/>
    <w:rsid w:val="69EBE346"/>
    <w:rsid w:val="69EC4CD2"/>
    <w:rsid w:val="69EC56C1"/>
    <w:rsid w:val="69ED3384"/>
    <w:rsid w:val="69ED489C"/>
    <w:rsid w:val="69ED6DC8"/>
    <w:rsid w:val="69EEC6D1"/>
    <w:rsid w:val="69F01CC6"/>
    <w:rsid w:val="69F31BA3"/>
    <w:rsid w:val="69F3C7AE"/>
    <w:rsid w:val="69F48A55"/>
    <w:rsid w:val="69F499CA"/>
    <w:rsid w:val="69F60338"/>
    <w:rsid w:val="69F60E5E"/>
    <w:rsid w:val="69F694C6"/>
    <w:rsid w:val="69F70262"/>
    <w:rsid w:val="69F7C800"/>
    <w:rsid w:val="69F98346"/>
    <w:rsid w:val="69FAB650"/>
    <w:rsid w:val="69FB3E1B"/>
    <w:rsid w:val="69FCD9D2"/>
    <w:rsid w:val="69FE0C77"/>
    <w:rsid w:val="69FF3879"/>
    <w:rsid w:val="69FF77D6"/>
    <w:rsid w:val="6A0119EB"/>
    <w:rsid w:val="6A023D6E"/>
    <w:rsid w:val="6A05743A"/>
    <w:rsid w:val="6A066D90"/>
    <w:rsid w:val="6A0DF5AB"/>
    <w:rsid w:val="6A0F73D0"/>
    <w:rsid w:val="6A10B9A2"/>
    <w:rsid w:val="6A111E2B"/>
    <w:rsid w:val="6A1255AE"/>
    <w:rsid w:val="6A1298CF"/>
    <w:rsid w:val="6A139313"/>
    <w:rsid w:val="6A14A25A"/>
    <w:rsid w:val="6A157916"/>
    <w:rsid w:val="6A17F2B6"/>
    <w:rsid w:val="6A18E57A"/>
    <w:rsid w:val="6A1A2FD6"/>
    <w:rsid w:val="6A1B8599"/>
    <w:rsid w:val="6A1B9FEF"/>
    <w:rsid w:val="6A1BF47E"/>
    <w:rsid w:val="6A1CBB6F"/>
    <w:rsid w:val="6A1D2886"/>
    <w:rsid w:val="6A1E9EA1"/>
    <w:rsid w:val="6A1F12D4"/>
    <w:rsid w:val="6A26524C"/>
    <w:rsid w:val="6A2A3F12"/>
    <w:rsid w:val="6A2B1466"/>
    <w:rsid w:val="6A2DAC00"/>
    <w:rsid w:val="6A31202C"/>
    <w:rsid w:val="6A32ED2E"/>
    <w:rsid w:val="6A339B12"/>
    <w:rsid w:val="6A340A2E"/>
    <w:rsid w:val="6A392E58"/>
    <w:rsid w:val="6A3CAA95"/>
    <w:rsid w:val="6A3F5727"/>
    <w:rsid w:val="6A3FD9D6"/>
    <w:rsid w:val="6A41EF13"/>
    <w:rsid w:val="6A421B3A"/>
    <w:rsid w:val="6A427939"/>
    <w:rsid w:val="6A435DAE"/>
    <w:rsid w:val="6A4401B2"/>
    <w:rsid w:val="6A470A63"/>
    <w:rsid w:val="6A471732"/>
    <w:rsid w:val="6A48E5B4"/>
    <w:rsid w:val="6A490FAC"/>
    <w:rsid w:val="6A49D6F4"/>
    <w:rsid w:val="6A4B2734"/>
    <w:rsid w:val="6A4BD71E"/>
    <w:rsid w:val="6A500F2C"/>
    <w:rsid w:val="6A55768C"/>
    <w:rsid w:val="6A57286D"/>
    <w:rsid w:val="6A580F8C"/>
    <w:rsid w:val="6A58460A"/>
    <w:rsid w:val="6A598EF2"/>
    <w:rsid w:val="6A5AC6F7"/>
    <w:rsid w:val="6A5E9F19"/>
    <w:rsid w:val="6A6097D0"/>
    <w:rsid w:val="6A628E55"/>
    <w:rsid w:val="6A6299A2"/>
    <w:rsid w:val="6A63C0ED"/>
    <w:rsid w:val="6A63F406"/>
    <w:rsid w:val="6A6491D2"/>
    <w:rsid w:val="6A655D98"/>
    <w:rsid w:val="6A665909"/>
    <w:rsid w:val="6A68F200"/>
    <w:rsid w:val="6A6A964A"/>
    <w:rsid w:val="6A6AA991"/>
    <w:rsid w:val="6A6E6D92"/>
    <w:rsid w:val="6A71FC06"/>
    <w:rsid w:val="6A738BEB"/>
    <w:rsid w:val="6A73F5A6"/>
    <w:rsid w:val="6A74CC41"/>
    <w:rsid w:val="6A762C86"/>
    <w:rsid w:val="6A789D4C"/>
    <w:rsid w:val="6A7C559F"/>
    <w:rsid w:val="6A7D7E17"/>
    <w:rsid w:val="6A7E9948"/>
    <w:rsid w:val="6A82399B"/>
    <w:rsid w:val="6A84514D"/>
    <w:rsid w:val="6A851357"/>
    <w:rsid w:val="6A85880A"/>
    <w:rsid w:val="6A8661DF"/>
    <w:rsid w:val="6A8BA1E1"/>
    <w:rsid w:val="6A90DB5D"/>
    <w:rsid w:val="6A92AC55"/>
    <w:rsid w:val="6A936EAA"/>
    <w:rsid w:val="6A940713"/>
    <w:rsid w:val="6A94EBFB"/>
    <w:rsid w:val="6A95843F"/>
    <w:rsid w:val="6A975378"/>
    <w:rsid w:val="6A97AF53"/>
    <w:rsid w:val="6A9B0082"/>
    <w:rsid w:val="6A9C2172"/>
    <w:rsid w:val="6A9E7A89"/>
    <w:rsid w:val="6A9F3B0B"/>
    <w:rsid w:val="6AA084A9"/>
    <w:rsid w:val="6AA08DCE"/>
    <w:rsid w:val="6AA157D7"/>
    <w:rsid w:val="6AA1716D"/>
    <w:rsid w:val="6AA39FD7"/>
    <w:rsid w:val="6AA632E7"/>
    <w:rsid w:val="6AA646DD"/>
    <w:rsid w:val="6AA69A4B"/>
    <w:rsid w:val="6AA871B9"/>
    <w:rsid w:val="6AA95E21"/>
    <w:rsid w:val="6AA9E302"/>
    <w:rsid w:val="6AA9E7BB"/>
    <w:rsid w:val="6AAA5B3C"/>
    <w:rsid w:val="6AAA629E"/>
    <w:rsid w:val="6AAB8A1A"/>
    <w:rsid w:val="6AACDC4B"/>
    <w:rsid w:val="6AAE8546"/>
    <w:rsid w:val="6AAE9BD3"/>
    <w:rsid w:val="6AAF8ED1"/>
    <w:rsid w:val="6AB31F00"/>
    <w:rsid w:val="6AB33C6A"/>
    <w:rsid w:val="6AB4C7CC"/>
    <w:rsid w:val="6AB55204"/>
    <w:rsid w:val="6AB56C64"/>
    <w:rsid w:val="6AB5C5A2"/>
    <w:rsid w:val="6AB9D950"/>
    <w:rsid w:val="6ABC2F4A"/>
    <w:rsid w:val="6ABC7E11"/>
    <w:rsid w:val="6ABD92F3"/>
    <w:rsid w:val="6ABE9EB7"/>
    <w:rsid w:val="6ABED00B"/>
    <w:rsid w:val="6AC15EC7"/>
    <w:rsid w:val="6AC1FAB0"/>
    <w:rsid w:val="6AC23496"/>
    <w:rsid w:val="6AC7C33B"/>
    <w:rsid w:val="6ACB2D5A"/>
    <w:rsid w:val="6ACB8AC6"/>
    <w:rsid w:val="6ACB9372"/>
    <w:rsid w:val="6ACD4FDB"/>
    <w:rsid w:val="6ACE52CC"/>
    <w:rsid w:val="6ACEC387"/>
    <w:rsid w:val="6AD014A4"/>
    <w:rsid w:val="6AD02765"/>
    <w:rsid w:val="6AD20B42"/>
    <w:rsid w:val="6AD3D103"/>
    <w:rsid w:val="6AD48283"/>
    <w:rsid w:val="6AD4A13F"/>
    <w:rsid w:val="6AD68A73"/>
    <w:rsid w:val="6AD700CA"/>
    <w:rsid w:val="6AD73F85"/>
    <w:rsid w:val="6AD75CB5"/>
    <w:rsid w:val="6AD79A9D"/>
    <w:rsid w:val="6AD83B98"/>
    <w:rsid w:val="6AD96D87"/>
    <w:rsid w:val="6AD9A749"/>
    <w:rsid w:val="6ADA4DD0"/>
    <w:rsid w:val="6ADA7F0B"/>
    <w:rsid w:val="6ADCE229"/>
    <w:rsid w:val="6ADE0A70"/>
    <w:rsid w:val="6ADEC3F6"/>
    <w:rsid w:val="6AE0C6D7"/>
    <w:rsid w:val="6AE15629"/>
    <w:rsid w:val="6AE174C2"/>
    <w:rsid w:val="6AE28DBD"/>
    <w:rsid w:val="6AE4E52D"/>
    <w:rsid w:val="6AE5500B"/>
    <w:rsid w:val="6AE5BC8B"/>
    <w:rsid w:val="6AE78B1B"/>
    <w:rsid w:val="6AE92864"/>
    <w:rsid w:val="6AEC1739"/>
    <w:rsid w:val="6AECC66C"/>
    <w:rsid w:val="6AECE041"/>
    <w:rsid w:val="6AED49D0"/>
    <w:rsid w:val="6AF175B3"/>
    <w:rsid w:val="6AF2BB09"/>
    <w:rsid w:val="6AF2BDE3"/>
    <w:rsid w:val="6AF3CCD0"/>
    <w:rsid w:val="6AF468AD"/>
    <w:rsid w:val="6AF4C90D"/>
    <w:rsid w:val="6AF75459"/>
    <w:rsid w:val="6AF75AF3"/>
    <w:rsid w:val="6AFB8798"/>
    <w:rsid w:val="6AFC2A31"/>
    <w:rsid w:val="6AFD7009"/>
    <w:rsid w:val="6AFDE480"/>
    <w:rsid w:val="6AFDFC09"/>
    <w:rsid w:val="6AFF9C8B"/>
    <w:rsid w:val="6B0270E4"/>
    <w:rsid w:val="6B04B4DC"/>
    <w:rsid w:val="6B055A4D"/>
    <w:rsid w:val="6B059A31"/>
    <w:rsid w:val="6B07171B"/>
    <w:rsid w:val="6B07BD32"/>
    <w:rsid w:val="6B07CCDB"/>
    <w:rsid w:val="6B086045"/>
    <w:rsid w:val="6B086D00"/>
    <w:rsid w:val="6B0AACC2"/>
    <w:rsid w:val="6B0CC1A6"/>
    <w:rsid w:val="6B0D26E0"/>
    <w:rsid w:val="6B0F590A"/>
    <w:rsid w:val="6B10771E"/>
    <w:rsid w:val="6B118669"/>
    <w:rsid w:val="6B1415A0"/>
    <w:rsid w:val="6B144122"/>
    <w:rsid w:val="6B15024E"/>
    <w:rsid w:val="6B1674B8"/>
    <w:rsid w:val="6B17F345"/>
    <w:rsid w:val="6B185200"/>
    <w:rsid w:val="6B1947AE"/>
    <w:rsid w:val="6B195D43"/>
    <w:rsid w:val="6B1A81FB"/>
    <w:rsid w:val="6B1BE758"/>
    <w:rsid w:val="6B1CE993"/>
    <w:rsid w:val="6B1E3EE8"/>
    <w:rsid w:val="6B1ECFC9"/>
    <w:rsid w:val="6B1F8C91"/>
    <w:rsid w:val="6B1FEFCF"/>
    <w:rsid w:val="6B2101B9"/>
    <w:rsid w:val="6B254D89"/>
    <w:rsid w:val="6B28E42B"/>
    <w:rsid w:val="6B29D293"/>
    <w:rsid w:val="6B29E1C3"/>
    <w:rsid w:val="6B2A2970"/>
    <w:rsid w:val="6B2A32B4"/>
    <w:rsid w:val="6B2A9E76"/>
    <w:rsid w:val="6B2BF0B9"/>
    <w:rsid w:val="6B2CF40F"/>
    <w:rsid w:val="6B2E8D1A"/>
    <w:rsid w:val="6B2FB7D7"/>
    <w:rsid w:val="6B32A160"/>
    <w:rsid w:val="6B32D603"/>
    <w:rsid w:val="6B3379A5"/>
    <w:rsid w:val="6B33918F"/>
    <w:rsid w:val="6B366CD9"/>
    <w:rsid w:val="6B3B1F57"/>
    <w:rsid w:val="6B3CB46D"/>
    <w:rsid w:val="6B3D2676"/>
    <w:rsid w:val="6B3DCD88"/>
    <w:rsid w:val="6B3E8C52"/>
    <w:rsid w:val="6B3F61F6"/>
    <w:rsid w:val="6B3FB2BC"/>
    <w:rsid w:val="6B3FBD7D"/>
    <w:rsid w:val="6B3FF5AC"/>
    <w:rsid w:val="6B404A9A"/>
    <w:rsid w:val="6B409F0A"/>
    <w:rsid w:val="6B419755"/>
    <w:rsid w:val="6B422C1E"/>
    <w:rsid w:val="6B4504CB"/>
    <w:rsid w:val="6B451CC5"/>
    <w:rsid w:val="6B46DB2A"/>
    <w:rsid w:val="6B4786D4"/>
    <w:rsid w:val="6B48871B"/>
    <w:rsid w:val="6B488871"/>
    <w:rsid w:val="6B48BCF2"/>
    <w:rsid w:val="6B4914B4"/>
    <w:rsid w:val="6B4CD45E"/>
    <w:rsid w:val="6B4E252B"/>
    <w:rsid w:val="6B4E7362"/>
    <w:rsid w:val="6B4ECA0C"/>
    <w:rsid w:val="6B504AB5"/>
    <w:rsid w:val="6B509B1D"/>
    <w:rsid w:val="6B52CAAB"/>
    <w:rsid w:val="6B536678"/>
    <w:rsid w:val="6B56787F"/>
    <w:rsid w:val="6B568AB8"/>
    <w:rsid w:val="6B568F7A"/>
    <w:rsid w:val="6B5699D3"/>
    <w:rsid w:val="6B5708C3"/>
    <w:rsid w:val="6B572DF0"/>
    <w:rsid w:val="6B57879F"/>
    <w:rsid w:val="6B57CEE2"/>
    <w:rsid w:val="6B58D6EC"/>
    <w:rsid w:val="6B596DDB"/>
    <w:rsid w:val="6B59EE2B"/>
    <w:rsid w:val="6B5BB95E"/>
    <w:rsid w:val="6B5E2D47"/>
    <w:rsid w:val="6B5E9CAF"/>
    <w:rsid w:val="6B5EF988"/>
    <w:rsid w:val="6B604045"/>
    <w:rsid w:val="6B617027"/>
    <w:rsid w:val="6B6235A1"/>
    <w:rsid w:val="6B645498"/>
    <w:rsid w:val="6B682468"/>
    <w:rsid w:val="6B687270"/>
    <w:rsid w:val="6B69F615"/>
    <w:rsid w:val="6B6A3287"/>
    <w:rsid w:val="6B6F3615"/>
    <w:rsid w:val="6B6F89D1"/>
    <w:rsid w:val="6B6FF852"/>
    <w:rsid w:val="6B708A8F"/>
    <w:rsid w:val="6B70BF61"/>
    <w:rsid w:val="6B7671CB"/>
    <w:rsid w:val="6B77DEE7"/>
    <w:rsid w:val="6B7B2222"/>
    <w:rsid w:val="6B7CAB3F"/>
    <w:rsid w:val="6B7E3856"/>
    <w:rsid w:val="6B7EDA8D"/>
    <w:rsid w:val="6B7F91F2"/>
    <w:rsid w:val="6B81FEEA"/>
    <w:rsid w:val="6B83BED0"/>
    <w:rsid w:val="6B84672C"/>
    <w:rsid w:val="6B854F3E"/>
    <w:rsid w:val="6B85C9BE"/>
    <w:rsid w:val="6B85F34C"/>
    <w:rsid w:val="6B869218"/>
    <w:rsid w:val="6B870726"/>
    <w:rsid w:val="6B87989C"/>
    <w:rsid w:val="6B87B13C"/>
    <w:rsid w:val="6B894A75"/>
    <w:rsid w:val="6B8D4718"/>
    <w:rsid w:val="6B8D6E80"/>
    <w:rsid w:val="6B90423D"/>
    <w:rsid w:val="6B905D50"/>
    <w:rsid w:val="6B916D6A"/>
    <w:rsid w:val="6B92042F"/>
    <w:rsid w:val="6B937C2A"/>
    <w:rsid w:val="6B941500"/>
    <w:rsid w:val="6B9AA4B9"/>
    <w:rsid w:val="6B9BCF6E"/>
    <w:rsid w:val="6B9D10D7"/>
    <w:rsid w:val="6B9D974E"/>
    <w:rsid w:val="6B9DC2FB"/>
    <w:rsid w:val="6B9EBDF8"/>
    <w:rsid w:val="6B9F4640"/>
    <w:rsid w:val="6B9FF201"/>
    <w:rsid w:val="6BA11EFA"/>
    <w:rsid w:val="6BA12F46"/>
    <w:rsid w:val="6BA15802"/>
    <w:rsid w:val="6BA2DA3E"/>
    <w:rsid w:val="6BA3AA4F"/>
    <w:rsid w:val="6BA46B66"/>
    <w:rsid w:val="6BA4F9CC"/>
    <w:rsid w:val="6BA6E427"/>
    <w:rsid w:val="6BA78A79"/>
    <w:rsid w:val="6BA9373E"/>
    <w:rsid w:val="6BAA37EB"/>
    <w:rsid w:val="6BAAEC25"/>
    <w:rsid w:val="6BAB010A"/>
    <w:rsid w:val="6BAC5FED"/>
    <w:rsid w:val="6BAD07B7"/>
    <w:rsid w:val="6BAE69C3"/>
    <w:rsid w:val="6BAFD4E7"/>
    <w:rsid w:val="6BB090F9"/>
    <w:rsid w:val="6BB0D9AE"/>
    <w:rsid w:val="6BB16FA5"/>
    <w:rsid w:val="6BB1F0C2"/>
    <w:rsid w:val="6BB2006F"/>
    <w:rsid w:val="6BB3D151"/>
    <w:rsid w:val="6BB84656"/>
    <w:rsid w:val="6BB9ADA4"/>
    <w:rsid w:val="6BBA9AF5"/>
    <w:rsid w:val="6BBB7A42"/>
    <w:rsid w:val="6BBE101F"/>
    <w:rsid w:val="6BBE7DCF"/>
    <w:rsid w:val="6BC1C5E7"/>
    <w:rsid w:val="6BC63819"/>
    <w:rsid w:val="6BC94110"/>
    <w:rsid w:val="6BCA4C3C"/>
    <w:rsid w:val="6BD04DDB"/>
    <w:rsid w:val="6BD0C2AE"/>
    <w:rsid w:val="6BD14DC5"/>
    <w:rsid w:val="6BD1A7D0"/>
    <w:rsid w:val="6BD1AC8A"/>
    <w:rsid w:val="6BD3C9A1"/>
    <w:rsid w:val="6BD4982D"/>
    <w:rsid w:val="6BD4B936"/>
    <w:rsid w:val="6BD84A8D"/>
    <w:rsid w:val="6BD8BFF8"/>
    <w:rsid w:val="6BDBA792"/>
    <w:rsid w:val="6BDBF260"/>
    <w:rsid w:val="6BDCA569"/>
    <w:rsid w:val="6BDD016B"/>
    <w:rsid w:val="6BDD6EEE"/>
    <w:rsid w:val="6BDE4804"/>
    <w:rsid w:val="6BDE4DEB"/>
    <w:rsid w:val="6BDEE6C3"/>
    <w:rsid w:val="6BE02505"/>
    <w:rsid w:val="6BE4DC4F"/>
    <w:rsid w:val="6BE87C04"/>
    <w:rsid w:val="6BE97851"/>
    <w:rsid w:val="6BEA96FC"/>
    <w:rsid w:val="6BEB57B0"/>
    <w:rsid w:val="6BEC0A55"/>
    <w:rsid w:val="6BEEF533"/>
    <w:rsid w:val="6BEF009C"/>
    <w:rsid w:val="6BEFB86F"/>
    <w:rsid w:val="6BF143CE"/>
    <w:rsid w:val="6BF1648E"/>
    <w:rsid w:val="6BF2407B"/>
    <w:rsid w:val="6BF32A2C"/>
    <w:rsid w:val="6BF33761"/>
    <w:rsid w:val="6BF6C687"/>
    <w:rsid w:val="6BFC9220"/>
    <w:rsid w:val="6BFF59C5"/>
    <w:rsid w:val="6BFFFAEA"/>
    <w:rsid w:val="6C02D964"/>
    <w:rsid w:val="6C06FDEA"/>
    <w:rsid w:val="6C07EC52"/>
    <w:rsid w:val="6C087F3E"/>
    <w:rsid w:val="6C090720"/>
    <w:rsid w:val="6C0E21EB"/>
    <w:rsid w:val="6C0F629C"/>
    <w:rsid w:val="6C0F79CB"/>
    <w:rsid w:val="6C0F9A04"/>
    <w:rsid w:val="6C13709D"/>
    <w:rsid w:val="6C1542E1"/>
    <w:rsid w:val="6C17289E"/>
    <w:rsid w:val="6C177717"/>
    <w:rsid w:val="6C18BFEA"/>
    <w:rsid w:val="6C1AD539"/>
    <w:rsid w:val="6C1BEEB0"/>
    <w:rsid w:val="6C1C9069"/>
    <w:rsid w:val="6C1CB565"/>
    <w:rsid w:val="6C1ED63F"/>
    <w:rsid w:val="6C1F0BDE"/>
    <w:rsid w:val="6C1F849D"/>
    <w:rsid w:val="6C1FF2E7"/>
    <w:rsid w:val="6C20A837"/>
    <w:rsid w:val="6C2448A1"/>
    <w:rsid w:val="6C25C0B5"/>
    <w:rsid w:val="6C26DD71"/>
    <w:rsid w:val="6C271D58"/>
    <w:rsid w:val="6C2897E6"/>
    <w:rsid w:val="6C28AB9B"/>
    <w:rsid w:val="6C2AC3A5"/>
    <w:rsid w:val="6C2B37E3"/>
    <w:rsid w:val="6C32955D"/>
    <w:rsid w:val="6C32D517"/>
    <w:rsid w:val="6C355D8F"/>
    <w:rsid w:val="6C355E60"/>
    <w:rsid w:val="6C358368"/>
    <w:rsid w:val="6C358E43"/>
    <w:rsid w:val="6C3686BB"/>
    <w:rsid w:val="6C37FCF7"/>
    <w:rsid w:val="6C383C0A"/>
    <w:rsid w:val="6C3AA597"/>
    <w:rsid w:val="6C3C341A"/>
    <w:rsid w:val="6C3CC0DF"/>
    <w:rsid w:val="6C3D8F46"/>
    <w:rsid w:val="6C3DD5A5"/>
    <w:rsid w:val="6C3EC627"/>
    <w:rsid w:val="6C3F1CA8"/>
    <w:rsid w:val="6C40E903"/>
    <w:rsid w:val="6C411627"/>
    <w:rsid w:val="6C42CBA1"/>
    <w:rsid w:val="6C42D253"/>
    <w:rsid w:val="6C476390"/>
    <w:rsid w:val="6C478517"/>
    <w:rsid w:val="6C47B9E1"/>
    <w:rsid w:val="6C47BA47"/>
    <w:rsid w:val="6C47BF60"/>
    <w:rsid w:val="6C47DF33"/>
    <w:rsid w:val="6C48B08D"/>
    <w:rsid w:val="6C4A243F"/>
    <w:rsid w:val="6C4B65C0"/>
    <w:rsid w:val="6C4C009D"/>
    <w:rsid w:val="6C4D1848"/>
    <w:rsid w:val="6C4F438E"/>
    <w:rsid w:val="6C51EC72"/>
    <w:rsid w:val="6C51FC7A"/>
    <w:rsid w:val="6C52279B"/>
    <w:rsid w:val="6C543BD9"/>
    <w:rsid w:val="6C54637B"/>
    <w:rsid w:val="6C5620CD"/>
    <w:rsid w:val="6C5A8DDA"/>
    <w:rsid w:val="6C5B42C0"/>
    <w:rsid w:val="6C5B6B02"/>
    <w:rsid w:val="6C5C8139"/>
    <w:rsid w:val="6C618AD0"/>
    <w:rsid w:val="6C61A628"/>
    <w:rsid w:val="6C623D91"/>
    <w:rsid w:val="6C636128"/>
    <w:rsid w:val="6C652547"/>
    <w:rsid w:val="6C679284"/>
    <w:rsid w:val="6C691A2A"/>
    <w:rsid w:val="6C6B339F"/>
    <w:rsid w:val="6C6B4C25"/>
    <w:rsid w:val="6C6DCEC8"/>
    <w:rsid w:val="6C6DD0BF"/>
    <w:rsid w:val="6C6EFF2D"/>
    <w:rsid w:val="6C6FF38E"/>
    <w:rsid w:val="6C704AF4"/>
    <w:rsid w:val="6C70ACA9"/>
    <w:rsid w:val="6C73117C"/>
    <w:rsid w:val="6C733F04"/>
    <w:rsid w:val="6C7650CA"/>
    <w:rsid w:val="6C768337"/>
    <w:rsid w:val="6C772869"/>
    <w:rsid w:val="6C7818BB"/>
    <w:rsid w:val="6C7A4C58"/>
    <w:rsid w:val="6C7A79B5"/>
    <w:rsid w:val="6C7A8D42"/>
    <w:rsid w:val="6C7E6DA8"/>
    <w:rsid w:val="6C7EE014"/>
    <w:rsid w:val="6C7F5072"/>
    <w:rsid w:val="6C807048"/>
    <w:rsid w:val="6C85068D"/>
    <w:rsid w:val="6C864D66"/>
    <w:rsid w:val="6C871407"/>
    <w:rsid w:val="6C877C89"/>
    <w:rsid w:val="6C881967"/>
    <w:rsid w:val="6C884954"/>
    <w:rsid w:val="6C88A9DE"/>
    <w:rsid w:val="6C8979C9"/>
    <w:rsid w:val="6C8AFE15"/>
    <w:rsid w:val="6C8B832C"/>
    <w:rsid w:val="6C8B9577"/>
    <w:rsid w:val="6C8CC332"/>
    <w:rsid w:val="6C8CFCFD"/>
    <w:rsid w:val="6C8D602F"/>
    <w:rsid w:val="6C8DDD23"/>
    <w:rsid w:val="6C8ED624"/>
    <w:rsid w:val="6C947757"/>
    <w:rsid w:val="6C956FEE"/>
    <w:rsid w:val="6C958FCD"/>
    <w:rsid w:val="6C97007E"/>
    <w:rsid w:val="6C98F876"/>
    <w:rsid w:val="6C99469A"/>
    <w:rsid w:val="6C9D0146"/>
    <w:rsid w:val="6C9D10A5"/>
    <w:rsid w:val="6C9D31F9"/>
    <w:rsid w:val="6CA207EE"/>
    <w:rsid w:val="6CA39DC3"/>
    <w:rsid w:val="6CA3B502"/>
    <w:rsid w:val="6CA443CB"/>
    <w:rsid w:val="6CA7AFE7"/>
    <w:rsid w:val="6CA7C29D"/>
    <w:rsid w:val="6CA7D1BC"/>
    <w:rsid w:val="6CA8910D"/>
    <w:rsid w:val="6CA8F115"/>
    <w:rsid w:val="6CA8F9F5"/>
    <w:rsid w:val="6CA95740"/>
    <w:rsid w:val="6CA99978"/>
    <w:rsid w:val="6CAB9FC8"/>
    <w:rsid w:val="6CABDCC7"/>
    <w:rsid w:val="6CAD3F13"/>
    <w:rsid w:val="6CAE9293"/>
    <w:rsid w:val="6CAF227C"/>
    <w:rsid w:val="6CB1529F"/>
    <w:rsid w:val="6CB31C98"/>
    <w:rsid w:val="6CB3A2DD"/>
    <w:rsid w:val="6CB4B42E"/>
    <w:rsid w:val="6CB4D4B0"/>
    <w:rsid w:val="6CB4F3E6"/>
    <w:rsid w:val="6CBAD3E3"/>
    <w:rsid w:val="6CBD6DA5"/>
    <w:rsid w:val="6CC3976B"/>
    <w:rsid w:val="6CC57A78"/>
    <w:rsid w:val="6CC5945A"/>
    <w:rsid w:val="6CC99A6F"/>
    <w:rsid w:val="6CCB5B49"/>
    <w:rsid w:val="6CCDD5A2"/>
    <w:rsid w:val="6CCF4A06"/>
    <w:rsid w:val="6CD07B41"/>
    <w:rsid w:val="6CD458E5"/>
    <w:rsid w:val="6CD47E18"/>
    <w:rsid w:val="6CD592DB"/>
    <w:rsid w:val="6CD5CAED"/>
    <w:rsid w:val="6CD60326"/>
    <w:rsid w:val="6CD792F9"/>
    <w:rsid w:val="6CD7B588"/>
    <w:rsid w:val="6CD9F0CE"/>
    <w:rsid w:val="6CDE0A07"/>
    <w:rsid w:val="6CDE301B"/>
    <w:rsid w:val="6CDEF408"/>
    <w:rsid w:val="6CE3BD0B"/>
    <w:rsid w:val="6CE5BBF6"/>
    <w:rsid w:val="6CE70064"/>
    <w:rsid w:val="6CE96220"/>
    <w:rsid w:val="6CEA1635"/>
    <w:rsid w:val="6CEA2440"/>
    <w:rsid w:val="6CEA538E"/>
    <w:rsid w:val="6CEABFBD"/>
    <w:rsid w:val="6CEB84CD"/>
    <w:rsid w:val="6CED3961"/>
    <w:rsid w:val="6CED83B5"/>
    <w:rsid w:val="6CF18B5B"/>
    <w:rsid w:val="6CF19DB9"/>
    <w:rsid w:val="6CF2AD8E"/>
    <w:rsid w:val="6CF5F7DA"/>
    <w:rsid w:val="6CF68195"/>
    <w:rsid w:val="6CF71727"/>
    <w:rsid w:val="6CF71F4D"/>
    <w:rsid w:val="6CF87EB5"/>
    <w:rsid w:val="6CFB96F4"/>
    <w:rsid w:val="6CFBFAAF"/>
    <w:rsid w:val="6CFC19F8"/>
    <w:rsid w:val="6CFC480F"/>
    <w:rsid w:val="6CFDAA8D"/>
    <w:rsid w:val="6CFF4BC7"/>
    <w:rsid w:val="6CFFB81E"/>
    <w:rsid w:val="6CFFD482"/>
    <w:rsid w:val="6D01A10E"/>
    <w:rsid w:val="6D02E17D"/>
    <w:rsid w:val="6D0354B9"/>
    <w:rsid w:val="6D064C18"/>
    <w:rsid w:val="6D07AA60"/>
    <w:rsid w:val="6D07E300"/>
    <w:rsid w:val="6D09112D"/>
    <w:rsid w:val="6D09E8A5"/>
    <w:rsid w:val="6D0FA13E"/>
    <w:rsid w:val="6D10C984"/>
    <w:rsid w:val="6D11D724"/>
    <w:rsid w:val="6D157F63"/>
    <w:rsid w:val="6D170619"/>
    <w:rsid w:val="6D1871F9"/>
    <w:rsid w:val="6D1A407A"/>
    <w:rsid w:val="6D1A5862"/>
    <w:rsid w:val="6D204DBE"/>
    <w:rsid w:val="6D234A81"/>
    <w:rsid w:val="6D265D8D"/>
    <w:rsid w:val="6D2C7D3C"/>
    <w:rsid w:val="6D2CE241"/>
    <w:rsid w:val="6D2F1223"/>
    <w:rsid w:val="6D30837A"/>
    <w:rsid w:val="6D30C865"/>
    <w:rsid w:val="6D31000D"/>
    <w:rsid w:val="6D328C4F"/>
    <w:rsid w:val="6D338DE5"/>
    <w:rsid w:val="6D3575F0"/>
    <w:rsid w:val="6D357EA6"/>
    <w:rsid w:val="6D381B25"/>
    <w:rsid w:val="6D394134"/>
    <w:rsid w:val="6D394717"/>
    <w:rsid w:val="6D3A02D4"/>
    <w:rsid w:val="6D3BEC58"/>
    <w:rsid w:val="6D3D3CD6"/>
    <w:rsid w:val="6D3DDB69"/>
    <w:rsid w:val="6D3E0283"/>
    <w:rsid w:val="6D408814"/>
    <w:rsid w:val="6D412569"/>
    <w:rsid w:val="6D456940"/>
    <w:rsid w:val="6D489A3D"/>
    <w:rsid w:val="6D4980C2"/>
    <w:rsid w:val="6D4B5B0D"/>
    <w:rsid w:val="6D4D5281"/>
    <w:rsid w:val="6D4E8D0F"/>
    <w:rsid w:val="6D508D8D"/>
    <w:rsid w:val="6D50FC26"/>
    <w:rsid w:val="6D521461"/>
    <w:rsid w:val="6D53D2DD"/>
    <w:rsid w:val="6D55C32C"/>
    <w:rsid w:val="6D58FF64"/>
    <w:rsid w:val="6D5AE5AA"/>
    <w:rsid w:val="6D5B094C"/>
    <w:rsid w:val="6D5E9C8B"/>
    <w:rsid w:val="6D5EFB10"/>
    <w:rsid w:val="6D5F1B4A"/>
    <w:rsid w:val="6D616504"/>
    <w:rsid w:val="6D651BCE"/>
    <w:rsid w:val="6D65AE4C"/>
    <w:rsid w:val="6D661EB7"/>
    <w:rsid w:val="6D668A5C"/>
    <w:rsid w:val="6D679265"/>
    <w:rsid w:val="6D67BF65"/>
    <w:rsid w:val="6D67F548"/>
    <w:rsid w:val="6D696CB4"/>
    <w:rsid w:val="6D6DDA59"/>
    <w:rsid w:val="6D6E921D"/>
    <w:rsid w:val="6D6EFBB4"/>
    <w:rsid w:val="6D6F5E9C"/>
    <w:rsid w:val="6D6FD373"/>
    <w:rsid w:val="6D71B8DD"/>
    <w:rsid w:val="6D7264CE"/>
    <w:rsid w:val="6D785013"/>
    <w:rsid w:val="6D7AF367"/>
    <w:rsid w:val="6D7B446E"/>
    <w:rsid w:val="6D7DA7AA"/>
    <w:rsid w:val="6D7E1EF7"/>
    <w:rsid w:val="6D7F44FA"/>
    <w:rsid w:val="6D80DE06"/>
    <w:rsid w:val="6D83F76F"/>
    <w:rsid w:val="6D84234D"/>
    <w:rsid w:val="6D858DF7"/>
    <w:rsid w:val="6D8682C2"/>
    <w:rsid w:val="6D8743A5"/>
    <w:rsid w:val="6D87AFEE"/>
    <w:rsid w:val="6D8823F4"/>
    <w:rsid w:val="6D88458E"/>
    <w:rsid w:val="6D885762"/>
    <w:rsid w:val="6D88E99E"/>
    <w:rsid w:val="6D8909F4"/>
    <w:rsid w:val="6D89B3D8"/>
    <w:rsid w:val="6D8BD36A"/>
    <w:rsid w:val="6D8EFA23"/>
    <w:rsid w:val="6D8F6098"/>
    <w:rsid w:val="6D92513E"/>
    <w:rsid w:val="6D939989"/>
    <w:rsid w:val="6D94F125"/>
    <w:rsid w:val="6D951003"/>
    <w:rsid w:val="6D99F4CC"/>
    <w:rsid w:val="6D9D2E5E"/>
    <w:rsid w:val="6D9EF9F4"/>
    <w:rsid w:val="6D9F940B"/>
    <w:rsid w:val="6DA0CBA6"/>
    <w:rsid w:val="6DA2D2F4"/>
    <w:rsid w:val="6DA35CA0"/>
    <w:rsid w:val="6DA4A96D"/>
    <w:rsid w:val="6DA62613"/>
    <w:rsid w:val="6DA6304E"/>
    <w:rsid w:val="6DA74D25"/>
    <w:rsid w:val="6DA7D2A9"/>
    <w:rsid w:val="6DA98F8F"/>
    <w:rsid w:val="6DAB342B"/>
    <w:rsid w:val="6DAD8F8E"/>
    <w:rsid w:val="6DAEB2DF"/>
    <w:rsid w:val="6DAF0754"/>
    <w:rsid w:val="6DAF5639"/>
    <w:rsid w:val="6DB0877F"/>
    <w:rsid w:val="6DB0BAB9"/>
    <w:rsid w:val="6DB20824"/>
    <w:rsid w:val="6DB2CA0A"/>
    <w:rsid w:val="6DB3560F"/>
    <w:rsid w:val="6DB5822C"/>
    <w:rsid w:val="6DB89AE5"/>
    <w:rsid w:val="6DBAEECA"/>
    <w:rsid w:val="6DBAFEAF"/>
    <w:rsid w:val="6DBBE152"/>
    <w:rsid w:val="6DBE62AD"/>
    <w:rsid w:val="6DBEAF81"/>
    <w:rsid w:val="6DBEC9B2"/>
    <w:rsid w:val="6DC16BCF"/>
    <w:rsid w:val="6DC2270A"/>
    <w:rsid w:val="6DC25D57"/>
    <w:rsid w:val="6DC4B109"/>
    <w:rsid w:val="6DC5ECD0"/>
    <w:rsid w:val="6DC64D7D"/>
    <w:rsid w:val="6DC74046"/>
    <w:rsid w:val="6DCEAA4B"/>
    <w:rsid w:val="6DCF5817"/>
    <w:rsid w:val="6DCF9494"/>
    <w:rsid w:val="6DD00EF8"/>
    <w:rsid w:val="6DD034BB"/>
    <w:rsid w:val="6DD230E3"/>
    <w:rsid w:val="6DD4C533"/>
    <w:rsid w:val="6DD4D4DA"/>
    <w:rsid w:val="6DD5E5FC"/>
    <w:rsid w:val="6DD6BA45"/>
    <w:rsid w:val="6DD7C357"/>
    <w:rsid w:val="6DD8922E"/>
    <w:rsid w:val="6DDB83D4"/>
    <w:rsid w:val="6DDBF984"/>
    <w:rsid w:val="6DDD2707"/>
    <w:rsid w:val="6DDD8C7A"/>
    <w:rsid w:val="6DDDBCD6"/>
    <w:rsid w:val="6DDEB238"/>
    <w:rsid w:val="6DE03E62"/>
    <w:rsid w:val="6DE045FB"/>
    <w:rsid w:val="6DE10361"/>
    <w:rsid w:val="6DE24173"/>
    <w:rsid w:val="6DE45F72"/>
    <w:rsid w:val="6DE46329"/>
    <w:rsid w:val="6DE5011D"/>
    <w:rsid w:val="6DE508A1"/>
    <w:rsid w:val="6DE581F6"/>
    <w:rsid w:val="6DE6164A"/>
    <w:rsid w:val="6DE9722D"/>
    <w:rsid w:val="6DEA6BC8"/>
    <w:rsid w:val="6DEBFEE2"/>
    <w:rsid w:val="6DECB492"/>
    <w:rsid w:val="6DECFAFE"/>
    <w:rsid w:val="6DF11581"/>
    <w:rsid w:val="6DF1AE31"/>
    <w:rsid w:val="6DF6D121"/>
    <w:rsid w:val="6DF724DF"/>
    <w:rsid w:val="6DF8DAB8"/>
    <w:rsid w:val="6DFAD544"/>
    <w:rsid w:val="6DFC6DFC"/>
    <w:rsid w:val="6DFCEA78"/>
    <w:rsid w:val="6DFEDFB3"/>
    <w:rsid w:val="6E013275"/>
    <w:rsid w:val="6E01823F"/>
    <w:rsid w:val="6E01F9C9"/>
    <w:rsid w:val="6E020D11"/>
    <w:rsid w:val="6E020F57"/>
    <w:rsid w:val="6E0276EE"/>
    <w:rsid w:val="6E028328"/>
    <w:rsid w:val="6E046760"/>
    <w:rsid w:val="6E052889"/>
    <w:rsid w:val="6E06A975"/>
    <w:rsid w:val="6E06AC30"/>
    <w:rsid w:val="6E07CAA7"/>
    <w:rsid w:val="6E0C0D5D"/>
    <w:rsid w:val="6E0F0F65"/>
    <w:rsid w:val="6E1234D9"/>
    <w:rsid w:val="6E13D03F"/>
    <w:rsid w:val="6E15F358"/>
    <w:rsid w:val="6E161ACA"/>
    <w:rsid w:val="6E167D9D"/>
    <w:rsid w:val="6E16B51C"/>
    <w:rsid w:val="6E1B82C7"/>
    <w:rsid w:val="6E1C0191"/>
    <w:rsid w:val="6E1C314F"/>
    <w:rsid w:val="6E1DEB10"/>
    <w:rsid w:val="6E1E67F9"/>
    <w:rsid w:val="6E20FE56"/>
    <w:rsid w:val="6E2139AC"/>
    <w:rsid w:val="6E23A4B3"/>
    <w:rsid w:val="6E267E94"/>
    <w:rsid w:val="6E27251C"/>
    <w:rsid w:val="6E27637A"/>
    <w:rsid w:val="6E2815B8"/>
    <w:rsid w:val="6E28D976"/>
    <w:rsid w:val="6E291305"/>
    <w:rsid w:val="6E2AA69E"/>
    <w:rsid w:val="6E2D5256"/>
    <w:rsid w:val="6E2D81BB"/>
    <w:rsid w:val="6E2DA68E"/>
    <w:rsid w:val="6E2DB279"/>
    <w:rsid w:val="6E2EE6C8"/>
    <w:rsid w:val="6E2EEAC5"/>
    <w:rsid w:val="6E2EEC7E"/>
    <w:rsid w:val="6E30F4F8"/>
    <w:rsid w:val="6E339141"/>
    <w:rsid w:val="6E33F072"/>
    <w:rsid w:val="6E3408EC"/>
    <w:rsid w:val="6E343565"/>
    <w:rsid w:val="6E367759"/>
    <w:rsid w:val="6E368A1A"/>
    <w:rsid w:val="6E369968"/>
    <w:rsid w:val="6E3765C2"/>
    <w:rsid w:val="6E385E00"/>
    <w:rsid w:val="6E39359B"/>
    <w:rsid w:val="6E3AB01C"/>
    <w:rsid w:val="6E3B4968"/>
    <w:rsid w:val="6E3CD2E4"/>
    <w:rsid w:val="6E3CE4C1"/>
    <w:rsid w:val="6E3DD511"/>
    <w:rsid w:val="6E3E6D81"/>
    <w:rsid w:val="6E3FDE5F"/>
    <w:rsid w:val="6E40C567"/>
    <w:rsid w:val="6E41267C"/>
    <w:rsid w:val="6E412CDC"/>
    <w:rsid w:val="6E4194C9"/>
    <w:rsid w:val="6E41E76A"/>
    <w:rsid w:val="6E42237C"/>
    <w:rsid w:val="6E42B5B1"/>
    <w:rsid w:val="6E457C39"/>
    <w:rsid w:val="6E495359"/>
    <w:rsid w:val="6E4AD97C"/>
    <w:rsid w:val="6E4AED9E"/>
    <w:rsid w:val="6E4B6411"/>
    <w:rsid w:val="6E4DD81C"/>
    <w:rsid w:val="6E4F0CB6"/>
    <w:rsid w:val="6E4F1B84"/>
    <w:rsid w:val="6E4F3F72"/>
    <w:rsid w:val="6E505691"/>
    <w:rsid w:val="6E512C33"/>
    <w:rsid w:val="6E515255"/>
    <w:rsid w:val="6E5431AD"/>
    <w:rsid w:val="6E590C24"/>
    <w:rsid w:val="6E5A16DA"/>
    <w:rsid w:val="6E5A4789"/>
    <w:rsid w:val="6E5C8D0C"/>
    <w:rsid w:val="6E608D84"/>
    <w:rsid w:val="6E62B368"/>
    <w:rsid w:val="6E62CD35"/>
    <w:rsid w:val="6E63E382"/>
    <w:rsid w:val="6E6426B9"/>
    <w:rsid w:val="6E667D63"/>
    <w:rsid w:val="6E6794F2"/>
    <w:rsid w:val="6E684697"/>
    <w:rsid w:val="6E690338"/>
    <w:rsid w:val="6E6919D5"/>
    <w:rsid w:val="6E699103"/>
    <w:rsid w:val="6E6BC598"/>
    <w:rsid w:val="6E6EA053"/>
    <w:rsid w:val="6E6F559E"/>
    <w:rsid w:val="6E730328"/>
    <w:rsid w:val="6E73DA53"/>
    <w:rsid w:val="6E74D9F8"/>
    <w:rsid w:val="6E7504DA"/>
    <w:rsid w:val="6E7581F0"/>
    <w:rsid w:val="6E76D153"/>
    <w:rsid w:val="6E7776BB"/>
    <w:rsid w:val="6E7BE0BC"/>
    <w:rsid w:val="6E7C7117"/>
    <w:rsid w:val="6E7DAF49"/>
    <w:rsid w:val="6E7E49C1"/>
    <w:rsid w:val="6E81823F"/>
    <w:rsid w:val="6E836AD1"/>
    <w:rsid w:val="6E847DF5"/>
    <w:rsid w:val="6E84E832"/>
    <w:rsid w:val="6E8605C1"/>
    <w:rsid w:val="6E872F0B"/>
    <w:rsid w:val="6E877D46"/>
    <w:rsid w:val="6E878CFB"/>
    <w:rsid w:val="6E87CC90"/>
    <w:rsid w:val="6E88BF45"/>
    <w:rsid w:val="6E8A93F0"/>
    <w:rsid w:val="6E8AAE6D"/>
    <w:rsid w:val="6E8ACBE3"/>
    <w:rsid w:val="6E8B790C"/>
    <w:rsid w:val="6E8C6398"/>
    <w:rsid w:val="6E8CA53B"/>
    <w:rsid w:val="6E8CF883"/>
    <w:rsid w:val="6E8D05C9"/>
    <w:rsid w:val="6E9077AE"/>
    <w:rsid w:val="6E90F483"/>
    <w:rsid w:val="6E923C92"/>
    <w:rsid w:val="6E95982B"/>
    <w:rsid w:val="6E96C3F0"/>
    <w:rsid w:val="6E9796E0"/>
    <w:rsid w:val="6E9BA3CA"/>
    <w:rsid w:val="6E9D50F5"/>
    <w:rsid w:val="6E9E20E2"/>
    <w:rsid w:val="6EA0E28A"/>
    <w:rsid w:val="6EA14CB1"/>
    <w:rsid w:val="6EA15E12"/>
    <w:rsid w:val="6EA1B3BE"/>
    <w:rsid w:val="6EA212A1"/>
    <w:rsid w:val="6EA2ADD8"/>
    <w:rsid w:val="6EA3441A"/>
    <w:rsid w:val="6EA40884"/>
    <w:rsid w:val="6EA4C4D3"/>
    <w:rsid w:val="6EA52BD9"/>
    <w:rsid w:val="6EA8678A"/>
    <w:rsid w:val="6EA8E884"/>
    <w:rsid w:val="6EA9E59E"/>
    <w:rsid w:val="6EACFF11"/>
    <w:rsid w:val="6EAE55E2"/>
    <w:rsid w:val="6EAF5A49"/>
    <w:rsid w:val="6EB11518"/>
    <w:rsid w:val="6EB12BDA"/>
    <w:rsid w:val="6EB2490A"/>
    <w:rsid w:val="6EB3B082"/>
    <w:rsid w:val="6EB564CC"/>
    <w:rsid w:val="6EB5A3B2"/>
    <w:rsid w:val="6EB5E431"/>
    <w:rsid w:val="6EB92851"/>
    <w:rsid w:val="6EBD57F7"/>
    <w:rsid w:val="6EBE32DA"/>
    <w:rsid w:val="6EBE6E76"/>
    <w:rsid w:val="6EBE8C02"/>
    <w:rsid w:val="6EBF8F20"/>
    <w:rsid w:val="6EC6FB68"/>
    <w:rsid w:val="6EC7AB60"/>
    <w:rsid w:val="6EC7FAD8"/>
    <w:rsid w:val="6EC8EE54"/>
    <w:rsid w:val="6EC90BDE"/>
    <w:rsid w:val="6ECCF551"/>
    <w:rsid w:val="6ECD641B"/>
    <w:rsid w:val="6ECFAEAB"/>
    <w:rsid w:val="6ECFE792"/>
    <w:rsid w:val="6ED059AC"/>
    <w:rsid w:val="6ED0E419"/>
    <w:rsid w:val="6ED2B2D2"/>
    <w:rsid w:val="6ED2B4B7"/>
    <w:rsid w:val="6ED2F57C"/>
    <w:rsid w:val="6ED4A7A8"/>
    <w:rsid w:val="6ED5365D"/>
    <w:rsid w:val="6ED64677"/>
    <w:rsid w:val="6ED8B51E"/>
    <w:rsid w:val="6ED92255"/>
    <w:rsid w:val="6EDAF101"/>
    <w:rsid w:val="6EDD8898"/>
    <w:rsid w:val="6EDDE81D"/>
    <w:rsid w:val="6EDE0111"/>
    <w:rsid w:val="6EDED79F"/>
    <w:rsid w:val="6EE1291D"/>
    <w:rsid w:val="6EE2528D"/>
    <w:rsid w:val="6EE53DCE"/>
    <w:rsid w:val="6EE7C5B1"/>
    <w:rsid w:val="6EE886C9"/>
    <w:rsid w:val="6EE94741"/>
    <w:rsid w:val="6EE972D2"/>
    <w:rsid w:val="6EEC0898"/>
    <w:rsid w:val="6EEE077E"/>
    <w:rsid w:val="6EEE53FA"/>
    <w:rsid w:val="6EF172AE"/>
    <w:rsid w:val="6EF19819"/>
    <w:rsid w:val="6EF22B85"/>
    <w:rsid w:val="6EF28069"/>
    <w:rsid w:val="6EF41854"/>
    <w:rsid w:val="6EF617E8"/>
    <w:rsid w:val="6EF786F6"/>
    <w:rsid w:val="6EF7FABE"/>
    <w:rsid w:val="6EF843DA"/>
    <w:rsid w:val="6EFAE4D2"/>
    <w:rsid w:val="6EFB1F20"/>
    <w:rsid w:val="6EFBE440"/>
    <w:rsid w:val="6EFD0755"/>
    <w:rsid w:val="6EFE73A6"/>
    <w:rsid w:val="6EFF436D"/>
    <w:rsid w:val="6F0050FD"/>
    <w:rsid w:val="6F08F5DB"/>
    <w:rsid w:val="6F0ABA32"/>
    <w:rsid w:val="6F0BA1B1"/>
    <w:rsid w:val="6F0C43A3"/>
    <w:rsid w:val="6F0D0747"/>
    <w:rsid w:val="6F0D7186"/>
    <w:rsid w:val="6F0E0984"/>
    <w:rsid w:val="6F0F47F9"/>
    <w:rsid w:val="6F0FBFFF"/>
    <w:rsid w:val="6F112951"/>
    <w:rsid w:val="6F131BFE"/>
    <w:rsid w:val="6F134315"/>
    <w:rsid w:val="6F16035A"/>
    <w:rsid w:val="6F171340"/>
    <w:rsid w:val="6F19D9B4"/>
    <w:rsid w:val="6F1B0D0B"/>
    <w:rsid w:val="6F1BDB01"/>
    <w:rsid w:val="6F1BE041"/>
    <w:rsid w:val="6F1C1FAA"/>
    <w:rsid w:val="6F1D1790"/>
    <w:rsid w:val="6F1ED7CA"/>
    <w:rsid w:val="6F218317"/>
    <w:rsid w:val="6F22773B"/>
    <w:rsid w:val="6F229221"/>
    <w:rsid w:val="6F231F53"/>
    <w:rsid w:val="6F237796"/>
    <w:rsid w:val="6F26B4FE"/>
    <w:rsid w:val="6F279BD2"/>
    <w:rsid w:val="6F27A3CB"/>
    <w:rsid w:val="6F292543"/>
    <w:rsid w:val="6F2B5E81"/>
    <w:rsid w:val="6F2C8CD8"/>
    <w:rsid w:val="6F2CF4BD"/>
    <w:rsid w:val="6F2EA068"/>
    <w:rsid w:val="6F30AE0B"/>
    <w:rsid w:val="6F32A438"/>
    <w:rsid w:val="6F332CC0"/>
    <w:rsid w:val="6F34B6F9"/>
    <w:rsid w:val="6F3678B2"/>
    <w:rsid w:val="6F369078"/>
    <w:rsid w:val="6F38FE1B"/>
    <w:rsid w:val="6F391B07"/>
    <w:rsid w:val="6F3A35C6"/>
    <w:rsid w:val="6F3BEEEE"/>
    <w:rsid w:val="6F3C6CF0"/>
    <w:rsid w:val="6F3C9670"/>
    <w:rsid w:val="6F3F0C9F"/>
    <w:rsid w:val="6F401EC0"/>
    <w:rsid w:val="6F40C5EB"/>
    <w:rsid w:val="6F4152EF"/>
    <w:rsid w:val="6F4261D5"/>
    <w:rsid w:val="6F43B01F"/>
    <w:rsid w:val="6F462CED"/>
    <w:rsid w:val="6F470EB1"/>
    <w:rsid w:val="6F49DE28"/>
    <w:rsid w:val="6F4A5FAF"/>
    <w:rsid w:val="6F4A7999"/>
    <w:rsid w:val="6F4B528B"/>
    <w:rsid w:val="6F4B774F"/>
    <w:rsid w:val="6F4D9A1C"/>
    <w:rsid w:val="6F4ECB89"/>
    <w:rsid w:val="6F4F73F3"/>
    <w:rsid w:val="6F4F7520"/>
    <w:rsid w:val="6F54B199"/>
    <w:rsid w:val="6F54DF28"/>
    <w:rsid w:val="6F5534BB"/>
    <w:rsid w:val="6F55D911"/>
    <w:rsid w:val="6F5BA660"/>
    <w:rsid w:val="6F5D1A0F"/>
    <w:rsid w:val="6F5E9EE5"/>
    <w:rsid w:val="6F5FA8E9"/>
    <w:rsid w:val="6F60283B"/>
    <w:rsid w:val="6F628C91"/>
    <w:rsid w:val="6F63A4F1"/>
    <w:rsid w:val="6F64058B"/>
    <w:rsid w:val="6F65FFEC"/>
    <w:rsid w:val="6F6731B2"/>
    <w:rsid w:val="6F6881BF"/>
    <w:rsid w:val="6F68FBE2"/>
    <w:rsid w:val="6F6A9857"/>
    <w:rsid w:val="6F6D96D8"/>
    <w:rsid w:val="6F6E967A"/>
    <w:rsid w:val="6F6ED118"/>
    <w:rsid w:val="6F6F50C6"/>
    <w:rsid w:val="6F6F7FEB"/>
    <w:rsid w:val="6F722859"/>
    <w:rsid w:val="6F722E36"/>
    <w:rsid w:val="6F723E3B"/>
    <w:rsid w:val="6F7251B7"/>
    <w:rsid w:val="6F764E18"/>
    <w:rsid w:val="6F79803F"/>
    <w:rsid w:val="6F7A44BA"/>
    <w:rsid w:val="6F7A5B75"/>
    <w:rsid w:val="6F7BA126"/>
    <w:rsid w:val="6F7C8464"/>
    <w:rsid w:val="6F7D7014"/>
    <w:rsid w:val="6F7E6E17"/>
    <w:rsid w:val="6F7F0BAF"/>
    <w:rsid w:val="6F7F80DE"/>
    <w:rsid w:val="6F7F9885"/>
    <w:rsid w:val="6F80415C"/>
    <w:rsid w:val="6F83B7C1"/>
    <w:rsid w:val="6F852998"/>
    <w:rsid w:val="6F892F45"/>
    <w:rsid w:val="6F8B11EE"/>
    <w:rsid w:val="6F8B81E4"/>
    <w:rsid w:val="6F8DF793"/>
    <w:rsid w:val="6F8E41F8"/>
    <w:rsid w:val="6F930C37"/>
    <w:rsid w:val="6F9584A8"/>
    <w:rsid w:val="6F974E20"/>
    <w:rsid w:val="6F9AC416"/>
    <w:rsid w:val="6F9E1F24"/>
    <w:rsid w:val="6F9E4733"/>
    <w:rsid w:val="6F9FA3F7"/>
    <w:rsid w:val="6F9FEC2B"/>
    <w:rsid w:val="6FA13F5E"/>
    <w:rsid w:val="6FA32D6E"/>
    <w:rsid w:val="6FA79274"/>
    <w:rsid w:val="6FA8FB67"/>
    <w:rsid w:val="6FA9EEDD"/>
    <w:rsid w:val="6FACEABB"/>
    <w:rsid w:val="6FAD4519"/>
    <w:rsid w:val="6FADBEF3"/>
    <w:rsid w:val="6FAE6A77"/>
    <w:rsid w:val="6FAEE7A1"/>
    <w:rsid w:val="6FB47E3C"/>
    <w:rsid w:val="6FB58AF4"/>
    <w:rsid w:val="6FB65BCC"/>
    <w:rsid w:val="6FB84BC3"/>
    <w:rsid w:val="6FB84E38"/>
    <w:rsid w:val="6FBA1A8B"/>
    <w:rsid w:val="6FBB5DBC"/>
    <w:rsid w:val="6FBBBDF0"/>
    <w:rsid w:val="6FBD5C93"/>
    <w:rsid w:val="6FBDDC00"/>
    <w:rsid w:val="6FC09127"/>
    <w:rsid w:val="6FC1B55E"/>
    <w:rsid w:val="6FC55B2A"/>
    <w:rsid w:val="6FC5A884"/>
    <w:rsid w:val="6FC60F66"/>
    <w:rsid w:val="6FC62D97"/>
    <w:rsid w:val="6FC80180"/>
    <w:rsid w:val="6FC8C927"/>
    <w:rsid w:val="6FC90D17"/>
    <w:rsid w:val="6FCA7106"/>
    <w:rsid w:val="6FCB8721"/>
    <w:rsid w:val="6FCE38E3"/>
    <w:rsid w:val="6FD03289"/>
    <w:rsid w:val="6FD2D53E"/>
    <w:rsid w:val="6FD54AA1"/>
    <w:rsid w:val="6FD589A0"/>
    <w:rsid w:val="6FD63CCD"/>
    <w:rsid w:val="6FD739A2"/>
    <w:rsid w:val="6FD7E1AB"/>
    <w:rsid w:val="6FD8B81E"/>
    <w:rsid w:val="6FD92403"/>
    <w:rsid w:val="6FDBD6FC"/>
    <w:rsid w:val="6FDBF994"/>
    <w:rsid w:val="6FDD41E5"/>
    <w:rsid w:val="6FDEBF26"/>
    <w:rsid w:val="6FDEFFDE"/>
    <w:rsid w:val="6FE085C2"/>
    <w:rsid w:val="6FE0BBAE"/>
    <w:rsid w:val="6FE230D6"/>
    <w:rsid w:val="6FE28221"/>
    <w:rsid w:val="6FE37A78"/>
    <w:rsid w:val="6FE57329"/>
    <w:rsid w:val="6FE60C5E"/>
    <w:rsid w:val="6FE7D3D9"/>
    <w:rsid w:val="6FE8FE53"/>
    <w:rsid w:val="6FEB9864"/>
    <w:rsid w:val="6FEC2519"/>
    <w:rsid w:val="6FED985B"/>
    <w:rsid w:val="6FEF93DC"/>
    <w:rsid w:val="6FF02E1F"/>
    <w:rsid w:val="6FF1165E"/>
    <w:rsid w:val="6FF6984E"/>
    <w:rsid w:val="6FF71FEA"/>
    <w:rsid w:val="6FFB39B1"/>
    <w:rsid w:val="6FFC3D1B"/>
    <w:rsid w:val="6FFE0505"/>
    <w:rsid w:val="7000301A"/>
    <w:rsid w:val="70003E92"/>
    <w:rsid w:val="7000B3D1"/>
    <w:rsid w:val="70033978"/>
    <w:rsid w:val="7004D1DF"/>
    <w:rsid w:val="7005DC95"/>
    <w:rsid w:val="700673A0"/>
    <w:rsid w:val="70072D17"/>
    <w:rsid w:val="7008467E"/>
    <w:rsid w:val="700AD47F"/>
    <w:rsid w:val="700B7E16"/>
    <w:rsid w:val="700B921C"/>
    <w:rsid w:val="700BADCF"/>
    <w:rsid w:val="700BF796"/>
    <w:rsid w:val="700DAF03"/>
    <w:rsid w:val="700E2890"/>
    <w:rsid w:val="700FD52E"/>
    <w:rsid w:val="7011C871"/>
    <w:rsid w:val="70129E15"/>
    <w:rsid w:val="7014102D"/>
    <w:rsid w:val="70143E07"/>
    <w:rsid w:val="70148F2B"/>
    <w:rsid w:val="70163D81"/>
    <w:rsid w:val="7018E568"/>
    <w:rsid w:val="701ADE84"/>
    <w:rsid w:val="701C0008"/>
    <w:rsid w:val="701F8849"/>
    <w:rsid w:val="702242AA"/>
    <w:rsid w:val="70237ADC"/>
    <w:rsid w:val="7023FD18"/>
    <w:rsid w:val="7024B735"/>
    <w:rsid w:val="7027D544"/>
    <w:rsid w:val="7029332F"/>
    <w:rsid w:val="702BE67C"/>
    <w:rsid w:val="702D91A0"/>
    <w:rsid w:val="702DA587"/>
    <w:rsid w:val="702DAE56"/>
    <w:rsid w:val="703072D7"/>
    <w:rsid w:val="703172F0"/>
    <w:rsid w:val="7034C219"/>
    <w:rsid w:val="70364B10"/>
    <w:rsid w:val="70366AFE"/>
    <w:rsid w:val="703943F2"/>
    <w:rsid w:val="703A826D"/>
    <w:rsid w:val="703ACAAE"/>
    <w:rsid w:val="703B76F7"/>
    <w:rsid w:val="703B9868"/>
    <w:rsid w:val="703DE049"/>
    <w:rsid w:val="703E6C5A"/>
    <w:rsid w:val="703FC4CA"/>
    <w:rsid w:val="7041A2B7"/>
    <w:rsid w:val="70430673"/>
    <w:rsid w:val="70478FED"/>
    <w:rsid w:val="7048B46F"/>
    <w:rsid w:val="7049783E"/>
    <w:rsid w:val="704A674A"/>
    <w:rsid w:val="704AAC56"/>
    <w:rsid w:val="704F2264"/>
    <w:rsid w:val="704F6A0E"/>
    <w:rsid w:val="704F700F"/>
    <w:rsid w:val="705002DD"/>
    <w:rsid w:val="7051081D"/>
    <w:rsid w:val="7054E82F"/>
    <w:rsid w:val="7054ED7E"/>
    <w:rsid w:val="7055DBD1"/>
    <w:rsid w:val="7057FD14"/>
    <w:rsid w:val="70590AD2"/>
    <w:rsid w:val="7059F745"/>
    <w:rsid w:val="705C74EC"/>
    <w:rsid w:val="705D09E9"/>
    <w:rsid w:val="705F0B28"/>
    <w:rsid w:val="705F2AB4"/>
    <w:rsid w:val="70614F26"/>
    <w:rsid w:val="706382D4"/>
    <w:rsid w:val="7063D10D"/>
    <w:rsid w:val="70640D1F"/>
    <w:rsid w:val="7064B0D5"/>
    <w:rsid w:val="70651C8C"/>
    <w:rsid w:val="70652526"/>
    <w:rsid w:val="70665769"/>
    <w:rsid w:val="706711C4"/>
    <w:rsid w:val="7068B6A5"/>
    <w:rsid w:val="70697F41"/>
    <w:rsid w:val="706A2939"/>
    <w:rsid w:val="706BD865"/>
    <w:rsid w:val="706BE7A9"/>
    <w:rsid w:val="70714BD9"/>
    <w:rsid w:val="7072B7F1"/>
    <w:rsid w:val="7074B9A0"/>
    <w:rsid w:val="7075E87E"/>
    <w:rsid w:val="707729C6"/>
    <w:rsid w:val="7077FD37"/>
    <w:rsid w:val="7078EB6E"/>
    <w:rsid w:val="707A61CF"/>
    <w:rsid w:val="707ADC13"/>
    <w:rsid w:val="707B5F1F"/>
    <w:rsid w:val="707BE9F0"/>
    <w:rsid w:val="7081BDAF"/>
    <w:rsid w:val="7083010C"/>
    <w:rsid w:val="708458BE"/>
    <w:rsid w:val="7084876D"/>
    <w:rsid w:val="7084FB0C"/>
    <w:rsid w:val="70886B3E"/>
    <w:rsid w:val="708892CE"/>
    <w:rsid w:val="708B9DF4"/>
    <w:rsid w:val="708CD6D3"/>
    <w:rsid w:val="708F00DB"/>
    <w:rsid w:val="70908829"/>
    <w:rsid w:val="70913518"/>
    <w:rsid w:val="70919A27"/>
    <w:rsid w:val="7092F3E7"/>
    <w:rsid w:val="70939A52"/>
    <w:rsid w:val="70948E98"/>
    <w:rsid w:val="7096F30A"/>
    <w:rsid w:val="70982512"/>
    <w:rsid w:val="709875FA"/>
    <w:rsid w:val="7099380C"/>
    <w:rsid w:val="709A67AC"/>
    <w:rsid w:val="709ADF54"/>
    <w:rsid w:val="709D65C2"/>
    <w:rsid w:val="709DDC29"/>
    <w:rsid w:val="709EB2DD"/>
    <w:rsid w:val="70A3C35C"/>
    <w:rsid w:val="70A40C84"/>
    <w:rsid w:val="70A51439"/>
    <w:rsid w:val="70A6EECD"/>
    <w:rsid w:val="70A7983A"/>
    <w:rsid w:val="70A89489"/>
    <w:rsid w:val="70A8C741"/>
    <w:rsid w:val="70A972FB"/>
    <w:rsid w:val="70A9E737"/>
    <w:rsid w:val="70AABEA2"/>
    <w:rsid w:val="70AE4060"/>
    <w:rsid w:val="70AFD7EF"/>
    <w:rsid w:val="70B19C0E"/>
    <w:rsid w:val="70B24A48"/>
    <w:rsid w:val="70B25FDA"/>
    <w:rsid w:val="70B41E9E"/>
    <w:rsid w:val="70B4B799"/>
    <w:rsid w:val="70BA1293"/>
    <w:rsid w:val="70BB853F"/>
    <w:rsid w:val="70BBFD98"/>
    <w:rsid w:val="70BC6837"/>
    <w:rsid w:val="70BCF139"/>
    <w:rsid w:val="70BD4624"/>
    <w:rsid w:val="70BF0E80"/>
    <w:rsid w:val="70C2D770"/>
    <w:rsid w:val="70C38715"/>
    <w:rsid w:val="70C3EF40"/>
    <w:rsid w:val="70C46887"/>
    <w:rsid w:val="70C7E8A8"/>
    <w:rsid w:val="70CEE889"/>
    <w:rsid w:val="70D1195D"/>
    <w:rsid w:val="70D1B981"/>
    <w:rsid w:val="70D1C704"/>
    <w:rsid w:val="70D5916B"/>
    <w:rsid w:val="70D6EEA3"/>
    <w:rsid w:val="70D84410"/>
    <w:rsid w:val="70D9AD6C"/>
    <w:rsid w:val="70D9BF6C"/>
    <w:rsid w:val="70D9FC14"/>
    <w:rsid w:val="70D9FDA0"/>
    <w:rsid w:val="70DC29AE"/>
    <w:rsid w:val="70DE07E7"/>
    <w:rsid w:val="70DE592A"/>
    <w:rsid w:val="70DE64DE"/>
    <w:rsid w:val="70DF414F"/>
    <w:rsid w:val="70E1E0AC"/>
    <w:rsid w:val="70E23BA7"/>
    <w:rsid w:val="70E38B66"/>
    <w:rsid w:val="70E3FD00"/>
    <w:rsid w:val="70E4880E"/>
    <w:rsid w:val="70E4D35A"/>
    <w:rsid w:val="70E58CBA"/>
    <w:rsid w:val="70E63E37"/>
    <w:rsid w:val="70EA0281"/>
    <w:rsid w:val="70EAE396"/>
    <w:rsid w:val="70EB11CA"/>
    <w:rsid w:val="70EC5279"/>
    <w:rsid w:val="70EC62DE"/>
    <w:rsid w:val="70ED20CF"/>
    <w:rsid w:val="70EDEDA6"/>
    <w:rsid w:val="70F2A337"/>
    <w:rsid w:val="70F4E112"/>
    <w:rsid w:val="70F84602"/>
    <w:rsid w:val="70FBE4E5"/>
    <w:rsid w:val="70FDE7CD"/>
    <w:rsid w:val="70FE9159"/>
    <w:rsid w:val="7101826A"/>
    <w:rsid w:val="71022A81"/>
    <w:rsid w:val="71030001"/>
    <w:rsid w:val="7103B654"/>
    <w:rsid w:val="710466A8"/>
    <w:rsid w:val="7105C299"/>
    <w:rsid w:val="7107309B"/>
    <w:rsid w:val="7109E082"/>
    <w:rsid w:val="710B3BDB"/>
    <w:rsid w:val="710C5C37"/>
    <w:rsid w:val="710C9BD4"/>
    <w:rsid w:val="710DD19B"/>
    <w:rsid w:val="710E086A"/>
    <w:rsid w:val="710E57F6"/>
    <w:rsid w:val="71108B4B"/>
    <w:rsid w:val="711132FD"/>
    <w:rsid w:val="7111FDA7"/>
    <w:rsid w:val="7114A0C9"/>
    <w:rsid w:val="7114ADAA"/>
    <w:rsid w:val="7114B998"/>
    <w:rsid w:val="71150034"/>
    <w:rsid w:val="7117376D"/>
    <w:rsid w:val="71188577"/>
    <w:rsid w:val="711A0EC7"/>
    <w:rsid w:val="711B08FB"/>
    <w:rsid w:val="711E955F"/>
    <w:rsid w:val="712064D1"/>
    <w:rsid w:val="712219E4"/>
    <w:rsid w:val="712240D9"/>
    <w:rsid w:val="712536C2"/>
    <w:rsid w:val="712627C6"/>
    <w:rsid w:val="7127C11E"/>
    <w:rsid w:val="7127D222"/>
    <w:rsid w:val="7128BFCC"/>
    <w:rsid w:val="7128F377"/>
    <w:rsid w:val="712B0497"/>
    <w:rsid w:val="712DC5A4"/>
    <w:rsid w:val="71300238"/>
    <w:rsid w:val="71303FB9"/>
    <w:rsid w:val="71338554"/>
    <w:rsid w:val="71344CCF"/>
    <w:rsid w:val="71375335"/>
    <w:rsid w:val="7139C8B5"/>
    <w:rsid w:val="713B5066"/>
    <w:rsid w:val="713C6B03"/>
    <w:rsid w:val="713CC9E8"/>
    <w:rsid w:val="713EC11B"/>
    <w:rsid w:val="713F8323"/>
    <w:rsid w:val="7141601A"/>
    <w:rsid w:val="714264A9"/>
    <w:rsid w:val="71448938"/>
    <w:rsid w:val="71493491"/>
    <w:rsid w:val="71495578"/>
    <w:rsid w:val="71496737"/>
    <w:rsid w:val="714B1F25"/>
    <w:rsid w:val="714CCD26"/>
    <w:rsid w:val="714D7639"/>
    <w:rsid w:val="714E04ED"/>
    <w:rsid w:val="714EB4B5"/>
    <w:rsid w:val="714FCB9C"/>
    <w:rsid w:val="7151D849"/>
    <w:rsid w:val="7153DA50"/>
    <w:rsid w:val="7153DD9A"/>
    <w:rsid w:val="7153F793"/>
    <w:rsid w:val="7154BC75"/>
    <w:rsid w:val="7157DBAA"/>
    <w:rsid w:val="7157EF1E"/>
    <w:rsid w:val="715A09D2"/>
    <w:rsid w:val="715E1B12"/>
    <w:rsid w:val="715FA90C"/>
    <w:rsid w:val="7161B6F5"/>
    <w:rsid w:val="7162DC1F"/>
    <w:rsid w:val="7163A3E8"/>
    <w:rsid w:val="71643CF4"/>
    <w:rsid w:val="71647894"/>
    <w:rsid w:val="71694478"/>
    <w:rsid w:val="716AB993"/>
    <w:rsid w:val="716C458B"/>
    <w:rsid w:val="716CA40C"/>
    <w:rsid w:val="716E99EE"/>
    <w:rsid w:val="716F0CE9"/>
    <w:rsid w:val="716F8971"/>
    <w:rsid w:val="71708D88"/>
    <w:rsid w:val="71708F33"/>
    <w:rsid w:val="7171650C"/>
    <w:rsid w:val="71742BCF"/>
    <w:rsid w:val="71776517"/>
    <w:rsid w:val="71779202"/>
    <w:rsid w:val="717A8569"/>
    <w:rsid w:val="717D79AB"/>
    <w:rsid w:val="717EF1A4"/>
    <w:rsid w:val="71801B3D"/>
    <w:rsid w:val="7180B8D1"/>
    <w:rsid w:val="7180F2F7"/>
    <w:rsid w:val="71818885"/>
    <w:rsid w:val="7181FCC7"/>
    <w:rsid w:val="7182660F"/>
    <w:rsid w:val="71827907"/>
    <w:rsid w:val="7183BA2E"/>
    <w:rsid w:val="71843920"/>
    <w:rsid w:val="7188EC1F"/>
    <w:rsid w:val="718A43B2"/>
    <w:rsid w:val="718BC555"/>
    <w:rsid w:val="718D0D8B"/>
    <w:rsid w:val="718D4BB6"/>
    <w:rsid w:val="718FD2CE"/>
    <w:rsid w:val="71906AED"/>
    <w:rsid w:val="7190F3A4"/>
    <w:rsid w:val="71917008"/>
    <w:rsid w:val="71926EFE"/>
    <w:rsid w:val="71926F21"/>
    <w:rsid w:val="719730CE"/>
    <w:rsid w:val="7198CE90"/>
    <w:rsid w:val="719A7FBA"/>
    <w:rsid w:val="719AE761"/>
    <w:rsid w:val="719B223F"/>
    <w:rsid w:val="719B2602"/>
    <w:rsid w:val="719DB2A3"/>
    <w:rsid w:val="719E0A64"/>
    <w:rsid w:val="719E33BC"/>
    <w:rsid w:val="719FA05D"/>
    <w:rsid w:val="71A0420E"/>
    <w:rsid w:val="71A20FE3"/>
    <w:rsid w:val="71A2BC5C"/>
    <w:rsid w:val="71A4EDDB"/>
    <w:rsid w:val="71A51F28"/>
    <w:rsid w:val="71A55A66"/>
    <w:rsid w:val="71A81FA8"/>
    <w:rsid w:val="71A89E37"/>
    <w:rsid w:val="71ABE6F9"/>
    <w:rsid w:val="71ACB64D"/>
    <w:rsid w:val="71AD6DD9"/>
    <w:rsid w:val="71AD8C5C"/>
    <w:rsid w:val="71ADA371"/>
    <w:rsid w:val="71B01078"/>
    <w:rsid w:val="71B03462"/>
    <w:rsid w:val="71B09A77"/>
    <w:rsid w:val="71B0BB6E"/>
    <w:rsid w:val="71B24331"/>
    <w:rsid w:val="71B29148"/>
    <w:rsid w:val="71B53B40"/>
    <w:rsid w:val="71B66E32"/>
    <w:rsid w:val="71B8FA47"/>
    <w:rsid w:val="71B90E4E"/>
    <w:rsid w:val="71BA5664"/>
    <w:rsid w:val="71BC0F52"/>
    <w:rsid w:val="71BDCDEB"/>
    <w:rsid w:val="71BF509A"/>
    <w:rsid w:val="71C29170"/>
    <w:rsid w:val="71C3826F"/>
    <w:rsid w:val="71C3B262"/>
    <w:rsid w:val="71C46C3C"/>
    <w:rsid w:val="71C604B0"/>
    <w:rsid w:val="71C88CEE"/>
    <w:rsid w:val="71C98176"/>
    <w:rsid w:val="71CA671A"/>
    <w:rsid w:val="71CB3467"/>
    <w:rsid w:val="71CC7F02"/>
    <w:rsid w:val="71CEB47F"/>
    <w:rsid w:val="71CF9635"/>
    <w:rsid w:val="71D19F98"/>
    <w:rsid w:val="71D1B1EB"/>
    <w:rsid w:val="71D250F9"/>
    <w:rsid w:val="71D4339E"/>
    <w:rsid w:val="71D48DC6"/>
    <w:rsid w:val="71D6D65F"/>
    <w:rsid w:val="71D7B8B4"/>
    <w:rsid w:val="71D8453C"/>
    <w:rsid w:val="71D8BE2B"/>
    <w:rsid w:val="71D9BEFD"/>
    <w:rsid w:val="71DC5ECC"/>
    <w:rsid w:val="71DC67CA"/>
    <w:rsid w:val="71DC8DBC"/>
    <w:rsid w:val="71E11A0A"/>
    <w:rsid w:val="71E1B429"/>
    <w:rsid w:val="71E2563E"/>
    <w:rsid w:val="71E44308"/>
    <w:rsid w:val="71E45AA3"/>
    <w:rsid w:val="71E79FCD"/>
    <w:rsid w:val="71E8814D"/>
    <w:rsid w:val="71E88DF4"/>
    <w:rsid w:val="71E996E9"/>
    <w:rsid w:val="71E9C832"/>
    <w:rsid w:val="71EA359C"/>
    <w:rsid w:val="71EAF2C5"/>
    <w:rsid w:val="71EC19B4"/>
    <w:rsid w:val="71ED4E24"/>
    <w:rsid w:val="71EDD47C"/>
    <w:rsid w:val="71EE79E8"/>
    <w:rsid w:val="71F05069"/>
    <w:rsid w:val="71F0AC0D"/>
    <w:rsid w:val="71F18278"/>
    <w:rsid w:val="71F4344F"/>
    <w:rsid w:val="71F7DC6B"/>
    <w:rsid w:val="71F7F39E"/>
    <w:rsid w:val="71F955DD"/>
    <w:rsid w:val="71F9C30B"/>
    <w:rsid w:val="71F9E11F"/>
    <w:rsid w:val="71FB9F24"/>
    <w:rsid w:val="71FC22CB"/>
    <w:rsid w:val="71FF80F2"/>
    <w:rsid w:val="7201F1BE"/>
    <w:rsid w:val="720308A5"/>
    <w:rsid w:val="72044589"/>
    <w:rsid w:val="72051985"/>
    <w:rsid w:val="7206BF33"/>
    <w:rsid w:val="72088CCF"/>
    <w:rsid w:val="7208C67D"/>
    <w:rsid w:val="720A4EB5"/>
    <w:rsid w:val="720CD709"/>
    <w:rsid w:val="720D9735"/>
    <w:rsid w:val="720E9E29"/>
    <w:rsid w:val="720EFB84"/>
    <w:rsid w:val="72122168"/>
    <w:rsid w:val="72124624"/>
    <w:rsid w:val="72147F83"/>
    <w:rsid w:val="72152B06"/>
    <w:rsid w:val="721581AD"/>
    <w:rsid w:val="72158752"/>
    <w:rsid w:val="7216F4C7"/>
    <w:rsid w:val="7217C27D"/>
    <w:rsid w:val="7217E1B6"/>
    <w:rsid w:val="7218DA8A"/>
    <w:rsid w:val="721905F0"/>
    <w:rsid w:val="721B0E47"/>
    <w:rsid w:val="721D8411"/>
    <w:rsid w:val="721FD130"/>
    <w:rsid w:val="7221332C"/>
    <w:rsid w:val="7221FF0A"/>
    <w:rsid w:val="7222E1DA"/>
    <w:rsid w:val="7224A301"/>
    <w:rsid w:val="72250410"/>
    <w:rsid w:val="722638B8"/>
    <w:rsid w:val="72265C29"/>
    <w:rsid w:val="722859A3"/>
    <w:rsid w:val="72299DC3"/>
    <w:rsid w:val="722A6CA8"/>
    <w:rsid w:val="722B7CE5"/>
    <w:rsid w:val="722C51D9"/>
    <w:rsid w:val="722ECB3D"/>
    <w:rsid w:val="722F2AA0"/>
    <w:rsid w:val="723041E3"/>
    <w:rsid w:val="72349A4D"/>
    <w:rsid w:val="7235F496"/>
    <w:rsid w:val="7237ECF3"/>
    <w:rsid w:val="72384C2B"/>
    <w:rsid w:val="72393DE0"/>
    <w:rsid w:val="723BFD92"/>
    <w:rsid w:val="723C58FF"/>
    <w:rsid w:val="72416C7D"/>
    <w:rsid w:val="7244B648"/>
    <w:rsid w:val="724619A0"/>
    <w:rsid w:val="724917DD"/>
    <w:rsid w:val="72492B15"/>
    <w:rsid w:val="724A7009"/>
    <w:rsid w:val="724B0D76"/>
    <w:rsid w:val="724BE6B8"/>
    <w:rsid w:val="724CEA04"/>
    <w:rsid w:val="724CEA43"/>
    <w:rsid w:val="724E1066"/>
    <w:rsid w:val="7250391C"/>
    <w:rsid w:val="72503D02"/>
    <w:rsid w:val="72511888"/>
    <w:rsid w:val="725126A1"/>
    <w:rsid w:val="7251D84B"/>
    <w:rsid w:val="7253AE1D"/>
    <w:rsid w:val="7256BF06"/>
    <w:rsid w:val="7258A490"/>
    <w:rsid w:val="725A096D"/>
    <w:rsid w:val="725C0235"/>
    <w:rsid w:val="725DA06C"/>
    <w:rsid w:val="72604BFE"/>
    <w:rsid w:val="7264DCDA"/>
    <w:rsid w:val="7266619B"/>
    <w:rsid w:val="72674D22"/>
    <w:rsid w:val="726A877D"/>
    <w:rsid w:val="726C9189"/>
    <w:rsid w:val="726CABEC"/>
    <w:rsid w:val="726CE339"/>
    <w:rsid w:val="726D1100"/>
    <w:rsid w:val="726FFFC3"/>
    <w:rsid w:val="7270CB43"/>
    <w:rsid w:val="72729427"/>
    <w:rsid w:val="7272DB72"/>
    <w:rsid w:val="72752603"/>
    <w:rsid w:val="727619A5"/>
    <w:rsid w:val="7276C1ED"/>
    <w:rsid w:val="727751B9"/>
    <w:rsid w:val="7277EA44"/>
    <w:rsid w:val="727D4F92"/>
    <w:rsid w:val="727E5E99"/>
    <w:rsid w:val="727F5B97"/>
    <w:rsid w:val="72818485"/>
    <w:rsid w:val="7283AB99"/>
    <w:rsid w:val="7283F353"/>
    <w:rsid w:val="728613F3"/>
    <w:rsid w:val="72869214"/>
    <w:rsid w:val="7286DFC0"/>
    <w:rsid w:val="7287804D"/>
    <w:rsid w:val="728814E3"/>
    <w:rsid w:val="7288EBC1"/>
    <w:rsid w:val="728D3056"/>
    <w:rsid w:val="728DD4A3"/>
    <w:rsid w:val="728E8554"/>
    <w:rsid w:val="72902E5B"/>
    <w:rsid w:val="7291FBB5"/>
    <w:rsid w:val="729269CC"/>
    <w:rsid w:val="7294558E"/>
    <w:rsid w:val="72951662"/>
    <w:rsid w:val="72959017"/>
    <w:rsid w:val="72963B1F"/>
    <w:rsid w:val="7296400C"/>
    <w:rsid w:val="72971386"/>
    <w:rsid w:val="72999F1A"/>
    <w:rsid w:val="7299F24D"/>
    <w:rsid w:val="729A45A2"/>
    <w:rsid w:val="729AD700"/>
    <w:rsid w:val="729CFC06"/>
    <w:rsid w:val="729E1DFE"/>
    <w:rsid w:val="729E8FBC"/>
    <w:rsid w:val="729EC109"/>
    <w:rsid w:val="729EEBAD"/>
    <w:rsid w:val="72A0B896"/>
    <w:rsid w:val="72A24823"/>
    <w:rsid w:val="72A27E9F"/>
    <w:rsid w:val="72A2D5E1"/>
    <w:rsid w:val="72A388ED"/>
    <w:rsid w:val="72A60A22"/>
    <w:rsid w:val="72A7EA9E"/>
    <w:rsid w:val="72A846CC"/>
    <w:rsid w:val="72ACFD44"/>
    <w:rsid w:val="72AD6557"/>
    <w:rsid w:val="72ADB8A3"/>
    <w:rsid w:val="72AE70C7"/>
    <w:rsid w:val="72B382E0"/>
    <w:rsid w:val="72B77714"/>
    <w:rsid w:val="72BA0A31"/>
    <w:rsid w:val="72BA8976"/>
    <w:rsid w:val="72BAB8FA"/>
    <w:rsid w:val="72BDF617"/>
    <w:rsid w:val="72BF3F69"/>
    <w:rsid w:val="72BF896C"/>
    <w:rsid w:val="72BFB1A5"/>
    <w:rsid w:val="72C05E3E"/>
    <w:rsid w:val="72C082A5"/>
    <w:rsid w:val="72C19C47"/>
    <w:rsid w:val="72C58231"/>
    <w:rsid w:val="72C68FB5"/>
    <w:rsid w:val="72CA81EE"/>
    <w:rsid w:val="72CC9A16"/>
    <w:rsid w:val="72CF4F32"/>
    <w:rsid w:val="72D073BB"/>
    <w:rsid w:val="72D16F6C"/>
    <w:rsid w:val="72D32CCC"/>
    <w:rsid w:val="72D346B5"/>
    <w:rsid w:val="72D3EE46"/>
    <w:rsid w:val="72D5CE45"/>
    <w:rsid w:val="72D6FCD9"/>
    <w:rsid w:val="72DA9DA4"/>
    <w:rsid w:val="72DCFBDA"/>
    <w:rsid w:val="72DD135E"/>
    <w:rsid w:val="72DE4BF8"/>
    <w:rsid w:val="72E2DEBE"/>
    <w:rsid w:val="72E3ED86"/>
    <w:rsid w:val="72E5417D"/>
    <w:rsid w:val="72E5A76A"/>
    <w:rsid w:val="72E5E6E1"/>
    <w:rsid w:val="72E76792"/>
    <w:rsid w:val="72E8063D"/>
    <w:rsid w:val="72E8F6A2"/>
    <w:rsid w:val="72E9199F"/>
    <w:rsid w:val="72EB2F2A"/>
    <w:rsid w:val="72EDC993"/>
    <w:rsid w:val="72EEA5E3"/>
    <w:rsid w:val="72F05851"/>
    <w:rsid w:val="72F35FEB"/>
    <w:rsid w:val="72F4072D"/>
    <w:rsid w:val="72F6C164"/>
    <w:rsid w:val="72F8E570"/>
    <w:rsid w:val="72F99043"/>
    <w:rsid w:val="72FBADBB"/>
    <w:rsid w:val="72FBFA05"/>
    <w:rsid w:val="72FC2B2E"/>
    <w:rsid w:val="72FC4F19"/>
    <w:rsid w:val="72FCD1AB"/>
    <w:rsid w:val="72FE4D2D"/>
    <w:rsid w:val="730600F7"/>
    <w:rsid w:val="7308F139"/>
    <w:rsid w:val="730B0A5A"/>
    <w:rsid w:val="730C35FA"/>
    <w:rsid w:val="730E5901"/>
    <w:rsid w:val="73103C84"/>
    <w:rsid w:val="7310C11F"/>
    <w:rsid w:val="7318CAC5"/>
    <w:rsid w:val="73196C96"/>
    <w:rsid w:val="731AFA56"/>
    <w:rsid w:val="731C49DA"/>
    <w:rsid w:val="731D84D6"/>
    <w:rsid w:val="731EBA80"/>
    <w:rsid w:val="731F8484"/>
    <w:rsid w:val="7321A1C6"/>
    <w:rsid w:val="73228AB3"/>
    <w:rsid w:val="7324102C"/>
    <w:rsid w:val="732A7077"/>
    <w:rsid w:val="732A7321"/>
    <w:rsid w:val="732F6AC2"/>
    <w:rsid w:val="7330C909"/>
    <w:rsid w:val="7331E6E9"/>
    <w:rsid w:val="7332F547"/>
    <w:rsid w:val="7335428C"/>
    <w:rsid w:val="73363016"/>
    <w:rsid w:val="73365509"/>
    <w:rsid w:val="7336AE99"/>
    <w:rsid w:val="73373946"/>
    <w:rsid w:val="73376467"/>
    <w:rsid w:val="733A0EC2"/>
    <w:rsid w:val="733F7FC5"/>
    <w:rsid w:val="73402B21"/>
    <w:rsid w:val="73405C8A"/>
    <w:rsid w:val="73408732"/>
    <w:rsid w:val="7340A814"/>
    <w:rsid w:val="73424BBB"/>
    <w:rsid w:val="73436B3E"/>
    <w:rsid w:val="734403CD"/>
    <w:rsid w:val="7345AC9C"/>
    <w:rsid w:val="734680E2"/>
    <w:rsid w:val="7346EE01"/>
    <w:rsid w:val="7348623D"/>
    <w:rsid w:val="7348F826"/>
    <w:rsid w:val="7349F8B5"/>
    <w:rsid w:val="734DF270"/>
    <w:rsid w:val="734EC753"/>
    <w:rsid w:val="734FA22B"/>
    <w:rsid w:val="734FF90D"/>
    <w:rsid w:val="7350A450"/>
    <w:rsid w:val="73510A37"/>
    <w:rsid w:val="7351433C"/>
    <w:rsid w:val="7351F874"/>
    <w:rsid w:val="7354F5E4"/>
    <w:rsid w:val="73557B98"/>
    <w:rsid w:val="7355A3FA"/>
    <w:rsid w:val="7355D668"/>
    <w:rsid w:val="735711FA"/>
    <w:rsid w:val="73593414"/>
    <w:rsid w:val="735C5270"/>
    <w:rsid w:val="735CED1A"/>
    <w:rsid w:val="735DF5BA"/>
    <w:rsid w:val="735E1B3C"/>
    <w:rsid w:val="735E8015"/>
    <w:rsid w:val="735EE8BE"/>
    <w:rsid w:val="735F12F5"/>
    <w:rsid w:val="735F334E"/>
    <w:rsid w:val="735FF87B"/>
    <w:rsid w:val="73616847"/>
    <w:rsid w:val="7362130C"/>
    <w:rsid w:val="7365F326"/>
    <w:rsid w:val="73679F88"/>
    <w:rsid w:val="73686C79"/>
    <w:rsid w:val="73698E6C"/>
    <w:rsid w:val="736B7174"/>
    <w:rsid w:val="736C69F0"/>
    <w:rsid w:val="7370D0DE"/>
    <w:rsid w:val="7378D918"/>
    <w:rsid w:val="7379F4C0"/>
    <w:rsid w:val="737CE4C5"/>
    <w:rsid w:val="737EBB0D"/>
    <w:rsid w:val="7380299F"/>
    <w:rsid w:val="7380EB88"/>
    <w:rsid w:val="7381009E"/>
    <w:rsid w:val="738142BF"/>
    <w:rsid w:val="73824AE1"/>
    <w:rsid w:val="73857DEA"/>
    <w:rsid w:val="73863518"/>
    <w:rsid w:val="738655B5"/>
    <w:rsid w:val="7388D5EF"/>
    <w:rsid w:val="738A3A6A"/>
    <w:rsid w:val="738A42CE"/>
    <w:rsid w:val="738A474E"/>
    <w:rsid w:val="738A522B"/>
    <w:rsid w:val="738B1B73"/>
    <w:rsid w:val="738CA83C"/>
    <w:rsid w:val="73948274"/>
    <w:rsid w:val="739492F1"/>
    <w:rsid w:val="7396422C"/>
    <w:rsid w:val="7396C46F"/>
    <w:rsid w:val="73985945"/>
    <w:rsid w:val="7399DCA1"/>
    <w:rsid w:val="739BCEBD"/>
    <w:rsid w:val="739CD893"/>
    <w:rsid w:val="739F9A03"/>
    <w:rsid w:val="739FC297"/>
    <w:rsid w:val="739FF366"/>
    <w:rsid w:val="73A174E1"/>
    <w:rsid w:val="73A1AF64"/>
    <w:rsid w:val="73A5BB2B"/>
    <w:rsid w:val="73A727F8"/>
    <w:rsid w:val="73A7A749"/>
    <w:rsid w:val="73A7ED7D"/>
    <w:rsid w:val="73A8ABB5"/>
    <w:rsid w:val="73A8AE10"/>
    <w:rsid w:val="73A9C020"/>
    <w:rsid w:val="73AABA27"/>
    <w:rsid w:val="73AAD15F"/>
    <w:rsid w:val="73AB9B9B"/>
    <w:rsid w:val="73AD4CC4"/>
    <w:rsid w:val="73ADA239"/>
    <w:rsid w:val="73AEDE7A"/>
    <w:rsid w:val="73AF692F"/>
    <w:rsid w:val="73B4253F"/>
    <w:rsid w:val="73B45EFF"/>
    <w:rsid w:val="73B51CC8"/>
    <w:rsid w:val="73B61811"/>
    <w:rsid w:val="73B61993"/>
    <w:rsid w:val="73B9BA36"/>
    <w:rsid w:val="73BC79E0"/>
    <w:rsid w:val="73BE5F94"/>
    <w:rsid w:val="73C04939"/>
    <w:rsid w:val="73C1F01D"/>
    <w:rsid w:val="73C2CB00"/>
    <w:rsid w:val="73C6FB49"/>
    <w:rsid w:val="73C76B8E"/>
    <w:rsid w:val="73C774E4"/>
    <w:rsid w:val="73C87287"/>
    <w:rsid w:val="73C934F9"/>
    <w:rsid w:val="73CC07C9"/>
    <w:rsid w:val="73CCB95C"/>
    <w:rsid w:val="73CCE204"/>
    <w:rsid w:val="73CE54B3"/>
    <w:rsid w:val="73CE55F5"/>
    <w:rsid w:val="73CE7390"/>
    <w:rsid w:val="73CEB3B4"/>
    <w:rsid w:val="73D03111"/>
    <w:rsid w:val="73D0526E"/>
    <w:rsid w:val="73D064B3"/>
    <w:rsid w:val="73D62699"/>
    <w:rsid w:val="73D70EB9"/>
    <w:rsid w:val="73D80A92"/>
    <w:rsid w:val="73D993B8"/>
    <w:rsid w:val="73DA0D5F"/>
    <w:rsid w:val="73DCDEAD"/>
    <w:rsid w:val="73DD575A"/>
    <w:rsid w:val="73DF0129"/>
    <w:rsid w:val="73DFD4C9"/>
    <w:rsid w:val="73E1E461"/>
    <w:rsid w:val="73E29F74"/>
    <w:rsid w:val="73E3D795"/>
    <w:rsid w:val="73E4E708"/>
    <w:rsid w:val="73E6ECBE"/>
    <w:rsid w:val="73E71079"/>
    <w:rsid w:val="73EC69D0"/>
    <w:rsid w:val="73EE875F"/>
    <w:rsid w:val="73EF2B49"/>
    <w:rsid w:val="73EFF4DA"/>
    <w:rsid w:val="73F1EBCE"/>
    <w:rsid w:val="73F21826"/>
    <w:rsid w:val="73F31AB3"/>
    <w:rsid w:val="73F8625F"/>
    <w:rsid w:val="73FAC38E"/>
    <w:rsid w:val="73FB50AC"/>
    <w:rsid w:val="73FB5257"/>
    <w:rsid w:val="73FC731C"/>
    <w:rsid w:val="73FD33D8"/>
    <w:rsid w:val="73FD3A17"/>
    <w:rsid w:val="740019C9"/>
    <w:rsid w:val="740153CD"/>
    <w:rsid w:val="7401D6A0"/>
    <w:rsid w:val="7403055D"/>
    <w:rsid w:val="74056A3D"/>
    <w:rsid w:val="74067DCF"/>
    <w:rsid w:val="7406BDE2"/>
    <w:rsid w:val="7406D043"/>
    <w:rsid w:val="7406E78C"/>
    <w:rsid w:val="74071B6A"/>
    <w:rsid w:val="7407F00B"/>
    <w:rsid w:val="7408722B"/>
    <w:rsid w:val="7409709B"/>
    <w:rsid w:val="7409EA45"/>
    <w:rsid w:val="740BE242"/>
    <w:rsid w:val="740C996D"/>
    <w:rsid w:val="740E6581"/>
    <w:rsid w:val="74137632"/>
    <w:rsid w:val="7416BC03"/>
    <w:rsid w:val="7417EDF7"/>
    <w:rsid w:val="741809A8"/>
    <w:rsid w:val="74184ED5"/>
    <w:rsid w:val="741861CD"/>
    <w:rsid w:val="741AE691"/>
    <w:rsid w:val="741B51D5"/>
    <w:rsid w:val="741D3FFA"/>
    <w:rsid w:val="741E265A"/>
    <w:rsid w:val="74236518"/>
    <w:rsid w:val="74265B75"/>
    <w:rsid w:val="742700D0"/>
    <w:rsid w:val="7429CC7C"/>
    <w:rsid w:val="742A034E"/>
    <w:rsid w:val="742A2BD0"/>
    <w:rsid w:val="742A94D1"/>
    <w:rsid w:val="742B5D9C"/>
    <w:rsid w:val="742C3E23"/>
    <w:rsid w:val="742C49E7"/>
    <w:rsid w:val="742E033E"/>
    <w:rsid w:val="742FCC57"/>
    <w:rsid w:val="743014C1"/>
    <w:rsid w:val="7430AF18"/>
    <w:rsid w:val="74337A85"/>
    <w:rsid w:val="74339D50"/>
    <w:rsid w:val="7433AFA9"/>
    <w:rsid w:val="7433B0A8"/>
    <w:rsid w:val="74340626"/>
    <w:rsid w:val="7434D850"/>
    <w:rsid w:val="7439922C"/>
    <w:rsid w:val="743C7901"/>
    <w:rsid w:val="743D789C"/>
    <w:rsid w:val="743DDA00"/>
    <w:rsid w:val="743DFD59"/>
    <w:rsid w:val="743E69CE"/>
    <w:rsid w:val="743EFADF"/>
    <w:rsid w:val="743F3695"/>
    <w:rsid w:val="743F3DE8"/>
    <w:rsid w:val="744194E0"/>
    <w:rsid w:val="74447E72"/>
    <w:rsid w:val="744521B3"/>
    <w:rsid w:val="74498A3D"/>
    <w:rsid w:val="744BC20F"/>
    <w:rsid w:val="744CF162"/>
    <w:rsid w:val="744CFB93"/>
    <w:rsid w:val="744E0F93"/>
    <w:rsid w:val="744F2D06"/>
    <w:rsid w:val="7450F697"/>
    <w:rsid w:val="74526398"/>
    <w:rsid w:val="74526A6C"/>
    <w:rsid w:val="7455F63F"/>
    <w:rsid w:val="7456BC38"/>
    <w:rsid w:val="745729B2"/>
    <w:rsid w:val="74589919"/>
    <w:rsid w:val="7458C3B5"/>
    <w:rsid w:val="745BF933"/>
    <w:rsid w:val="745C2D19"/>
    <w:rsid w:val="745D947D"/>
    <w:rsid w:val="745ED6F8"/>
    <w:rsid w:val="745F34A4"/>
    <w:rsid w:val="74605B4E"/>
    <w:rsid w:val="7463946D"/>
    <w:rsid w:val="74648FDD"/>
    <w:rsid w:val="7464BBF9"/>
    <w:rsid w:val="746870B2"/>
    <w:rsid w:val="74699DE9"/>
    <w:rsid w:val="746C3842"/>
    <w:rsid w:val="74700AAC"/>
    <w:rsid w:val="747044DC"/>
    <w:rsid w:val="7470C27C"/>
    <w:rsid w:val="747224AE"/>
    <w:rsid w:val="74732215"/>
    <w:rsid w:val="7474F7AC"/>
    <w:rsid w:val="74761DF0"/>
    <w:rsid w:val="74797C38"/>
    <w:rsid w:val="747D5329"/>
    <w:rsid w:val="747DECFC"/>
    <w:rsid w:val="7480D677"/>
    <w:rsid w:val="74822ADA"/>
    <w:rsid w:val="748260F0"/>
    <w:rsid w:val="74839FC0"/>
    <w:rsid w:val="74868D09"/>
    <w:rsid w:val="74869A2A"/>
    <w:rsid w:val="7489F0F8"/>
    <w:rsid w:val="748AFD04"/>
    <w:rsid w:val="748FBE6F"/>
    <w:rsid w:val="749001AC"/>
    <w:rsid w:val="74926ECB"/>
    <w:rsid w:val="74931A0C"/>
    <w:rsid w:val="74970B6D"/>
    <w:rsid w:val="74979A42"/>
    <w:rsid w:val="749AC552"/>
    <w:rsid w:val="749C4739"/>
    <w:rsid w:val="74A008BE"/>
    <w:rsid w:val="74A0129C"/>
    <w:rsid w:val="74A11C46"/>
    <w:rsid w:val="74A2F248"/>
    <w:rsid w:val="74A30196"/>
    <w:rsid w:val="74A4686C"/>
    <w:rsid w:val="74A5A09E"/>
    <w:rsid w:val="74A76DF2"/>
    <w:rsid w:val="74A79C32"/>
    <w:rsid w:val="74A8A0F8"/>
    <w:rsid w:val="74A924DA"/>
    <w:rsid w:val="74A945DA"/>
    <w:rsid w:val="74AA3B55"/>
    <w:rsid w:val="74AA3D16"/>
    <w:rsid w:val="74ABC2D8"/>
    <w:rsid w:val="74AF29A9"/>
    <w:rsid w:val="74AFFF42"/>
    <w:rsid w:val="74B26845"/>
    <w:rsid w:val="74B298D4"/>
    <w:rsid w:val="74B2E177"/>
    <w:rsid w:val="74B3ED69"/>
    <w:rsid w:val="74B40E7B"/>
    <w:rsid w:val="74B496AC"/>
    <w:rsid w:val="74B6A7D2"/>
    <w:rsid w:val="74B7F19A"/>
    <w:rsid w:val="74B8015E"/>
    <w:rsid w:val="74B98423"/>
    <w:rsid w:val="74BAEA91"/>
    <w:rsid w:val="74BB48AF"/>
    <w:rsid w:val="74BC95EA"/>
    <w:rsid w:val="74BCDDAA"/>
    <w:rsid w:val="74BD1824"/>
    <w:rsid w:val="74BD2FA7"/>
    <w:rsid w:val="74BD34CD"/>
    <w:rsid w:val="74BD9833"/>
    <w:rsid w:val="74BEF14A"/>
    <w:rsid w:val="74BF672A"/>
    <w:rsid w:val="74BFA538"/>
    <w:rsid w:val="74C1547A"/>
    <w:rsid w:val="74C2676F"/>
    <w:rsid w:val="74C34E67"/>
    <w:rsid w:val="74C6A050"/>
    <w:rsid w:val="74C8B5F0"/>
    <w:rsid w:val="74CB1388"/>
    <w:rsid w:val="74CD9FAC"/>
    <w:rsid w:val="74D0E9F0"/>
    <w:rsid w:val="74D17A2C"/>
    <w:rsid w:val="74D2DA12"/>
    <w:rsid w:val="74D40FB7"/>
    <w:rsid w:val="74D42E23"/>
    <w:rsid w:val="74D5727D"/>
    <w:rsid w:val="74D64081"/>
    <w:rsid w:val="74D64B23"/>
    <w:rsid w:val="74D6857A"/>
    <w:rsid w:val="74D69689"/>
    <w:rsid w:val="74D6AA97"/>
    <w:rsid w:val="74DB2152"/>
    <w:rsid w:val="74DB7C7A"/>
    <w:rsid w:val="74DBFE8D"/>
    <w:rsid w:val="74DC0F20"/>
    <w:rsid w:val="74DC1D05"/>
    <w:rsid w:val="74DC2CEB"/>
    <w:rsid w:val="74E12F9D"/>
    <w:rsid w:val="74E6E4F3"/>
    <w:rsid w:val="74E7E5CD"/>
    <w:rsid w:val="74E80D71"/>
    <w:rsid w:val="74E816F0"/>
    <w:rsid w:val="74E9CFA6"/>
    <w:rsid w:val="74EA4DB6"/>
    <w:rsid w:val="74EBE58E"/>
    <w:rsid w:val="74EC19A6"/>
    <w:rsid w:val="74ECCA9F"/>
    <w:rsid w:val="74ED844E"/>
    <w:rsid w:val="74EE0BF4"/>
    <w:rsid w:val="74EE65D1"/>
    <w:rsid w:val="74EE7A00"/>
    <w:rsid w:val="74EECC7C"/>
    <w:rsid w:val="74F18238"/>
    <w:rsid w:val="74F1E4C7"/>
    <w:rsid w:val="74F3825E"/>
    <w:rsid w:val="74F4BAFC"/>
    <w:rsid w:val="74F578F5"/>
    <w:rsid w:val="74F7E812"/>
    <w:rsid w:val="74F8C9D1"/>
    <w:rsid w:val="74F8EC77"/>
    <w:rsid w:val="74F931CD"/>
    <w:rsid w:val="74F96C01"/>
    <w:rsid w:val="74FAAC9A"/>
    <w:rsid w:val="74FB0B4C"/>
    <w:rsid w:val="74FC0B0C"/>
    <w:rsid w:val="74FC3252"/>
    <w:rsid w:val="74FD338E"/>
    <w:rsid w:val="74FE63D9"/>
    <w:rsid w:val="74FF59FA"/>
    <w:rsid w:val="7501CCD4"/>
    <w:rsid w:val="75024A4A"/>
    <w:rsid w:val="7502C10D"/>
    <w:rsid w:val="75047ADF"/>
    <w:rsid w:val="7504A8CC"/>
    <w:rsid w:val="75058B73"/>
    <w:rsid w:val="7506BA92"/>
    <w:rsid w:val="7506C77D"/>
    <w:rsid w:val="75083A51"/>
    <w:rsid w:val="750BF64A"/>
    <w:rsid w:val="750C22E6"/>
    <w:rsid w:val="750C291C"/>
    <w:rsid w:val="750CAAC5"/>
    <w:rsid w:val="750CC394"/>
    <w:rsid w:val="750DA9FD"/>
    <w:rsid w:val="750F25F0"/>
    <w:rsid w:val="750F9B73"/>
    <w:rsid w:val="75121DBF"/>
    <w:rsid w:val="7512F34E"/>
    <w:rsid w:val="7513FF63"/>
    <w:rsid w:val="75155CAC"/>
    <w:rsid w:val="751628E6"/>
    <w:rsid w:val="75163E06"/>
    <w:rsid w:val="75167D02"/>
    <w:rsid w:val="7516F73A"/>
    <w:rsid w:val="7519044D"/>
    <w:rsid w:val="75199D60"/>
    <w:rsid w:val="7519B0D1"/>
    <w:rsid w:val="751E47A7"/>
    <w:rsid w:val="75226F2B"/>
    <w:rsid w:val="7523926F"/>
    <w:rsid w:val="7523F25A"/>
    <w:rsid w:val="75245021"/>
    <w:rsid w:val="7525438D"/>
    <w:rsid w:val="75271BED"/>
    <w:rsid w:val="75289BD3"/>
    <w:rsid w:val="7529E5FE"/>
    <w:rsid w:val="752B2D4C"/>
    <w:rsid w:val="752B9893"/>
    <w:rsid w:val="752DB76A"/>
    <w:rsid w:val="752E13DE"/>
    <w:rsid w:val="752E94F3"/>
    <w:rsid w:val="752F9424"/>
    <w:rsid w:val="7530A937"/>
    <w:rsid w:val="75329762"/>
    <w:rsid w:val="75330EDF"/>
    <w:rsid w:val="75335CE6"/>
    <w:rsid w:val="7535B113"/>
    <w:rsid w:val="7536FF3C"/>
    <w:rsid w:val="753739B0"/>
    <w:rsid w:val="75378652"/>
    <w:rsid w:val="7538C9F6"/>
    <w:rsid w:val="7538EBE1"/>
    <w:rsid w:val="753B0B17"/>
    <w:rsid w:val="753B92F8"/>
    <w:rsid w:val="753C0E4A"/>
    <w:rsid w:val="753CC4AC"/>
    <w:rsid w:val="754164D5"/>
    <w:rsid w:val="7542E2C0"/>
    <w:rsid w:val="7543A5B8"/>
    <w:rsid w:val="75446EEF"/>
    <w:rsid w:val="7545B441"/>
    <w:rsid w:val="754AB893"/>
    <w:rsid w:val="754AFC71"/>
    <w:rsid w:val="754C4C3B"/>
    <w:rsid w:val="754CD22E"/>
    <w:rsid w:val="754D0950"/>
    <w:rsid w:val="754ED609"/>
    <w:rsid w:val="754FC245"/>
    <w:rsid w:val="754FCBEC"/>
    <w:rsid w:val="75514DC8"/>
    <w:rsid w:val="755171FC"/>
    <w:rsid w:val="7552FAD8"/>
    <w:rsid w:val="7556197F"/>
    <w:rsid w:val="75570FFE"/>
    <w:rsid w:val="75579A4E"/>
    <w:rsid w:val="75588D75"/>
    <w:rsid w:val="7558F63B"/>
    <w:rsid w:val="755945E0"/>
    <w:rsid w:val="75599D85"/>
    <w:rsid w:val="755B39D6"/>
    <w:rsid w:val="755C691A"/>
    <w:rsid w:val="75623296"/>
    <w:rsid w:val="7562B65D"/>
    <w:rsid w:val="75678D7F"/>
    <w:rsid w:val="75684797"/>
    <w:rsid w:val="756850E0"/>
    <w:rsid w:val="7568AD31"/>
    <w:rsid w:val="75697D75"/>
    <w:rsid w:val="756A3353"/>
    <w:rsid w:val="756A4690"/>
    <w:rsid w:val="756ABC18"/>
    <w:rsid w:val="756C4780"/>
    <w:rsid w:val="756EACBF"/>
    <w:rsid w:val="756ECE48"/>
    <w:rsid w:val="756FDC5B"/>
    <w:rsid w:val="756FE773"/>
    <w:rsid w:val="7570404E"/>
    <w:rsid w:val="7570B792"/>
    <w:rsid w:val="7573AD74"/>
    <w:rsid w:val="75749586"/>
    <w:rsid w:val="75751B55"/>
    <w:rsid w:val="75761F52"/>
    <w:rsid w:val="757A1C9F"/>
    <w:rsid w:val="757A387A"/>
    <w:rsid w:val="757AB609"/>
    <w:rsid w:val="757E8899"/>
    <w:rsid w:val="757F3E9D"/>
    <w:rsid w:val="757F5993"/>
    <w:rsid w:val="7581E73E"/>
    <w:rsid w:val="758262E4"/>
    <w:rsid w:val="758370C3"/>
    <w:rsid w:val="7585CF50"/>
    <w:rsid w:val="7585E7A8"/>
    <w:rsid w:val="7587692A"/>
    <w:rsid w:val="75877ACC"/>
    <w:rsid w:val="758BAB54"/>
    <w:rsid w:val="758BF725"/>
    <w:rsid w:val="758C3BAC"/>
    <w:rsid w:val="758C888E"/>
    <w:rsid w:val="758D2696"/>
    <w:rsid w:val="758F99C8"/>
    <w:rsid w:val="75910BF1"/>
    <w:rsid w:val="75933440"/>
    <w:rsid w:val="75950CF4"/>
    <w:rsid w:val="7597E33F"/>
    <w:rsid w:val="759D3917"/>
    <w:rsid w:val="759F1F97"/>
    <w:rsid w:val="759F851E"/>
    <w:rsid w:val="759FB092"/>
    <w:rsid w:val="75A00F30"/>
    <w:rsid w:val="75A1A4CE"/>
    <w:rsid w:val="75A2EE53"/>
    <w:rsid w:val="75A4F032"/>
    <w:rsid w:val="75A61D21"/>
    <w:rsid w:val="75A67CFD"/>
    <w:rsid w:val="75A6B036"/>
    <w:rsid w:val="75A77030"/>
    <w:rsid w:val="75A81726"/>
    <w:rsid w:val="75AA4ECE"/>
    <w:rsid w:val="75AB569E"/>
    <w:rsid w:val="75ABAA13"/>
    <w:rsid w:val="75AD0EE3"/>
    <w:rsid w:val="75AFB8A4"/>
    <w:rsid w:val="75B1DF52"/>
    <w:rsid w:val="75B1FD6E"/>
    <w:rsid w:val="75B222E2"/>
    <w:rsid w:val="75B2BEA1"/>
    <w:rsid w:val="75B4E332"/>
    <w:rsid w:val="75B51798"/>
    <w:rsid w:val="75B58DB1"/>
    <w:rsid w:val="75B62F2D"/>
    <w:rsid w:val="75B65035"/>
    <w:rsid w:val="75B656F8"/>
    <w:rsid w:val="75B6C22B"/>
    <w:rsid w:val="75BB434E"/>
    <w:rsid w:val="75BD30E8"/>
    <w:rsid w:val="75BF9F24"/>
    <w:rsid w:val="75C9244C"/>
    <w:rsid w:val="75CA2583"/>
    <w:rsid w:val="75CC18C7"/>
    <w:rsid w:val="75CD28AD"/>
    <w:rsid w:val="75CD6C36"/>
    <w:rsid w:val="75CF3F84"/>
    <w:rsid w:val="75D08CBF"/>
    <w:rsid w:val="75D136B8"/>
    <w:rsid w:val="75D3C4EC"/>
    <w:rsid w:val="75D4B784"/>
    <w:rsid w:val="75D5BAE5"/>
    <w:rsid w:val="75D72C76"/>
    <w:rsid w:val="75DA9379"/>
    <w:rsid w:val="75DC591F"/>
    <w:rsid w:val="75DF5161"/>
    <w:rsid w:val="75DF8CE0"/>
    <w:rsid w:val="75DF9F4E"/>
    <w:rsid w:val="75E042A9"/>
    <w:rsid w:val="75E07CF0"/>
    <w:rsid w:val="75E11251"/>
    <w:rsid w:val="75E1C3E2"/>
    <w:rsid w:val="75E2FD4E"/>
    <w:rsid w:val="75E490F1"/>
    <w:rsid w:val="75E7A49E"/>
    <w:rsid w:val="75EAE2AA"/>
    <w:rsid w:val="75EB52D5"/>
    <w:rsid w:val="75EBCE1F"/>
    <w:rsid w:val="75F18296"/>
    <w:rsid w:val="75F624EC"/>
    <w:rsid w:val="75F62F24"/>
    <w:rsid w:val="75F68A19"/>
    <w:rsid w:val="75F78F29"/>
    <w:rsid w:val="75F859DF"/>
    <w:rsid w:val="75F9C8FD"/>
    <w:rsid w:val="75FAA226"/>
    <w:rsid w:val="75FD50C7"/>
    <w:rsid w:val="75FD9E4F"/>
    <w:rsid w:val="75FECD00"/>
    <w:rsid w:val="75FF3907"/>
    <w:rsid w:val="760053B6"/>
    <w:rsid w:val="7601F32F"/>
    <w:rsid w:val="76036DF2"/>
    <w:rsid w:val="7603A6D9"/>
    <w:rsid w:val="7603A971"/>
    <w:rsid w:val="7605145F"/>
    <w:rsid w:val="76054A17"/>
    <w:rsid w:val="760790CF"/>
    <w:rsid w:val="760925ED"/>
    <w:rsid w:val="760AA477"/>
    <w:rsid w:val="760C3B0E"/>
    <w:rsid w:val="760CB88C"/>
    <w:rsid w:val="760ED48F"/>
    <w:rsid w:val="760F6CCA"/>
    <w:rsid w:val="7611A1EF"/>
    <w:rsid w:val="7612339C"/>
    <w:rsid w:val="761281E6"/>
    <w:rsid w:val="7612B4C1"/>
    <w:rsid w:val="7613834C"/>
    <w:rsid w:val="7616F31E"/>
    <w:rsid w:val="761713F8"/>
    <w:rsid w:val="7617D14A"/>
    <w:rsid w:val="7619252B"/>
    <w:rsid w:val="76195FAF"/>
    <w:rsid w:val="7619E269"/>
    <w:rsid w:val="761AF8BE"/>
    <w:rsid w:val="761CCE7E"/>
    <w:rsid w:val="761CD708"/>
    <w:rsid w:val="761CE23F"/>
    <w:rsid w:val="761E4BB4"/>
    <w:rsid w:val="76207413"/>
    <w:rsid w:val="7620F74F"/>
    <w:rsid w:val="76237B3D"/>
    <w:rsid w:val="76237DE2"/>
    <w:rsid w:val="7623BF20"/>
    <w:rsid w:val="7627AC37"/>
    <w:rsid w:val="76287353"/>
    <w:rsid w:val="762A5352"/>
    <w:rsid w:val="762DA2D9"/>
    <w:rsid w:val="762DF5A8"/>
    <w:rsid w:val="762E96CC"/>
    <w:rsid w:val="762EE338"/>
    <w:rsid w:val="762FD709"/>
    <w:rsid w:val="763059F5"/>
    <w:rsid w:val="7632B96C"/>
    <w:rsid w:val="7632ED40"/>
    <w:rsid w:val="7635A57C"/>
    <w:rsid w:val="763B85BB"/>
    <w:rsid w:val="763D86E6"/>
    <w:rsid w:val="763E874C"/>
    <w:rsid w:val="7643FA58"/>
    <w:rsid w:val="7645BE86"/>
    <w:rsid w:val="76463A97"/>
    <w:rsid w:val="7647A158"/>
    <w:rsid w:val="76481550"/>
    <w:rsid w:val="76484FB7"/>
    <w:rsid w:val="764A473B"/>
    <w:rsid w:val="764D563F"/>
    <w:rsid w:val="764E0A5B"/>
    <w:rsid w:val="764E7F34"/>
    <w:rsid w:val="765081E5"/>
    <w:rsid w:val="7651E608"/>
    <w:rsid w:val="76554B8B"/>
    <w:rsid w:val="76562685"/>
    <w:rsid w:val="765655BE"/>
    <w:rsid w:val="76571CA4"/>
    <w:rsid w:val="765BAC8B"/>
    <w:rsid w:val="765BBED9"/>
    <w:rsid w:val="765CBAF8"/>
    <w:rsid w:val="765D5AB2"/>
    <w:rsid w:val="765EBD0F"/>
    <w:rsid w:val="76604ABE"/>
    <w:rsid w:val="7663387F"/>
    <w:rsid w:val="76641EB2"/>
    <w:rsid w:val="7664ED94"/>
    <w:rsid w:val="76657211"/>
    <w:rsid w:val="7666960A"/>
    <w:rsid w:val="76671BB0"/>
    <w:rsid w:val="7667894F"/>
    <w:rsid w:val="7668C867"/>
    <w:rsid w:val="7669DE5D"/>
    <w:rsid w:val="766AF834"/>
    <w:rsid w:val="766C4F35"/>
    <w:rsid w:val="766D50BE"/>
    <w:rsid w:val="766DB59B"/>
    <w:rsid w:val="766EC6EE"/>
    <w:rsid w:val="766FD83C"/>
    <w:rsid w:val="76700A3D"/>
    <w:rsid w:val="767044D7"/>
    <w:rsid w:val="76736B9B"/>
    <w:rsid w:val="7673DCF1"/>
    <w:rsid w:val="76743243"/>
    <w:rsid w:val="7674A8D8"/>
    <w:rsid w:val="76756AB2"/>
    <w:rsid w:val="7675B94D"/>
    <w:rsid w:val="7676190E"/>
    <w:rsid w:val="767A4C68"/>
    <w:rsid w:val="767AA066"/>
    <w:rsid w:val="767AB5AE"/>
    <w:rsid w:val="767AB944"/>
    <w:rsid w:val="767CBF86"/>
    <w:rsid w:val="767DF183"/>
    <w:rsid w:val="767E5CF3"/>
    <w:rsid w:val="767F8E04"/>
    <w:rsid w:val="767FF869"/>
    <w:rsid w:val="7680677D"/>
    <w:rsid w:val="7680A0FE"/>
    <w:rsid w:val="7681B39C"/>
    <w:rsid w:val="768232E5"/>
    <w:rsid w:val="768281F9"/>
    <w:rsid w:val="7682EE8D"/>
    <w:rsid w:val="768333E1"/>
    <w:rsid w:val="76839D80"/>
    <w:rsid w:val="76843D4F"/>
    <w:rsid w:val="7685766F"/>
    <w:rsid w:val="7685AF1C"/>
    <w:rsid w:val="7686D959"/>
    <w:rsid w:val="7687B89C"/>
    <w:rsid w:val="76887ECE"/>
    <w:rsid w:val="768E086A"/>
    <w:rsid w:val="768E1EB8"/>
    <w:rsid w:val="768E712D"/>
    <w:rsid w:val="7691EAC4"/>
    <w:rsid w:val="7692FFC5"/>
    <w:rsid w:val="7693B9EC"/>
    <w:rsid w:val="76969952"/>
    <w:rsid w:val="76978C1C"/>
    <w:rsid w:val="76981226"/>
    <w:rsid w:val="76987694"/>
    <w:rsid w:val="769A783A"/>
    <w:rsid w:val="769AD93C"/>
    <w:rsid w:val="769C21A2"/>
    <w:rsid w:val="769C7B61"/>
    <w:rsid w:val="769CE2AD"/>
    <w:rsid w:val="769D080B"/>
    <w:rsid w:val="769D6B98"/>
    <w:rsid w:val="76A17226"/>
    <w:rsid w:val="76A25848"/>
    <w:rsid w:val="76A32725"/>
    <w:rsid w:val="76A3CB06"/>
    <w:rsid w:val="76A4C7A6"/>
    <w:rsid w:val="76A79C13"/>
    <w:rsid w:val="76A7E4B1"/>
    <w:rsid w:val="76AC68FC"/>
    <w:rsid w:val="76B0522D"/>
    <w:rsid w:val="76B11C69"/>
    <w:rsid w:val="76B2E187"/>
    <w:rsid w:val="76B486D3"/>
    <w:rsid w:val="76B636A4"/>
    <w:rsid w:val="76B69CA9"/>
    <w:rsid w:val="76B99B42"/>
    <w:rsid w:val="76B9A04E"/>
    <w:rsid w:val="76BCF571"/>
    <w:rsid w:val="76BD681E"/>
    <w:rsid w:val="76BD7347"/>
    <w:rsid w:val="76BDBF0A"/>
    <w:rsid w:val="76BDEE6A"/>
    <w:rsid w:val="76BE3DE2"/>
    <w:rsid w:val="76C062E0"/>
    <w:rsid w:val="76C0CA10"/>
    <w:rsid w:val="76C12B9E"/>
    <w:rsid w:val="76C17CA7"/>
    <w:rsid w:val="76C4677C"/>
    <w:rsid w:val="76C5ADA9"/>
    <w:rsid w:val="76C66089"/>
    <w:rsid w:val="76C67D4B"/>
    <w:rsid w:val="76C9819F"/>
    <w:rsid w:val="76CA252C"/>
    <w:rsid w:val="76CC7746"/>
    <w:rsid w:val="76CCD830"/>
    <w:rsid w:val="76CCE1CD"/>
    <w:rsid w:val="76CDB891"/>
    <w:rsid w:val="76D1089F"/>
    <w:rsid w:val="76D36363"/>
    <w:rsid w:val="76D36C10"/>
    <w:rsid w:val="76D4BC42"/>
    <w:rsid w:val="76D4C829"/>
    <w:rsid w:val="76D5160B"/>
    <w:rsid w:val="76D6783A"/>
    <w:rsid w:val="76D68FF3"/>
    <w:rsid w:val="76D6F421"/>
    <w:rsid w:val="76D7E84C"/>
    <w:rsid w:val="76D8306D"/>
    <w:rsid w:val="76DA0B7F"/>
    <w:rsid w:val="76DAC3FD"/>
    <w:rsid w:val="76DB1DD7"/>
    <w:rsid w:val="76DB5B35"/>
    <w:rsid w:val="76DD6674"/>
    <w:rsid w:val="76DDB40B"/>
    <w:rsid w:val="76DEA996"/>
    <w:rsid w:val="76E1099D"/>
    <w:rsid w:val="76E2DF61"/>
    <w:rsid w:val="76E410FA"/>
    <w:rsid w:val="76E4CEA3"/>
    <w:rsid w:val="76E583AF"/>
    <w:rsid w:val="76E89A89"/>
    <w:rsid w:val="76E8B3C8"/>
    <w:rsid w:val="76E9748D"/>
    <w:rsid w:val="76E9954D"/>
    <w:rsid w:val="76EAB51A"/>
    <w:rsid w:val="76EB92A6"/>
    <w:rsid w:val="76EB95E3"/>
    <w:rsid w:val="76EF92B9"/>
    <w:rsid w:val="76F05F62"/>
    <w:rsid w:val="76F163A2"/>
    <w:rsid w:val="76F16B40"/>
    <w:rsid w:val="76F42068"/>
    <w:rsid w:val="76F4A070"/>
    <w:rsid w:val="76F5937B"/>
    <w:rsid w:val="76F8037B"/>
    <w:rsid w:val="76F85979"/>
    <w:rsid w:val="76F95B5A"/>
    <w:rsid w:val="76FA4744"/>
    <w:rsid w:val="76FBFA7B"/>
    <w:rsid w:val="76FC8B89"/>
    <w:rsid w:val="76FE5459"/>
    <w:rsid w:val="76FE567C"/>
    <w:rsid w:val="76FFF2AB"/>
    <w:rsid w:val="7700F715"/>
    <w:rsid w:val="77017298"/>
    <w:rsid w:val="770448D4"/>
    <w:rsid w:val="7707B49D"/>
    <w:rsid w:val="7709BE58"/>
    <w:rsid w:val="7709EE5F"/>
    <w:rsid w:val="770A878E"/>
    <w:rsid w:val="770C6D1E"/>
    <w:rsid w:val="770D6F5D"/>
    <w:rsid w:val="770DE03C"/>
    <w:rsid w:val="770DFF94"/>
    <w:rsid w:val="770E08C0"/>
    <w:rsid w:val="770EE539"/>
    <w:rsid w:val="770F674C"/>
    <w:rsid w:val="77107700"/>
    <w:rsid w:val="771180DD"/>
    <w:rsid w:val="7711AB11"/>
    <w:rsid w:val="7713DE6D"/>
    <w:rsid w:val="77175531"/>
    <w:rsid w:val="77199C6B"/>
    <w:rsid w:val="771A301F"/>
    <w:rsid w:val="771B8B87"/>
    <w:rsid w:val="771C456D"/>
    <w:rsid w:val="771DCAEC"/>
    <w:rsid w:val="771DE2C3"/>
    <w:rsid w:val="771FF9C2"/>
    <w:rsid w:val="77200B54"/>
    <w:rsid w:val="77215189"/>
    <w:rsid w:val="772643F1"/>
    <w:rsid w:val="7726BC3C"/>
    <w:rsid w:val="772875E1"/>
    <w:rsid w:val="772D1C50"/>
    <w:rsid w:val="772DD5C5"/>
    <w:rsid w:val="772FFC45"/>
    <w:rsid w:val="773014B8"/>
    <w:rsid w:val="7730C4BF"/>
    <w:rsid w:val="7734855E"/>
    <w:rsid w:val="7737D1AD"/>
    <w:rsid w:val="773A71E6"/>
    <w:rsid w:val="773C4990"/>
    <w:rsid w:val="773E9D56"/>
    <w:rsid w:val="773EA030"/>
    <w:rsid w:val="77402009"/>
    <w:rsid w:val="77415B84"/>
    <w:rsid w:val="774245B9"/>
    <w:rsid w:val="77445502"/>
    <w:rsid w:val="77446C04"/>
    <w:rsid w:val="774477BD"/>
    <w:rsid w:val="7744E2C4"/>
    <w:rsid w:val="77453AEB"/>
    <w:rsid w:val="7745CAAB"/>
    <w:rsid w:val="774695C1"/>
    <w:rsid w:val="774AC4A2"/>
    <w:rsid w:val="774AD7CE"/>
    <w:rsid w:val="774CB091"/>
    <w:rsid w:val="774CB197"/>
    <w:rsid w:val="774EFCC8"/>
    <w:rsid w:val="774F27DD"/>
    <w:rsid w:val="774FB55C"/>
    <w:rsid w:val="7751BBB1"/>
    <w:rsid w:val="7752D03B"/>
    <w:rsid w:val="7756858A"/>
    <w:rsid w:val="775B897C"/>
    <w:rsid w:val="775DDFD4"/>
    <w:rsid w:val="77601B67"/>
    <w:rsid w:val="7761E634"/>
    <w:rsid w:val="77622342"/>
    <w:rsid w:val="7763637E"/>
    <w:rsid w:val="77667BEC"/>
    <w:rsid w:val="77694562"/>
    <w:rsid w:val="7769CCE7"/>
    <w:rsid w:val="776B2389"/>
    <w:rsid w:val="776B6C8D"/>
    <w:rsid w:val="776C3FB3"/>
    <w:rsid w:val="776C82C7"/>
    <w:rsid w:val="776C9018"/>
    <w:rsid w:val="776F3EF0"/>
    <w:rsid w:val="776F968F"/>
    <w:rsid w:val="77725D05"/>
    <w:rsid w:val="7772FF63"/>
    <w:rsid w:val="77748726"/>
    <w:rsid w:val="7774FE3B"/>
    <w:rsid w:val="7776DA52"/>
    <w:rsid w:val="777768CF"/>
    <w:rsid w:val="777884E9"/>
    <w:rsid w:val="77789FCF"/>
    <w:rsid w:val="77799B1F"/>
    <w:rsid w:val="777C040A"/>
    <w:rsid w:val="777E09BC"/>
    <w:rsid w:val="7780601D"/>
    <w:rsid w:val="7780971E"/>
    <w:rsid w:val="77836052"/>
    <w:rsid w:val="77845B83"/>
    <w:rsid w:val="77856C6E"/>
    <w:rsid w:val="77869EE4"/>
    <w:rsid w:val="77895BAA"/>
    <w:rsid w:val="778A73A8"/>
    <w:rsid w:val="778B2365"/>
    <w:rsid w:val="778BA4FC"/>
    <w:rsid w:val="778D5766"/>
    <w:rsid w:val="778DE9DF"/>
    <w:rsid w:val="778F62BD"/>
    <w:rsid w:val="778FB481"/>
    <w:rsid w:val="778FEE59"/>
    <w:rsid w:val="7790B79F"/>
    <w:rsid w:val="7790C0EA"/>
    <w:rsid w:val="77924AA6"/>
    <w:rsid w:val="7793357B"/>
    <w:rsid w:val="77939731"/>
    <w:rsid w:val="77941FE3"/>
    <w:rsid w:val="779460E2"/>
    <w:rsid w:val="7797ADD9"/>
    <w:rsid w:val="7799EA23"/>
    <w:rsid w:val="779A0AB7"/>
    <w:rsid w:val="779A165F"/>
    <w:rsid w:val="779A93E8"/>
    <w:rsid w:val="779B2C85"/>
    <w:rsid w:val="779B3A5E"/>
    <w:rsid w:val="779BE429"/>
    <w:rsid w:val="779E79A2"/>
    <w:rsid w:val="77A21B57"/>
    <w:rsid w:val="77A3D904"/>
    <w:rsid w:val="77A3EC7F"/>
    <w:rsid w:val="77A5752F"/>
    <w:rsid w:val="77A86782"/>
    <w:rsid w:val="77A8D59E"/>
    <w:rsid w:val="77A9C97A"/>
    <w:rsid w:val="77AE96A0"/>
    <w:rsid w:val="77AEB5C2"/>
    <w:rsid w:val="77B10E45"/>
    <w:rsid w:val="77B19F1B"/>
    <w:rsid w:val="77B2DE49"/>
    <w:rsid w:val="77B416C1"/>
    <w:rsid w:val="77B4ADB5"/>
    <w:rsid w:val="77B617C4"/>
    <w:rsid w:val="77B779F3"/>
    <w:rsid w:val="77B8A769"/>
    <w:rsid w:val="77BA0176"/>
    <w:rsid w:val="77BA803F"/>
    <w:rsid w:val="77BD243F"/>
    <w:rsid w:val="77BEBE09"/>
    <w:rsid w:val="77C11446"/>
    <w:rsid w:val="77C1BC7F"/>
    <w:rsid w:val="77C1D708"/>
    <w:rsid w:val="77C2555A"/>
    <w:rsid w:val="77C36DBD"/>
    <w:rsid w:val="77C4250C"/>
    <w:rsid w:val="77C60BA1"/>
    <w:rsid w:val="77C64542"/>
    <w:rsid w:val="77C78AFA"/>
    <w:rsid w:val="77C79B76"/>
    <w:rsid w:val="77C7D10C"/>
    <w:rsid w:val="77C80A10"/>
    <w:rsid w:val="77C965C8"/>
    <w:rsid w:val="77CAFB5F"/>
    <w:rsid w:val="77CDFBDB"/>
    <w:rsid w:val="77CEA326"/>
    <w:rsid w:val="77D1F856"/>
    <w:rsid w:val="77D2E81F"/>
    <w:rsid w:val="77D474C5"/>
    <w:rsid w:val="77D494A2"/>
    <w:rsid w:val="77D5281B"/>
    <w:rsid w:val="77D808C4"/>
    <w:rsid w:val="77D82F0A"/>
    <w:rsid w:val="77DB8C1F"/>
    <w:rsid w:val="77DB8E87"/>
    <w:rsid w:val="77DC7EDA"/>
    <w:rsid w:val="77DD49FF"/>
    <w:rsid w:val="77E10ABF"/>
    <w:rsid w:val="77E25B2E"/>
    <w:rsid w:val="77E52686"/>
    <w:rsid w:val="77E7A7AD"/>
    <w:rsid w:val="77E86D14"/>
    <w:rsid w:val="77E892AF"/>
    <w:rsid w:val="77E8F22F"/>
    <w:rsid w:val="77E96421"/>
    <w:rsid w:val="77EE7B37"/>
    <w:rsid w:val="77F09E33"/>
    <w:rsid w:val="77F1388F"/>
    <w:rsid w:val="77F423B6"/>
    <w:rsid w:val="77F6126E"/>
    <w:rsid w:val="77F68A87"/>
    <w:rsid w:val="77F78D5F"/>
    <w:rsid w:val="77FA6372"/>
    <w:rsid w:val="77FBA53C"/>
    <w:rsid w:val="77FC2E16"/>
    <w:rsid w:val="77FCA66C"/>
    <w:rsid w:val="77FD77AA"/>
    <w:rsid w:val="77FE0E4B"/>
    <w:rsid w:val="77FEAF34"/>
    <w:rsid w:val="78008738"/>
    <w:rsid w:val="7802F1AC"/>
    <w:rsid w:val="78038507"/>
    <w:rsid w:val="7803B72A"/>
    <w:rsid w:val="7803BB00"/>
    <w:rsid w:val="7803EE68"/>
    <w:rsid w:val="7804394E"/>
    <w:rsid w:val="78044A1A"/>
    <w:rsid w:val="78045F1D"/>
    <w:rsid w:val="7804F32C"/>
    <w:rsid w:val="78051EDF"/>
    <w:rsid w:val="7805F3BD"/>
    <w:rsid w:val="7807D177"/>
    <w:rsid w:val="780A0F57"/>
    <w:rsid w:val="780FB822"/>
    <w:rsid w:val="78107028"/>
    <w:rsid w:val="781126D6"/>
    <w:rsid w:val="7811A386"/>
    <w:rsid w:val="7811E800"/>
    <w:rsid w:val="7812668B"/>
    <w:rsid w:val="7812ABB8"/>
    <w:rsid w:val="7813924D"/>
    <w:rsid w:val="78149078"/>
    <w:rsid w:val="781AEE89"/>
    <w:rsid w:val="781EDC87"/>
    <w:rsid w:val="78207AA5"/>
    <w:rsid w:val="7821495D"/>
    <w:rsid w:val="7823B482"/>
    <w:rsid w:val="7827E8C1"/>
    <w:rsid w:val="782913C9"/>
    <w:rsid w:val="782973D4"/>
    <w:rsid w:val="783291CE"/>
    <w:rsid w:val="78350265"/>
    <w:rsid w:val="78364DC5"/>
    <w:rsid w:val="783651C9"/>
    <w:rsid w:val="783D0186"/>
    <w:rsid w:val="783D3264"/>
    <w:rsid w:val="783F8B14"/>
    <w:rsid w:val="783FC806"/>
    <w:rsid w:val="78403B13"/>
    <w:rsid w:val="7840F63E"/>
    <w:rsid w:val="78413170"/>
    <w:rsid w:val="7841C1B6"/>
    <w:rsid w:val="784289F3"/>
    <w:rsid w:val="78428E09"/>
    <w:rsid w:val="78436D5F"/>
    <w:rsid w:val="784655E5"/>
    <w:rsid w:val="78480D6B"/>
    <w:rsid w:val="784B7A9B"/>
    <w:rsid w:val="784BF0F8"/>
    <w:rsid w:val="7852EC6E"/>
    <w:rsid w:val="7854A144"/>
    <w:rsid w:val="7854A175"/>
    <w:rsid w:val="7856C99C"/>
    <w:rsid w:val="78576ABB"/>
    <w:rsid w:val="7859D4E0"/>
    <w:rsid w:val="785BA209"/>
    <w:rsid w:val="785BB7AB"/>
    <w:rsid w:val="785F0999"/>
    <w:rsid w:val="785F9838"/>
    <w:rsid w:val="785FDAB1"/>
    <w:rsid w:val="7864F0AA"/>
    <w:rsid w:val="78659F29"/>
    <w:rsid w:val="78694048"/>
    <w:rsid w:val="7869A242"/>
    <w:rsid w:val="786A2344"/>
    <w:rsid w:val="786B6F20"/>
    <w:rsid w:val="786BF52D"/>
    <w:rsid w:val="786DC43D"/>
    <w:rsid w:val="78700639"/>
    <w:rsid w:val="7870CB2C"/>
    <w:rsid w:val="78714DEC"/>
    <w:rsid w:val="7872063E"/>
    <w:rsid w:val="7873ADE6"/>
    <w:rsid w:val="7874BE11"/>
    <w:rsid w:val="78751134"/>
    <w:rsid w:val="787523EB"/>
    <w:rsid w:val="7875B978"/>
    <w:rsid w:val="78767D27"/>
    <w:rsid w:val="7877085C"/>
    <w:rsid w:val="787773C4"/>
    <w:rsid w:val="7877F174"/>
    <w:rsid w:val="787A084C"/>
    <w:rsid w:val="787AB2E7"/>
    <w:rsid w:val="787AD263"/>
    <w:rsid w:val="787DE087"/>
    <w:rsid w:val="787DF5C1"/>
    <w:rsid w:val="787F26D7"/>
    <w:rsid w:val="788038A4"/>
    <w:rsid w:val="7880DDBD"/>
    <w:rsid w:val="7881F7C8"/>
    <w:rsid w:val="7881F8CD"/>
    <w:rsid w:val="78820B80"/>
    <w:rsid w:val="7882FBF3"/>
    <w:rsid w:val="7884798D"/>
    <w:rsid w:val="7884B719"/>
    <w:rsid w:val="7884EA68"/>
    <w:rsid w:val="78850F38"/>
    <w:rsid w:val="78853E04"/>
    <w:rsid w:val="7885502D"/>
    <w:rsid w:val="788632BA"/>
    <w:rsid w:val="7888097B"/>
    <w:rsid w:val="78895B86"/>
    <w:rsid w:val="7889B6C3"/>
    <w:rsid w:val="788A4BC8"/>
    <w:rsid w:val="788C42EB"/>
    <w:rsid w:val="788E225D"/>
    <w:rsid w:val="788E8712"/>
    <w:rsid w:val="7890967D"/>
    <w:rsid w:val="789112D3"/>
    <w:rsid w:val="78920D50"/>
    <w:rsid w:val="78935599"/>
    <w:rsid w:val="78964010"/>
    <w:rsid w:val="7896CB49"/>
    <w:rsid w:val="789928CC"/>
    <w:rsid w:val="789A4659"/>
    <w:rsid w:val="789D2E59"/>
    <w:rsid w:val="789EA891"/>
    <w:rsid w:val="78A00F11"/>
    <w:rsid w:val="78A187B3"/>
    <w:rsid w:val="78A39E3F"/>
    <w:rsid w:val="78A43E48"/>
    <w:rsid w:val="78A60418"/>
    <w:rsid w:val="78A62A99"/>
    <w:rsid w:val="78A664E3"/>
    <w:rsid w:val="78A6D81F"/>
    <w:rsid w:val="78A7B1A5"/>
    <w:rsid w:val="78A8ECB7"/>
    <w:rsid w:val="78A9408B"/>
    <w:rsid w:val="78AA5423"/>
    <w:rsid w:val="78AC0C6C"/>
    <w:rsid w:val="78AD55B9"/>
    <w:rsid w:val="78ADF53F"/>
    <w:rsid w:val="78AF4E3F"/>
    <w:rsid w:val="78B3DAA7"/>
    <w:rsid w:val="78B7E074"/>
    <w:rsid w:val="78B83287"/>
    <w:rsid w:val="78B84FF0"/>
    <w:rsid w:val="78B8A0EC"/>
    <w:rsid w:val="78B917AD"/>
    <w:rsid w:val="78BA3942"/>
    <w:rsid w:val="78BAE943"/>
    <w:rsid w:val="78BB2975"/>
    <w:rsid w:val="78BDA5D0"/>
    <w:rsid w:val="78BE8999"/>
    <w:rsid w:val="78BF9AA8"/>
    <w:rsid w:val="78C03F01"/>
    <w:rsid w:val="78C59310"/>
    <w:rsid w:val="78C5CA57"/>
    <w:rsid w:val="78C7C15E"/>
    <w:rsid w:val="78CB7575"/>
    <w:rsid w:val="78CB8041"/>
    <w:rsid w:val="78CBBCC7"/>
    <w:rsid w:val="78CCB2F9"/>
    <w:rsid w:val="78CCCACB"/>
    <w:rsid w:val="78CD89CF"/>
    <w:rsid w:val="78D106B9"/>
    <w:rsid w:val="78D197E0"/>
    <w:rsid w:val="78D61365"/>
    <w:rsid w:val="78D686B0"/>
    <w:rsid w:val="78D73163"/>
    <w:rsid w:val="78D7A62B"/>
    <w:rsid w:val="78D988FA"/>
    <w:rsid w:val="78D9A68E"/>
    <w:rsid w:val="78DA612D"/>
    <w:rsid w:val="78DB970E"/>
    <w:rsid w:val="78DBF485"/>
    <w:rsid w:val="78DCE1BE"/>
    <w:rsid w:val="78DD60FD"/>
    <w:rsid w:val="78DF640B"/>
    <w:rsid w:val="78E082AE"/>
    <w:rsid w:val="78E15492"/>
    <w:rsid w:val="78E15698"/>
    <w:rsid w:val="78E42CBD"/>
    <w:rsid w:val="78E4E719"/>
    <w:rsid w:val="78E52675"/>
    <w:rsid w:val="78E773E7"/>
    <w:rsid w:val="78E7750E"/>
    <w:rsid w:val="78E7B46A"/>
    <w:rsid w:val="78E854E2"/>
    <w:rsid w:val="78E8D9E6"/>
    <w:rsid w:val="78EBED73"/>
    <w:rsid w:val="78EC9ABB"/>
    <w:rsid w:val="78F2FCA4"/>
    <w:rsid w:val="78F5CFC5"/>
    <w:rsid w:val="78F81C87"/>
    <w:rsid w:val="78F842E9"/>
    <w:rsid w:val="78F903A3"/>
    <w:rsid w:val="78FA3C6F"/>
    <w:rsid w:val="78FCD681"/>
    <w:rsid w:val="78FD6E13"/>
    <w:rsid w:val="78FEB6D3"/>
    <w:rsid w:val="7900384B"/>
    <w:rsid w:val="79003DD2"/>
    <w:rsid w:val="7900BA36"/>
    <w:rsid w:val="79028846"/>
    <w:rsid w:val="79042746"/>
    <w:rsid w:val="7905B685"/>
    <w:rsid w:val="7908217A"/>
    <w:rsid w:val="7908D88F"/>
    <w:rsid w:val="7909E009"/>
    <w:rsid w:val="790CC63A"/>
    <w:rsid w:val="791488DB"/>
    <w:rsid w:val="791509C3"/>
    <w:rsid w:val="791698BC"/>
    <w:rsid w:val="7917E36B"/>
    <w:rsid w:val="7918B9E3"/>
    <w:rsid w:val="791A6C60"/>
    <w:rsid w:val="791C4819"/>
    <w:rsid w:val="79201F75"/>
    <w:rsid w:val="7920F892"/>
    <w:rsid w:val="79210D2A"/>
    <w:rsid w:val="79224F10"/>
    <w:rsid w:val="79229555"/>
    <w:rsid w:val="7923670F"/>
    <w:rsid w:val="7924B258"/>
    <w:rsid w:val="79279CD4"/>
    <w:rsid w:val="79294957"/>
    <w:rsid w:val="79294B48"/>
    <w:rsid w:val="792B2168"/>
    <w:rsid w:val="792B36FD"/>
    <w:rsid w:val="792B5EBB"/>
    <w:rsid w:val="792BF442"/>
    <w:rsid w:val="793087D6"/>
    <w:rsid w:val="79312887"/>
    <w:rsid w:val="7931FEA2"/>
    <w:rsid w:val="79321FFB"/>
    <w:rsid w:val="793271FA"/>
    <w:rsid w:val="79340C23"/>
    <w:rsid w:val="79360892"/>
    <w:rsid w:val="7937A500"/>
    <w:rsid w:val="79383957"/>
    <w:rsid w:val="793887A1"/>
    <w:rsid w:val="79399992"/>
    <w:rsid w:val="7939B1A9"/>
    <w:rsid w:val="793B8917"/>
    <w:rsid w:val="793C4E31"/>
    <w:rsid w:val="793C5FE6"/>
    <w:rsid w:val="793CB521"/>
    <w:rsid w:val="793CD72C"/>
    <w:rsid w:val="793FB851"/>
    <w:rsid w:val="79433D37"/>
    <w:rsid w:val="7944A621"/>
    <w:rsid w:val="79480DB3"/>
    <w:rsid w:val="7948B948"/>
    <w:rsid w:val="794988ED"/>
    <w:rsid w:val="794C0C80"/>
    <w:rsid w:val="794C29F2"/>
    <w:rsid w:val="794CF18A"/>
    <w:rsid w:val="794DC8F3"/>
    <w:rsid w:val="794EF114"/>
    <w:rsid w:val="794EF2C9"/>
    <w:rsid w:val="7951924A"/>
    <w:rsid w:val="7951D044"/>
    <w:rsid w:val="7952175F"/>
    <w:rsid w:val="7952668E"/>
    <w:rsid w:val="7952DB5A"/>
    <w:rsid w:val="795493EA"/>
    <w:rsid w:val="7955073D"/>
    <w:rsid w:val="7955576F"/>
    <w:rsid w:val="79559CFF"/>
    <w:rsid w:val="7955EC76"/>
    <w:rsid w:val="79562AF3"/>
    <w:rsid w:val="79568B3B"/>
    <w:rsid w:val="7956A234"/>
    <w:rsid w:val="7957E000"/>
    <w:rsid w:val="79593D67"/>
    <w:rsid w:val="79594EAE"/>
    <w:rsid w:val="795A3A9F"/>
    <w:rsid w:val="795D78ED"/>
    <w:rsid w:val="795E356E"/>
    <w:rsid w:val="7960A6DC"/>
    <w:rsid w:val="7961B59C"/>
    <w:rsid w:val="79622F93"/>
    <w:rsid w:val="79627B3A"/>
    <w:rsid w:val="7963DAAE"/>
    <w:rsid w:val="796407BC"/>
    <w:rsid w:val="79644099"/>
    <w:rsid w:val="79648E2D"/>
    <w:rsid w:val="79667F34"/>
    <w:rsid w:val="7967128D"/>
    <w:rsid w:val="7967EE99"/>
    <w:rsid w:val="79689895"/>
    <w:rsid w:val="796C1299"/>
    <w:rsid w:val="796C56D6"/>
    <w:rsid w:val="796CD65D"/>
    <w:rsid w:val="796D997E"/>
    <w:rsid w:val="796EB17D"/>
    <w:rsid w:val="796EF416"/>
    <w:rsid w:val="796F590B"/>
    <w:rsid w:val="796F794C"/>
    <w:rsid w:val="7970FC6D"/>
    <w:rsid w:val="7972CF9D"/>
    <w:rsid w:val="7977CE3D"/>
    <w:rsid w:val="79795A4A"/>
    <w:rsid w:val="797CC43E"/>
    <w:rsid w:val="797F6458"/>
    <w:rsid w:val="797FA3E2"/>
    <w:rsid w:val="797FE307"/>
    <w:rsid w:val="798054F6"/>
    <w:rsid w:val="7982C2E9"/>
    <w:rsid w:val="7984D304"/>
    <w:rsid w:val="7988B33E"/>
    <w:rsid w:val="7989A088"/>
    <w:rsid w:val="798A02A3"/>
    <w:rsid w:val="798A217F"/>
    <w:rsid w:val="798AA19B"/>
    <w:rsid w:val="798B5EE9"/>
    <w:rsid w:val="798BE541"/>
    <w:rsid w:val="798ED39E"/>
    <w:rsid w:val="798FC491"/>
    <w:rsid w:val="798FE405"/>
    <w:rsid w:val="7990ECAB"/>
    <w:rsid w:val="799124B2"/>
    <w:rsid w:val="79926C7F"/>
    <w:rsid w:val="7996A9C6"/>
    <w:rsid w:val="799876CD"/>
    <w:rsid w:val="7999A8CE"/>
    <w:rsid w:val="799A74EA"/>
    <w:rsid w:val="799C39D7"/>
    <w:rsid w:val="799C4519"/>
    <w:rsid w:val="799C9DDB"/>
    <w:rsid w:val="799E9F8C"/>
    <w:rsid w:val="79A1CA16"/>
    <w:rsid w:val="79A29399"/>
    <w:rsid w:val="79A3F6C4"/>
    <w:rsid w:val="79A458EF"/>
    <w:rsid w:val="79A72C46"/>
    <w:rsid w:val="79A738A5"/>
    <w:rsid w:val="79A99CF2"/>
    <w:rsid w:val="79AB5580"/>
    <w:rsid w:val="79AC39DB"/>
    <w:rsid w:val="79AD6231"/>
    <w:rsid w:val="79AEDB49"/>
    <w:rsid w:val="79B2ABB9"/>
    <w:rsid w:val="79B311CF"/>
    <w:rsid w:val="79B4437A"/>
    <w:rsid w:val="79B57D07"/>
    <w:rsid w:val="79B5ED66"/>
    <w:rsid w:val="79BAF1E1"/>
    <w:rsid w:val="79BB3D42"/>
    <w:rsid w:val="79BC00F1"/>
    <w:rsid w:val="79BCBEE9"/>
    <w:rsid w:val="79BD2020"/>
    <w:rsid w:val="79C0BF12"/>
    <w:rsid w:val="79C16345"/>
    <w:rsid w:val="79C22B89"/>
    <w:rsid w:val="79C24A25"/>
    <w:rsid w:val="79C755BB"/>
    <w:rsid w:val="79C9BEB7"/>
    <w:rsid w:val="79CA94C2"/>
    <w:rsid w:val="79CAA861"/>
    <w:rsid w:val="79CB4750"/>
    <w:rsid w:val="79CBFE7A"/>
    <w:rsid w:val="79CCF55F"/>
    <w:rsid w:val="79CD373E"/>
    <w:rsid w:val="79CD4026"/>
    <w:rsid w:val="79CF5860"/>
    <w:rsid w:val="79CFD029"/>
    <w:rsid w:val="79D0488A"/>
    <w:rsid w:val="79D13837"/>
    <w:rsid w:val="79D23CDE"/>
    <w:rsid w:val="79D317D6"/>
    <w:rsid w:val="79DA25D1"/>
    <w:rsid w:val="79DCBA2A"/>
    <w:rsid w:val="79DCF5E7"/>
    <w:rsid w:val="79DD8BD3"/>
    <w:rsid w:val="79DE0C36"/>
    <w:rsid w:val="79DE1520"/>
    <w:rsid w:val="79DFA95F"/>
    <w:rsid w:val="79E031D0"/>
    <w:rsid w:val="79E11FE6"/>
    <w:rsid w:val="79E142B6"/>
    <w:rsid w:val="79E22CB2"/>
    <w:rsid w:val="79E56BF2"/>
    <w:rsid w:val="79E5EC70"/>
    <w:rsid w:val="79E7CE00"/>
    <w:rsid w:val="79EBA1E2"/>
    <w:rsid w:val="79EBD401"/>
    <w:rsid w:val="79EC1295"/>
    <w:rsid w:val="79ED565F"/>
    <w:rsid w:val="79ED8C1A"/>
    <w:rsid w:val="79F01F44"/>
    <w:rsid w:val="79F02DE0"/>
    <w:rsid w:val="79F0A640"/>
    <w:rsid w:val="79F207B5"/>
    <w:rsid w:val="79F20D8D"/>
    <w:rsid w:val="79F36F2F"/>
    <w:rsid w:val="79F4F641"/>
    <w:rsid w:val="79F77251"/>
    <w:rsid w:val="79F8B870"/>
    <w:rsid w:val="79FB5745"/>
    <w:rsid w:val="79FC22D1"/>
    <w:rsid w:val="79FE7373"/>
    <w:rsid w:val="79FEE81C"/>
    <w:rsid w:val="79FF7DC3"/>
    <w:rsid w:val="79FFBFA4"/>
    <w:rsid w:val="7A00B204"/>
    <w:rsid w:val="7A00B769"/>
    <w:rsid w:val="7A00C0E1"/>
    <w:rsid w:val="7A016415"/>
    <w:rsid w:val="7A029940"/>
    <w:rsid w:val="7A02BFC4"/>
    <w:rsid w:val="7A03296D"/>
    <w:rsid w:val="7A049CA6"/>
    <w:rsid w:val="7A08289D"/>
    <w:rsid w:val="7A09C42C"/>
    <w:rsid w:val="7A0A7E59"/>
    <w:rsid w:val="7A0D7D10"/>
    <w:rsid w:val="7A0E77B1"/>
    <w:rsid w:val="7A106884"/>
    <w:rsid w:val="7A10CA6D"/>
    <w:rsid w:val="7A13A427"/>
    <w:rsid w:val="7A144EC9"/>
    <w:rsid w:val="7A14DC1B"/>
    <w:rsid w:val="7A1527C8"/>
    <w:rsid w:val="7A15B35B"/>
    <w:rsid w:val="7A173581"/>
    <w:rsid w:val="7A1967EB"/>
    <w:rsid w:val="7A1EDBB1"/>
    <w:rsid w:val="7A2100FB"/>
    <w:rsid w:val="7A23F21E"/>
    <w:rsid w:val="7A25A5EE"/>
    <w:rsid w:val="7A25E247"/>
    <w:rsid w:val="7A27C0EC"/>
    <w:rsid w:val="7A2952C2"/>
    <w:rsid w:val="7A2BC89B"/>
    <w:rsid w:val="7A2FE4A4"/>
    <w:rsid w:val="7A34657F"/>
    <w:rsid w:val="7A35C052"/>
    <w:rsid w:val="7A3653DF"/>
    <w:rsid w:val="7A367971"/>
    <w:rsid w:val="7A375D03"/>
    <w:rsid w:val="7A3917FE"/>
    <w:rsid w:val="7A3B1B63"/>
    <w:rsid w:val="7A3B9FEE"/>
    <w:rsid w:val="7A3BE6DE"/>
    <w:rsid w:val="7A3C345A"/>
    <w:rsid w:val="7A3D0635"/>
    <w:rsid w:val="7A3E4E02"/>
    <w:rsid w:val="7A3EDA09"/>
    <w:rsid w:val="7A3F6C1B"/>
    <w:rsid w:val="7A43B37E"/>
    <w:rsid w:val="7A45A04B"/>
    <w:rsid w:val="7A465CBC"/>
    <w:rsid w:val="7A46D5EE"/>
    <w:rsid w:val="7A498EBC"/>
    <w:rsid w:val="7A4AD1CA"/>
    <w:rsid w:val="7A4EDABE"/>
    <w:rsid w:val="7A50D2D1"/>
    <w:rsid w:val="7A50FE7F"/>
    <w:rsid w:val="7A52CCCD"/>
    <w:rsid w:val="7A53058A"/>
    <w:rsid w:val="7A54C3B6"/>
    <w:rsid w:val="7A5746E9"/>
    <w:rsid w:val="7A58F8B5"/>
    <w:rsid w:val="7A591861"/>
    <w:rsid w:val="7A5A528D"/>
    <w:rsid w:val="7A5D3EEA"/>
    <w:rsid w:val="7A5D9CF9"/>
    <w:rsid w:val="7A5E46DB"/>
    <w:rsid w:val="7A61FD0D"/>
    <w:rsid w:val="7A620EB3"/>
    <w:rsid w:val="7A630130"/>
    <w:rsid w:val="7A647E2E"/>
    <w:rsid w:val="7A654A56"/>
    <w:rsid w:val="7A6584EF"/>
    <w:rsid w:val="7A664197"/>
    <w:rsid w:val="7A67471A"/>
    <w:rsid w:val="7A675318"/>
    <w:rsid w:val="7A67ADB4"/>
    <w:rsid w:val="7A695E8F"/>
    <w:rsid w:val="7A6AB92E"/>
    <w:rsid w:val="7A6BACC0"/>
    <w:rsid w:val="7A6BF1F1"/>
    <w:rsid w:val="7A6C9FF4"/>
    <w:rsid w:val="7A6CC275"/>
    <w:rsid w:val="7A6E9C67"/>
    <w:rsid w:val="7A721B49"/>
    <w:rsid w:val="7A7490A8"/>
    <w:rsid w:val="7A750605"/>
    <w:rsid w:val="7A7548E0"/>
    <w:rsid w:val="7A760B41"/>
    <w:rsid w:val="7A765F76"/>
    <w:rsid w:val="7A7762DB"/>
    <w:rsid w:val="7A78B834"/>
    <w:rsid w:val="7A795558"/>
    <w:rsid w:val="7A79C214"/>
    <w:rsid w:val="7A79D8E2"/>
    <w:rsid w:val="7A79DEB7"/>
    <w:rsid w:val="7A7C8295"/>
    <w:rsid w:val="7A7EB1CC"/>
    <w:rsid w:val="7A80F53A"/>
    <w:rsid w:val="7A80FEF5"/>
    <w:rsid w:val="7A8196A8"/>
    <w:rsid w:val="7A844C3A"/>
    <w:rsid w:val="7A862615"/>
    <w:rsid w:val="7A874DF6"/>
    <w:rsid w:val="7A8B2A3D"/>
    <w:rsid w:val="7A8B5BBE"/>
    <w:rsid w:val="7A8C41A4"/>
    <w:rsid w:val="7A8CAEAE"/>
    <w:rsid w:val="7A8EE2DB"/>
    <w:rsid w:val="7A91F785"/>
    <w:rsid w:val="7A92405C"/>
    <w:rsid w:val="7A925E84"/>
    <w:rsid w:val="7A9320BB"/>
    <w:rsid w:val="7A93E55A"/>
    <w:rsid w:val="7A945287"/>
    <w:rsid w:val="7A9555D4"/>
    <w:rsid w:val="7A958711"/>
    <w:rsid w:val="7A969293"/>
    <w:rsid w:val="7A97B426"/>
    <w:rsid w:val="7A983ABA"/>
    <w:rsid w:val="7A996B0E"/>
    <w:rsid w:val="7A9A4AE0"/>
    <w:rsid w:val="7A9BB58B"/>
    <w:rsid w:val="7A9EAF64"/>
    <w:rsid w:val="7A9FC1BC"/>
    <w:rsid w:val="7AA065AA"/>
    <w:rsid w:val="7AA44E30"/>
    <w:rsid w:val="7AA5A422"/>
    <w:rsid w:val="7AA5CBEC"/>
    <w:rsid w:val="7AA60F55"/>
    <w:rsid w:val="7AA74842"/>
    <w:rsid w:val="7AA81BE5"/>
    <w:rsid w:val="7AA9A329"/>
    <w:rsid w:val="7AAA8513"/>
    <w:rsid w:val="7AB2EFBC"/>
    <w:rsid w:val="7AB39420"/>
    <w:rsid w:val="7AB3E9B0"/>
    <w:rsid w:val="7AB43246"/>
    <w:rsid w:val="7AB5183D"/>
    <w:rsid w:val="7AB53A7B"/>
    <w:rsid w:val="7AB55706"/>
    <w:rsid w:val="7AB7E0CB"/>
    <w:rsid w:val="7AB92A70"/>
    <w:rsid w:val="7ABF742A"/>
    <w:rsid w:val="7AC183D4"/>
    <w:rsid w:val="7AC20BD8"/>
    <w:rsid w:val="7AC365EB"/>
    <w:rsid w:val="7AC3A912"/>
    <w:rsid w:val="7AC4694B"/>
    <w:rsid w:val="7AC46C2C"/>
    <w:rsid w:val="7AC739F9"/>
    <w:rsid w:val="7AC77FAD"/>
    <w:rsid w:val="7AC7D14A"/>
    <w:rsid w:val="7ACB13D9"/>
    <w:rsid w:val="7ACB3D7E"/>
    <w:rsid w:val="7ACF6A41"/>
    <w:rsid w:val="7AD16B0E"/>
    <w:rsid w:val="7AD18332"/>
    <w:rsid w:val="7AD1D3B6"/>
    <w:rsid w:val="7AD2066A"/>
    <w:rsid w:val="7AD22004"/>
    <w:rsid w:val="7AD30B04"/>
    <w:rsid w:val="7AD4513C"/>
    <w:rsid w:val="7AD5A4F3"/>
    <w:rsid w:val="7AD82958"/>
    <w:rsid w:val="7AD8BFB7"/>
    <w:rsid w:val="7AD9199F"/>
    <w:rsid w:val="7ADA48D8"/>
    <w:rsid w:val="7ADCB9D7"/>
    <w:rsid w:val="7ADE36B6"/>
    <w:rsid w:val="7AE0E829"/>
    <w:rsid w:val="7AE16687"/>
    <w:rsid w:val="7AE18D22"/>
    <w:rsid w:val="7AE2EC1C"/>
    <w:rsid w:val="7AE3DE29"/>
    <w:rsid w:val="7AE4DC99"/>
    <w:rsid w:val="7AE66D9E"/>
    <w:rsid w:val="7AE6BFD8"/>
    <w:rsid w:val="7AE6F822"/>
    <w:rsid w:val="7AE7296A"/>
    <w:rsid w:val="7AE78B1A"/>
    <w:rsid w:val="7AED80A7"/>
    <w:rsid w:val="7AEE1C32"/>
    <w:rsid w:val="7AEF6E8C"/>
    <w:rsid w:val="7AF3E2DC"/>
    <w:rsid w:val="7AF44CB3"/>
    <w:rsid w:val="7AF53DC6"/>
    <w:rsid w:val="7AF56D69"/>
    <w:rsid w:val="7AF96ED9"/>
    <w:rsid w:val="7AFB3F16"/>
    <w:rsid w:val="7AFD2700"/>
    <w:rsid w:val="7AFE5F6B"/>
    <w:rsid w:val="7AFE7D50"/>
    <w:rsid w:val="7B014DEC"/>
    <w:rsid w:val="7B01568D"/>
    <w:rsid w:val="7B030866"/>
    <w:rsid w:val="7B031204"/>
    <w:rsid w:val="7B07F6DD"/>
    <w:rsid w:val="7B08D52F"/>
    <w:rsid w:val="7B091000"/>
    <w:rsid w:val="7B09AFE0"/>
    <w:rsid w:val="7B0AEC9D"/>
    <w:rsid w:val="7B0B15A5"/>
    <w:rsid w:val="7B0B7C35"/>
    <w:rsid w:val="7B0BFADC"/>
    <w:rsid w:val="7B0CB6AD"/>
    <w:rsid w:val="7B0EE779"/>
    <w:rsid w:val="7B0F0015"/>
    <w:rsid w:val="7B0F303F"/>
    <w:rsid w:val="7B0F6E5E"/>
    <w:rsid w:val="7B11A2A6"/>
    <w:rsid w:val="7B11C465"/>
    <w:rsid w:val="7B12AC84"/>
    <w:rsid w:val="7B136746"/>
    <w:rsid w:val="7B14CA41"/>
    <w:rsid w:val="7B1540CB"/>
    <w:rsid w:val="7B186082"/>
    <w:rsid w:val="7B18B5B8"/>
    <w:rsid w:val="7B18B620"/>
    <w:rsid w:val="7B192D03"/>
    <w:rsid w:val="7B1965C6"/>
    <w:rsid w:val="7B1AE7E6"/>
    <w:rsid w:val="7B1B1723"/>
    <w:rsid w:val="7B1BB368"/>
    <w:rsid w:val="7B1F1F9F"/>
    <w:rsid w:val="7B206EB9"/>
    <w:rsid w:val="7B23E50F"/>
    <w:rsid w:val="7B257632"/>
    <w:rsid w:val="7B270806"/>
    <w:rsid w:val="7B28F2ED"/>
    <w:rsid w:val="7B2AC945"/>
    <w:rsid w:val="7B2BD4A3"/>
    <w:rsid w:val="7B2CE077"/>
    <w:rsid w:val="7B2DD01A"/>
    <w:rsid w:val="7B2E0D28"/>
    <w:rsid w:val="7B2EBABB"/>
    <w:rsid w:val="7B311113"/>
    <w:rsid w:val="7B38451D"/>
    <w:rsid w:val="7B395C10"/>
    <w:rsid w:val="7B3967A8"/>
    <w:rsid w:val="7B3AB2C3"/>
    <w:rsid w:val="7B3CAEC2"/>
    <w:rsid w:val="7B3D6D21"/>
    <w:rsid w:val="7B3EF3DB"/>
    <w:rsid w:val="7B412AE4"/>
    <w:rsid w:val="7B415714"/>
    <w:rsid w:val="7B41AFCA"/>
    <w:rsid w:val="7B41BBD8"/>
    <w:rsid w:val="7B445078"/>
    <w:rsid w:val="7B44D30E"/>
    <w:rsid w:val="7B46A15B"/>
    <w:rsid w:val="7B48AB37"/>
    <w:rsid w:val="7B4BFF28"/>
    <w:rsid w:val="7B4D5B2D"/>
    <w:rsid w:val="7B4D7002"/>
    <w:rsid w:val="7B4EEDCE"/>
    <w:rsid w:val="7B4FDBE2"/>
    <w:rsid w:val="7B51E89C"/>
    <w:rsid w:val="7B51E924"/>
    <w:rsid w:val="7B56E3CF"/>
    <w:rsid w:val="7B574684"/>
    <w:rsid w:val="7B57E2F8"/>
    <w:rsid w:val="7B592823"/>
    <w:rsid w:val="7B59D121"/>
    <w:rsid w:val="7B5A8647"/>
    <w:rsid w:val="7B5AB3D6"/>
    <w:rsid w:val="7B60A8A3"/>
    <w:rsid w:val="7B61E4FA"/>
    <w:rsid w:val="7B623661"/>
    <w:rsid w:val="7B63DFE7"/>
    <w:rsid w:val="7B64AF5F"/>
    <w:rsid w:val="7B65FC35"/>
    <w:rsid w:val="7B6781D8"/>
    <w:rsid w:val="7B680BEE"/>
    <w:rsid w:val="7B6985A8"/>
    <w:rsid w:val="7B6A2269"/>
    <w:rsid w:val="7B6A2936"/>
    <w:rsid w:val="7B6B322B"/>
    <w:rsid w:val="7B6C09C5"/>
    <w:rsid w:val="7B6C8E7A"/>
    <w:rsid w:val="7B6DCD8F"/>
    <w:rsid w:val="7B6DFE69"/>
    <w:rsid w:val="7B71381E"/>
    <w:rsid w:val="7B747756"/>
    <w:rsid w:val="7B74F928"/>
    <w:rsid w:val="7B75940E"/>
    <w:rsid w:val="7B759882"/>
    <w:rsid w:val="7B784A74"/>
    <w:rsid w:val="7B787ED5"/>
    <w:rsid w:val="7B791D11"/>
    <w:rsid w:val="7B7959DD"/>
    <w:rsid w:val="7B79AFC0"/>
    <w:rsid w:val="7B7B4FFB"/>
    <w:rsid w:val="7B7D45F4"/>
    <w:rsid w:val="7B7DD51E"/>
    <w:rsid w:val="7B7DE978"/>
    <w:rsid w:val="7B7E90F4"/>
    <w:rsid w:val="7B7EDFF0"/>
    <w:rsid w:val="7B7F5576"/>
    <w:rsid w:val="7B7F7B45"/>
    <w:rsid w:val="7B807364"/>
    <w:rsid w:val="7B81F443"/>
    <w:rsid w:val="7B8293E3"/>
    <w:rsid w:val="7B843A44"/>
    <w:rsid w:val="7B84BB76"/>
    <w:rsid w:val="7B84F654"/>
    <w:rsid w:val="7B879E56"/>
    <w:rsid w:val="7B8BBB45"/>
    <w:rsid w:val="7B8BCFD1"/>
    <w:rsid w:val="7B8BEB0C"/>
    <w:rsid w:val="7B8C275C"/>
    <w:rsid w:val="7B8C3956"/>
    <w:rsid w:val="7B8CD78A"/>
    <w:rsid w:val="7B8EC8F2"/>
    <w:rsid w:val="7B8EDC7D"/>
    <w:rsid w:val="7B8FA878"/>
    <w:rsid w:val="7B901E4F"/>
    <w:rsid w:val="7B90A46F"/>
    <w:rsid w:val="7B95AD7C"/>
    <w:rsid w:val="7B9B7D02"/>
    <w:rsid w:val="7B9DBDE8"/>
    <w:rsid w:val="7B9E0CB9"/>
    <w:rsid w:val="7B9EE442"/>
    <w:rsid w:val="7B9FBD94"/>
    <w:rsid w:val="7BA19FCB"/>
    <w:rsid w:val="7BA368A3"/>
    <w:rsid w:val="7BA527EB"/>
    <w:rsid w:val="7BA558C3"/>
    <w:rsid w:val="7BA68B06"/>
    <w:rsid w:val="7BA7807D"/>
    <w:rsid w:val="7BA7D01F"/>
    <w:rsid w:val="7BA7E25F"/>
    <w:rsid w:val="7BA82D65"/>
    <w:rsid w:val="7BA8C366"/>
    <w:rsid w:val="7BA95B5A"/>
    <w:rsid w:val="7BA9834D"/>
    <w:rsid w:val="7BA9A0BE"/>
    <w:rsid w:val="7BAA96C1"/>
    <w:rsid w:val="7BAAA894"/>
    <w:rsid w:val="7BABD0A2"/>
    <w:rsid w:val="7BAE2956"/>
    <w:rsid w:val="7BB015BD"/>
    <w:rsid w:val="7BB385F3"/>
    <w:rsid w:val="7BB45E56"/>
    <w:rsid w:val="7BB4E757"/>
    <w:rsid w:val="7BB4EA0C"/>
    <w:rsid w:val="7BB6D74C"/>
    <w:rsid w:val="7BB93598"/>
    <w:rsid w:val="7BBA757D"/>
    <w:rsid w:val="7BBAD2E0"/>
    <w:rsid w:val="7BBB666F"/>
    <w:rsid w:val="7BBB9F32"/>
    <w:rsid w:val="7BBC27BF"/>
    <w:rsid w:val="7BBD27EB"/>
    <w:rsid w:val="7BBF6880"/>
    <w:rsid w:val="7BC0A190"/>
    <w:rsid w:val="7BC2E4C0"/>
    <w:rsid w:val="7BC4FEB3"/>
    <w:rsid w:val="7BC6040B"/>
    <w:rsid w:val="7BC6AC14"/>
    <w:rsid w:val="7BC88411"/>
    <w:rsid w:val="7BC95ACB"/>
    <w:rsid w:val="7BC9F404"/>
    <w:rsid w:val="7BCBBBC7"/>
    <w:rsid w:val="7BCBBFF5"/>
    <w:rsid w:val="7BD361A5"/>
    <w:rsid w:val="7BD4677A"/>
    <w:rsid w:val="7BD4B816"/>
    <w:rsid w:val="7BD69866"/>
    <w:rsid w:val="7BD765D4"/>
    <w:rsid w:val="7BD7B304"/>
    <w:rsid w:val="7BDAF669"/>
    <w:rsid w:val="7BDC79CD"/>
    <w:rsid w:val="7BDCCC56"/>
    <w:rsid w:val="7BDD00B2"/>
    <w:rsid w:val="7BDEAC38"/>
    <w:rsid w:val="7BDFE14E"/>
    <w:rsid w:val="7BDFFB07"/>
    <w:rsid w:val="7BE05122"/>
    <w:rsid w:val="7BE0E893"/>
    <w:rsid w:val="7BE26C5A"/>
    <w:rsid w:val="7BE2D964"/>
    <w:rsid w:val="7BE46CD9"/>
    <w:rsid w:val="7BE641EB"/>
    <w:rsid w:val="7BE643A7"/>
    <w:rsid w:val="7BE6F5AE"/>
    <w:rsid w:val="7BE80483"/>
    <w:rsid w:val="7BE872A2"/>
    <w:rsid w:val="7BE8BD73"/>
    <w:rsid w:val="7BEB21F4"/>
    <w:rsid w:val="7BEBEF14"/>
    <w:rsid w:val="7BEDA046"/>
    <w:rsid w:val="7BF0808B"/>
    <w:rsid w:val="7BF10661"/>
    <w:rsid w:val="7BF150A5"/>
    <w:rsid w:val="7BF15591"/>
    <w:rsid w:val="7BF60499"/>
    <w:rsid w:val="7BF7B0F1"/>
    <w:rsid w:val="7BF99863"/>
    <w:rsid w:val="7BFAAD38"/>
    <w:rsid w:val="7BFC60AA"/>
    <w:rsid w:val="7BFF1017"/>
    <w:rsid w:val="7C02ED9F"/>
    <w:rsid w:val="7C033CA8"/>
    <w:rsid w:val="7C04C406"/>
    <w:rsid w:val="7C05DDA8"/>
    <w:rsid w:val="7C0916C0"/>
    <w:rsid w:val="7C09C19D"/>
    <w:rsid w:val="7C0C680C"/>
    <w:rsid w:val="7C0CFA08"/>
    <w:rsid w:val="7C0D84BC"/>
    <w:rsid w:val="7C0E159D"/>
    <w:rsid w:val="7C0F595B"/>
    <w:rsid w:val="7C12BF3A"/>
    <w:rsid w:val="7C1303F5"/>
    <w:rsid w:val="7C142345"/>
    <w:rsid w:val="7C15DFDA"/>
    <w:rsid w:val="7C17749D"/>
    <w:rsid w:val="7C17B6A1"/>
    <w:rsid w:val="7C19A0F6"/>
    <w:rsid w:val="7C1D67B5"/>
    <w:rsid w:val="7C1E9832"/>
    <w:rsid w:val="7C2037F3"/>
    <w:rsid w:val="7C205B27"/>
    <w:rsid w:val="7C20F7FA"/>
    <w:rsid w:val="7C21AEBF"/>
    <w:rsid w:val="7C232988"/>
    <w:rsid w:val="7C244A2D"/>
    <w:rsid w:val="7C25A12C"/>
    <w:rsid w:val="7C26BA40"/>
    <w:rsid w:val="7C274AC6"/>
    <w:rsid w:val="7C283BCD"/>
    <w:rsid w:val="7C295F6F"/>
    <w:rsid w:val="7C2B827C"/>
    <w:rsid w:val="7C2EFB30"/>
    <w:rsid w:val="7C30C76E"/>
    <w:rsid w:val="7C3361B2"/>
    <w:rsid w:val="7C338228"/>
    <w:rsid w:val="7C37C3CE"/>
    <w:rsid w:val="7C382768"/>
    <w:rsid w:val="7C382E77"/>
    <w:rsid w:val="7C3983D9"/>
    <w:rsid w:val="7C3A01C8"/>
    <w:rsid w:val="7C3A4C99"/>
    <w:rsid w:val="7C3C10D3"/>
    <w:rsid w:val="7C3C1206"/>
    <w:rsid w:val="7C3CE918"/>
    <w:rsid w:val="7C3DA3BC"/>
    <w:rsid w:val="7C3DE76B"/>
    <w:rsid w:val="7C3DE874"/>
    <w:rsid w:val="7C3EBC18"/>
    <w:rsid w:val="7C3F30A6"/>
    <w:rsid w:val="7C43DCD2"/>
    <w:rsid w:val="7C46A54F"/>
    <w:rsid w:val="7C4730D2"/>
    <w:rsid w:val="7C473CF7"/>
    <w:rsid w:val="7C47BE0B"/>
    <w:rsid w:val="7C482624"/>
    <w:rsid w:val="7C4979AA"/>
    <w:rsid w:val="7C4A2C3B"/>
    <w:rsid w:val="7C4E580C"/>
    <w:rsid w:val="7C4F9737"/>
    <w:rsid w:val="7C5187EF"/>
    <w:rsid w:val="7C53D140"/>
    <w:rsid w:val="7C542094"/>
    <w:rsid w:val="7C54B6D9"/>
    <w:rsid w:val="7C57CD08"/>
    <w:rsid w:val="7C580A69"/>
    <w:rsid w:val="7C5B59DE"/>
    <w:rsid w:val="7C5E378E"/>
    <w:rsid w:val="7C606FF4"/>
    <w:rsid w:val="7C60E4CD"/>
    <w:rsid w:val="7C6170B1"/>
    <w:rsid w:val="7C618C92"/>
    <w:rsid w:val="7C628B35"/>
    <w:rsid w:val="7C629E59"/>
    <w:rsid w:val="7C66ACF3"/>
    <w:rsid w:val="7C6801D4"/>
    <w:rsid w:val="7C69B3A6"/>
    <w:rsid w:val="7C709503"/>
    <w:rsid w:val="7C709A36"/>
    <w:rsid w:val="7C7131C3"/>
    <w:rsid w:val="7C728C1F"/>
    <w:rsid w:val="7C759713"/>
    <w:rsid w:val="7C75D292"/>
    <w:rsid w:val="7C773A4C"/>
    <w:rsid w:val="7C788940"/>
    <w:rsid w:val="7C78CD40"/>
    <w:rsid w:val="7C7945DD"/>
    <w:rsid w:val="7C7B3860"/>
    <w:rsid w:val="7C810A21"/>
    <w:rsid w:val="7C815C2E"/>
    <w:rsid w:val="7C8234F9"/>
    <w:rsid w:val="7C829342"/>
    <w:rsid w:val="7C86524A"/>
    <w:rsid w:val="7C86E31E"/>
    <w:rsid w:val="7C8959D3"/>
    <w:rsid w:val="7C8A4501"/>
    <w:rsid w:val="7C8D35E0"/>
    <w:rsid w:val="7C8DA52C"/>
    <w:rsid w:val="7C8DDF07"/>
    <w:rsid w:val="7C90A278"/>
    <w:rsid w:val="7C936AEF"/>
    <w:rsid w:val="7C93A904"/>
    <w:rsid w:val="7C93FEF1"/>
    <w:rsid w:val="7C942C4C"/>
    <w:rsid w:val="7C95032C"/>
    <w:rsid w:val="7C950A9C"/>
    <w:rsid w:val="7C952D30"/>
    <w:rsid w:val="7C952DA2"/>
    <w:rsid w:val="7C9557C8"/>
    <w:rsid w:val="7C95F11E"/>
    <w:rsid w:val="7C970411"/>
    <w:rsid w:val="7C972030"/>
    <w:rsid w:val="7C97E7FA"/>
    <w:rsid w:val="7C990AF7"/>
    <w:rsid w:val="7C9B48BF"/>
    <w:rsid w:val="7C9BC135"/>
    <w:rsid w:val="7C9C89BB"/>
    <w:rsid w:val="7C9CE7BB"/>
    <w:rsid w:val="7C9DB8BA"/>
    <w:rsid w:val="7C9EBFFD"/>
    <w:rsid w:val="7C9F06DE"/>
    <w:rsid w:val="7CA08C48"/>
    <w:rsid w:val="7CA2109D"/>
    <w:rsid w:val="7CA3A235"/>
    <w:rsid w:val="7CA46FF4"/>
    <w:rsid w:val="7CA491ED"/>
    <w:rsid w:val="7CA5908F"/>
    <w:rsid w:val="7CA62B7F"/>
    <w:rsid w:val="7CA630A3"/>
    <w:rsid w:val="7CA6AC38"/>
    <w:rsid w:val="7CA6DEFF"/>
    <w:rsid w:val="7CA74350"/>
    <w:rsid w:val="7CA79D48"/>
    <w:rsid w:val="7CA82AB1"/>
    <w:rsid w:val="7CA97298"/>
    <w:rsid w:val="7CAA220F"/>
    <w:rsid w:val="7CAAB873"/>
    <w:rsid w:val="7CADFC97"/>
    <w:rsid w:val="7CAE324F"/>
    <w:rsid w:val="7CB00B0F"/>
    <w:rsid w:val="7CB0B83B"/>
    <w:rsid w:val="7CB10438"/>
    <w:rsid w:val="7CB25BE8"/>
    <w:rsid w:val="7CB35829"/>
    <w:rsid w:val="7CB39C77"/>
    <w:rsid w:val="7CB47A13"/>
    <w:rsid w:val="7CB47BE2"/>
    <w:rsid w:val="7CB546F5"/>
    <w:rsid w:val="7CB58B71"/>
    <w:rsid w:val="7CB63611"/>
    <w:rsid w:val="7CB6D3D8"/>
    <w:rsid w:val="7CB823B9"/>
    <w:rsid w:val="7CBA1878"/>
    <w:rsid w:val="7CBA9544"/>
    <w:rsid w:val="7CBBCBA4"/>
    <w:rsid w:val="7CBC1CAE"/>
    <w:rsid w:val="7CBD4D0A"/>
    <w:rsid w:val="7CBE043C"/>
    <w:rsid w:val="7CBE3B39"/>
    <w:rsid w:val="7CC17A2E"/>
    <w:rsid w:val="7CC2174E"/>
    <w:rsid w:val="7CC2CE7A"/>
    <w:rsid w:val="7CC46128"/>
    <w:rsid w:val="7CC6C0AD"/>
    <w:rsid w:val="7CC6E8AF"/>
    <w:rsid w:val="7CC7146E"/>
    <w:rsid w:val="7CC80D8A"/>
    <w:rsid w:val="7CC84B24"/>
    <w:rsid w:val="7CC8F86B"/>
    <w:rsid w:val="7CC9C9D0"/>
    <w:rsid w:val="7CCBB6AC"/>
    <w:rsid w:val="7CCBFC7C"/>
    <w:rsid w:val="7CCC8BA5"/>
    <w:rsid w:val="7CCD946A"/>
    <w:rsid w:val="7CCF1A20"/>
    <w:rsid w:val="7CCF9E04"/>
    <w:rsid w:val="7CCFE7B4"/>
    <w:rsid w:val="7CD056AA"/>
    <w:rsid w:val="7CD07887"/>
    <w:rsid w:val="7CD07B19"/>
    <w:rsid w:val="7CD09BA8"/>
    <w:rsid w:val="7CD3AE7E"/>
    <w:rsid w:val="7CD40D73"/>
    <w:rsid w:val="7CD4D910"/>
    <w:rsid w:val="7CD6C280"/>
    <w:rsid w:val="7CD6FE2E"/>
    <w:rsid w:val="7CD8CB23"/>
    <w:rsid w:val="7CD93023"/>
    <w:rsid w:val="7CD96AD8"/>
    <w:rsid w:val="7CDC9AF6"/>
    <w:rsid w:val="7CDD8C39"/>
    <w:rsid w:val="7CDE4D4D"/>
    <w:rsid w:val="7CDE9654"/>
    <w:rsid w:val="7CDFB675"/>
    <w:rsid w:val="7CE082B2"/>
    <w:rsid w:val="7CE0EA15"/>
    <w:rsid w:val="7CE14BCE"/>
    <w:rsid w:val="7CE23A6F"/>
    <w:rsid w:val="7CE60550"/>
    <w:rsid w:val="7CE65DDF"/>
    <w:rsid w:val="7CE6616D"/>
    <w:rsid w:val="7CE87925"/>
    <w:rsid w:val="7CE96DF6"/>
    <w:rsid w:val="7CEA6A47"/>
    <w:rsid w:val="7CEA6DA1"/>
    <w:rsid w:val="7CEAF227"/>
    <w:rsid w:val="7CECCA9C"/>
    <w:rsid w:val="7CEE54A1"/>
    <w:rsid w:val="7CEFC036"/>
    <w:rsid w:val="7CF1558D"/>
    <w:rsid w:val="7CF1926B"/>
    <w:rsid w:val="7CF31B39"/>
    <w:rsid w:val="7CF328D5"/>
    <w:rsid w:val="7CFB85C3"/>
    <w:rsid w:val="7CFEF783"/>
    <w:rsid w:val="7D0092B7"/>
    <w:rsid w:val="7D0396CF"/>
    <w:rsid w:val="7D0405B9"/>
    <w:rsid w:val="7D06A8E3"/>
    <w:rsid w:val="7D06E2AB"/>
    <w:rsid w:val="7D08ECD3"/>
    <w:rsid w:val="7D0AAC0F"/>
    <w:rsid w:val="7D0E0267"/>
    <w:rsid w:val="7D100A86"/>
    <w:rsid w:val="7D102525"/>
    <w:rsid w:val="7D10A387"/>
    <w:rsid w:val="7D10CFC0"/>
    <w:rsid w:val="7D10EB14"/>
    <w:rsid w:val="7D10FBEF"/>
    <w:rsid w:val="7D13D727"/>
    <w:rsid w:val="7D140117"/>
    <w:rsid w:val="7D1424D4"/>
    <w:rsid w:val="7D14CEB5"/>
    <w:rsid w:val="7D170C92"/>
    <w:rsid w:val="7D181514"/>
    <w:rsid w:val="7D18B4E2"/>
    <w:rsid w:val="7D1A040A"/>
    <w:rsid w:val="7D1B3395"/>
    <w:rsid w:val="7D1E7EA8"/>
    <w:rsid w:val="7D20C267"/>
    <w:rsid w:val="7D20FAD7"/>
    <w:rsid w:val="7D2394EA"/>
    <w:rsid w:val="7D2479B8"/>
    <w:rsid w:val="7D24DA50"/>
    <w:rsid w:val="7D271405"/>
    <w:rsid w:val="7D27DAED"/>
    <w:rsid w:val="7D2C9A1E"/>
    <w:rsid w:val="7D2D7C04"/>
    <w:rsid w:val="7D2F216B"/>
    <w:rsid w:val="7D2FAC21"/>
    <w:rsid w:val="7D3072A9"/>
    <w:rsid w:val="7D309CED"/>
    <w:rsid w:val="7D31B9B7"/>
    <w:rsid w:val="7D352DA5"/>
    <w:rsid w:val="7D35A985"/>
    <w:rsid w:val="7D35B118"/>
    <w:rsid w:val="7D36127A"/>
    <w:rsid w:val="7D36AC08"/>
    <w:rsid w:val="7D36F38F"/>
    <w:rsid w:val="7D374214"/>
    <w:rsid w:val="7D37FEFE"/>
    <w:rsid w:val="7D380CE6"/>
    <w:rsid w:val="7D382CB7"/>
    <w:rsid w:val="7D3886B0"/>
    <w:rsid w:val="7D3988E2"/>
    <w:rsid w:val="7D3B2C13"/>
    <w:rsid w:val="7D3CF202"/>
    <w:rsid w:val="7D3F5B2B"/>
    <w:rsid w:val="7D403E74"/>
    <w:rsid w:val="7D40EA63"/>
    <w:rsid w:val="7D435D19"/>
    <w:rsid w:val="7D45091A"/>
    <w:rsid w:val="7D4767AB"/>
    <w:rsid w:val="7D486B2F"/>
    <w:rsid w:val="7D4CF631"/>
    <w:rsid w:val="7D4D84C1"/>
    <w:rsid w:val="7D4ED2AE"/>
    <w:rsid w:val="7D5043E9"/>
    <w:rsid w:val="7D527147"/>
    <w:rsid w:val="7D535EC4"/>
    <w:rsid w:val="7D547C7C"/>
    <w:rsid w:val="7D54938F"/>
    <w:rsid w:val="7D54ADE9"/>
    <w:rsid w:val="7D54D4D9"/>
    <w:rsid w:val="7D578889"/>
    <w:rsid w:val="7D58C54A"/>
    <w:rsid w:val="7D591C20"/>
    <w:rsid w:val="7D5B5686"/>
    <w:rsid w:val="7D5BC030"/>
    <w:rsid w:val="7D5C1E72"/>
    <w:rsid w:val="7D5D0C65"/>
    <w:rsid w:val="7D5DC21E"/>
    <w:rsid w:val="7D5F8685"/>
    <w:rsid w:val="7D60319B"/>
    <w:rsid w:val="7D61603B"/>
    <w:rsid w:val="7D620ADD"/>
    <w:rsid w:val="7D6297CA"/>
    <w:rsid w:val="7D67921F"/>
    <w:rsid w:val="7D6863F1"/>
    <w:rsid w:val="7D694CD5"/>
    <w:rsid w:val="7D6983CF"/>
    <w:rsid w:val="7D6A72AA"/>
    <w:rsid w:val="7D72A577"/>
    <w:rsid w:val="7D73DB81"/>
    <w:rsid w:val="7D7582BB"/>
    <w:rsid w:val="7D766D90"/>
    <w:rsid w:val="7D76BE13"/>
    <w:rsid w:val="7D79166F"/>
    <w:rsid w:val="7D79DAE7"/>
    <w:rsid w:val="7D7B3460"/>
    <w:rsid w:val="7D808C1A"/>
    <w:rsid w:val="7D80F89D"/>
    <w:rsid w:val="7D81A105"/>
    <w:rsid w:val="7D8270D3"/>
    <w:rsid w:val="7D83CBD6"/>
    <w:rsid w:val="7D83E8FB"/>
    <w:rsid w:val="7D8495E5"/>
    <w:rsid w:val="7D84CCAF"/>
    <w:rsid w:val="7D857C4E"/>
    <w:rsid w:val="7D88F5C1"/>
    <w:rsid w:val="7D8AB086"/>
    <w:rsid w:val="7D8B133B"/>
    <w:rsid w:val="7D8B8ECE"/>
    <w:rsid w:val="7D8BEA61"/>
    <w:rsid w:val="7D8E208A"/>
    <w:rsid w:val="7D8FF9FD"/>
    <w:rsid w:val="7D947FD5"/>
    <w:rsid w:val="7D9545D2"/>
    <w:rsid w:val="7D95AB13"/>
    <w:rsid w:val="7D98B96E"/>
    <w:rsid w:val="7D999F36"/>
    <w:rsid w:val="7D99A14F"/>
    <w:rsid w:val="7D9F66F9"/>
    <w:rsid w:val="7DA0510C"/>
    <w:rsid w:val="7DA11705"/>
    <w:rsid w:val="7DA230F4"/>
    <w:rsid w:val="7DA24623"/>
    <w:rsid w:val="7DA2A3B3"/>
    <w:rsid w:val="7DA35422"/>
    <w:rsid w:val="7DA69BF7"/>
    <w:rsid w:val="7DA8606E"/>
    <w:rsid w:val="7DA8F447"/>
    <w:rsid w:val="7DA9EB96"/>
    <w:rsid w:val="7DACF27D"/>
    <w:rsid w:val="7DAEE1F6"/>
    <w:rsid w:val="7DB03C12"/>
    <w:rsid w:val="7DB1AB42"/>
    <w:rsid w:val="7DB2FF24"/>
    <w:rsid w:val="7DB38430"/>
    <w:rsid w:val="7DB3FC8F"/>
    <w:rsid w:val="7DB908B1"/>
    <w:rsid w:val="7DB98DE5"/>
    <w:rsid w:val="7DBC73C8"/>
    <w:rsid w:val="7DBD4701"/>
    <w:rsid w:val="7DBF37D8"/>
    <w:rsid w:val="7DC1668B"/>
    <w:rsid w:val="7DC27263"/>
    <w:rsid w:val="7DC3FDD2"/>
    <w:rsid w:val="7DC48594"/>
    <w:rsid w:val="7DC4C21F"/>
    <w:rsid w:val="7DC5730B"/>
    <w:rsid w:val="7DC67DA9"/>
    <w:rsid w:val="7DCB151D"/>
    <w:rsid w:val="7DCB4F03"/>
    <w:rsid w:val="7DCDAF92"/>
    <w:rsid w:val="7DCE0925"/>
    <w:rsid w:val="7DCF1867"/>
    <w:rsid w:val="7DCF2EB5"/>
    <w:rsid w:val="7DCF796D"/>
    <w:rsid w:val="7DD0FEDA"/>
    <w:rsid w:val="7DD2D382"/>
    <w:rsid w:val="7DD83438"/>
    <w:rsid w:val="7DD91479"/>
    <w:rsid w:val="7DD97186"/>
    <w:rsid w:val="7DD9D0EE"/>
    <w:rsid w:val="7DDA9739"/>
    <w:rsid w:val="7DDBEE89"/>
    <w:rsid w:val="7DDC2994"/>
    <w:rsid w:val="7DDD01CA"/>
    <w:rsid w:val="7DDD07C3"/>
    <w:rsid w:val="7DDDC05A"/>
    <w:rsid w:val="7DDE2A16"/>
    <w:rsid w:val="7DDE5EAB"/>
    <w:rsid w:val="7DDEE81C"/>
    <w:rsid w:val="7DE10F5A"/>
    <w:rsid w:val="7DE28890"/>
    <w:rsid w:val="7DE3EB7C"/>
    <w:rsid w:val="7DE720E4"/>
    <w:rsid w:val="7DE7ADE6"/>
    <w:rsid w:val="7DED7263"/>
    <w:rsid w:val="7DEDF197"/>
    <w:rsid w:val="7DEF9821"/>
    <w:rsid w:val="7DF019A5"/>
    <w:rsid w:val="7DF3FF5F"/>
    <w:rsid w:val="7DF4034E"/>
    <w:rsid w:val="7DF57C1B"/>
    <w:rsid w:val="7DF73912"/>
    <w:rsid w:val="7DF9A63A"/>
    <w:rsid w:val="7DFA8760"/>
    <w:rsid w:val="7DFA8E16"/>
    <w:rsid w:val="7DFB14C1"/>
    <w:rsid w:val="7DFFA250"/>
    <w:rsid w:val="7E014541"/>
    <w:rsid w:val="7E0201E6"/>
    <w:rsid w:val="7E03145F"/>
    <w:rsid w:val="7E03702E"/>
    <w:rsid w:val="7E0371BF"/>
    <w:rsid w:val="7E046A17"/>
    <w:rsid w:val="7E047169"/>
    <w:rsid w:val="7E04D469"/>
    <w:rsid w:val="7E0720F5"/>
    <w:rsid w:val="7E07768D"/>
    <w:rsid w:val="7E08EFDA"/>
    <w:rsid w:val="7E095631"/>
    <w:rsid w:val="7E0B27BC"/>
    <w:rsid w:val="7E0D6595"/>
    <w:rsid w:val="7E0D84E5"/>
    <w:rsid w:val="7E0DD8D3"/>
    <w:rsid w:val="7E104161"/>
    <w:rsid w:val="7E1098B1"/>
    <w:rsid w:val="7E115217"/>
    <w:rsid w:val="7E122714"/>
    <w:rsid w:val="7E1254EA"/>
    <w:rsid w:val="7E137890"/>
    <w:rsid w:val="7E192251"/>
    <w:rsid w:val="7E19524B"/>
    <w:rsid w:val="7E1A77FD"/>
    <w:rsid w:val="7E1A8DC7"/>
    <w:rsid w:val="7E1B1EB4"/>
    <w:rsid w:val="7E1E6802"/>
    <w:rsid w:val="7E1FAC40"/>
    <w:rsid w:val="7E2362FA"/>
    <w:rsid w:val="7E2444AE"/>
    <w:rsid w:val="7E245DA4"/>
    <w:rsid w:val="7E25BAEB"/>
    <w:rsid w:val="7E2735CE"/>
    <w:rsid w:val="7E27D67A"/>
    <w:rsid w:val="7E2A63C0"/>
    <w:rsid w:val="7E2C1FBC"/>
    <w:rsid w:val="7E2C77B0"/>
    <w:rsid w:val="7E2D0FBC"/>
    <w:rsid w:val="7E30D389"/>
    <w:rsid w:val="7E337817"/>
    <w:rsid w:val="7E33E1EA"/>
    <w:rsid w:val="7E354BEF"/>
    <w:rsid w:val="7E3565CC"/>
    <w:rsid w:val="7E35F9D5"/>
    <w:rsid w:val="7E366DA5"/>
    <w:rsid w:val="7E36C5D0"/>
    <w:rsid w:val="7E36E407"/>
    <w:rsid w:val="7E370AAE"/>
    <w:rsid w:val="7E374A6E"/>
    <w:rsid w:val="7E38A233"/>
    <w:rsid w:val="7E38C372"/>
    <w:rsid w:val="7E38D3F9"/>
    <w:rsid w:val="7E39500A"/>
    <w:rsid w:val="7E3A7C18"/>
    <w:rsid w:val="7E3A81BA"/>
    <w:rsid w:val="7E3B3213"/>
    <w:rsid w:val="7E3C06A4"/>
    <w:rsid w:val="7E3D35E8"/>
    <w:rsid w:val="7E3EF18F"/>
    <w:rsid w:val="7E442493"/>
    <w:rsid w:val="7E4439E5"/>
    <w:rsid w:val="7E44A93C"/>
    <w:rsid w:val="7E45B0C5"/>
    <w:rsid w:val="7E45BAAD"/>
    <w:rsid w:val="7E485FBD"/>
    <w:rsid w:val="7E49616D"/>
    <w:rsid w:val="7E49774C"/>
    <w:rsid w:val="7E4A88D9"/>
    <w:rsid w:val="7E4B423B"/>
    <w:rsid w:val="7E4C42CC"/>
    <w:rsid w:val="7E4D21F5"/>
    <w:rsid w:val="7E522F21"/>
    <w:rsid w:val="7E559661"/>
    <w:rsid w:val="7E57E36F"/>
    <w:rsid w:val="7E591BE3"/>
    <w:rsid w:val="7E5C447B"/>
    <w:rsid w:val="7E624F59"/>
    <w:rsid w:val="7E634E68"/>
    <w:rsid w:val="7E63F246"/>
    <w:rsid w:val="7E6586A0"/>
    <w:rsid w:val="7E65E962"/>
    <w:rsid w:val="7E677A77"/>
    <w:rsid w:val="7E68AAA8"/>
    <w:rsid w:val="7E6B148F"/>
    <w:rsid w:val="7E6BC2A5"/>
    <w:rsid w:val="7E7130C3"/>
    <w:rsid w:val="7E714CB7"/>
    <w:rsid w:val="7E717C9F"/>
    <w:rsid w:val="7E71A07D"/>
    <w:rsid w:val="7E71A125"/>
    <w:rsid w:val="7E73F779"/>
    <w:rsid w:val="7E7567E9"/>
    <w:rsid w:val="7E75F721"/>
    <w:rsid w:val="7E774629"/>
    <w:rsid w:val="7E7BF3D7"/>
    <w:rsid w:val="7E7DE9C4"/>
    <w:rsid w:val="7E7F5345"/>
    <w:rsid w:val="7E812F60"/>
    <w:rsid w:val="7E850BAB"/>
    <w:rsid w:val="7E85AA8C"/>
    <w:rsid w:val="7E879641"/>
    <w:rsid w:val="7E8954A5"/>
    <w:rsid w:val="7E89F07D"/>
    <w:rsid w:val="7E8AD08A"/>
    <w:rsid w:val="7E8B1030"/>
    <w:rsid w:val="7E8BB5FC"/>
    <w:rsid w:val="7E8EC761"/>
    <w:rsid w:val="7E90AFB1"/>
    <w:rsid w:val="7E919560"/>
    <w:rsid w:val="7E92199A"/>
    <w:rsid w:val="7E95B789"/>
    <w:rsid w:val="7E966356"/>
    <w:rsid w:val="7E96B9C3"/>
    <w:rsid w:val="7E9752E4"/>
    <w:rsid w:val="7E98C9C2"/>
    <w:rsid w:val="7E9AD90F"/>
    <w:rsid w:val="7E9CFA7F"/>
    <w:rsid w:val="7E9F2790"/>
    <w:rsid w:val="7E9FAF6A"/>
    <w:rsid w:val="7E9FB8C5"/>
    <w:rsid w:val="7EA0966F"/>
    <w:rsid w:val="7EA0A861"/>
    <w:rsid w:val="7EA1A4F4"/>
    <w:rsid w:val="7EA3D520"/>
    <w:rsid w:val="7EA4AC87"/>
    <w:rsid w:val="7EA62CAA"/>
    <w:rsid w:val="7EA78C61"/>
    <w:rsid w:val="7EAF0FE4"/>
    <w:rsid w:val="7EAF913D"/>
    <w:rsid w:val="7EAFB8F3"/>
    <w:rsid w:val="7EB5D410"/>
    <w:rsid w:val="7EB64AC7"/>
    <w:rsid w:val="7EB7031D"/>
    <w:rsid w:val="7EB8195E"/>
    <w:rsid w:val="7EB90338"/>
    <w:rsid w:val="7EB96FC1"/>
    <w:rsid w:val="7EBA3A8C"/>
    <w:rsid w:val="7EBB5565"/>
    <w:rsid w:val="7EC0F8F9"/>
    <w:rsid w:val="7EC13137"/>
    <w:rsid w:val="7EC24D06"/>
    <w:rsid w:val="7EC42307"/>
    <w:rsid w:val="7EC6A719"/>
    <w:rsid w:val="7EC7EF79"/>
    <w:rsid w:val="7EC82043"/>
    <w:rsid w:val="7EC97561"/>
    <w:rsid w:val="7ECE3F53"/>
    <w:rsid w:val="7ECE7C60"/>
    <w:rsid w:val="7ECF2E5F"/>
    <w:rsid w:val="7ED1F41A"/>
    <w:rsid w:val="7ED32118"/>
    <w:rsid w:val="7ED5B045"/>
    <w:rsid w:val="7ED72DC6"/>
    <w:rsid w:val="7ED7830E"/>
    <w:rsid w:val="7EDA8163"/>
    <w:rsid w:val="7EDBB10A"/>
    <w:rsid w:val="7EDC1B4B"/>
    <w:rsid w:val="7EDC2309"/>
    <w:rsid w:val="7EDE3535"/>
    <w:rsid w:val="7EDE81EE"/>
    <w:rsid w:val="7EE015C5"/>
    <w:rsid w:val="7EE1070F"/>
    <w:rsid w:val="7EE42800"/>
    <w:rsid w:val="7EE46245"/>
    <w:rsid w:val="7EE52171"/>
    <w:rsid w:val="7EE57BE4"/>
    <w:rsid w:val="7EE621CA"/>
    <w:rsid w:val="7EE794C3"/>
    <w:rsid w:val="7EE87740"/>
    <w:rsid w:val="7EEB410E"/>
    <w:rsid w:val="7EEC8149"/>
    <w:rsid w:val="7EEDBBC8"/>
    <w:rsid w:val="7EEDEDCB"/>
    <w:rsid w:val="7EEDF535"/>
    <w:rsid w:val="7EEE06CE"/>
    <w:rsid w:val="7EEF1DFA"/>
    <w:rsid w:val="7EEFD815"/>
    <w:rsid w:val="7EF2DF45"/>
    <w:rsid w:val="7EF30731"/>
    <w:rsid w:val="7EF37638"/>
    <w:rsid w:val="7EF51384"/>
    <w:rsid w:val="7EF791E8"/>
    <w:rsid w:val="7EF7C19B"/>
    <w:rsid w:val="7EFEBC3D"/>
    <w:rsid w:val="7EFEF646"/>
    <w:rsid w:val="7EFFB379"/>
    <w:rsid w:val="7F00F932"/>
    <w:rsid w:val="7F038465"/>
    <w:rsid w:val="7F03A88F"/>
    <w:rsid w:val="7F06B072"/>
    <w:rsid w:val="7F08B5EB"/>
    <w:rsid w:val="7F08E910"/>
    <w:rsid w:val="7F09AB0D"/>
    <w:rsid w:val="7F0AF99D"/>
    <w:rsid w:val="7F0B0A8E"/>
    <w:rsid w:val="7F0B2A1D"/>
    <w:rsid w:val="7F0B6205"/>
    <w:rsid w:val="7F0B7BA4"/>
    <w:rsid w:val="7F0BF6D6"/>
    <w:rsid w:val="7F0C259F"/>
    <w:rsid w:val="7F0F9397"/>
    <w:rsid w:val="7F0FC237"/>
    <w:rsid w:val="7F101386"/>
    <w:rsid w:val="7F10CF79"/>
    <w:rsid w:val="7F1235A3"/>
    <w:rsid w:val="7F128DD4"/>
    <w:rsid w:val="7F12A082"/>
    <w:rsid w:val="7F1301FF"/>
    <w:rsid w:val="7F15FFBD"/>
    <w:rsid w:val="7F175498"/>
    <w:rsid w:val="7F1A97A5"/>
    <w:rsid w:val="7F1AA250"/>
    <w:rsid w:val="7F1CD370"/>
    <w:rsid w:val="7F1D9807"/>
    <w:rsid w:val="7F1EBF32"/>
    <w:rsid w:val="7F1F7338"/>
    <w:rsid w:val="7F2045CA"/>
    <w:rsid w:val="7F20E6B3"/>
    <w:rsid w:val="7F20F495"/>
    <w:rsid w:val="7F21F3C3"/>
    <w:rsid w:val="7F249627"/>
    <w:rsid w:val="7F256984"/>
    <w:rsid w:val="7F260624"/>
    <w:rsid w:val="7F26831F"/>
    <w:rsid w:val="7F27B7B1"/>
    <w:rsid w:val="7F27C3C5"/>
    <w:rsid w:val="7F283652"/>
    <w:rsid w:val="7F289624"/>
    <w:rsid w:val="7F295558"/>
    <w:rsid w:val="7F2A62EB"/>
    <w:rsid w:val="7F2C945C"/>
    <w:rsid w:val="7F3007A4"/>
    <w:rsid w:val="7F31003C"/>
    <w:rsid w:val="7F317B74"/>
    <w:rsid w:val="7F321E95"/>
    <w:rsid w:val="7F324F70"/>
    <w:rsid w:val="7F32AE2A"/>
    <w:rsid w:val="7F32E516"/>
    <w:rsid w:val="7F331A69"/>
    <w:rsid w:val="7F34CD73"/>
    <w:rsid w:val="7F35766F"/>
    <w:rsid w:val="7F357B57"/>
    <w:rsid w:val="7F36EEF0"/>
    <w:rsid w:val="7F39CADB"/>
    <w:rsid w:val="7F3A7FFB"/>
    <w:rsid w:val="7F3AC1A9"/>
    <w:rsid w:val="7F3AD878"/>
    <w:rsid w:val="7F3E498C"/>
    <w:rsid w:val="7F40DF6A"/>
    <w:rsid w:val="7F41F02D"/>
    <w:rsid w:val="7F4303A7"/>
    <w:rsid w:val="7F467A68"/>
    <w:rsid w:val="7F469930"/>
    <w:rsid w:val="7F47088D"/>
    <w:rsid w:val="7F470F55"/>
    <w:rsid w:val="7F49506C"/>
    <w:rsid w:val="7F4A3966"/>
    <w:rsid w:val="7F4D9E5D"/>
    <w:rsid w:val="7F4F1C34"/>
    <w:rsid w:val="7F519A00"/>
    <w:rsid w:val="7F51A41E"/>
    <w:rsid w:val="7F5258AB"/>
    <w:rsid w:val="7F53592D"/>
    <w:rsid w:val="7F56D48F"/>
    <w:rsid w:val="7F56F84B"/>
    <w:rsid w:val="7F579775"/>
    <w:rsid w:val="7F57E2AE"/>
    <w:rsid w:val="7F58BA29"/>
    <w:rsid w:val="7F590BAC"/>
    <w:rsid w:val="7F5CAE1C"/>
    <w:rsid w:val="7F5CBC3D"/>
    <w:rsid w:val="7F5F8552"/>
    <w:rsid w:val="7F61550E"/>
    <w:rsid w:val="7F617B3B"/>
    <w:rsid w:val="7F624F0C"/>
    <w:rsid w:val="7F6537A1"/>
    <w:rsid w:val="7F6661CE"/>
    <w:rsid w:val="7F6719E5"/>
    <w:rsid w:val="7F680E9A"/>
    <w:rsid w:val="7F6815CD"/>
    <w:rsid w:val="7F68B46F"/>
    <w:rsid w:val="7F6983A3"/>
    <w:rsid w:val="7F6A5405"/>
    <w:rsid w:val="7F6C3EE7"/>
    <w:rsid w:val="7F6D00B0"/>
    <w:rsid w:val="7F6DB311"/>
    <w:rsid w:val="7F6EA2C3"/>
    <w:rsid w:val="7F6F1CFD"/>
    <w:rsid w:val="7F6F386F"/>
    <w:rsid w:val="7F6F3DBA"/>
    <w:rsid w:val="7F71D78B"/>
    <w:rsid w:val="7F71F51E"/>
    <w:rsid w:val="7F7291A3"/>
    <w:rsid w:val="7F72F886"/>
    <w:rsid w:val="7F735703"/>
    <w:rsid w:val="7F742BA3"/>
    <w:rsid w:val="7F755E87"/>
    <w:rsid w:val="7F766443"/>
    <w:rsid w:val="7F7665A8"/>
    <w:rsid w:val="7F766FBB"/>
    <w:rsid w:val="7F77AE3A"/>
    <w:rsid w:val="7F7AD149"/>
    <w:rsid w:val="7F7E8162"/>
    <w:rsid w:val="7F7EE397"/>
    <w:rsid w:val="7F7FF4FC"/>
    <w:rsid w:val="7F80AD7C"/>
    <w:rsid w:val="7F823034"/>
    <w:rsid w:val="7F83E225"/>
    <w:rsid w:val="7F83FDBB"/>
    <w:rsid w:val="7F868D74"/>
    <w:rsid w:val="7F871000"/>
    <w:rsid w:val="7F876462"/>
    <w:rsid w:val="7F881954"/>
    <w:rsid w:val="7F897967"/>
    <w:rsid w:val="7F8C12DF"/>
    <w:rsid w:val="7F8D6E2C"/>
    <w:rsid w:val="7F8D7222"/>
    <w:rsid w:val="7F8E18CC"/>
    <w:rsid w:val="7F8E9B97"/>
    <w:rsid w:val="7F91C742"/>
    <w:rsid w:val="7F933131"/>
    <w:rsid w:val="7F942C20"/>
    <w:rsid w:val="7F94C3CF"/>
    <w:rsid w:val="7F96CBC6"/>
    <w:rsid w:val="7F981435"/>
    <w:rsid w:val="7F9ABD84"/>
    <w:rsid w:val="7F9D768C"/>
    <w:rsid w:val="7F9D8982"/>
    <w:rsid w:val="7FA1D378"/>
    <w:rsid w:val="7FA28A4B"/>
    <w:rsid w:val="7FA6D984"/>
    <w:rsid w:val="7FA737DD"/>
    <w:rsid w:val="7FAC9898"/>
    <w:rsid w:val="7FAD3C57"/>
    <w:rsid w:val="7FADC6DB"/>
    <w:rsid w:val="7FAE2359"/>
    <w:rsid w:val="7FAE28A7"/>
    <w:rsid w:val="7FAEF246"/>
    <w:rsid w:val="7FAFA040"/>
    <w:rsid w:val="7FB1AF2E"/>
    <w:rsid w:val="7FB22F34"/>
    <w:rsid w:val="7FB3272C"/>
    <w:rsid w:val="7FB35BAB"/>
    <w:rsid w:val="7FB43E16"/>
    <w:rsid w:val="7FB5043D"/>
    <w:rsid w:val="7FB62405"/>
    <w:rsid w:val="7FB66B85"/>
    <w:rsid w:val="7FB6A611"/>
    <w:rsid w:val="7FB75281"/>
    <w:rsid w:val="7FB771CC"/>
    <w:rsid w:val="7FB8E70A"/>
    <w:rsid w:val="7FB9DA1E"/>
    <w:rsid w:val="7FBA0B06"/>
    <w:rsid w:val="7FBA1ACF"/>
    <w:rsid w:val="7FBC6B52"/>
    <w:rsid w:val="7FBDD4D4"/>
    <w:rsid w:val="7FBF6CD2"/>
    <w:rsid w:val="7FBF7166"/>
    <w:rsid w:val="7FBFAA91"/>
    <w:rsid w:val="7FBFE864"/>
    <w:rsid w:val="7FC01713"/>
    <w:rsid w:val="7FC12493"/>
    <w:rsid w:val="7FC15BD5"/>
    <w:rsid w:val="7FC3741A"/>
    <w:rsid w:val="7FC907EC"/>
    <w:rsid w:val="7FCB7E7E"/>
    <w:rsid w:val="7FCBE653"/>
    <w:rsid w:val="7FCDEEFA"/>
    <w:rsid w:val="7FCF725B"/>
    <w:rsid w:val="7FD18BF0"/>
    <w:rsid w:val="7FD1CB2D"/>
    <w:rsid w:val="7FD3C6AE"/>
    <w:rsid w:val="7FD3CFA3"/>
    <w:rsid w:val="7FD581EA"/>
    <w:rsid w:val="7FD8F01B"/>
    <w:rsid w:val="7FD9468D"/>
    <w:rsid w:val="7FD97589"/>
    <w:rsid w:val="7FD9F62B"/>
    <w:rsid w:val="7FDB1208"/>
    <w:rsid w:val="7FDDE385"/>
    <w:rsid w:val="7FDEDD85"/>
    <w:rsid w:val="7FE279AA"/>
    <w:rsid w:val="7FE321E9"/>
    <w:rsid w:val="7FE8D436"/>
    <w:rsid w:val="7FE945FB"/>
    <w:rsid w:val="7FEBAF25"/>
    <w:rsid w:val="7FEC82A5"/>
    <w:rsid w:val="7FEC9C09"/>
    <w:rsid w:val="7FED0DD7"/>
    <w:rsid w:val="7FEE06DB"/>
    <w:rsid w:val="7FEE14BA"/>
    <w:rsid w:val="7FEEF1C5"/>
    <w:rsid w:val="7FF1FE39"/>
    <w:rsid w:val="7FF41283"/>
    <w:rsid w:val="7FF46EF7"/>
    <w:rsid w:val="7FF56F9F"/>
    <w:rsid w:val="7FF635BC"/>
    <w:rsid w:val="7FF80CF3"/>
    <w:rsid w:val="7FFA617A"/>
    <w:rsid w:val="7FFB7CF7"/>
    <w:rsid w:val="7FFCA24C"/>
    <w:rsid w:val="7FFDD198"/>
    <w:rsid w:val="7FFFB910"/>
  </w:rsids>
  <m:mathPr>
    <m:mathFont m:val="Cambria Math"/>
    <m:brkBin m:val="before"/>
    <m:brkBinSub m:val="--"/>
    <m:smallFrac/>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2891CC"/>
  <w15:docId w15:val="{F8E7AECA-9880-4E92-AFA3-66F8B9612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1644"/>
    <w:rPr>
      <w:rFonts w:ascii="Calibri" w:eastAsia="Calibri" w:hAnsi="Calibri" w:cs="Calibri"/>
      <w:lang w:val="en-GB"/>
    </w:rPr>
  </w:style>
  <w:style w:type="paragraph" w:styleId="Heading1">
    <w:name w:val="heading 1"/>
    <w:basedOn w:val="Normal"/>
    <w:next w:val="Normal"/>
    <w:link w:val="Heading1Char"/>
    <w:uiPriority w:val="9"/>
    <w:qFormat/>
    <w:rsid w:val="00B31391"/>
    <w:pPr>
      <w:keepNext/>
      <w:keepLines/>
      <w:spacing w:before="240" w:after="0"/>
      <w:outlineLvl w:val="0"/>
    </w:pPr>
    <w:rPr>
      <w:rFonts w:ascii="Times New Roman" w:eastAsiaTheme="majorEastAsia" w:hAnsi="Times New Roman"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21FFC"/>
    <w:pPr>
      <w:keepNext/>
      <w:keepLines/>
      <w:spacing w:before="120" w:after="120" w:line="240" w:lineRule="auto"/>
      <w:jc w:val="both"/>
      <w:outlineLvl w:val="1"/>
    </w:pPr>
    <w:rPr>
      <w:rFonts w:ascii="Times New Roman" w:hAnsi="Times New Roman"/>
      <w:color w:val="2F5496"/>
      <w:sz w:val="28"/>
      <w:szCs w:val="26"/>
    </w:rPr>
  </w:style>
  <w:style w:type="paragraph" w:styleId="Heading3">
    <w:name w:val="heading 3"/>
    <w:basedOn w:val="Normal"/>
    <w:next w:val="Normal"/>
    <w:link w:val="Heading3Char"/>
    <w:uiPriority w:val="9"/>
    <w:unhideWhenUsed/>
    <w:qFormat/>
    <w:rsid w:val="00657B54"/>
    <w:pPr>
      <w:keepNext/>
      <w:keepLines/>
      <w:spacing w:before="40" w:after="0"/>
      <w:outlineLvl w:val="2"/>
    </w:pPr>
    <w:rPr>
      <w:rFonts w:ascii="Times New Roman" w:eastAsiaTheme="majorEastAsia" w:hAnsi="Times New Roman" w:cstheme="majorBidi"/>
      <w:color w:val="1F3763" w:themeColor="accent1" w:themeShade="7F"/>
      <w:sz w:val="26"/>
      <w:szCs w:val="24"/>
    </w:rPr>
  </w:style>
  <w:style w:type="paragraph" w:styleId="Heading4">
    <w:name w:val="heading 4"/>
    <w:basedOn w:val="Normal"/>
    <w:next w:val="Normal"/>
    <w:link w:val="Heading4Char"/>
    <w:uiPriority w:val="9"/>
    <w:unhideWhenUsed/>
    <w:qFormat/>
    <w:rsid w:val="00657B54"/>
    <w:pPr>
      <w:keepNext/>
      <w:keepLines/>
      <w:spacing w:before="40" w:after="0"/>
      <w:outlineLvl w:val="3"/>
    </w:pPr>
    <w:rPr>
      <w:rFonts w:ascii="Times New Roman" w:eastAsiaTheme="majorEastAsia" w:hAnsi="Times New Roman" w:cstheme="majorBidi"/>
      <w:i/>
      <w:iCs/>
      <w:color w:val="2F5496" w:themeColor="accent1" w:themeShade="BF"/>
      <w:sz w:val="26"/>
    </w:rPr>
  </w:style>
  <w:style w:type="paragraph" w:styleId="Heading6">
    <w:name w:val="heading 6"/>
    <w:basedOn w:val="Normal"/>
    <w:next w:val="Normal"/>
    <w:link w:val="Heading6Char"/>
    <w:uiPriority w:val="9"/>
    <w:unhideWhenUsed/>
    <w:qFormat/>
    <w:rsid w:val="00785618"/>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21FFC"/>
    <w:rPr>
      <w:rFonts w:ascii="Times New Roman" w:eastAsia="Calibri" w:hAnsi="Times New Roman" w:cs="Calibri"/>
      <w:color w:val="2F5496"/>
      <w:sz w:val="28"/>
      <w:szCs w:val="26"/>
      <w:lang w:val="en-GB"/>
    </w:rPr>
  </w:style>
  <w:style w:type="paragraph" w:styleId="ListParagraph">
    <w:name w:val="List Paragraph"/>
    <w:aliases w:val="List Paragraph (numbered (a)),Lapis Bulleted List,Dot pt,F5 List Paragraph,No Spacing1,List Paragraph Char Char Char,Indicator Text,Numbered Para 1,Bullet 1,List Paragraph12,Bullet Points,MAIN CONTENT,WB Para,List 100s,L,List Paragraph1"/>
    <w:basedOn w:val="Normal"/>
    <w:link w:val="ListParagraphChar1"/>
    <w:uiPriority w:val="34"/>
    <w:qFormat/>
    <w:rsid w:val="00F96D91"/>
    <w:pPr>
      <w:ind w:left="720"/>
      <w:contextualSpacing/>
    </w:pPr>
    <w:rPr>
      <w:lang w:eastAsia="en-US"/>
    </w:rPr>
  </w:style>
  <w:style w:type="character" w:customStyle="1" w:styleId="ListParagraphChar1">
    <w:name w:val="List Paragraph Char1"/>
    <w:aliases w:val="List Paragraph (numbered (a)) Char1,Lapis Bulleted List Char1,Dot pt Char1,F5 List Paragraph Char1,No Spacing1 Char1,List Paragraph Char Char Char Char1,Indicator Text Char1,Numbered Para 1 Char1,Bullet 1 Char1,Bullet Points Char"/>
    <w:basedOn w:val="DefaultParagraphFont"/>
    <w:link w:val="ListParagraph"/>
    <w:uiPriority w:val="34"/>
    <w:qFormat/>
    <w:locked/>
    <w:rsid w:val="00F96D91"/>
    <w:rPr>
      <w:rFonts w:ascii="Calibri" w:eastAsia="Calibri" w:hAnsi="Calibri" w:cs="Calibri"/>
      <w:lang w:val="en-GB" w:eastAsia="en-US"/>
    </w:rPr>
  </w:style>
  <w:style w:type="paragraph" w:styleId="Header">
    <w:name w:val="header"/>
    <w:basedOn w:val="Normal"/>
    <w:link w:val="HeaderChar"/>
    <w:uiPriority w:val="99"/>
    <w:unhideWhenUsed/>
    <w:rsid w:val="003604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0493"/>
    <w:rPr>
      <w:rFonts w:ascii="Calibri" w:eastAsia="Calibri" w:hAnsi="Calibri" w:cs="Calibri"/>
      <w:lang w:val="en-GB"/>
    </w:rPr>
  </w:style>
  <w:style w:type="paragraph" w:styleId="Footer">
    <w:name w:val="footer"/>
    <w:basedOn w:val="Normal"/>
    <w:link w:val="FooterChar"/>
    <w:uiPriority w:val="99"/>
    <w:unhideWhenUsed/>
    <w:rsid w:val="003604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0493"/>
    <w:rPr>
      <w:rFonts w:ascii="Calibri" w:eastAsia="Calibri" w:hAnsi="Calibri" w:cs="Calibri"/>
      <w:lang w:val="en-GB"/>
    </w:rPr>
  </w:style>
  <w:style w:type="character" w:styleId="CommentReference">
    <w:name w:val="annotation reference"/>
    <w:basedOn w:val="DefaultParagraphFont"/>
    <w:uiPriority w:val="99"/>
    <w:semiHidden/>
    <w:unhideWhenUsed/>
    <w:rsid w:val="00753D03"/>
    <w:rPr>
      <w:sz w:val="18"/>
      <w:szCs w:val="18"/>
    </w:rPr>
  </w:style>
  <w:style w:type="paragraph" w:styleId="CommentText">
    <w:name w:val="annotation text"/>
    <w:basedOn w:val="Normal"/>
    <w:link w:val="CommentTextChar"/>
    <w:uiPriority w:val="99"/>
    <w:unhideWhenUsed/>
    <w:rsid w:val="00156E73"/>
    <w:pPr>
      <w:spacing w:line="240" w:lineRule="auto"/>
    </w:pPr>
    <w:rPr>
      <w:sz w:val="24"/>
      <w:szCs w:val="24"/>
    </w:rPr>
  </w:style>
  <w:style w:type="character" w:customStyle="1" w:styleId="CommentTextChar">
    <w:name w:val="Comment Text Char"/>
    <w:basedOn w:val="DefaultParagraphFont"/>
    <w:link w:val="CommentText"/>
    <w:uiPriority w:val="99"/>
    <w:rsid w:val="005D2DB3"/>
    <w:rPr>
      <w:rFonts w:ascii="Calibri" w:eastAsia="Calibri" w:hAnsi="Calibri" w:cs="Calibri"/>
      <w:sz w:val="24"/>
      <w:szCs w:val="24"/>
      <w:lang w:val="en-GB"/>
    </w:rPr>
  </w:style>
  <w:style w:type="paragraph" w:styleId="CommentSubject">
    <w:name w:val="annotation subject"/>
    <w:basedOn w:val="CommentText"/>
    <w:next w:val="CommentText"/>
    <w:link w:val="CommentSubjectChar"/>
    <w:uiPriority w:val="99"/>
    <w:semiHidden/>
    <w:unhideWhenUsed/>
    <w:rsid w:val="00753D03"/>
    <w:rPr>
      <w:b/>
      <w:bCs/>
      <w:sz w:val="20"/>
      <w:szCs w:val="20"/>
    </w:rPr>
  </w:style>
  <w:style w:type="character" w:customStyle="1" w:styleId="CommentSubjectChar">
    <w:name w:val="Comment Subject Char"/>
    <w:basedOn w:val="CommentTextChar"/>
    <w:link w:val="CommentSubject"/>
    <w:uiPriority w:val="99"/>
    <w:semiHidden/>
    <w:rsid w:val="005D2DB3"/>
    <w:rPr>
      <w:rFonts w:ascii="Calibri" w:eastAsia="Calibri" w:hAnsi="Calibri" w:cs="Calibri"/>
      <w:b/>
      <w:bCs/>
      <w:sz w:val="20"/>
      <w:szCs w:val="20"/>
      <w:lang w:val="en-GB"/>
    </w:rPr>
  </w:style>
  <w:style w:type="paragraph" w:styleId="BalloonText">
    <w:name w:val="Balloon Text"/>
    <w:basedOn w:val="Normal"/>
    <w:link w:val="BalloonTextChar"/>
    <w:uiPriority w:val="99"/>
    <w:semiHidden/>
    <w:unhideWhenUsed/>
    <w:rsid w:val="00753D0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D2DB3"/>
    <w:rPr>
      <w:rFonts w:ascii="Times New Roman" w:eastAsia="Calibri" w:hAnsi="Times New Roman" w:cs="Times New Roman"/>
      <w:sz w:val="18"/>
      <w:szCs w:val="18"/>
      <w:lang w:val="en-GB"/>
    </w:rPr>
  </w:style>
  <w:style w:type="paragraph" w:styleId="Revision">
    <w:name w:val="Revision"/>
    <w:hidden/>
    <w:uiPriority w:val="99"/>
    <w:semiHidden/>
    <w:rsid w:val="00FF1C59"/>
    <w:pPr>
      <w:spacing w:after="0" w:line="240" w:lineRule="auto"/>
    </w:pPr>
    <w:rPr>
      <w:rFonts w:ascii="Calibri" w:eastAsia="Calibri" w:hAnsi="Calibri" w:cs="Calibri"/>
      <w:lang w:val="en-GB"/>
    </w:rPr>
  </w:style>
  <w:style w:type="paragraph" w:styleId="NormalWeb">
    <w:name w:val="Normal (Web)"/>
    <w:basedOn w:val="Normal"/>
    <w:uiPriority w:val="99"/>
    <w:semiHidden/>
    <w:unhideWhenUsed/>
    <w:rsid w:val="005569DB"/>
    <w:pPr>
      <w:spacing w:before="100" w:beforeAutospacing="1" w:after="100" w:afterAutospacing="1" w:line="240" w:lineRule="auto"/>
    </w:pPr>
    <w:rPr>
      <w:rFonts w:ascii="Times New Roman" w:eastAsia="Times New Roman" w:hAnsi="Times New Roman" w:cs="Times New Roman"/>
      <w:sz w:val="24"/>
      <w:szCs w:val="24"/>
      <w:lang w:val="en-US"/>
    </w:rPr>
  </w:style>
  <w:style w:type="table" w:styleId="TableGrid">
    <w:name w:val="Table Grid"/>
    <w:basedOn w:val="TableNormal"/>
    <w:uiPriority w:val="39"/>
    <w:rsid w:val="006906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A7F92"/>
    <w:rPr>
      <w:color w:val="0000FF"/>
      <w:u w:val="single"/>
    </w:rPr>
  </w:style>
  <w:style w:type="character" w:customStyle="1" w:styleId="UnresolvedMention1">
    <w:name w:val="Unresolved Mention1"/>
    <w:basedOn w:val="DefaultParagraphFont"/>
    <w:uiPriority w:val="99"/>
    <w:semiHidden/>
    <w:unhideWhenUsed/>
    <w:rsid w:val="00283ED0"/>
    <w:rPr>
      <w:color w:val="605E5C"/>
      <w:shd w:val="clear" w:color="auto" w:fill="E1DFDD"/>
    </w:rPr>
  </w:style>
  <w:style w:type="paragraph" w:customStyle="1" w:styleId="paragraph">
    <w:name w:val="paragraph"/>
    <w:basedOn w:val="Normal"/>
    <w:rsid w:val="00C54B9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C54B9C"/>
  </w:style>
  <w:style w:type="character" w:customStyle="1" w:styleId="normaltextrun">
    <w:name w:val="normaltextrun"/>
    <w:basedOn w:val="DefaultParagraphFont"/>
    <w:rsid w:val="00C54B9C"/>
  </w:style>
  <w:style w:type="character" w:customStyle="1" w:styleId="Heading1Char">
    <w:name w:val="Heading 1 Char"/>
    <w:basedOn w:val="DefaultParagraphFont"/>
    <w:link w:val="Heading1"/>
    <w:uiPriority w:val="9"/>
    <w:rsid w:val="00B31391"/>
    <w:rPr>
      <w:rFonts w:ascii="Times New Roman" w:eastAsiaTheme="majorEastAsia" w:hAnsi="Times New Roman" w:cstheme="majorBidi"/>
      <w:color w:val="2F5496" w:themeColor="accent1" w:themeShade="BF"/>
      <w:sz w:val="32"/>
      <w:szCs w:val="32"/>
      <w:lang w:val="en-GB"/>
    </w:rPr>
  </w:style>
  <w:style w:type="paragraph" w:styleId="TOCHeading">
    <w:name w:val="TOC Heading"/>
    <w:basedOn w:val="Heading1"/>
    <w:next w:val="Normal"/>
    <w:uiPriority w:val="39"/>
    <w:unhideWhenUsed/>
    <w:qFormat/>
    <w:rsid w:val="00E0034C"/>
    <w:pPr>
      <w:outlineLvl w:val="9"/>
    </w:pPr>
    <w:rPr>
      <w:lang w:val="en-US" w:eastAsia="en-US"/>
    </w:rPr>
  </w:style>
  <w:style w:type="paragraph" w:styleId="TOC2">
    <w:name w:val="toc 2"/>
    <w:basedOn w:val="Normal"/>
    <w:next w:val="Normal"/>
    <w:autoRedefine/>
    <w:uiPriority w:val="39"/>
    <w:unhideWhenUsed/>
    <w:rsid w:val="00E0034C"/>
    <w:pPr>
      <w:spacing w:after="100"/>
      <w:ind w:left="220"/>
    </w:pPr>
  </w:style>
  <w:style w:type="paragraph" w:styleId="TOC1">
    <w:name w:val="toc 1"/>
    <w:basedOn w:val="Normal"/>
    <w:next w:val="Normal"/>
    <w:autoRedefine/>
    <w:uiPriority w:val="39"/>
    <w:unhideWhenUsed/>
    <w:rsid w:val="009A7B38"/>
    <w:pPr>
      <w:tabs>
        <w:tab w:val="right" w:leader="dot" w:pos="8828"/>
      </w:tabs>
      <w:spacing w:after="0" w:line="300" w:lineRule="auto"/>
    </w:pPr>
  </w:style>
  <w:style w:type="character" w:customStyle="1" w:styleId="Heading6Char">
    <w:name w:val="Heading 6 Char"/>
    <w:basedOn w:val="DefaultParagraphFont"/>
    <w:link w:val="Heading6"/>
    <w:uiPriority w:val="9"/>
    <w:rsid w:val="00785618"/>
    <w:rPr>
      <w:rFonts w:asciiTheme="majorHAnsi" w:eastAsiaTheme="majorEastAsia" w:hAnsiTheme="majorHAnsi" w:cstheme="majorBidi"/>
      <w:color w:val="1F3763" w:themeColor="accent1" w:themeShade="7F"/>
    </w:rPr>
  </w:style>
  <w:style w:type="character" w:customStyle="1" w:styleId="fontstyle01">
    <w:name w:val="fontstyle01"/>
    <w:basedOn w:val="DefaultParagraphFont"/>
    <w:rsid w:val="00B069D5"/>
    <w:rPr>
      <w:rFonts w:ascii="TimesNewRomanPSMT" w:hAnsi="TimesNewRomanPSMT" w:hint="default"/>
      <w:b w:val="0"/>
      <w:bCs w:val="0"/>
      <w:i w:val="0"/>
      <w:iCs w:val="0"/>
      <w:color w:val="0D0D0D"/>
      <w:sz w:val="22"/>
      <w:szCs w:val="22"/>
    </w:rPr>
  </w:style>
  <w:style w:type="paragraph" w:styleId="FootnoteText">
    <w:name w:val="footnote text"/>
    <w:aliases w:val="single space,footnote text,FOOTNOTES,fn,Footnote Text Char Char Char,Footnote Text1 Char,Footnote Text2,Footnote Text Char Char Char1 Char,Footnote Text Char Char Char1,ft,ADB,ALTS FOOTNOTE,Footnote Text1 Char Char Char,Footno,Footnotes,f"/>
    <w:basedOn w:val="Normal"/>
    <w:link w:val="FootnoteTextChar"/>
    <w:uiPriority w:val="99"/>
    <w:unhideWhenUsed/>
    <w:qFormat/>
    <w:rsid w:val="00EA5D94"/>
    <w:pPr>
      <w:spacing w:after="0" w:line="240" w:lineRule="auto"/>
    </w:pPr>
    <w:rPr>
      <w:sz w:val="20"/>
      <w:szCs w:val="20"/>
    </w:rPr>
  </w:style>
  <w:style w:type="character" w:customStyle="1" w:styleId="FootnoteTextChar">
    <w:name w:val="Footnote Text Char"/>
    <w:aliases w:val="single space Char,footnote text Char,FOOTNOTES Char,fn Char,Footnote Text Char Char Char Char,Footnote Text1 Char Char,Footnote Text2 Char,Footnote Text Char Char Char1 Char Char,Footnote Text Char Char Char1 Char1,ft Char,ADB Char"/>
    <w:basedOn w:val="DefaultParagraphFont"/>
    <w:link w:val="FootnoteText"/>
    <w:uiPriority w:val="99"/>
    <w:qFormat/>
    <w:rsid w:val="00EA5D94"/>
    <w:rPr>
      <w:rFonts w:ascii="Calibri" w:eastAsia="Calibri" w:hAnsi="Calibri" w:cs="Calibri"/>
      <w:sz w:val="20"/>
      <w:szCs w:val="20"/>
      <w:lang w:val="en-GB"/>
    </w:rPr>
  </w:style>
  <w:style w:type="character" w:styleId="FootnoteReference">
    <w:name w:val="footnote reference"/>
    <w:aliases w:val="Footnote reference Char,ftref,Footnotes refss,Texto de nota al pie,Appel note de bas de page,Footnote number,referencia nota al pie,BVI fnr,4_G,16 Point,Superscript 6 Point,Ref. de nota al pie.,Footnote symbol,Footnote,Ref,normal,fr,R"/>
    <w:basedOn w:val="DefaultParagraphFont"/>
    <w:link w:val="FootnoteReference1"/>
    <w:uiPriority w:val="99"/>
    <w:unhideWhenUsed/>
    <w:qFormat/>
    <w:rsid w:val="00EA5D94"/>
    <w:rPr>
      <w:vertAlign w:val="superscript"/>
    </w:rPr>
  </w:style>
  <w:style w:type="character" w:customStyle="1" w:styleId="ListParagraphChar">
    <w:name w:val="List Paragraph Char"/>
    <w:aliases w:val="List Paragraph (numbered (a)) Char,Lapis Bulleted List Char,Dot pt Char,F5 List Paragraph Char,No Spacing1 Char,List Paragraph Char Char Char Char,Indicator Text Char,Numbered Para 1 Char,Bullet 1 Char,List Paragraph12 Char,L Char"/>
    <w:basedOn w:val="DefaultParagraphFont"/>
    <w:link w:val="Prrafodelista1"/>
    <w:uiPriority w:val="34"/>
    <w:locked/>
    <w:rsid w:val="00AA258C"/>
    <w:rPr>
      <w:rFonts w:ascii="Calibri" w:hAnsi="Calibri" w:cs="Calibri"/>
    </w:rPr>
  </w:style>
  <w:style w:type="paragraph" w:customStyle="1" w:styleId="Prrafodelista1">
    <w:name w:val="Párrafo de lista1"/>
    <w:aliases w:val="3"/>
    <w:basedOn w:val="Normal"/>
    <w:link w:val="ListParagraphChar"/>
    <w:uiPriority w:val="34"/>
    <w:rsid w:val="00AA258C"/>
    <w:pPr>
      <w:spacing w:after="0" w:line="240" w:lineRule="auto"/>
      <w:ind w:left="720"/>
    </w:pPr>
    <w:rPr>
      <w:rFonts w:eastAsiaTheme="minorEastAsia"/>
      <w:lang w:val="en-US"/>
    </w:rPr>
  </w:style>
  <w:style w:type="paragraph" w:styleId="EndnoteText">
    <w:name w:val="endnote text"/>
    <w:basedOn w:val="Normal"/>
    <w:link w:val="EndnoteTextChar"/>
    <w:uiPriority w:val="99"/>
    <w:semiHidden/>
    <w:unhideWhenUsed/>
    <w:rsid w:val="008846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8467E"/>
    <w:rPr>
      <w:rFonts w:ascii="Calibri" w:eastAsia="Calibri" w:hAnsi="Calibri" w:cs="Calibri"/>
      <w:sz w:val="20"/>
      <w:szCs w:val="20"/>
      <w:lang w:val="en-GB"/>
    </w:rPr>
  </w:style>
  <w:style w:type="character" w:styleId="EndnoteReference">
    <w:name w:val="endnote reference"/>
    <w:basedOn w:val="DefaultParagraphFont"/>
    <w:uiPriority w:val="99"/>
    <w:semiHidden/>
    <w:unhideWhenUsed/>
    <w:rsid w:val="0088467E"/>
    <w:rPr>
      <w:vertAlign w:val="superscript"/>
    </w:rPr>
  </w:style>
  <w:style w:type="character" w:styleId="UnresolvedMention">
    <w:name w:val="Unresolved Mention"/>
    <w:basedOn w:val="DefaultParagraphFont"/>
    <w:uiPriority w:val="99"/>
    <w:semiHidden/>
    <w:unhideWhenUsed/>
    <w:rsid w:val="00A01ECF"/>
    <w:rPr>
      <w:color w:val="605E5C"/>
      <w:shd w:val="clear" w:color="auto" w:fill="E1DFDD"/>
    </w:rPr>
  </w:style>
  <w:style w:type="paragraph" w:styleId="Caption">
    <w:name w:val="caption"/>
    <w:basedOn w:val="Normal"/>
    <w:next w:val="Normal"/>
    <w:uiPriority w:val="35"/>
    <w:unhideWhenUsed/>
    <w:qFormat/>
    <w:rsid w:val="00D2741D"/>
    <w:pPr>
      <w:spacing w:after="200" w:line="240" w:lineRule="auto"/>
    </w:pPr>
    <w:rPr>
      <w:i/>
      <w:iCs/>
      <w:color w:val="44546A" w:themeColor="text2"/>
      <w:sz w:val="18"/>
      <w:szCs w:val="18"/>
    </w:rPr>
  </w:style>
  <w:style w:type="paragraph" w:customStyle="1" w:styleId="Default">
    <w:name w:val="Default"/>
    <w:rsid w:val="006573E6"/>
    <w:pPr>
      <w:autoSpaceDE w:val="0"/>
      <w:autoSpaceDN w:val="0"/>
      <w:adjustRightInd w:val="0"/>
      <w:spacing w:after="0" w:line="240" w:lineRule="auto"/>
    </w:pPr>
    <w:rPr>
      <w:rFonts w:ascii="Times New Roman" w:hAnsi="Times New Roman" w:cs="Times New Roman"/>
      <w:color w:val="000000"/>
      <w:sz w:val="24"/>
      <w:szCs w:val="24"/>
      <w:lang w:val="es-ES"/>
    </w:rPr>
  </w:style>
  <w:style w:type="character" w:customStyle="1" w:styleId="A4">
    <w:name w:val="A4"/>
    <w:uiPriority w:val="99"/>
    <w:rsid w:val="006573E6"/>
    <w:rPr>
      <w:color w:val="221E1F"/>
      <w:sz w:val="20"/>
      <w:szCs w:val="20"/>
    </w:rPr>
  </w:style>
  <w:style w:type="numbering" w:customStyle="1" w:styleId="CurrentList1">
    <w:name w:val="Current List1"/>
    <w:uiPriority w:val="99"/>
    <w:rsid w:val="00EE0540"/>
    <w:pPr>
      <w:numPr>
        <w:numId w:val="2"/>
      </w:numPr>
    </w:pPr>
  </w:style>
  <w:style w:type="numbering" w:customStyle="1" w:styleId="CurrentList2">
    <w:name w:val="Current List2"/>
    <w:uiPriority w:val="99"/>
    <w:rsid w:val="00EE0540"/>
    <w:pPr>
      <w:numPr>
        <w:numId w:val="3"/>
      </w:numPr>
    </w:pPr>
  </w:style>
  <w:style w:type="paragraph" w:styleId="NoSpacing">
    <w:name w:val="No Spacing"/>
    <w:uiPriority w:val="1"/>
    <w:qFormat/>
    <w:rsid w:val="00374427"/>
    <w:pPr>
      <w:spacing w:after="0" w:line="240" w:lineRule="auto"/>
    </w:pPr>
    <w:rPr>
      <w:rFonts w:eastAsiaTheme="minorHAnsi"/>
      <w:lang w:val="es-ES" w:eastAsia="en-US"/>
    </w:rPr>
  </w:style>
  <w:style w:type="character" w:customStyle="1" w:styleId="Heading3Char">
    <w:name w:val="Heading 3 Char"/>
    <w:basedOn w:val="DefaultParagraphFont"/>
    <w:link w:val="Heading3"/>
    <w:uiPriority w:val="9"/>
    <w:rsid w:val="00657B54"/>
    <w:rPr>
      <w:rFonts w:ascii="Times New Roman" w:eastAsiaTheme="majorEastAsia" w:hAnsi="Times New Roman" w:cstheme="majorBidi"/>
      <w:color w:val="1F3763" w:themeColor="accent1" w:themeShade="7F"/>
      <w:sz w:val="26"/>
      <w:szCs w:val="24"/>
      <w:lang w:val="en-GB"/>
    </w:rPr>
  </w:style>
  <w:style w:type="character" w:customStyle="1" w:styleId="Heading4Char">
    <w:name w:val="Heading 4 Char"/>
    <w:basedOn w:val="DefaultParagraphFont"/>
    <w:link w:val="Heading4"/>
    <w:uiPriority w:val="9"/>
    <w:rsid w:val="00657B54"/>
    <w:rPr>
      <w:rFonts w:ascii="Times New Roman" w:eastAsiaTheme="majorEastAsia" w:hAnsi="Times New Roman" w:cstheme="majorBidi"/>
      <w:i/>
      <w:iCs/>
      <w:color w:val="2F5496" w:themeColor="accent1" w:themeShade="BF"/>
      <w:sz w:val="26"/>
      <w:lang w:val="en-GB"/>
    </w:rPr>
  </w:style>
  <w:style w:type="paragraph" w:styleId="Title">
    <w:name w:val="Title"/>
    <w:basedOn w:val="Normal"/>
    <w:next w:val="Normal"/>
    <w:link w:val="TitleChar"/>
    <w:uiPriority w:val="10"/>
    <w:qFormat/>
    <w:rsid w:val="002B427F"/>
    <w:pPr>
      <w:spacing w:after="0" w:line="240" w:lineRule="auto"/>
      <w:contextualSpacing/>
    </w:pPr>
    <w:rPr>
      <w:rFonts w:ascii="Times New Roman" w:eastAsiaTheme="majorEastAsia" w:hAnsi="Times New Roman" w:cstheme="majorBidi"/>
      <w:color w:val="0070C0"/>
      <w:spacing w:val="-10"/>
      <w:kern w:val="28"/>
      <w:sz w:val="56"/>
      <w:szCs w:val="56"/>
    </w:rPr>
  </w:style>
  <w:style w:type="character" w:customStyle="1" w:styleId="TitleChar">
    <w:name w:val="Title Char"/>
    <w:basedOn w:val="DefaultParagraphFont"/>
    <w:link w:val="Title"/>
    <w:uiPriority w:val="10"/>
    <w:rsid w:val="002B427F"/>
    <w:rPr>
      <w:rFonts w:ascii="Times New Roman" w:eastAsiaTheme="majorEastAsia" w:hAnsi="Times New Roman" w:cstheme="majorBidi"/>
      <w:color w:val="0070C0"/>
      <w:spacing w:val="-10"/>
      <w:kern w:val="28"/>
      <w:sz w:val="56"/>
      <w:szCs w:val="56"/>
      <w:lang w:val="en-GB"/>
    </w:rPr>
  </w:style>
  <w:style w:type="paragraph" w:styleId="TOC3">
    <w:name w:val="toc 3"/>
    <w:basedOn w:val="Normal"/>
    <w:next w:val="Normal"/>
    <w:autoRedefine/>
    <w:uiPriority w:val="39"/>
    <w:unhideWhenUsed/>
    <w:rsid w:val="00013092"/>
    <w:pPr>
      <w:spacing w:after="100"/>
      <w:ind w:left="440"/>
    </w:pPr>
  </w:style>
  <w:style w:type="character" w:styleId="FollowedHyperlink">
    <w:name w:val="FollowedHyperlink"/>
    <w:basedOn w:val="DefaultParagraphFont"/>
    <w:uiPriority w:val="99"/>
    <w:semiHidden/>
    <w:unhideWhenUsed/>
    <w:rsid w:val="00CC4D2B"/>
    <w:rPr>
      <w:color w:val="954F72" w:themeColor="followedHyperlink"/>
      <w:u w:val="single"/>
    </w:rPr>
  </w:style>
  <w:style w:type="paragraph" w:customStyle="1" w:styleId="FootnoteReference1">
    <w:name w:val="Footnote Reference1"/>
    <w:basedOn w:val="FootnoteText"/>
    <w:link w:val="FootnoteReference"/>
    <w:autoRedefine/>
    <w:uiPriority w:val="99"/>
    <w:qFormat/>
    <w:rsid w:val="001C7421"/>
    <w:pPr>
      <w:tabs>
        <w:tab w:val="left" w:pos="270"/>
      </w:tabs>
      <w:ind w:left="270" w:hanging="270"/>
      <w:jc w:val="both"/>
    </w:pPr>
    <w:rPr>
      <w:rFonts w:asciiTheme="minorHAnsi" w:eastAsiaTheme="minorEastAsia" w:hAnsiTheme="minorHAnsi" w:cstheme="minorBidi"/>
      <w:sz w:val="22"/>
      <w:szCs w:val="22"/>
      <w:vertAlign w:val="superscript"/>
      <w:lang w:val="en-US"/>
    </w:rPr>
  </w:style>
  <w:style w:type="character" w:styleId="Mention">
    <w:name w:val="Mention"/>
    <w:basedOn w:val="DefaultParagraphFont"/>
    <w:uiPriority w:val="99"/>
    <w:unhideWhenUsed/>
    <w:rsid w:val="00564FD8"/>
    <w:rPr>
      <w:color w:val="2B579A"/>
      <w:shd w:val="clear" w:color="auto" w:fill="E6E6E6"/>
    </w:rPr>
  </w:style>
  <w:style w:type="paragraph" w:styleId="TOC4">
    <w:name w:val="toc 4"/>
    <w:basedOn w:val="Normal"/>
    <w:next w:val="Normal"/>
    <w:autoRedefine/>
    <w:uiPriority w:val="39"/>
    <w:unhideWhenUsed/>
    <w:rsid w:val="00937525"/>
    <w:pPr>
      <w:spacing w:after="100"/>
      <w:ind w:left="660"/>
    </w:pPr>
    <w:rPr>
      <w:rFonts w:asciiTheme="minorHAnsi" w:eastAsiaTheme="minorEastAsia" w:hAnsiTheme="minorHAnsi" w:cstheme="minorBidi"/>
      <w:lang w:val="es-ES" w:eastAsia="es-ES"/>
    </w:rPr>
  </w:style>
  <w:style w:type="paragraph" w:styleId="TOC5">
    <w:name w:val="toc 5"/>
    <w:basedOn w:val="Normal"/>
    <w:next w:val="Normal"/>
    <w:autoRedefine/>
    <w:uiPriority w:val="39"/>
    <w:unhideWhenUsed/>
    <w:rsid w:val="00937525"/>
    <w:pPr>
      <w:spacing w:after="100"/>
      <w:ind w:left="880"/>
    </w:pPr>
    <w:rPr>
      <w:rFonts w:asciiTheme="minorHAnsi" w:eastAsiaTheme="minorEastAsia" w:hAnsiTheme="minorHAnsi" w:cstheme="minorBidi"/>
      <w:lang w:val="es-ES" w:eastAsia="es-ES"/>
    </w:rPr>
  </w:style>
  <w:style w:type="paragraph" w:styleId="TOC6">
    <w:name w:val="toc 6"/>
    <w:basedOn w:val="Normal"/>
    <w:next w:val="Normal"/>
    <w:autoRedefine/>
    <w:uiPriority w:val="39"/>
    <w:unhideWhenUsed/>
    <w:rsid w:val="00937525"/>
    <w:pPr>
      <w:spacing w:after="100"/>
      <w:ind w:left="1100"/>
    </w:pPr>
    <w:rPr>
      <w:rFonts w:asciiTheme="minorHAnsi" w:eastAsiaTheme="minorEastAsia" w:hAnsiTheme="minorHAnsi" w:cstheme="minorBidi"/>
      <w:lang w:val="es-ES" w:eastAsia="es-ES"/>
    </w:rPr>
  </w:style>
  <w:style w:type="paragraph" w:styleId="TOC7">
    <w:name w:val="toc 7"/>
    <w:basedOn w:val="Normal"/>
    <w:next w:val="Normal"/>
    <w:autoRedefine/>
    <w:uiPriority w:val="39"/>
    <w:unhideWhenUsed/>
    <w:rsid w:val="00937525"/>
    <w:pPr>
      <w:spacing w:after="100"/>
      <w:ind w:left="1320"/>
    </w:pPr>
    <w:rPr>
      <w:rFonts w:asciiTheme="minorHAnsi" w:eastAsiaTheme="minorEastAsia" w:hAnsiTheme="minorHAnsi" w:cstheme="minorBidi"/>
      <w:lang w:val="es-ES" w:eastAsia="es-ES"/>
    </w:rPr>
  </w:style>
  <w:style w:type="paragraph" w:styleId="TOC8">
    <w:name w:val="toc 8"/>
    <w:basedOn w:val="Normal"/>
    <w:next w:val="Normal"/>
    <w:autoRedefine/>
    <w:uiPriority w:val="39"/>
    <w:unhideWhenUsed/>
    <w:rsid w:val="00937525"/>
    <w:pPr>
      <w:spacing w:after="100"/>
      <w:ind w:left="1540"/>
    </w:pPr>
    <w:rPr>
      <w:rFonts w:asciiTheme="minorHAnsi" w:eastAsiaTheme="minorEastAsia" w:hAnsiTheme="minorHAnsi" w:cstheme="minorBidi"/>
      <w:lang w:val="es-ES" w:eastAsia="es-ES"/>
    </w:rPr>
  </w:style>
  <w:style w:type="paragraph" w:styleId="TOC9">
    <w:name w:val="toc 9"/>
    <w:basedOn w:val="Normal"/>
    <w:next w:val="Normal"/>
    <w:autoRedefine/>
    <w:uiPriority w:val="39"/>
    <w:unhideWhenUsed/>
    <w:rsid w:val="00937525"/>
    <w:pPr>
      <w:spacing w:after="100"/>
      <w:ind w:left="1760"/>
    </w:pPr>
    <w:rPr>
      <w:rFonts w:asciiTheme="minorHAnsi" w:eastAsiaTheme="minorEastAsia" w:hAnsiTheme="minorHAnsi" w:cstheme="minorBidi"/>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4756613">
      <w:bodyDiv w:val="1"/>
      <w:marLeft w:val="0"/>
      <w:marRight w:val="0"/>
      <w:marTop w:val="0"/>
      <w:marBottom w:val="0"/>
      <w:divBdr>
        <w:top w:val="none" w:sz="0" w:space="0" w:color="auto"/>
        <w:left w:val="none" w:sz="0" w:space="0" w:color="auto"/>
        <w:bottom w:val="none" w:sz="0" w:space="0" w:color="auto"/>
        <w:right w:val="none" w:sz="0" w:space="0" w:color="auto"/>
      </w:divBdr>
    </w:div>
    <w:div w:id="202593398">
      <w:bodyDiv w:val="1"/>
      <w:marLeft w:val="0"/>
      <w:marRight w:val="0"/>
      <w:marTop w:val="0"/>
      <w:marBottom w:val="0"/>
      <w:divBdr>
        <w:top w:val="none" w:sz="0" w:space="0" w:color="auto"/>
        <w:left w:val="none" w:sz="0" w:space="0" w:color="auto"/>
        <w:bottom w:val="none" w:sz="0" w:space="0" w:color="auto"/>
        <w:right w:val="none" w:sz="0" w:space="0" w:color="auto"/>
      </w:divBdr>
    </w:div>
    <w:div w:id="240255017">
      <w:bodyDiv w:val="1"/>
      <w:marLeft w:val="0"/>
      <w:marRight w:val="0"/>
      <w:marTop w:val="0"/>
      <w:marBottom w:val="0"/>
      <w:divBdr>
        <w:top w:val="none" w:sz="0" w:space="0" w:color="auto"/>
        <w:left w:val="none" w:sz="0" w:space="0" w:color="auto"/>
        <w:bottom w:val="none" w:sz="0" w:space="0" w:color="auto"/>
        <w:right w:val="none" w:sz="0" w:space="0" w:color="auto"/>
      </w:divBdr>
    </w:div>
    <w:div w:id="241111256">
      <w:bodyDiv w:val="1"/>
      <w:marLeft w:val="0"/>
      <w:marRight w:val="0"/>
      <w:marTop w:val="0"/>
      <w:marBottom w:val="0"/>
      <w:divBdr>
        <w:top w:val="none" w:sz="0" w:space="0" w:color="auto"/>
        <w:left w:val="none" w:sz="0" w:space="0" w:color="auto"/>
        <w:bottom w:val="none" w:sz="0" w:space="0" w:color="auto"/>
        <w:right w:val="none" w:sz="0" w:space="0" w:color="auto"/>
      </w:divBdr>
      <w:divsChild>
        <w:div w:id="1944026014">
          <w:marLeft w:val="0"/>
          <w:marRight w:val="0"/>
          <w:marTop w:val="0"/>
          <w:marBottom w:val="0"/>
          <w:divBdr>
            <w:top w:val="none" w:sz="0" w:space="0" w:color="auto"/>
            <w:left w:val="none" w:sz="0" w:space="0" w:color="auto"/>
            <w:bottom w:val="none" w:sz="0" w:space="0" w:color="auto"/>
            <w:right w:val="none" w:sz="0" w:space="0" w:color="auto"/>
          </w:divBdr>
        </w:div>
      </w:divsChild>
    </w:div>
    <w:div w:id="283732860">
      <w:bodyDiv w:val="1"/>
      <w:marLeft w:val="0"/>
      <w:marRight w:val="0"/>
      <w:marTop w:val="0"/>
      <w:marBottom w:val="0"/>
      <w:divBdr>
        <w:top w:val="none" w:sz="0" w:space="0" w:color="auto"/>
        <w:left w:val="none" w:sz="0" w:space="0" w:color="auto"/>
        <w:bottom w:val="none" w:sz="0" w:space="0" w:color="auto"/>
        <w:right w:val="none" w:sz="0" w:space="0" w:color="auto"/>
      </w:divBdr>
      <w:divsChild>
        <w:div w:id="921916048">
          <w:marLeft w:val="0"/>
          <w:marRight w:val="0"/>
          <w:marTop w:val="0"/>
          <w:marBottom w:val="0"/>
          <w:divBdr>
            <w:top w:val="none" w:sz="0" w:space="0" w:color="auto"/>
            <w:left w:val="none" w:sz="0" w:space="0" w:color="auto"/>
            <w:bottom w:val="none" w:sz="0" w:space="0" w:color="auto"/>
            <w:right w:val="none" w:sz="0" w:space="0" w:color="auto"/>
          </w:divBdr>
        </w:div>
      </w:divsChild>
    </w:div>
    <w:div w:id="380980385">
      <w:bodyDiv w:val="1"/>
      <w:marLeft w:val="0"/>
      <w:marRight w:val="0"/>
      <w:marTop w:val="0"/>
      <w:marBottom w:val="0"/>
      <w:divBdr>
        <w:top w:val="none" w:sz="0" w:space="0" w:color="auto"/>
        <w:left w:val="none" w:sz="0" w:space="0" w:color="auto"/>
        <w:bottom w:val="none" w:sz="0" w:space="0" w:color="auto"/>
        <w:right w:val="none" w:sz="0" w:space="0" w:color="auto"/>
      </w:divBdr>
      <w:divsChild>
        <w:div w:id="321394250">
          <w:marLeft w:val="0"/>
          <w:marRight w:val="0"/>
          <w:marTop w:val="0"/>
          <w:marBottom w:val="0"/>
          <w:divBdr>
            <w:top w:val="none" w:sz="0" w:space="0" w:color="auto"/>
            <w:left w:val="none" w:sz="0" w:space="0" w:color="auto"/>
            <w:bottom w:val="none" w:sz="0" w:space="0" w:color="auto"/>
            <w:right w:val="none" w:sz="0" w:space="0" w:color="auto"/>
          </w:divBdr>
        </w:div>
      </w:divsChild>
    </w:div>
    <w:div w:id="392510614">
      <w:bodyDiv w:val="1"/>
      <w:marLeft w:val="0"/>
      <w:marRight w:val="0"/>
      <w:marTop w:val="0"/>
      <w:marBottom w:val="0"/>
      <w:divBdr>
        <w:top w:val="none" w:sz="0" w:space="0" w:color="auto"/>
        <w:left w:val="none" w:sz="0" w:space="0" w:color="auto"/>
        <w:bottom w:val="none" w:sz="0" w:space="0" w:color="auto"/>
        <w:right w:val="none" w:sz="0" w:space="0" w:color="auto"/>
      </w:divBdr>
    </w:div>
    <w:div w:id="415134609">
      <w:bodyDiv w:val="1"/>
      <w:marLeft w:val="0"/>
      <w:marRight w:val="0"/>
      <w:marTop w:val="0"/>
      <w:marBottom w:val="0"/>
      <w:divBdr>
        <w:top w:val="none" w:sz="0" w:space="0" w:color="auto"/>
        <w:left w:val="none" w:sz="0" w:space="0" w:color="auto"/>
        <w:bottom w:val="none" w:sz="0" w:space="0" w:color="auto"/>
        <w:right w:val="none" w:sz="0" w:space="0" w:color="auto"/>
      </w:divBdr>
    </w:div>
    <w:div w:id="418525796">
      <w:bodyDiv w:val="1"/>
      <w:marLeft w:val="0"/>
      <w:marRight w:val="0"/>
      <w:marTop w:val="0"/>
      <w:marBottom w:val="0"/>
      <w:divBdr>
        <w:top w:val="none" w:sz="0" w:space="0" w:color="auto"/>
        <w:left w:val="none" w:sz="0" w:space="0" w:color="auto"/>
        <w:bottom w:val="none" w:sz="0" w:space="0" w:color="auto"/>
        <w:right w:val="none" w:sz="0" w:space="0" w:color="auto"/>
      </w:divBdr>
    </w:div>
    <w:div w:id="434642169">
      <w:bodyDiv w:val="1"/>
      <w:marLeft w:val="0"/>
      <w:marRight w:val="0"/>
      <w:marTop w:val="0"/>
      <w:marBottom w:val="0"/>
      <w:divBdr>
        <w:top w:val="none" w:sz="0" w:space="0" w:color="auto"/>
        <w:left w:val="none" w:sz="0" w:space="0" w:color="auto"/>
        <w:bottom w:val="none" w:sz="0" w:space="0" w:color="auto"/>
        <w:right w:val="none" w:sz="0" w:space="0" w:color="auto"/>
      </w:divBdr>
      <w:divsChild>
        <w:div w:id="1308316738">
          <w:marLeft w:val="0"/>
          <w:marRight w:val="0"/>
          <w:marTop w:val="0"/>
          <w:marBottom w:val="0"/>
          <w:divBdr>
            <w:top w:val="none" w:sz="0" w:space="0" w:color="auto"/>
            <w:left w:val="none" w:sz="0" w:space="0" w:color="auto"/>
            <w:bottom w:val="none" w:sz="0" w:space="0" w:color="auto"/>
            <w:right w:val="none" w:sz="0" w:space="0" w:color="auto"/>
          </w:divBdr>
        </w:div>
      </w:divsChild>
    </w:div>
    <w:div w:id="533347722">
      <w:bodyDiv w:val="1"/>
      <w:marLeft w:val="0"/>
      <w:marRight w:val="0"/>
      <w:marTop w:val="0"/>
      <w:marBottom w:val="0"/>
      <w:divBdr>
        <w:top w:val="none" w:sz="0" w:space="0" w:color="auto"/>
        <w:left w:val="none" w:sz="0" w:space="0" w:color="auto"/>
        <w:bottom w:val="none" w:sz="0" w:space="0" w:color="auto"/>
        <w:right w:val="none" w:sz="0" w:space="0" w:color="auto"/>
      </w:divBdr>
    </w:div>
    <w:div w:id="584655900">
      <w:bodyDiv w:val="1"/>
      <w:marLeft w:val="0"/>
      <w:marRight w:val="0"/>
      <w:marTop w:val="0"/>
      <w:marBottom w:val="0"/>
      <w:divBdr>
        <w:top w:val="none" w:sz="0" w:space="0" w:color="auto"/>
        <w:left w:val="none" w:sz="0" w:space="0" w:color="auto"/>
        <w:bottom w:val="none" w:sz="0" w:space="0" w:color="auto"/>
        <w:right w:val="none" w:sz="0" w:space="0" w:color="auto"/>
      </w:divBdr>
      <w:divsChild>
        <w:div w:id="2145153320">
          <w:marLeft w:val="0"/>
          <w:marRight w:val="0"/>
          <w:marTop w:val="0"/>
          <w:marBottom w:val="0"/>
          <w:divBdr>
            <w:top w:val="none" w:sz="0" w:space="0" w:color="auto"/>
            <w:left w:val="none" w:sz="0" w:space="0" w:color="auto"/>
            <w:bottom w:val="none" w:sz="0" w:space="0" w:color="auto"/>
            <w:right w:val="none" w:sz="0" w:space="0" w:color="auto"/>
          </w:divBdr>
        </w:div>
      </w:divsChild>
    </w:div>
    <w:div w:id="612857932">
      <w:bodyDiv w:val="1"/>
      <w:marLeft w:val="0"/>
      <w:marRight w:val="0"/>
      <w:marTop w:val="0"/>
      <w:marBottom w:val="0"/>
      <w:divBdr>
        <w:top w:val="none" w:sz="0" w:space="0" w:color="auto"/>
        <w:left w:val="none" w:sz="0" w:space="0" w:color="auto"/>
        <w:bottom w:val="none" w:sz="0" w:space="0" w:color="auto"/>
        <w:right w:val="none" w:sz="0" w:space="0" w:color="auto"/>
      </w:divBdr>
    </w:div>
    <w:div w:id="790779263">
      <w:bodyDiv w:val="1"/>
      <w:marLeft w:val="0"/>
      <w:marRight w:val="0"/>
      <w:marTop w:val="0"/>
      <w:marBottom w:val="0"/>
      <w:divBdr>
        <w:top w:val="none" w:sz="0" w:space="0" w:color="auto"/>
        <w:left w:val="none" w:sz="0" w:space="0" w:color="auto"/>
        <w:bottom w:val="none" w:sz="0" w:space="0" w:color="auto"/>
        <w:right w:val="none" w:sz="0" w:space="0" w:color="auto"/>
      </w:divBdr>
      <w:divsChild>
        <w:div w:id="627779458">
          <w:marLeft w:val="0"/>
          <w:marRight w:val="0"/>
          <w:marTop w:val="0"/>
          <w:marBottom w:val="0"/>
          <w:divBdr>
            <w:top w:val="none" w:sz="0" w:space="0" w:color="auto"/>
            <w:left w:val="none" w:sz="0" w:space="0" w:color="auto"/>
            <w:bottom w:val="none" w:sz="0" w:space="0" w:color="auto"/>
            <w:right w:val="none" w:sz="0" w:space="0" w:color="auto"/>
          </w:divBdr>
        </w:div>
      </w:divsChild>
    </w:div>
    <w:div w:id="861407118">
      <w:bodyDiv w:val="1"/>
      <w:marLeft w:val="0"/>
      <w:marRight w:val="0"/>
      <w:marTop w:val="0"/>
      <w:marBottom w:val="0"/>
      <w:divBdr>
        <w:top w:val="none" w:sz="0" w:space="0" w:color="auto"/>
        <w:left w:val="none" w:sz="0" w:space="0" w:color="auto"/>
        <w:bottom w:val="none" w:sz="0" w:space="0" w:color="auto"/>
        <w:right w:val="none" w:sz="0" w:space="0" w:color="auto"/>
      </w:divBdr>
      <w:divsChild>
        <w:div w:id="631327921">
          <w:marLeft w:val="0"/>
          <w:marRight w:val="0"/>
          <w:marTop w:val="0"/>
          <w:marBottom w:val="0"/>
          <w:divBdr>
            <w:top w:val="none" w:sz="0" w:space="0" w:color="auto"/>
            <w:left w:val="none" w:sz="0" w:space="0" w:color="auto"/>
            <w:bottom w:val="none" w:sz="0" w:space="0" w:color="auto"/>
            <w:right w:val="none" w:sz="0" w:space="0" w:color="auto"/>
          </w:divBdr>
        </w:div>
      </w:divsChild>
    </w:div>
    <w:div w:id="920792960">
      <w:bodyDiv w:val="1"/>
      <w:marLeft w:val="0"/>
      <w:marRight w:val="0"/>
      <w:marTop w:val="0"/>
      <w:marBottom w:val="0"/>
      <w:divBdr>
        <w:top w:val="none" w:sz="0" w:space="0" w:color="auto"/>
        <w:left w:val="none" w:sz="0" w:space="0" w:color="auto"/>
        <w:bottom w:val="none" w:sz="0" w:space="0" w:color="auto"/>
        <w:right w:val="none" w:sz="0" w:space="0" w:color="auto"/>
      </w:divBdr>
      <w:divsChild>
        <w:div w:id="687095994">
          <w:marLeft w:val="0"/>
          <w:marRight w:val="0"/>
          <w:marTop w:val="0"/>
          <w:marBottom w:val="0"/>
          <w:divBdr>
            <w:top w:val="none" w:sz="0" w:space="0" w:color="auto"/>
            <w:left w:val="none" w:sz="0" w:space="0" w:color="auto"/>
            <w:bottom w:val="none" w:sz="0" w:space="0" w:color="auto"/>
            <w:right w:val="none" w:sz="0" w:space="0" w:color="auto"/>
          </w:divBdr>
        </w:div>
      </w:divsChild>
    </w:div>
    <w:div w:id="974061633">
      <w:bodyDiv w:val="1"/>
      <w:marLeft w:val="0"/>
      <w:marRight w:val="0"/>
      <w:marTop w:val="0"/>
      <w:marBottom w:val="0"/>
      <w:divBdr>
        <w:top w:val="none" w:sz="0" w:space="0" w:color="auto"/>
        <w:left w:val="none" w:sz="0" w:space="0" w:color="auto"/>
        <w:bottom w:val="none" w:sz="0" w:space="0" w:color="auto"/>
        <w:right w:val="none" w:sz="0" w:space="0" w:color="auto"/>
      </w:divBdr>
    </w:div>
    <w:div w:id="990642216">
      <w:bodyDiv w:val="1"/>
      <w:marLeft w:val="0"/>
      <w:marRight w:val="0"/>
      <w:marTop w:val="0"/>
      <w:marBottom w:val="0"/>
      <w:divBdr>
        <w:top w:val="none" w:sz="0" w:space="0" w:color="auto"/>
        <w:left w:val="none" w:sz="0" w:space="0" w:color="auto"/>
        <w:bottom w:val="none" w:sz="0" w:space="0" w:color="auto"/>
        <w:right w:val="none" w:sz="0" w:space="0" w:color="auto"/>
      </w:divBdr>
    </w:div>
    <w:div w:id="1099133517">
      <w:bodyDiv w:val="1"/>
      <w:marLeft w:val="0"/>
      <w:marRight w:val="0"/>
      <w:marTop w:val="0"/>
      <w:marBottom w:val="0"/>
      <w:divBdr>
        <w:top w:val="none" w:sz="0" w:space="0" w:color="auto"/>
        <w:left w:val="none" w:sz="0" w:space="0" w:color="auto"/>
        <w:bottom w:val="none" w:sz="0" w:space="0" w:color="auto"/>
        <w:right w:val="none" w:sz="0" w:space="0" w:color="auto"/>
      </w:divBdr>
      <w:divsChild>
        <w:div w:id="1211068819">
          <w:marLeft w:val="0"/>
          <w:marRight w:val="0"/>
          <w:marTop w:val="0"/>
          <w:marBottom w:val="0"/>
          <w:divBdr>
            <w:top w:val="none" w:sz="0" w:space="0" w:color="auto"/>
            <w:left w:val="none" w:sz="0" w:space="0" w:color="auto"/>
            <w:bottom w:val="none" w:sz="0" w:space="0" w:color="auto"/>
            <w:right w:val="none" w:sz="0" w:space="0" w:color="auto"/>
          </w:divBdr>
        </w:div>
      </w:divsChild>
    </w:div>
    <w:div w:id="1129399913">
      <w:bodyDiv w:val="1"/>
      <w:marLeft w:val="0"/>
      <w:marRight w:val="0"/>
      <w:marTop w:val="0"/>
      <w:marBottom w:val="0"/>
      <w:divBdr>
        <w:top w:val="none" w:sz="0" w:space="0" w:color="auto"/>
        <w:left w:val="none" w:sz="0" w:space="0" w:color="auto"/>
        <w:bottom w:val="none" w:sz="0" w:space="0" w:color="auto"/>
        <w:right w:val="none" w:sz="0" w:space="0" w:color="auto"/>
      </w:divBdr>
      <w:divsChild>
        <w:div w:id="409541185">
          <w:marLeft w:val="0"/>
          <w:marRight w:val="0"/>
          <w:marTop w:val="0"/>
          <w:marBottom w:val="0"/>
          <w:divBdr>
            <w:top w:val="none" w:sz="0" w:space="0" w:color="auto"/>
            <w:left w:val="none" w:sz="0" w:space="0" w:color="auto"/>
            <w:bottom w:val="none" w:sz="0" w:space="0" w:color="auto"/>
            <w:right w:val="none" w:sz="0" w:space="0" w:color="auto"/>
          </w:divBdr>
        </w:div>
      </w:divsChild>
    </w:div>
    <w:div w:id="1203594826">
      <w:bodyDiv w:val="1"/>
      <w:marLeft w:val="0"/>
      <w:marRight w:val="0"/>
      <w:marTop w:val="0"/>
      <w:marBottom w:val="0"/>
      <w:divBdr>
        <w:top w:val="none" w:sz="0" w:space="0" w:color="auto"/>
        <w:left w:val="none" w:sz="0" w:space="0" w:color="auto"/>
        <w:bottom w:val="none" w:sz="0" w:space="0" w:color="auto"/>
        <w:right w:val="none" w:sz="0" w:space="0" w:color="auto"/>
      </w:divBdr>
    </w:div>
    <w:div w:id="1230077797">
      <w:bodyDiv w:val="1"/>
      <w:marLeft w:val="0"/>
      <w:marRight w:val="0"/>
      <w:marTop w:val="0"/>
      <w:marBottom w:val="0"/>
      <w:divBdr>
        <w:top w:val="none" w:sz="0" w:space="0" w:color="auto"/>
        <w:left w:val="none" w:sz="0" w:space="0" w:color="auto"/>
        <w:bottom w:val="none" w:sz="0" w:space="0" w:color="auto"/>
        <w:right w:val="none" w:sz="0" w:space="0" w:color="auto"/>
      </w:divBdr>
      <w:divsChild>
        <w:div w:id="1355568556">
          <w:marLeft w:val="0"/>
          <w:marRight w:val="0"/>
          <w:marTop w:val="0"/>
          <w:marBottom w:val="0"/>
          <w:divBdr>
            <w:top w:val="none" w:sz="0" w:space="0" w:color="auto"/>
            <w:left w:val="none" w:sz="0" w:space="0" w:color="auto"/>
            <w:bottom w:val="none" w:sz="0" w:space="0" w:color="auto"/>
            <w:right w:val="none" w:sz="0" w:space="0" w:color="auto"/>
          </w:divBdr>
        </w:div>
      </w:divsChild>
    </w:div>
    <w:div w:id="1261526089">
      <w:bodyDiv w:val="1"/>
      <w:marLeft w:val="0"/>
      <w:marRight w:val="0"/>
      <w:marTop w:val="0"/>
      <w:marBottom w:val="0"/>
      <w:divBdr>
        <w:top w:val="none" w:sz="0" w:space="0" w:color="auto"/>
        <w:left w:val="none" w:sz="0" w:space="0" w:color="auto"/>
        <w:bottom w:val="none" w:sz="0" w:space="0" w:color="auto"/>
        <w:right w:val="none" w:sz="0" w:space="0" w:color="auto"/>
      </w:divBdr>
    </w:div>
    <w:div w:id="1269435418">
      <w:bodyDiv w:val="1"/>
      <w:marLeft w:val="0"/>
      <w:marRight w:val="0"/>
      <w:marTop w:val="0"/>
      <w:marBottom w:val="0"/>
      <w:divBdr>
        <w:top w:val="none" w:sz="0" w:space="0" w:color="auto"/>
        <w:left w:val="none" w:sz="0" w:space="0" w:color="auto"/>
        <w:bottom w:val="none" w:sz="0" w:space="0" w:color="auto"/>
        <w:right w:val="none" w:sz="0" w:space="0" w:color="auto"/>
      </w:divBdr>
      <w:divsChild>
        <w:div w:id="1516966912">
          <w:marLeft w:val="0"/>
          <w:marRight w:val="0"/>
          <w:marTop w:val="0"/>
          <w:marBottom w:val="0"/>
          <w:divBdr>
            <w:top w:val="none" w:sz="0" w:space="0" w:color="auto"/>
            <w:left w:val="none" w:sz="0" w:space="0" w:color="auto"/>
            <w:bottom w:val="none" w:sz="0" w:space="0" w:color="auto"/>
            <w:right w:val="none" w:sz="0" w:space="0" w:color="auto"/>
          </w:divBdr>
        </w:div>
      </w:divsChild>
    </w:div>
    <w:div w:id="1291282664">
      <w:bodyDiv w:val="1"/>
      <w:marLeft w:val="0"/>
      <w:marRight w:val="0"/>
      <w:marTop w:val="0"/>
      <w:marBottom w:val="0"/>
      <w:divBdr>
        <w:top w:val="none" w:sz="0" w:space="0" w:color="auto"/>
        <w:left w:val="none" w:sz="0" w:space="0" w:color="auto"/>
        <w:bottom w:val="none" w:sz="0" w:space="0" w:color="auto"/>
        <w:right w:val="none" w:sz="0" w:space="0" w:color="auto"/>
      </w:divBdr>
    </w:div>
    <w:div w:id="1323849073">
      <w:bodyDiv w:val="1"/>
      <w:marLeft w:val="0"/>
      <w:marRight w:val="0"/>
      <w:marTop w:val="0"/>
      <w:marBottom w:val="0"/>
      <w:divBdr>
        <w:top w:val="none" w:sz="0" w:space="0" w:color="auto"/>
        <w:left w:val="none" w:sz="0" w:space="0" w:color="auto"/>
        <w:bottom w:val="none" w:sz="0" w:space="0" w:color="auto"/>
        <w:right w:val="none" w:sz="0" w:space="0" w:color="auto"/>
      </w:divBdr>
      <w:divsChild>
        <w:div w:id="471750563">
          <w:marLeft w:val="0"/>
          <w:marRight w:val="0"/>
          <w:marTop w:val="0"/>
          <w:marBottom w:val="0"/>
          <w:divBdr>
            <w:top w:val="none" w:sz="0" w:space="0" w:color="auto"/>
            <w:left w:val="none" w:sz="0" w:space="0" w:color="auto"/>
            <w:bottom w:val="none" w:sz="0" w:space="0" w:color="auto"/>
            <w:right w:val="none" w:sz="0" w:space="0" w:color="auto"/>
          </w:divBdr>
        </w:div>
        <w:div w:id="2077971644">
          <w:marLeft w:val="0"/>
          <w:marRight w:val="0"/>
          <w:marTop w:val="0"/>
          <w:marBottom w:val="0"/>
          <w:divBdr>
            <w:top w:val="none" w:sz="0" w:space="0" w:color="auto"/>
            <w:left w:val="none" w:sz="0" w:space="0" w:color="auto"/>
            <w:bottom w:val="none" w:sz="0" w:space="0" w:color="auto"/>
            <w:right w:val="none" w:sz="0" w:space="0" w:color="auto"/>
          </w:divBdr>
        </w:div>
      </w:divsChild>
    </w:div>
    <w:div w:id="1406489573">
      <w:bodyDiv w:val="1"/>
      <w:marLeft w:val="0"/>
      <w:marRight w:val="0"/>
      <w:marTop w:val="0"/>
      <w:marBottom w:val="0"/>
      <w:divBdr>
        <w:top w:val="none" w:sz="0" w:space="0" w:color="auto"/>
        <w:left w:val="none" w:sz="0" w:space="0" w:color="auto"/>
        <w:bottom w:val="none" w:sz="0" w:space="0" w:color="auto"/>
        <w:right w:val="none" w:sz="0" w:space="0" w:color="auto"/>
      </w:divBdr>
    </w:div>
    <w:div w:id="1408069469">
      <w:bodyDiv w:val="1"/>
      <w:marLeft w:val="0"/>
      <w:marRight w:val="0"/>
      <w:marTop w:val="0"/>
      <w:marBottom w:val="0"/>
      <w:divBdr>
        <w:top w:val="none" w:sz="0" w:space="0" w:color="auto"/>
        <w:left w:val="none" w:sz="0" w:space="0" w:color="auto"/>
        <w:bottom w:val="none" w:sz="0" w:space="0" w:color="auto"/>
        <w:right w:val="none" w:sz="0" w:space="0" w:color="auto"/>
      </w:divBdr>
      <w:divsChild>
        <w:div w:id="2015180325">
          <w:marLeft w:val="0"/>
          <w:marRight w:val="0"/>
          <w:marTop w:val="0"/>
          <w:marBottom w:val="0"/>
          <w:divBdr>
            <w:top w:val="none" w:sz="0" w:space="0" w:color="auto"/>
            <w:left w:val="none" w:sz="0" w:space="0" w:color="auto"/>
            <w:bottom w:val="none" w:sz="0" w:space="0" w:color="auto"/>
            <w:right w:val="none" w:sz="0" w:space="0" w:color="auto"/>
          </w:divBdr>
        </w:div>
      </w:divsChild>
    </w:div>
    <w:div w:id="1418942317">
      <w:bodyDiv w:val="1"/>
      <w:marLeft w:val="0"/>
      <w:marRight w:val="0"/>
      <w:marTop w:val="0"/>
      <w:marBottom w:val="0"/>
      <w:divBdr>
        <w:top w:val="none" w:sz="0" w:space="0" w:color="auto"/>
        <w:left w:val="none" w:sz="0" w:space="0" w:color="auto"/>
        <w:bottom w:val="none" w:sz="0" w:space="0" w:color="auto"/>
        <w:right w:val="none" w:sz="0" w:space="0" w:color="auto"/>
      </w:divBdr>
    </w:div>
    <w:div w:id="1432435639">
      <w:bodyDiv w:val="1"/>
      <w:marLeft w:val="0"/>
      <w:marRight w:val="0"/>
      <w:marTop w:val="0"/>
      <w:marBottom w:val="0"/>
      <w:divBdr>
        <w:top w:val="none" w:sz="0" w:space="0" w:color="auto"/>
        <w:left w:val="none" w:sz="0" w:space="0" w:color="auto"/>
        <w:bottom w:val="none" w:sz="0" w:space="0" w:color="auto"/>
        <w:right w:val="none" w:sz="0" w:space="0" w:color="auto"/>
      </w:divBdr>
    </w:div>
    <w:div w:id="1455715604">
      <w:bodyDiv w:val="1"/>
      <w:marLeft w:val="0"/>
      <w:marRight w:val="0"/>
      <w:marTop w:val="0"/>
      <w:marBottom w:val="0"/>
      <w:divBdr>
        <w:top w:val="none" w:sz="0" w:space="0" w:color="auto"/>
        <w:left w:val="none" w:sz="0" w:space="0" w:color="auto"/>
        <w:bottom w:val="none" w:sz="0" w:space="0" w:color="auto"/>
        <w:right w:val="none" w:sz="0" w:space="0" w:color="auto"/>
      </w:divBdr>
    </w:div>
    <w:div w:id="1510869973">
      <w:bodyDiv w:val="1"/>
      <w:marLeft w:val="0"/>
      <w:marRight w:val="0"/>
      <w:marTop w:val="0"/>
      <w:marBottom w:val="0"/>
      <w:divBdr>
        <w:top w:val="none" w:sz="0" w:space="0" w:color="auto"/>
        <w:left w:val="none" w:sz="0" w:space="0" w:color="auto"/>
        <w:bottom w:val="none" w:sz="0" w:space="0" w:color="auto"/>
        <w:right w:val="none" w:sz="0" w:space="0" w:color="auto"/>
      </w:divBdr>
      <w:divsChild>
        <w:div w:id="2072389317">
          <w:marLeft w:val="0"/>
          <w:marRight w:val="0"/>
          <w:marTop w:val="0"/>
          <w:marBottom w:val="0"/>
          <w:divBdr>
            <w:top w:val="none" w:sz="0" w:space="0" w:color="auto"/>
            <w:left w:val="none" w:sz="0" w:space="0" w:color="auto"/>
            <w:bottom w:val="none" w:sz="0" w:space="0" w:color="auto"/>
            <w:right w:val="none" w:sz="0" w:space="0" w:color="auto"/>
          </w:divBdr>
        </w:div>
      </w:divsChild>
    </w:div>
    <w:div w:id="1519583276">
      <w:bodyDiv w:val="1"/>
      <w:marLeft w:val="0"/>
      <w:marRight w:val="0"/>
      <w:marTop w:val="0"/>
      <w:marBottom w:val="0"/>
      <w:divBdr>
        <w:top w:val="none" w:sz="0" w:space="0" w:color="auto"/>
        <w:left w:val="none" w:sz="0" w:space="0" w:color="auto"/>
        <w:bottom w:val="none" w:sz="0" w:space="0" w:color="auto"/>
        <w:right w:val="none" w:sz="0" w:space="0" w:color="auto"/>
      </w:divBdr>
    </w:div>
    <w:div w:id="1622834954">
      <w:bodyDiv w:val="1"/>
      <w:marLeft w:val="0"/>
      <w:marRight w:val="0"/>
      <w:marTop w:val="0"/>
      <w:marBottom w:val="0"/>
      <w:divBdr>
        <w:top w:val="none" w:sz="0" w:space="0" w:color="auto"/>
        <w:left w:val="none" w:sz="0" w:space="0" w:color="auto"/>
        <w:bottom w:val="none" w:sz="0" w:space="0" w:color="auto"/>
        <w:right w:val="none" w:sz="0" w:space="0" w:color="auto"/>
      </w:divBdr>
    </w:div>
    <w:div w:id="1684240411">
      <w:bodyDiv w:val="1"/>
      <w:marLeft w:val="0"/>
      <w:marRight w:val="0"/>
      <w:marTop w:val="0"/>
      <w:marBottom w:val="0"/>
      <w:divBdr>
        <w:top w:val="none" w:sz="0" w:space="0" w:color="auto"/>
        <w:left w:val="none" w:sz="0" w:space="0" w:color="auto"/>
        <w:bottom w:val="none" w:sz="0" w:space="0" w:color="auto"/>
        <w:right w:val="none" w:sz="0" w:space="0" w:color="auto"/>
      </w:divBdr>
    </w:div>
    <w:div w:id="1726559521">
      <w:bodyDiv w:val="1"/>
      <w:marLeft w:val="0"/>
      <w:marRight w:val="0"/>
      <w:marTop w:val="0"/>
      <w:marBottom w:val="0"/>
      <w:divBdr>
        <w:top w:val="none" w:sz="0" w:space="0" w:color="auto"/>
        <w:left w:val="none" w:sz="0" w:space="0" w:color="auto"/>
        <w:bottom w:val="none" w:sz="0" w:space="0" w:color="auto"/>
        <w:right w:val="none" w:sz="0" w:space="0" w:color="auto"/>
      </w:divBdr>
    </w:div>
    <w:div w:id="1739282266">
      <w:bodyDiv w:val="1"/>
      <w:marLeft w:val="0"/>
      <w:marRight w:val="0"/>
      <w:marTop w:val="0"/>
      <w:marBottom w:val="0"/>
      <w:divBdr>
        <w:top w:val="none" w:sz="0" w:space="0" w:color="auto"/>
        <w:left w:val="none" w:sz="0" w:space="0" w:color="auto"/>
        <w:bottom w:val="none" w:sz="0" w:space="0" w:color="auto"/>
        <w:right w:val="none" w:sz="0" w:space="0" w:color="auto"/>
      </w:divBdr>
      <w:divsChild>
        <w:div w:id="1879273119">
          <w:marLeft w:val="0"/>
          <w:marRight w:val="0"/>
          <w:marTop w:val="0"/>
          <w:marBottom w:val="0"/>
          <w:divBdr>
            <w:top w:val="none" w:sz="0" w:space="0" w:color="auto"/>
            <w:left w:val="none" w:sz="0" w:space="0" w:color="auto"/>
            <w:bottom w:val="none" w:sz="0" w:space="0" w:color="auto"/>
            <w:right w:val="none" w:sz="0" w:space="0" w:color="auto"/>
          </w:divBdr>
        </w:div>
      </w:divsChild>
    </w:div>
    <w:div w:id="1745756807">
      <w:bodyDiv w:val="1"/>
      <w:marLeft w:val="0"/>
      <w:marRight w:val="0"/>
      <w:marTop w:val="0"/>
      <w:marBottom w:val="0"/>
      <w:divBdr>
        <w:top w:val="none" w:sz="0" w:space="0" w:color="auto"/>
        <w:left w:val="none" w:sz="0" w:space="0" w:color="auto"/>
        <w:bottom w:val="none" w:sz="0" w:space="0" w:color="auto"/>
        <w:right w:val="none" w:sz="0" w:space="0" w:color="auto"/>
      </w:divBdr>
      <w:divsChild>
        <w:div w:id="78258594">
          <w:marLeft w:val="0"/>
          <w:marRight w:val="0"/>
          <w:marTop w:val="0"/>
          <w:marBottom w:val="0"/>
          <w:divBdr>
            <w:top w:val="none" w:sz="0" w:space="0" w:color="auto"/>
            <w:left w:val="none" w:sz="0" w:space="0" w:color="auto"/>
            <w:bottom w:val="none" w:sz="0" w:space="0" w:color="auto"/>
            <w:right w:val="none" w:sz="0" w:space="0" w:color="auto"/>
          </w:divBdr>
        </w:div>
      </w:divsChild>
    </w:div>
    <w:div w:id="1756173168">
      <w:bodyDiv w:val="1"/>
      <w:marLeft w:val="0"/>
      <w:marRight w:val="0"/>
      <w:marTop w:val="0"/>
      <w:marBottom w:val="0"/>
      <w:divBdr>
        <w:top w:val="none" w:sz="0" w:space="0" w:color="auto"/>
        <w:left w:val="none" w:sz="0" w:space="0" w:color="auto"/>
        <w:bottom w:val="none" w:sz="0" w:space="0" w:color="auto"/>
        <w:right w:val="none" w:sz="0" w:space="0" w:color="auto"/>
      </w:divBdr>
      <w:divsChild>
        <w:div w:id="930117086">
          <w:marLeft w:val="0"/>
          <w:marRight w:val="0"/>
          <w:marTop w:val="0"/>
          <w:marBottom w:val="0"/>
          <w:divBdr>
            <w:top w:val="none" w:sz="0" w:space="0" w:color="auto"/>
            <w:left w:val="none" w:sz="0" w:space="0" w:color="auto"/>
            <w:bottom w:val="none" w:sz="0" w:space="0" w:color="auto"/>
            <w:right w:val="none" w:sz="0" w:space="0" w:color="auto"/>
          </w:divBdr>
        </w:div>
      </w:divsChild>
    </w:div>
    <w:div w:id="1806191715">
      <w:bodyDiv w:val="1"/>
      <w:marLeft w:val="0"/>
      <w:marRight w:val="0"/>
      <w:marTop w:val="0"/>
      <w:marBottom w:val="0"/>
      <w:divBdr>
        <w:top w:val="none" w:sz="0" w:space="0" w:color="auto"/>
        <w:left w:val="none" w:sz="0" w:space="0" w:color="auto"/>
        <w:bottom w:val="none" w:sz="0" w:space="0" w:color="auto"/>
        <w:right w:val="none" w:sz="0" w:space="0" w:color="auto"/>
      </w:divBdr>
    </w:div>
    <w:div w:id="1901281212">
      <w:bodyDiv w:val="1"/>
      <w:marLeft w:val="0"/>
      <w:marRight w:val="0"/>
      <w:marTop w:val="0"/>
      <w:marBottom w:val="0"/>
      <w:divBdr>
        <w:top w:val="none" w:sz="0" w:space="0" w:color="auto"/>
        <w:left w:val="none" w:sz="0" w:space="0" w:color="auto"/>
        <w:bottom w:val="none" w:sz="0" w:space="0" w:color="auto"/>
        <w:right w:val="none" w:sz="0" w:space="0" w:color="auto"/>
      </w:divBdr>
    </w:div>
    <w:div w:id="1958943727">
      <w:bodyDiv w:val="1"/>
      <w:marLeft w:val="0"/>
      <w:marRight w:val="0"/>
      <w:marTop w:val="0"/>
      <w:marBottom w:val="0"/>
      <w:divBdr>
        <w:top w:val="none" w:sz="0" w:space="0" w:color="auto"/>
        <w:left w:val="none" w:sz="0" w:space="0" w:color="auto"/>
        <w:bottom w:val="none" w:sz="0" w:space="0" w:color="auto"/>
        <w:right w:val="none" w:sz="0" w:space="0" w:color="auto"/>
      </w:divBdr>
      <w:divsChild>
        <w:div w:id="1949585507">
          <w:marLeft w:val="0"/>
          <w:marRight w:val="0"/>
          <w:marTop w:val="0"/>
          <w:marBottom w:val="0"/>
          <w:divBdr>
            <w:top w:val="none" w:sz="0" w:space="0" w:color="auto"/>
            <w:left w:val="none" w:sz="0" w:space="0" w:color="auto"/>
            <w:bottom w:val="none" w:sz="0" w:space="0" w:color="auto"/>
            <w:right w:val="none" w:sz="0" w:space="0" w:color="auto"/>
          </w:divBdr>
        </w:div>
      </w:divsChild>
    </w:div>
    <w:div w:id="1975864289">
      <w:bodyDiv w:val="1"/>
      <w:marLeft w:val="0"/>
      <w:marRight w:val="0"/>
      <w:marTop w:val="0"/>
      <w:marBottom w:val="0"/>
      <w:divBdr>
        <w:top w:val="none" w:sz="0" w:space="0" w:color="auto"/>
        <w:left w:val="none" w:sz="0" w:space="0" w:color="auto"/>
        <w:bottom w:val="none" w:sz="0" w:space="0" w:color="auto"/>
        <w:right w:val="none" w:sz="0" w:space="0" w:color="auto"/>
      </w:divBdr>
      <w:divsChild>
        <w:div w:id="2038311608">
          <w:marLeft w:val="0"/>
          <w:marRight w:val="0"/>
          <w:marTop w:val="0"/>
          <w:marBottom w:val="0"/>
          <w:divBdr>
            <w:top w:val="none" w:sz="0" w:space="0" w:color="auto"/>
            <w:left w:val="none" w:sz="0" w:space="0" w:color="auto"/>
            <w:bottom w:val="none" w:sz="0" w:space="0" w:color="auto"/>
            <w:right w:val="none" w:sz="0" w:space="0" w:color="auto"/>
          </w:divBdr>
        </w:div>
      </w:divsChild>
    </w:div>
    <w:div w:id="2005472406">
      <w:bodyDiv w:val="1"/>
      <w:marLeft w:val="0"/>
      <w:marRight w:val="0"/>
      <w:marTop w:val="0"/>
      <w:marBottom w:val="0"/>
      <w:divBdr>
        <w:top w:val="none" w:sz="0" w:space="0" w:color="auto"/>
        <w:left w:val="none" w:sz="0" w:space="0" w:color="auto"/>
        <w:bottom w:val="none" w:sz="0" w:space="0" w:color="auto"/>
        <w:right w:val="none" w:sz="0" w:space="0" w:color="auto"/>
      </w:divBdr>
    </w:div>
    <w:div w:id="2053338329">
      <w:bodyDiv w:val="1"/>
      <w:marLeft w:val="0"/>
      <w:marRight w:val="0"/>
      <w:marTop w:val="0"/>
      <w:marBottom w:val="0"/>
      <w:divBdr>
        <w:top w:val="none" w:sz="0" w:space="0" w:color="auto"/>
        <w:left w:val="none" w:sz="0" w:space="0" w:color="auto"/>
        <w:bottom w:val="none" w:sz="0" w:space="0" w:color="auto"/>
        <w:right w:val="none" w:sz="0" w:space="0" w:color="auto"/>
      </w:divBdr>
      <w:divsChild>
        <w:div w:id="1618563524">
          <w:marLeft w:val="0"/>
          <w:marRight w:val="0"/>
          <w:marTop w:val="0"/>
          <w:marBottom w:val="0"/>
          <w:divBdr>
            <w:top w:val="none" w:sz="0" w:space="0" w:color="auto"/>
            <w:left w:val="none" w:sz="0" w:space="0" w:color="auto"/>
            <w:bottom w:val="none" w:sz="0" w:space="0" w:color="auto"/>
            <w:right w:val="none" w:sz="0" w:space="0" w:color="auto"/>
          </w:divBdr>
        </w:div>
      </w:divsChild>
    </w:div>
    <w:div w:id="2077167441">
      <w:bodyDiv w:val="1"/>
      <w:marLeft w:val="0"/>
      <w:marRight w:val="0"/>
      <w:marTop w:val="0"/>
      <w:marBottom w:val="0"/>
      <w:divBdr>
        <w:top w:val="none" w:sz="0" w:space="0" w:color="auto"/>
        <w:left w:val="none" w:sz="0" w:space="0" w:color="auto"/>
        <w:bottom w:val="none" w:sz="0" w:space="0" w:color="auto"/>
        <w:right w:val="none" w:sz="0" w:space="0" w:color="auto"/>
      </w:divBdr>
    </w:div>
    <w:div w:id="2123257900">
      <w:bodyDiv w:val="1"/>
      <w:marLeft w:val="0"/>
      <w:marRight w:val="0"/>
      <w:marTop w:val="0"/>
      <w:marBottom w:val="0"/>
      <w:divBdr>
        <w:top w:val="none" w:sz="0" w:space="0" w:color="auto"/>
        <w:left w:val="none" w:sz="0" w:space="0" w:color="auto"/>
        <w:bottom w:val="none" w:sz="0" w:space="0" w:color="auto"/>
        <w:right w:val="none" w:sz="0" w:space="0" w:color="auto"/>
      </w:divBdr>
      <w:divsChild>
        <w:div w:id="16247713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emf"/><Relationship Id="rId21" Type="http://schemas.openxmlformats.org/officeDocument/2006/relationships/image" Target="media/image5.emf"/><Relationship Id="rId42" Type="http://schemas.openxmlformats.org/officeDocument/2006/relationships/image" Target="media/image25.png"/><Relationship Id="rId47" Type="http://schemas.openxmlformats.org/officeDocument/2006/relationships/image" Target="media/image30.png"/><Relationship Id="rId63"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ftn6" TargetMode="External"/><Relationship Id="rId68" Type="http://schemas.openxmlformats.org/officeDocument/2006/relationships/image" Target="media/image39.emf"/><Relationship Id="rId84" Type="http://schemas.openxmlformats.org/officeDocument/2006/relationships/image" Target="media/image53.emf"/><Relationship Id="rId89" Type="http://schemas.openxmlformats.org/officeDocument/2006/relationships/image" Target="media/image56.png"/><Relationship Id="rId16" Type="http://schemas.microsoft.com/office/2016/09/relationships/commentsIds" Target="commentsIds.xml"/><Relationship Id="rId107" Type="http://schemas.microsoft.com/office/2011/relationships/people" Target="people.xml"/><Relationship Id="rId11" Type="http://schemas.openxmlformats.org/officeDocument/2006/relationships/footnotes" Target="footnotes.xml"/><Relationship Id="rId32" Type="http://schemas.openxmlformats.org/officeDocument/2006/relationships/image" Target="media/image15.emf"/><Relationship Id="rId37" Type="http://schemas.openxmlformats.org/officeDocument/2006/relationships/image" Target="media/image20.jpeg"/><Relationship Id="rId53" Type="http://schemas.openxmlformats.org/officeDocument/2006/relationships/image" Target="media/image36.png"/><Relationship Id="rId58"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ftn2" TargetMode="External"/><Relationship Id="rId74" Type="http://schemas.openxmlformats.org/officeDocument/2006/relationships/image" Target="media/image45.emf"/><Relationship Id="rId79" Type="http://schemas.openxmlformats.org/officeDocument/2006/relationships/image" Target="media/image50.png"/><Relationship Id="rId102" Type="http://schemas.openxmlformats.org/officeDocument/2006/relationships/hyperlink" Target="https://covid19.who.int" TargetMode="External"/><Relationship Id="rId5" Type="http://schemas.openxmlformats.org/officeDocument/2006/relationships/customXml" Target="../customXml/item5.xml"/><Relationship Id="rId90" Type="http://schemas.openxmlformats.org/officeDocument/2006/relationships/chart" Target="charts/chart4.xml"/><Relationship Id="rId95" Type="http://schemas.openxmlformats.org/officeDocument/2006/relationships/image" Target="media/image60.jpg"/><Relationship Id="rId22" Type="http://schemas.openxmlformats.org/officeDocument/2006/relationships/image" Target="media/image6.png"/><Relationship Id="rId27" Type="http://schemas.openxmlformats.org/officeDocument/2006/relationships/image" Target="media/image11.png"/><Relationship Id="rId43" Type="http://schemas.openxmlformats.org/officeDocument/2006/relationships/image" Target="media/image26.png"/><Relationship Id="rId48" Type="http://schemas.openxmlformats.org/officeDocument/2006/relationships/image" Target="media/image31.png"/><Relationship Id="rId64"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ftn7" TargetMode="External"/><Relationship Id="rId69" Type="http://schemas.openxmlformats.org/officeDocument/2006/relationships/image" Target="media/image40.jpeg"/><Relationship Id="rId80" Type="http://schemas.openxmlformats.org/officeDocument/2006/relationships/hyperlink" Target="https://www.ohchr.org/en/professionalinterest/pages/olderpersons.aspx" TargetMode="External"/><Relationship Id="rId85" Type="http://schemas.openxmlformats.org/officeDocument/2006/relationships/image" Target="media/image54.png"/><Relationship Id="rId12" Type="http://schemas.openxmlformats.org/officeDocument/2006/relationships/endnotes" Target="endnotes.xml"/><Relationship Id="rId17" Type="http://schemas.microsoft.com/office/2018/08/relationships/commentsExtensible" Target="commentsExtensible.xml"/><Relationship Id="rId33" Type="http://schemas.openxmlformats.org/officeDocument/2006/relationships/image" Target="media/image16.png"/><Relationship Id="rId38" Type="http://schemas.openxmlformats.org/officeDocument/2006/relationships/image" Target="media/image21.emf"/><Relationship Id="rId59"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ftn6" TargetMode="External"/><Relationship Id="rId103" Type="http://schemas.openxmlformats.org/officeDocument/2006/relationships/header" Target="header1.xml"/><Relationship Id="rId108" Type="http://schemas.openxmlformats.org/officeDocument/2006/relationships/theme" Target="theme/theme1.xml"/><Relationship Id="rId54" Type="http://schemas.openxmlformats.org/officeDocument/2006/relationships/image" Target="media/image37.emf"/><Relationship Id="rId70" Type="http://schemas.openxmlformats.org/officeDocument/2006/relationships/image" Target="media/image41.emf"/><Relationship Id="rId75" Type="http://schemas.openxmlformats.org/officeDocument/2006/relationships/image" Target="media/image46.emf"/><Relationship Id="rId91" Type="http://schemas.openxmlformats.org/officeDocument/2006/relationships/image" Target="media/image57.png"/><Relationship Id="rId96" Type="http://schemas.openxmlformats.org/officeDocument/2006/relationships/hyperlink" Target="http://www.csusm.edu" TargetMode="External"/><Relationship Id="rId1" Type="http://schemas.openxmlformats.org/officeDocument/2006/relationships/customXml" Target="../customXml/item1.xml"/><Relationship Id="rId6" Type="http://schemas.openxmlformats.org/officeDocument/2006/relationships/customXml" Target="../customXml/item6.xml"/><Relationship Id="rId15" Type="http://schemas.microsoft.com/office/2011/relationships/commentsExtended" Target="commentsExtended.xml"/><Relationship Id="rId23" Type="http://schemas.openxmlformats.org/officeDocument/2006/relationships/image" Target="media/image7.emf"/><Relationship Id="rId28" Type="http://schemas.openxmlformats.org/officeDocument/2006/relationships/image" Target="media/image12.jpeg"/><Relationship Id="rId36" Type="http://schemas.openxmlformats.org/officeDocument/2006/relationships/image" Target="media/image19.jpeg"/><Relationship Id="rId49" Type="http://schemas.openxmlformats.org/officeDocument/2006/relationships/image" Target="media/image32.png"/><Relationship Id="rId57"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edn1" TargetMode="External"/><Relationship Id="rId106" Type="http://schemas.openxmlformats.org/officeDocument/2006/relationships/fontTable" Target="fontTable.xml"/><Relationship Id="rId10" Type="http://schemas.openxmlformats.org/officeDocument/2006/relationships/webSettings" Target="webSettings.xml"/><Relationship Id="rId31" Type="http://schemas.openxmlformats.org/officeDocument/2006/relationships/image" Target="media/image14.jpeg"/><Relationship Id="rId44" Type="http://schemas.openxmlformats.org/officeDocument/2006/relationships/image" Target="media/image27.png"/><Relationship Id="rId52" Type="http://schemas.openxmlformats.org/officeDocument/2006/relationships/image" Target="media/image35.png"/><Relationship Id="rId60"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ftn7" TargetMode="External"/><Relationship Id="rId65"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ftn8" TargetMode="External"/><Relationship Id="rId73" Type="http://schemas.openxmlformats.org/officeDocument/2006/relationships/image" Target="media/image44.emf"/><Relationship Id="rId78" Type="http://schemas.openxmlformats.org/officeDocument/2006/relationships/image" Target="media/image49.png"/><Relationship Id="rId81" Type="http://schemas.openxmlformats.org/officeDocument/2006/relationships/chart" Target="charts/chart1.xml"/><Relationship Id="rId86" Type="http://schemas.openxmlformats.org/officeDocument/2006/relationships/chart" Target="charts/chart2.xml"/><Relationship Id="rId94" Type="http://schemas.microsoft.com/office/2007/relationships/hdphoto" Target="media/hdphoto1.wdp"/><Relationship Id="rId99" Type="http://schemas.openxmlformats.org/officeDocument/2006/relationships/hyperlink" Target="https://climatedata.imf.org/" TargetMode="External"/><Relationship Id="rId101" Type="http://schemas.openxmlformats.org/officeDocument/2006/relationships/hyperlink" Target="https://www.unwomen.org/en/news/stories/2020/6/feature-pacific-crisis-centres-respond-to-covid-19-amid-naturaldisasters" TargetMode="Externa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2.emf"/><Relationship Id="rId39" Type="http://schemas.openxmlformats.org/officeDocument/2006/relationships/image" Target="media/image22.emf"/><Relationship Id="rId109" Type="http://schemas.microsoft.com/office/2019/05/relationships/documenttasks" Target="documenttasks/documenttasks1.xml"/><Relationship Id="rId34" Type="http://schemas.openxmlformats.org/officeDocument/2006/relationships/image" Target="media/image17.emf"/><Relationship Id="rId50" Type="http://schemas.openxmlformats.org/officeDocument/2006/relationships/image" Target="media/image33.png"/><Relationship Id="rId55"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ftn6" TargetMode="External"/><Relationship Id="rId76" Type="http://schemas.openxmlformats.org/officeDocument/2006/relationships/image" Target="media/image47.emf"/><Relationship Id="rId97" Type="http://schemas.openxmlformats.org/officeDocument/2006/relationships/hyperlink" Target="https://www.internal-displacement.org/pacific-disasters" TargetMode="External"/><Relationship Id="rId104" Type="http://schemas.openxmlformats.org/officeDocument/2006/relationships/footer" Target="footer1.xml"/><Relationship Id="rId7" Type="http://schemas.openxmlformats.org/officeDocument/2006/relationships/numbering" Target="numbering.xml"/><Relationship Id="rId71" Type="http://schemas.openxmlformats.org/officeDocument/2006/relationships/image" Target="media/image42.emf"/><Relationship Id="rId92" Type="http://schemas.openxmlformats.org/officeDocument/2006/relationships/image" Target="media/image58.png"/><Relationship Id="rId2" Type="http://schemas.openxmlformats.org/officeDocument/2006/relationships/customXml" Target="../customXml/item2.xml"/><Relationship Id="rId29"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ftn2" TargetMode="External"/><Relationship Id="rId24" Type="http://schemas.openxmlformats.org/officeDocument/2006/relationships/image" Target="media/image8.png"/><Relationship Id="rId40" Type="http://schemas.openxmlformats.org/officeDocument/2006/relationships/image" Target="media/image23.png"/><Relationship Id="rId45" Type="http://schemas.openxmlformats.org/officeDocument/2006/relationships/image" Target="media/image28.png"/><Relationship Id="rId66"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ftn9" TargetMode="External"/><Relationship Id="rId87" Type="http://schemas.openxmlformats.org/officeDocument/2006/relationships/chart" Target="charts/chart3.xml"/><Relationship Id="rId61"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ftn8" TargetMode="External"/><Relationship Id="rId82" Type="http://schemas.openxmlformats.org/officeDocument/2006/relationships/image" Target="media/image51.emf"/><Relationship Id="rId19" Type="http://schemas.openxmlformats.org/officeDocument/2006/relationships/image" Target="media/image3.emf"/><Relationship Id="rId14" Type="http://schemas.openxmlformats.org/officeDocument/2006/relationships/comments" Target="comments.xml"/><Relationship Id="rId30" Type="http://schemas.openxmlformats.org/officeDocument/2006/relationships/image" Target="media/image13.emf"/><Relationship Id="rId35" Type="http://schemas.openxmlformats.org/officeDocument/2006/relationships/image" Target="media/image18.jpeg"/><Relationship Id="rId56" Type="http://schemas.openxmlformats.org/officeDocument/2006/relationships/hyperlink" Target="https://euc-word-edit.officeapps.live.com/we/wordeditorframe.aspx?ui=en%2DUS&amp;rs=en%2DUS&amp;wopisrc=https%3A%2F%2Funitednations.sharepoint.com%2Fsites%2FDCO-WG-UNCT_FJ%2F_vti_bin%2Fwopi.ashx%2Ffiles%2Fbf4324ad8e334406bcea19e63e158497&amp;wdlor=c99BCEDE4-F9A0-4162-9588-A00220005872&amp;wdenableroaming=1&amp;mscc=1&amp;hid=D7C606A0-3021-3000-5DD2-AB6AA8E63753&amp;wdorigin=AuthPrompt&amp;jsapi=1&amp;jsapiver=v1&amp;newsession=1&amp;corrid=ccc9a1d4-dc5a-49fc-b874-2f3282fe73b0&amp;usid=ccc9a1d4-dc5a-49fc-b874-2f3282fe73b0&amp;sftc=1&amp;mtf=1&amp;sfp=1&amp;instantedit=1&amp;wopicomplete=1&amp;wdredirectionreason=Unified_SingleFlush&amp;preseededsessionkey=a8016fe2-1fbb-2e83-dd4f-64e29e15d5b2&amp;preseededwacsessionid=c5900b3d-aa06-6d41-3086-4c9cc8b6816b&amp;rct=Medium&amp;ctp=LeastProtected" TargetMode="External"/><Relationship Id="rId77" Type="http://schemas.openxmlformats.org/officeDocument/2006/relationships/image" Target="media/image48.emf"/><Relationship Id="rId100" Type="http://schemas.openxmlformats.org/officeDocument/2006/relationships/hyperlink" Target="http://www.sustainabledevelopment.un.org/content/documents/2978BEconcept.pdf" TargetMode="External"/><Relationship Id="rId105" Type="http://schemas.openxmlformats.org/officeDocument/2006/relationships/header" Target="header2.xml"/><Relationship Id="rId8" Type="http://schemas.openxmlformats.org/officeDocument/2006/relationships/styles" Target="styles.xml"/><Relationship Id="rId51" Type="http://schemas.openxmlformats.org/officeDocument/2006/relationships/image" Target="media/image34.png"/><Relationship Id="rId72" Type="http://schemas.openxmlformats.org/officeDocument/2006/relationships/image" Target="media/image43.emf"/><Relationship Id="rId93" Type="http://schemas.openxmlformats.org/officeDocument/2006/relationships/image" Target="media/image59.png"/><Relationship Id="rId98" Type="http://schemas.openxmlformats.org/officeDocument/2006/relationships/hyperlink" Target="https://www.internal-displacement.org/global-report/grid2021/" TargetMode="External"/><Relationship Id="rId3" Type="http://schemas.openxmlformats.org/officeDocument/2006/relationships/customXml" Target="../customXml/item3.xml"/><Relationship Id="rId25" Type="http://schemas.openxmlformats.org/officeDocument/2006/relationships/image" Target="media/image9.emf"/><Relationship Id="rId46" Type="http://schemas.openxmlformats.org/officeDocument/2006/relationships/image" Target="media/image29.png"/><Relationship Id="rId67" Type="http://schemas.openxmlformats.org/officeDocument/2006/relationships/image" Target="media/image38.emf"/><Relationship Id="rId20" Type="http://schemas.openxmlformats.org/officeDocument/2006/relationships/image" Target="media/image4.emf"/><Relationship Id="rId41" Type="http://schemas.openxmlformats.org/officeDocument/2006/relationships/image" Target="media/image24.png"/><Relationship Id="rId62" Type="http://schemas.openxmlformats.org/officeDocument/2006/relationships/hyperlink" Target="https://euc-word-edit.officeapps.live.com/we/wordeditorframe.aspx?ui=en%2DGB&amp;rs=en%2DUS&amp;wopisrc=https%3A%2F%2Funitednations.sharepoint.com%2Fsites%2FDCO-WG-UNCT_FJ%2F_vti_bin%2Fwopi.ashx%2Ffiles%2Fe90a72bd5fff421eb368999fb6ac0e0c&amp;wdlor=cD0677473-772B-4DFC-AF68-C8FF22DF0C39&amp;wdenableroaming=1&amp;mscc=1&amp;hid=392B0CA0-9065-3000-5DD2-1C480605B735&amp;wdorigin=AuthPrompt&amp;jsapi=1&amp;jsapiver=v1&amp;newsession=1&amp;corrid=c9fe3665-69d9-4f67-a7cf-07798ea79ef3&amp;usid=c9fe3665-69d9-4f67-a7cf-07798ea79ef3&amp;sftc=1&amp;mtf=1&amp;sfp=1&amp;instantedit=1&amp;wopicomplete=1&amp;wdredirectionreason=Unified_SingleFlush&amp;preseededsessionkey=bf4495bf-ddbf-d30a-c5ee-1e460ff7d5d2&amp;preseededwacsessionid=25b7eca0-3a7f-5be0-4626-154e1579f19b&amp;rct=Medium&amp;ctp=LeastProtected#_ftn9" TargetMode="External"/><Relationship Id="rId83" Type="http://schemas.openxmlformats.org/officeDocument/2006/relationships/image" Target="media/image52.emf"/><Relationship Id="rId88" Type="http://schemas.openxmlformats.org/officeDocument/2006/relationships/image" Target="media/image55.png"/></Relationships>
</file>

<file path=word/_rels/footnotes.xml.rels><?xml version="1.0" encoding="UTF-8" standalone="yes"?>
<Relationships xmlns="http://schemas.openxmlformats.org/package/2006/relationships"><Relationship Id="rId13" Type="http://schemas.openxmlformats.org/officeDocument/2006/relationships/hyperlink" Target="https://en.wikipedia.org/w/index.php?title=List_of_Category_5_Pacific_hurricanes&amp;oldid=1032816875" TargetMode="External"/><Relationship Id="rId18" Type="http://schemas.openxmlformats.org/officeDocument/2006/relationships/hyperlink" Target="https://washdata.org/data" TargetMode="External"/><Relationship Id="rId26" Type="http://schemas.openxmlformats.org/officeDocument/2006/relationships/hyperlink" Target="https://devpolicy.org/poor-governance-in-the-pacific-a-forgotten-issue-20190816/" TargetMode="External"/><Relationship Id="rId39" Type="http://schemas.openxmlformats.org/officeDocument/2006/relationships/hyperlink" Target="https://www.spc.int/sites/default/files/documents/14th%20Triennial%20Conference%20of%20Pacific%20Women%20Eng.pdf" TargetMode="External"/><Relationship Id="rId21" Type="http://schemas.openxmlformats.org/officeDocument/2006/relationships/hyperlink" Target="https://www.forumsec.org/2050strategy/" TargetMode="External"/><Relationship Id="rId34" Type="http://schemas.openxmlformats.org/officeDocument/2006/relationships/hyperlink" Target="https://www.pgaction.org/pdf/Opportunities_for_women_and_LGBTI_rights_Pacific.pdf" TargetMode="External"/><Relationship Id="rId42" Type="http://schemas.openxmlformats.org/officeDocument/2006/relationships/hyperlink" Target="https://sdd.spc.int/topic/population" TargetMode="External"/><Relationship Id="rId47" Type="http://schemas.openxmlformats.org/officeDocument/2006/relationships/hyperlink" Target="https://www.internal-displacement.org/global-report/grid2021/" TargetMode="External"/><Relationship Id="rId50" Type="http://schemas.openxmlformats.org/officeDocument/2006/relationships/hyperlink" Target="https://www.unescap.org/sites/default/d8files/knowledge-products/APTIT%20FDI.pdf" TargetMode="External"/><Relationship Id="rId7" Type="http://schemas.openxmlformats.org/officeDocument/2006/relationships/hyperlink" Target="https://covid19.who.int" TargetMode="External"/><Relationship Id="rId2" Type="http://schemas.openxmlformats.org/officeDocument/2006/relationships/hyperlink" Target="https://inff.org/reports/assessment-and-diagnostics" TargetMode="External"/><Relationship Id="rId16" Type="http://schemas.openxmlformats.org/officeDocument/2006/relationships/hyperlink" Target="https://www.pacificmet.net/rcc" TargetMode="External"/><Relationship Id="rId29" Type="http://schemas.openxmlformats.org/officeDocument/2006/relationships/hyperlink" Target="https://www.ohchr.org/Documents/Publications/UNFE_PacificCampaignInfoSheet-Aug2015.pdf" TargetMode="External"/><Relationship Id="rId11" Type="http://schemas.openxmlformats.org/officeDocument/2006/relationships/hyperlink" Target="https://www.un.org/ohrlls/content/list-sids" TargetMode="External"/><Relationship Id="rId24" Type="http://schemas.openxmlformats.org/officeDocument/2006/relationships/hyperlink" Target="https://www.ohchr.org/Documents/Events/EmergencyMeasures_COVID19.pdf" TargetMode="External"/><Relationship Id="rId32" Type="http://schemas.openxmlformats.org/officeDocument/2006/relationships/hyperlink" Target="https://guides.library.manoa.hawaii.edu/Pacificsexualidentity" TargetMode="External"/><Relationship Id="rId37" Type="http://schemas.openxmlformats.org/officeDocument/2006/relationships/hyperlink" Target="https://knoema.com/atlas/Samoa/Maternal-mortality-ratio" TargetMode="External"/><Relationship Id="rId40" Type="http://schemas.openxmlformats.org/officeDocument/2006/relationships/hyperlink" Target="https://www.pacwip.org/country-profiles/cook-islands/" TargetMode="External"/><Relationship Id="rId45" Type="http://schemas.openxmlformats.org/officeDocument/2006/relationships/hyperlink" Target="https://help.unhcr.org/pacific/" TargetMode="External"/><Relationship Id="rId5" Type="http://schemas.openxmlformats.org/officeDocument/2006/relationships/hyperlink" Target="https://unctad.org/news/unctad-awards-agencies-promoting-investment-health-and-blue-economy" TargetMode="External"/><Relationship Id="rId15" Type="http://schemas.openxmlformats.org/officeDocument/2006/relationships/hyperlink" Target="https://community.wmo.int/swfp-south-pacific" TargetMode="External"/><Relationship Id="rId23" Type="http://schemas.openxmlformats.org/officeDocument/2006/relationships/hyperlink" Target="https://www.transparency.org/en/what-we-do" TargetMode="External"/><Relationship Id="rId28" Type="http://schemas.openxmlformats.org/officeDocument/2006/relationships/hyperlink" Target="https://www.ohchr.org/EN/NewsEvents/Pages/DisplayNews.aspx?NewsID=22649&amp;LangID=E" TargetMode="External"/><Relationship Id="rId36" Type="http://schemas.openxmlformats.org/officeDocument/2006/relationships/hyperlink" Target="https://en.unesco.org/creativity/convention/texts" TargetMode="External"/><Relationship Id="rId49" Type="http://schemas.openxmlformats.org/officeDocument/2006/relationships/hyperlink" Target="https://data.worldbank.org/indicator/DT.ODA.ODAT.PC.ZS?locations=S2" TargetMode="External"/><Relationship Id="rId10" Type="http://schemas.openxmlformats.org/officeDocument/2006/relationships/hyperlink" Target="https://www.unicef.org/protection/gender-based-violence-in-emergencies" TargetMode="External"/><Relationship Id="rId19" Type="http://schemas.openxmlformats.org/officeDocument/2006/relationships/hyperlink" Target="http://www.wwf.org.au" TargetMode="External"/><Relationship Id="rId31" Type="http://schemas.openxmlformats.org/officeDocument/2006/relationships/hyperlink" Target="https://www.ohchr.org/EN/NewsEvents/Pages/DisplayNews.aspx?NewsID=22649&amp;LangID=E" TargetMode="External"/><Relationship Id="rId44" Type="http://schemas.openxmlformats.org/officeDocument/2006/relationships/hyperlink" Target="http://www.csusm.edu" TargetMode="External"/><Relationship Id="rId4" Type="http://schemas.openxmlformats.org/officeDocument/2006/relationships/hyperlink" Target="https://www.fao.org/port-state-measures/en/" TargetMode="External"/><Relationship Id="rId9" Type="http://schemas.openxmlformats.org/officeDocument/2006/relationships/hyperlink" Target="https://www.google.com/url?q=https://www.unfpa.org/sites/default/files/pub-pdf/UNPRPD_UNFPA_WEI_-_The_Impact_of_COVID-19_on_Women_and_Girls_with_Disabilities_FINAL.pdf&amp;sa=D&amp;source=docs&amp;ust=1637121643627000&amp;usg=AOvVaw1gtE4m1qgXHNAqWx4FiGpR" TargetMode="External"/><Relationship Id="rId14" Type="http://schemas.openxmlformats.org/officeDocument/2006/relationships/hyperlink" Target="https://community.wmo.int/tropical-cyclone-operational-plans" TargetMode="External"/><Relationship Id="rId22" Type="http://schemas.openxmlformats.org/officeDocument/2006/relationships/hyperlink" Target="https://info.worldbank.org/governance/wgi/" TargetMode="External"/><Relationship Id="rId27" Type="http://schemas.openxmlformats.org/officeDocument/2006/relationships/hyperlink" Target="https://www.ohchr.org/Documents/Publications/UNFE_PacificCampaignInfoSheet-Aug2015.pdf" TargetMode="External"/><Relationship Id="rId30" Type="http://schemas.openxmlformats.org/officeDocument/2006/relationships/hyperlink" Target="https://www.pgaction.org/pdf/Opportunities_for_women_and_LGBTI_rights_Pacific.pdf" TargetMode="External"/><Relationship Id="rId35" Type="http://schemas.openxmlformats.org/officeDocument/2006/relationships/hyperlink" Target="http://www.undp.org/content/dam/rbap/docs/Research%20&amp;%20Publications/democratic_governance/UNDP_PC_DG_A_Capacity_Assessment_of_CSOs_in_the_Pacific_Six_Country_Profiles.pdf" TargetMode="External"/><Relationship Id="rId43" Type="http://schemas.openxmlformats.org/officeDocument/2006/relationships/hyperlink" Target="https://sdd.spc.int/topic/population" TargetMode="External"/><Relationship Id="rId48" Type="http://schemas.openxmlformats.org/officeDocument/2006/relationships/hyperlink" Target="https://www.pidcsec.org/news/pidc-regional-immigration-human-trafficking-and-people-smuggling-framework/" TargetMode="External"/><Relationship Id="rId8" Type="http://schemas.openxmlformats.org/officeDocument/2006/relationships/hyperlink" Target="https://www.unwomen.org/en/news/stories/2020/6/feature-pacific-crisis-centres-respond-to-covid-19-amid-naturaldisasters" TargetMode="External"/><Relationship Id="rId51" Type="http://schemas.openxmlformats.org/officeDocument/2006/relationships/hyperlink" Target="https://data.worldbank.org/indicator/BX.KLT.DINV.CD.WD?locations=S2" TargetMode="External"/><Relationship Id="rId3" Type="http://schemas.openxmlformats.org/officeDocument/2006/relationships/hyperlink" Target="http://www.sustainabledevelopment.un.org/content/documents/2978BEconcept.pdf" TargetMode="External"/><Relationship Id="rId12" Type="http://schemas.openxmlformats.org/officeDocument/2006/relationships/hyperlink" Target="https://en.wikipedia.org/w/index.php?title=List_of_Category_4_Pacific_hurricanes&amp;oldid=1038840873" TargetMode="External"/><Relationship Id="rId17" Type="http://schemas.openxmlformats.org/officeDocument/2006/relationships/hyperlink" Target="https://www.cesifo.org/DocDL/cesifo1_wp6128.pdf" TargetMode="External"/><Relationship Id="rId25" Type="http://schemas.openxmlformats.org/officeDocument/2006/relationships/hyperlink" Target="https://www.ohchr.org/Documents/Events/EmergencyMeasures_COVID19.pdf" TargetMode="External"/><Relationship Id="rId33" Type="http://schemas.openxmlformats.org/officeDocument/2006/relationships/hyperlink" Target="https://www.gaystarnews.com/article/i-am-a-gay-tongan-man-trying-to-figure-out-how-we-all-fit-in/#gs.0mlaml" TargetMode="External"/><Relationship Id="rId38" Type="http://schemas.openxmlformats.org/officeDocument/2006/relationships/hyperlink" Target="https://www.macrotrends.net/countries/WSM/samoa/maternal-mortality-rate" TargetMode="External"/><Relationship Id="rId46" Type="http://schemas.openxmlformats.org/officeDocument/2006/relationships/hyperlink" Target="https://www.internal-displacement.org/pacific-disasters" TargetMode="External"/><Relationship Id="rId20" Type="http://schemas.openxmlformats.org/officeDocument/2006/relationships/hyperlink" Target="http://www.unesco.org/new/en/culture/themes/underwater-cultural-heritage/2001-convention/official-text/" TargetMode="External"/><Relationship Id="rId41" Type="http://schemas.openxmlformats.org/officeDocument/2006/relationships/hyperlink" Target="https://www.pacwip.org/country-profiles/cook-islands/" TargetMode="External"/><Relationship Id="rId1" Type="http://schemas.openxmlformats.org/officeDocument/2006/relationships/hyperlink" Target="https://reliefweb.int/report/fiji/fiji-s-honest-appraisal-cyclone-winston#:~:text=It%20is%20estimated%20that%20Winston%20affected%20540%2C400%20people%2C%20including%20263%2C000%20women" TargetMode="External"/><Relationship Id="rId6" Type="http://schemas.openxmlformats.org/officeDocument/2006/relationships/hyperlink" Target="https://globalfundcoralreefs.org/news/gfcr-awarded-gcf-commit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1.png"/></Relationships>
</file>

<file path=word/_rels/header2.xml.rels><?xml version="1.0" encoding="UTF-8" standalone="yes"?>
<Relationships xmlns="http://schemas.openxmlformats.org/package/2006/relationships"><Relationship Id="rId1" Type="http://schemas.openxmlformats.org/officeDocument/2006/relationships/image" Target="media/image61.png"/></Relationships>
</file>

<file path=word/charts/_rels/chart1.xml.rels><?xml version="1.0" encoding="UTF-8" standalone="yes"?>
<Relationships xmlns="http://schemas.openxmlformats.org/package/2006/relationships"><Relationship Id="rId3" Type="http://schemas.openxmlformats.org/officeDocument/2006/relationships/oleObject" Target="file:///C:\Users\david\AppData\Local\Microsoft\Windows\INetCache\Content.Outlook\OKV5FXHH\INFORM%20scores%20for%20Pacific%20SID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C:\Users\mohammed.mozeem\AppData\Local\Temp\Rar$DIa0.885\2021%20Lowy%20Institute%20Pacific%20Aid%20Map%20-%20Full%20Dataset.xlsm"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C:\Users\mohammed.mozeem\Documents\CCA\2021\2021%20Lowy%20Institute%20Pacific%20Aid%20Map%20-%20Full%20Dataset.xlsm"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C:\Users\mohammed.mozeem\Documents\CCA\2021\2021%20Lowy%20Institute%20Pacific%20Aid%20Map%20-%20Full%20Dataset.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INFORM Scores</a:t>
            </a:r>
            <a:r>
              <a:rPr lang="en-GB" baseline="0"/>
              <a:t> for Pacific SIDS</a:t>
            </a:r>
            <a:endParaRPr lang="en-GB"/>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FJ"/>
        </a:p>
      </c:txPr>
    </c:title>
    <c:autoTitleDeleted val="0"/>
    <c:plotArea>
      <c:layout/>
      <c:barChart>
        <c:barDir val="col"/>
        <c:grouping val="clustered"/>
        <c:varyColors val="0"/>
        <c:ser>
          <c:idx val="0"/>
          <c:order val="0"/>
          <c:tx>
            <c:strRef>
              <c:f>Overall!$AO$5</c:f>
              <c:strCache>
                <c:ptCount val="1"/>
                <c:pt idx="0">
                  <c:v>HAZARD &amp; EXPOSURE</c:v>
                </c:pt>
              </c:strCache>
            </c:strRef>
          </c:tx>
          <c:spPr>
            <a:solidFill>
              <a:schemeClr val="accent1"/>
            </a:solidFill>
            <a:ln>
              <a:noFill/>
            </a:ln>
            <a:effectLst/>
          </c:spPr>
          <c:invertIfNegative val="0"/>
          <c:cat>
            <c:strRef>
              <c:f>Overall!$AN$6:$AN$16</c:f>
              <c:strCache>
                <c:ptCount val="11"/>
                <c:pt idx="0">
                  <c:v>Fiji</c:v>
                </c:pt>
                <c:pt idx="1">
                  <c:v>Kiribati</c:v>
                </c:pt>
                <c:pt idx="2">
                  <c:v>Marshall Islands</c:v>
                </c:pt>
                <c:pt idx="3">
                  <c:v>Micronesia</c:v>
                </c:pt>
                <c:pt idx="4">
                  <c:v>Nauru</c:v>
                </c:pt>
                <c:pt idx="5">
                  <c:v>Palau</c:v>
                </c:pt>
                <c:pt idx="6">
                  <c:v>Samoa</c:v>
                </c:pt>
                <c:pt idx="7">
                  <c:v>Solomon Islands</c:v>
                </c:pt>
                <c:pt idx="8">
                  <c:v>Tonga</c:v>
                </c:pt>
                <c:pt idx="9">
                  <c:v>Tuvalu</c:v>
                </c:pt>
                <c:pt idx="10">
                  <c:v>Vanuatu</c:v>
                </c:pt>
              </c:strCache>
            </c:strRef>
          </c:cat>
          <c:val>
            <c:numRef>
              <c:f>Overall!$AO$6:$AO$16</c:f>
              <c:numCache>
                <c:formatCode>0.0</c:formatCode>
                <c:ptCount val="11"/>
                <c:pt idx="0">
                  <c:v>2.2000000000000002</c:v>
                </c:pt>
                <c:pt idx="1">
                  <c:v>2.1</c:v>
                </c:pt>
                <c:pt idx="2">
                  <c:v>2</c:v>
                </c:pt>
                <c:pt idx="3">
                  <c:v>2.2999999999999998</c:v>
                </c:pt>
                <c:pt idx="4">
                  <c:v>1.6</c:v>
                </c:pt>
                <c:pt idx="5">
                  <c:v>1.7</c:v>
                </c:pt>
                <c:pt idx="6" formatCode="General">
                  <c:v>2</c:v>
                </c:pt>
                <c:pt idx="7">
                  <c:v>3.6</c:v>
                </c:pt>
                <c:pt idx="8">
                  <c:v>3</c:v>
                </c:pt>
                <c:pt idx="9">
                  <c:v>1.6</c:v>
                </c:pt>
                <c:pt idx="10">
                  <c:v>3.3</c:v>
                </c:pt>
              </c:numCache>
            </c:numRef>
          </c:val>
          <c:extLst>
            <c:ext xmlns:c16="http://schemas.microsoft.com/office/drawing/2014/chart" uri="{C3380CC4-5D6E-409C-BE32-E72D297353CC}">
              <c16:uniqueId val="{00000000-4389-4824-B6BC-A69374AC844D}"/>
            </c:ext>
          </c:extLst>
        </c:ser>
        <c:ser>
          <c:idx val="1"/>
          <c:order val="1"/>
          <c:tx>
            <c:strRef>
              <c:f>Overall!$AP$5</c:f>
              <c:strCache>
                <c:ptCount val="1"/>
                <c:pt idx="0">
                  <c:v>VULNERABILITY</c:v>
                </c:pt>
              </c:strCache>
            </c:strRef>
          </c:tx>
          <c:spPr>
            <a:solidFill>
              <a:schemeClr val="accent2"/>
            </a:solidFill>
            <a:ln>
              <a:noFill/>
            </a:ln>
            <a:effectLst/>
          </c:spPr>
          <c:invertIfNegative val="0"/>
          <c:cat>
            <c:strRef>
              <c:f>Overall!$AN$6:$AN$16</c:f>
              <c:strCache>
                <c:ptCount val="11"/>
                <c:pt idx="0">
                  <c:v>Fiji</c:v>
                </c:pt>
                <c:pt idx="1">
                  <c:v>Kiribati</c:v>
                </c:pt>
                <c:pt idx="2">
                  <c:v>Marshall Islands</c:v>
                </c:pt>
                <c:pt idx="3">
                  <c:v>Micronesia</c:v>
                </c:pt>
                <c:pt idx="4">
                  <c:v>Nauru</c:v>
                </c:pt>
                <c:pt idx="5">
                  <c:v>Palau</c:v>
                </c:pt>
                <c:pt idx="6">
                  <c:v>Samoa</c:v>
                </c:pt>
                <c:pt idx="7">
                  <c:v>Solomon Islands</c:v>
                </c:pt>
                <c:pt idx="8">
                  <c:v>Tonga</c:v>
                </c:pt>
                <c:pt idx="9">
                  <c:v>Tuvalu</c:v>
                </c:pt>
                <c:pt idx="10">
                  <c:v>Vanuatu</c:v>
                </c:pt>
              </c:strCache>
            </c:strRef>
          </c:cat>
          <c:val>
            <c:numRef>
              <c:f>Overall!$AP$6:$AP$16</c:f>
              <c:numCache>
                <c:formatCode>0.0</c:formatCode>
                <c:ptCount val="11"/>
                <c:pt idx="0">
                  <c:v>3.5</c:v>
                </c:pt>
                <c:pt idx="1">
                  <c:v>5.0999999999999996</c:v>
                </c:pt>
                <c:pt idx="2">
                  <c:v>3.9</c:v>
                </c:pt>
                <c:pt idx="3">
                  <c:v>4</c:v>
                </c:pt>
                <c:pt idx="4">
                  <c:v>4.0999999999999996</c:v>
                </c:pt>
                <c:pt idx="5">
                  <c:v>3.2</c:v>
                </c:pt>
                <c:pt idx="6">
                  <c:v>3.4</c:v>
                </c:pt>
                <c:pt idx="7">
                  <c:v>4</c:v>
                </c:pt>
                <c:pt idx="8">
                  <c:v>3.4</c:v>
                </c:pt>
                <c:pt idx="9">
                  <c:v>4.7</c:v>
                </c:pt>
                <c:pt idx="10">
                  <c:v>4.5999999999999996</c:v>
                </c:pt>
              </c:numCache>
            </c:numRef>
          </c:val>
          <c:extLst>
            <c:ext xmlns:c16="http://schemas.microsoft.com/office/drawing/2014/chart" uri="{C3380CC4-5D6E-409C-BE32-E72D297353CC}">
              <c16:uniqueId val="{00000001-4389-4824-B6BC-A69374AC844D}"/>
            </c:ext>
          </c:extLst>
        </c:ser>
        <c:ser>
          <c:idx val="2"/>
          <c:order val="2"/>
          <c:tx>
            <c:strRef>
              <c:f>Overall!$AQ$5</c:f>
              <c:strCache>
                <c:ptCount val="1"/>
                <c:pt idx="0">
                  <c:v>LACK OF COPING CAPACITY</c:v>
                </c:pt>
              </c:strCache>
            </c:strRef>
          </c:tx>
          <c:spPr>
            <a:solidFill>
              <a:schemeClr val="accent3"/>
            </a:solidFill>
            <a:ln>
              <a:noFill/>
            </a:ln>
            <a:effectLst/>
          </c:spPr>
          <c:invertIfNegative val="0"/>
          <c:cat>
            <c:strRef>
              <c:f>Overall!$AN$6:$AN$16</c:f>
              <c:strCache>
                <c:ptCount val="11"/>
                <c:pt idx="0">
                  <c:v>Fiji</c:v>
                </c:pt>
                <c:pt idx="1">
                  <c:v>Kiribati</c:v>
                </c:pt>
                <c:pt idx="2">
                  <c:v>Marshall Islands</c:v>
                </c:pt>
                <c:pt idx="3">
                  <c:v>Micronesia</c:v>
                </c:pt>
                <c:pt idx="4">
                  <c:v>Nauru</c:v>
                </c:pt>
                <c:pt idx="5">
                  <c:v>Palau</c:v>
                </c:pt>
                <c:pt idx="6">
                  <c:v>Samoa</c:v>
                </c:pt>
                <c:pt idx="7">
                  <c:v>Solomon Islands</c:v>
                </c:pt>
                <c:pt idx="8">
                  <c:v>Tonga</c:v>
                </c:pt>
                <c:pt idx="9">
                  <c:v>Tuvalu</c:v>
                </c:pt>
                <c:pt idx="10">
                  <c:v>Vanuatu</c:v>
                </c:pt>
              </c:strCache>
            </c:strRef>
          </c:cat>
          <c:val>
            <c:numRef>
              <c:f>Overall!$AQ$6:$AQ$16</c:f>
              <c:numCache>
                <c:formatCode>0.0</c:formatCode>
                <c:ptCount val="11"/>
                <c:pt idx="0">
                  <c:v>2.9</c:v>
                </c:pt>
                <c:pt idx="1">
                  <c:v>5.2</c:v>
                </c:pt>
                <c:pt idx="2">
                  <c:v>6.2</c:v>
                </c:pt>
                <c:pt idx="3">
                  <c:v>5.2</c:v>
                </c:pt>
                <c:pt idx="4">
                  <c:v>5.0999999999999996</c:v>
                </c:pt>
                <c:pt idx="5">
                  <c:v>4</c:v>
                </c:pt>
                <c:pt idx="6">
                  <c:v>4.2</c:v>
                </c:pt>
                <c:pt idx="7">
                  <c:v>6.5</c:v>
                </c:pt>
                <c:pt idx="8">
                  <c:v>4.0999999999999996</c:v>
                </c:pt>
                <c:pt idx="9">
                  <c:v>5</c:v>
                </c:pt>
                <c:pt idx="10">
                  <c:v>5.6</c:v>
                </c:pt>
              </c:numCache>
            </c:numRef>
          </c:val>
          <c:extLst>
            <c:ext xmlns:c16="http://schemas.microsoft.com/office/drawing/2014/chart" uri="{C3380CC4-5D6E-409C-BE32-E72D297353CC}">
              <c16:uniqueId val="{00000002-4389-4824-B6BC-A69374AC844D}"/>
            </c:ext>
          </c:extLst>
        </c:ser>
        <c:dLbls>
          <c:showLegendKey val="0"/>
          <c:showVal val="0"/>
          <c:showCatName val="0"/>
          <c:showSerName val="0"/>
          <c:showPercent val="0"/>
          <c:showBubbleSize val="0"/>
        </c:dLbls>
        <c:gapWidth val="150"/>
        <c:axId val="2054977328"/>
        <c:axId val="2054991056"/>
      </c:barChart>
      <c:catAx>
        <c:axId val="20549773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FJ"/>
          </a:p>
        </c:txPr>
        <c:crossAx val="2054991056"/>
        <c:crosses val="autoZero"/>
        <c:auto val="1"/>
        <c:lblAlgn val="ctr"/>
        <c:lblOffset val="100"/>
        <c:noMultiLvlLbl val="0"/>
      </c:catAx>
      <c:valAx>
        <c:axId val="2054991056"/>
        <c:scaling>
          <c:orientation val="minMax"/>
          <c:max val="10"/>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FJ"/>
          </a:p>
        </c:txPr>
        <c:crossAx val="20549773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FJ"/>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FJ"/>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US"/>
              <a:t>ODA Loans </a:t>
            </a:r>
          </a:p>
          <a:p>
            <a:pPr>
              <a:defRPr/>
            </a:pPr>
            <a:r>
              <a:rPr lang="en-US"/>
              <a:t>(2019)</a:t>
            </a:r>
          </a:p>
        </c:rich>
      </c:tx>
      <c:layout>
        <c:manualLayout>
          <c:xMode val="edge"/>
          <c:yMode val="edge"/>
          <c:x val="0.70557890322881234"/>
          <c:y val="0.18884007920062623"/>
        </c:manualLayout>
      </c:layout>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FJ"/>
        </a:p>
      </c:txPr>
    </c:title>
    <c:autoTitleDeleted val="0"/>
    <c:plotArea>
      <c:layout>
        <c:manualLayout>
          <c:layoutTarget val="inner"/>
          <c:xMode val="edge"/>
          <c:yMode val="edge"/>
          <c:x val="0.30272747156605423"/>
          <c:y val="0.23725393700787401"/>
          <c:w val="0.45287860892388454"/>
          <c:h val="0.75479768153980764"/>
        </c:manualLayout>
      </c:layout>
      <c:pieChart>
        <c:varyColors val="1"/>
        <c:ser>
          <c:idx val="0"/>
          <c:order val="0"/>
          <c:dPt>
            <c:idx val="0"/>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1-D4E5-4117-A858-9D38FEC0E7B9}"/>
              </c:ext>
            </c:extLst>
          </c:dPt>
          <c:dPt>
            <c:idx val="1"/>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3-D4E5-4117-A858-9D38FEC0E7B9}"/>
              </c:ext>
            </c:extLst>
          </c:dPt>
          <c:dPt>
            <c:idx val="2"/>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5-D4E5-4117-A858-9D38FEC0E7B9}"/>
              </c:ext>
            </c:extLst>
          </c:dPt>
          <c:dPt>
            <c:idx val="3"/>
            <c:bubble3D val="0"/>
            <c:spPr>
              <a:gradFill rotWithShape="1">
                <a:gsLst>
                  <a:gs pos="0">
                    <a:schemeClr val="accent2">
                      <a:lumMod val="60000"/>
                      <a:satMod val="103000"/>
                      <a:lumMod val="102000"/>
                      <a:tint val="94000"/>
                    </a:schemeClr>
                  </a:gs>
                  <a:gs pos="50000">
                    <a:schemeClr val="accent2">
                      <a:lumMod val="60000"/>
                      <a:satMod val="110000"/>
                      <a:lumMod val="100000"/>
                      <a:shade val="100000"/>
                    </a:schemeClr>
                  </a:gs>
                  <a:gs pos="100000">
                    <a:schemeClr val="accent2">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7-D4E5-4117-A858-9D38FEC0E7B9}"/>
              </c:ext>
            </c:extLst>
          </c:dPt>
          <c:dPt>
            <c:idx val="4"/>
            <c:bubble3D val="0"/>
            <c:spPr>
              <a:gradFill rotWithShape="1">
                <a:gsLst>
                  <a:gs pos="0">
                    <a:schemeClr val="accent4">
                      <a:lumMod val="60000"/>
                      <a:satMod val="103000"/>
                      <a:lumMod val="102000"/>
                      <a:tint val="94000"/>
                    </a:schemeClr>
                  </a:gs>
                  <a:gs pos="50000">
                    <a:schemeClr val="accent4">
                      <a:lumMod val="60000"/>
                      <a:satMod val="110000"/>
                      <a:lumMod val="100000"/>
                      <a:shade val="100000"/>
                    </a:schemeClr>
                  </a:gs>
                  <a:gs pos="100000">
                    <a:schemeClr val="accent4">
                      <a:lumMod val="60000"/>
                      <a:lumMod val="99000"/>
                      <a:satMod val="120000"/>
                      <a:shade val="78000"/>
                    </a:schemeClr>
                  </a:gs>
                </a:gsLst>
                <a:lin ang="5400000" scaled="0"/>
              </a:gradFill>
              <a:ln>
                <a:noFill/>
              </a:ln>
              <a:effectLst>
                <a:outerShdw blurRad="57150" dist="19050" dir="5400000" algn="ctr" rotWithShape="0">
                  <a:srgbClr val="000000">
                    <a:alpha val="63000"/>
                  </a:srgbClr>
                </a:outerShdw>
              </a:effectLst>
            </c:spPr>
            <c:extLst>
              <c:ext xmlns:c16="http://schemas.microsoft.com/office/drawing/2014/chart" uri="{C3380CC4-5D6E-409C-BE32-E72D297353CC}">
                <c16:uniqueId val="{00000009-D4E5-4117-A858-9D38FEC0E7B9}"/>
              </c:ext>
            </c:extLst>
          </c:dPt>
          <c:dLbls>
            <c:dLbl>
              <c:idx val="1"/>
              <c:layout>
                <c:manualLayout>
                  <c:x val="-6.6310367454068223E-2"/>
                  <c:y val="-0.08"/>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3-D4E5-4117-A858-9D38FEC0E7B9}"/>
                </c:ext>
              </c:extLst>
            </c:dLbl>
            <c:dLbl>
              <c:idx val="2"/>
              <c:layout>
                <c:manualLayout>
                  <c:x val="-8.3333333333333384E-2"/>
                  <c:y val="-4.2437781360066642E-17"/>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D4E5-4117-A858-9D38FEC0E7B9}"/>
                </c:ext>
              </c:extLst>
            </c:dLbl>
            <c:dLbl>
              <c:idx val="3"/>
              <c:layout>
                <c:manualLayout>
                  <c:x val="-5.8333333333333286E-2"/>
                  <c:y val="-0.14351851851851855"/>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7-D4E5-4117-A858-9D38FEC0E7B9}"/>
                </c:ext>
              </c:extLst>
            </c:dLbl>
            <c:dLbl>
              <c:idx val="4"/>
              <c:layout>
                <c:manualLayout>
                  <c:x val="0.15252418521649291"/>
                  <c:y val="-9.454191033138401E-2"/>
                </c:manualLayout>
              </c:layout>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lt1">
                          <a:lumMod val="85000"/>
                        </a:schemeClr>
                      </a:solidFill>
                      <a:latin typeface="+mn-lt"/>
                      <a:ea typeface="+mn-ea"/>
                      <a:cs typeface="+mn-cs"/>
                    </a:defRPr>
                  </a:pPr>
                  <a:endParaRPr lang="en-FJ"/>
                </a:p>
              </c:txPr>
              <c:showLegendKey val="0"/>
              <c:showVal val="0"/>
              <c:showCatName val="1"/>
              <c:showSerName val="0"/>
              <c:showPercent val="1"/>
              <c:showBubbleSize val="0"/>
              <c:extLst>
                <c:ext xmlns:c15="http://schemas.microsoft.com/office/drawing/2012/chart" uri="{CE6537A1-D6FC-4f65-9D91-7224C49458BB}">
                  <c15:layout>
                    <c:manualLayout>
                      <c:w val="0.39841081994928151"/>
                      <c:h val="0.23356725146198831"/>
                    </c:manualLayout>
                  </c15:layout>
                </c:ext>
                <c:ext xmlns:c16="http://schemas.microsoft.com/office/drawing/2014/chart" uri="{C3380CC4-5D6E-409C-BE32-E72D297353CC}">
                  <c16:uniqueId val="{00000009-D4E5-4117-A858-9D38FEC0E7B9}"/>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en-FJ"/>
              </a:p>
            </c:txPr>
            <c:showLegendKey val="0"/>
            <c:showVal val="0"/>
            <c:showCatName val="1"/>
            <c:showSerName val="0"/>
            <c:showPercent val="1"/>
            <c:showBubbleSize val="0"/>
            <c:showLeaderLines val="1"/>
            <c:leaderLines>
              <c:spPr>
                <a:ln w="9525">
                  <a:solidFill>
                    <a:schemeClr val="lt1">
                      <a:lumMod val="95000"/>
                      <a:alpha val="54000"/>
                    </a:schemeClr>
                  </a:solidFill>
                </a:ln>
                <a:effectLst/>
              </c:spPr>
            </c:leaderLines>
            <c:extLst>
              <c:ext xmlns:c15="http://schemas.microsoft.com/office/drawing/2012/chart" uri="{CE6537A1-D6FC-4f65-9D91-7224C49458BB}"/>
            </c:extLst>
          </c:dLbls>
          <c:cat>
            <c:strRef>
              <c:f>Sheet1!$A$1:$A$5</c:f>
              <c:strCache>
                <c:ptCount val="5"/>
                <c:pt idx="0">
                  <c:v>China</c:v>
                </c:pt>
                <c:pt idx="1">
                  <c:v>World Bank</c:v>
                </c:pt>
                <c:pt idx="2">
                  <c:v>Asian Development Bank</c:v>
                </c:pt>
                <c:pt idx="3">
                  <c:v>Japan</c:v>
                </c:pt>
                <c:pt idx="4">
                  <c:v>OPEC Fund for International Development</c:v>
                </c:pt>
              </c:strCache>
            </c:strRef>
          </c:cat>
          <c:val>
            <c:numRef>
              <c:f>Sheet1!$B$1:$B$5</c:f>
              <c:numCache>
                <c:formatCode>"$"#,##0.00,,\ "m"</c:formatCode>
                <c:ptCount val="5"/>
                <c:pt idx="0">
                  <c:v>51920828.140733182</c:v>
                </c:pt>
                <c:pt idx="1">
                  <c:v>40583761</c:v>
                </c:pt>
                <c:pt idx="2">
                  <c:v>22448551.140000001</c:v>
                </c:pt>
                <c:pt idx="3">
                  <c:v>5333902.6685460005</c:v>
                </c:pt>
                <c:pt idx="4">
                  <c:v>1080640</c:v>
                </c:pt>
              </c:numCache>
            </c:numRef>
          </c:val>
          <c:extLst>
            <c:ext xmlns:c16="http://schemas.microsoft.com/office/drawing/2014/chart" uri="{C3380CC4-5D6E-409C-BE32-E72D297353CC}">
              <c16:uniqueId val="{0000000A-D4E5-4117-A858-9D38FEC0E7B9}"/>
            </c:ext>
          </c:extLst>
        </c:ser>
        <c:dLbls>
          <c:showLegendKey val="0"/>
          <c:showVal val="0"/>
          <c:showCatName val="1"/>
          <c:showSerName val="0"/>
          <c:showPercent val="1"/>
          <c:showBubbleSize val="0"/>
          <c:showLeaderLines val="1"/>
        </c:dLbls>
        <c:firstSliceAng val="0"/>
      </c:pie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FJ"/>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endParaRPr lang="en-FJ"/>
        </a:p>
      </c:txPr>
    </c:title>
    <c:autoTitleDeleted val="0"/>
    <c:plotArea>
      <c:layout/>
      <c:barChart>
        <c:barDir val="col"/>
        <c:grouping val="stacked"/>
        <c:varyColors val="0"/>
        <c:ser>
          <c:idx val="0"/>
          <c:order val="0"/>
          <c:tx>
            <c:strRef>
              <c:f>Sheet3!$B$2</c:f>
              <c:strCache>
                <c:ptCount val="1"/>
                <c:pt idx="0">
                  <c:v>ODA Per Capita</c:v>
                </c:pt>
              </c:strCache>
            </c:strRef>
          </c:tx>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dLbl>
              <c:idx val="0"/>
              <c:layout>
                <c:manualLayout>
                  <c:x val="-2.6180820401380747E-17"/>
                  <c:y val="-4.393409194333029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C8D-4543-ADE4-78C7AB6D4F0C}"/>
                </c:ext>
              </c:extLst>
            </c:dLbl>
            <c:dLbl>
              <c:idx val="1"/>
              <c:layout>
                <c:manualLayout>
                  <c:x val="0"/>
                  <c:y val="-5.192210866029952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EC8D-4543-ADE4-78C7AB6D4F0C}"/>
                </c:ext>
              </c:extLst>
            </c:dLbl>
            <c:dLbl>
              <c:idx val="2"/>
              <c:layout>
                <c:manualLayout>
                  <c:x val="0"/>
                  <c:y val="-8.387417552817615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EC8D-4543-ADE4-78C7AB6D4F0C}"/>
                </c:ext>
              </c:extLst>
            </c:dLbl>
            <c:dLbl>
              <c:idx val="3"/>
              <c:layout>
                <c:manualLayout>
                  <c:x val="-5.2361640802761493E-17"/>
                  <c:y val="-7.189215045272241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C8D-4543-ADE4-78C7AB6D4F0C}"/>
                </c:ext>
              </c:extLst>
            </c:dLbl>
            <c:dLbl>
              <c:idx val="4"/>
              <c:layout>
                <c:manualLayout>
                  <c:x val="-5.7122449842441515E-3"/>
                  <c:y val="-0.263604551659982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C8D-4543-ADE4-78C7AB6D4F0C}"/>
                </c:ext>
              </c:extLst>
            </c:dLbl>
            <c:dLbl>
              <c:idx val="5"/>
              <c:layout>
                <c:manualLayout>
                  <c:x val="0"/>
                  <c:y val="-9.985020896211446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EC8D-4543-ADE4-78C7AB6D4F0C}"/>
                </c:ext>
              </c:extLst>
            </c:dLbl>
            <c:dLbl>
              <c:idx val="6"/>
              <c:layout>
                <c:manualLayout>
                  <c:x val="-1.0472328160552299E-16"/>
                  <c:y val="-6.390413373575326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EC8D-4543-ADE4-78C7AB6D4F0C}"/>
                </c:ext>
              </c:extLst>
            </c:dLbl>
            <c:dLbl>
              <c:idx val="7"/>
              <c:layout>
                <c:manualLayout>
                  <c:x val="0"/>
                  <c:y val="-5.192210866029960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EC8D-4543-ADE4-78C7AB6D4F0C}"/>
                </c:ext>
              </c:extLst>
            </c:dLbl>
            <c:dLbl>
              <c:idx val="8"/>
              <c:layout>
                <c:manualLayout>
                  <c:x val="-1.0472328160552299E-16"/>
                  <c:y val="-7.988016716969165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EC8D-4543-ADE4-78C7AB6D4F0C}"/>
                </c:ext>
              </c:extLst>
            </c:dLbl>
            <c:dLbl>
              <c:idx val="9"/>
              <c:layout>
                <c:manualLayout>
                  <c:x val="-1.0472328160552299E-16"/>
                  <c:y val="-0.1797303761318061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EC8D-4543-ADE4-78C7AB6D4F0C}"/>
                </c:ext>
              </c:extLst>
            </c:dLbl>
            <c:dLbl>
              <c:idx val="10"/>
              <c:layout>
                <c:manualLayout>
                  <c:x val="0"/>
                  <c:y val="-4.792810030181494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EC8D-4543-ADE4-78C7AB6D4F0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en-FJ"/>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strRef>
              <c:f>Sheet3!$A$3:$A$13</c:f>
              <c:strCache>
                <c:ptCount val="11"/>
                <c:pt idx="0">
                  <c:v>Fiji</c:v>
                </c:pt>
                <c:pt idx="1">
                  <c:v>Kiribati</c:v>
                </c:pt>
                <c:pt idx="2">
                  <c:v>Marshall Islands</c:v>
                </c:pt>
                <c:pt idx="3">
                  <c:v>Micronesia, Fed. Sts.</c:v>
                </c:pt>
                <c:pt idx="4">
                  <c:v>Nauru </c:v>
                </c:pt>
                <c:pt idx="5">
                  <c:v>Palau</c:v>
                </c:pt>
                <c:pt idx="6">
                  <c:v>Samoa </c:v>
                </c:pt>
                <c:pt idx="7">
                  <c:v>Solomon Islands</c:v>
                </c:pt>
                <c:pt idx="8">
                  <c:v>Tonga</c:v>
                </c:pt>
                <c:pt idx="9">
                  <c:v>Tuvalu</c:v>
                </c:pt>
                <c:pt idx="10">
                  <c:v>Vanuatu</c:v>
                </c:pt>
              </c:strCache>
            </c:strRef>
          </c:cat>
          <c:val>
            <c:numRef>
              <c:f>Sheet3!$B$3:$B$13</c:f>
              <c:numCache>
                <c:formatCode>_-* #,##0_-;\-* #,##0_-;_-* "-"??_-;_-@_-</c:formatCode>
                <c:ptCount val="11"/>
                <c:pt idx="0">
                  <c:v>156</c:v>
                </c:pt>
                <c:pt idx="1">
                  <c:v>482</c:v>
                </c:pt>
                <c:pt idx="2">
                  <c:v>1122</c:v>
                </c:pt>
                <c:pt idx="3">
                  <c:v>813</c:v>
                </c:pt>
                <c:pt idx="4">
                  <c:v>5047</c:v>
                </c:pt>
                <c:pt idx="5">
                  <c:v>1385</c:v>
                </c:pt>
                <c:pt idx="6">
                  <c:v>628</c:v>
                </c:pt>
                <c:pt idx="7">
                  <c:v>334</c:v>
                </c:pt>
                <c:pt idx="8">
                  <c:v>1033</c:v>
                </c:pt>
                <c:pt idx="9">
                  <c:v>3130</c:v>
                </c:pt>
                <c:pt idx="10">
                  <c:v>435</c:v>
                </c:pt>
              </c:numCache>
            </c:numRef>
          </c:val>
          <c:extLst>
            <c:ext xmlns:c16="http://schemas.microsoft.com/office/drawing/2014/chart" uri="{C3380CC4-5D6E-409C-BE32-E72D297353CC}">
              <c16:uniqueId val="{0000000B-EC8D-4543-ADE4-78C7AB6D4F0C}"/>
            </c:ext>
          </c:extLst>
        </c:ser>
        <c:dLbls>
          <c:showLegendKey val="0"/>
          <c:showVal val="1"/>
          <c:showCatName val="0"/>
          <c:showSerName val="0"/>
          <c:showPercent val="0"/>
          <c:showBubbleSize val="0"/>
        </c:dLbls>
        <c:gapWidth val="75"/>
        <c:overlap val="100"/>
        <c:axId val="2134463920"/>
        <c:axId val="2134463504"/>
      </c:barChart>
      <c:catAx>
        <c:axId val="2134463920"/>
        <c:scaling>
          <c:orientation val="minMax"/>
        </c:scaling>
        <c:delete val="0"/>
        <c:axPos val="b"/>
        <c:numFmt formatCode="General" sourceLinked="1"/>
        <c:majorTickMark val="none"/>
        <c:minorTickMark val="none"/>
        <c:tickLblPos val="nextTo"/>
        <c:spPr>
          <a:noFill/>
          <a:ln w="12700" cap="flat" cmpd="sng" algn="ctr">
            <a:solidFill>
              <a:schemeClr val="lt1">
                <a:lumMod val="95000"/>
                <a:alpha val="54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FJ"/>
          </a:p>
        </c:txPr>
        <c:crossAx val="2134463504"/>
        <c:crosses val="autoZero"/>
        <c:auto val="1"/>
        <c:lblAlgn val="ctr"/>
        <c:lblOffset val="100"/>
        <c:noMultiLvlLbl val="0"/>
      </c:catAx>
      <c:valAx>
        <c:axId val="2134463504"/>
        <c:scaling>
          <c:orientation val="minMax"/>
        </c:scaling>
        <c:delete val="0"/>
        <c:axPos val="l"/>
        <c:majorGridlines>
          <c:spPr>
            <a:ln w="9525" cap="flat" cmpd="sng" algn="ctr">
              <a:solidFill>
                <a:schemeClr val="lt1">
                  <a:lumMod val="95000"/>
                  <a:alpha val="10000"/>
                </a:schemeClr>
              </a:solidFill>
              <a:round/>
            </a:ln>
            <a:effectLst/>
          </c:spPr>
        </c:majorGridlines>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FJ"/>
          </a:p>
        </c:txPr>
        <c:crossAx val="2134463920"/>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FJ"/>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r>
              <a:rPr lang="en-US"/>
              <a:t>10 Year ODA Trend (2009 - 2019)</a:t>
            </a:r>
          </a:p>
        </c:rich>
      </c:tx>
      <c:overlay val="0"/>
      <c:spPr>
        <a:noFill/>
        <a:ln>
          <a:noFill/>
        </a:ln>
        <a:effectLst/>
      </c:spPr>
      <c:txPr>
        <a:bodyPr rot="0" spcFirstLastPara="1" vertOverflow="ellipsis" vert="horz" wrap="square" anchor="ctr" anchorCtr="1"/>
        <a:lstStyle/>
        <a:p>
          <a:pPr>
            <a:defRPr sz="1600" b="1" i="0" u="none" strike="noStrike" kern="1200" cap="all" spc="120" normalizeH="0" baseline="0">
              <a:solidFill>
                <a:schemeClr val="tx1">
                  <a:lumMod val="65000"/>
                  <a:lumOff val="35000"/>
                </a:schemeClr>
              </a:solidFill>
              <a:latin typeface="+mn-lt"/>
              <a:ea typeface="+mn-ea"/>
              <a:cs typeface="+mn-cs"/>
            </a:defRPr>
          </a:pPr>
          <a:endParaRPr lang="en-FJ"/>
        </a:p>
      </c:txPr>
    </c:title>
    <c:autoTitleDeleted val="0"/>
    <c:plotArea>
      <c:layout/>
      <c:lineChart>
        <c:grouping val="standard"/>
        <c:varyColors val="0"/>
        <c:ser>
          <c:idx val="0"/>
          <c:order val="0"/>
          <c:tx>
            <c:strRef>
              <c:f>Sheet2!$A$2</c:f>
              <c:strCache>
                <c:ptCount val="1"/>
                <c:pt idx="0">
                  <c:v>Solomon Islands</c:v>
                </c:pt>
              </c:strCache>
            </c:strRef>
          </c:tx>
          <c:spPr>
            <a:ln w="22225" cap="rnd">
              <a:solidFill>
                <a:schemeClr val="accent1"/>
              </a:solidFill>
              <a:round/>
            </a:ln>
            <a:effectLst/>
          </c:spPr>
          <c:marker>
            <c:symbol val="diamond"/>
            <c:size val="6"/>
            <c:spPr>
              <a:solidFill>
                <a:schemeClr val="accent1"/>
              </a:solidFill>
              <a:ln w="9525">
                <a:solidFill>
                  <a:schemeClr val="accent1"/>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Sheet2!$B$2:$L$2</c:f>
              <c:numCache>
                <c:formatCode>"$"#,##0,,\ "m"</c:formatCode>
                <c:ptCount val="11"/>
                <c:pt idx="0">
                  <c:v>211909852.38416991</c:v>
                </c:pt>
                <c:pt idx="1">
                  <c:v>264362495.7633484</c:v>
                </c:pt>
                <c:pt idx="2">
                  <c:v>334154885.85155356</c:v>
                </c:pt>
                <c:pt idx="3">
                  <c:v>313402294.19240415</c:v>
                </c:pt>
                <c:pt idx="4">
                  <c:v>299283710.05271357</c:v>
                </c:pt>
                <c:pt idx="5">
                  <c:v>239775427.39929783</c:v>
                </c:pt>
                <c:pt idx="6">
                  <c:v>221233139.6258927</c:v>
                </c:pt>
                <c:pt idx="7">
                  <c:v>203212743.95877606</c:v>
                </c:pt>
                <c:pt idx="8">
                  <c:v>204735176.42970631</c:v>
                </c:pt>
                <c:pt idx="9">
                  <c:v>230859199.70381603</c:v>
                </c:pt>
                <c:pt idx="10">
                  <c:v>235263222.4627133</c:v>
                </c:pt>
              </c:numCache>
            </c:numRef>
          </c:val>
          <c:smooth val="0"/>
          <c:extLst>
            <c:ext xmlns:c16="http://schemas.microsoft.com/office/drawing/2014/chart" uri="{C3380CC4-5D6E-409C-BE32-E72D297353CC}">
              <c16:uniqueId val="{00000000-7F2B-4F56-836B-DB78AF6B3528}"/>
            </c:ext>
          </c:extLst>
        </c:ser>
        <c:ser>
          <c:idx val="1"/>
          <c:order val="1"/>
          <c:tx>
            <c:strRef>
              <c:f>Sheet2!$A$3</c:f>
              <c:strCache>
                <c:ptCount val="1"/>
                <c:pt idx="0">
                  <c:v>Fiji</c:v>
                </c:pt>
              </c:strCache>
            </c:strRef>
          </c:tx>
          <c:spPr>
            <a:ln w="22225" cap="rnd">
              <a:solidFill>
                <a:schemeClr val="accent2"/>
              </a:solidFill>
              <a:round/>
            </a:ln>
            <a:effectLst/>
          </c:spPr>
          <c:marker>
            <c:symbol val="square"/>
            <c:size val="6"/>
            <c:spPr>
              <a:solidFill>
                <a:schemeClr val="accent2"/>
              </a:solidFill>
              <a:ln w="9525">
                <a:solidFill>
                  <a:schemeClr val="accent2"/>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Sheet2!$B$3:$L$3</c:f>
              <c:numCache>
                <c:formatCode>"$"#,##0,,\ "m"</c:formatCode>
                <c:ptCount val="11"/>
                <c:pt idx="0">
                  <c:v>74910178.973765805</c:v>
                </c:pt>
                <c:pt idx="1">
                  <c:v>92399962.214210451</c:v>
                </c:pt>
                <c:pt idx="2">
                  <c:v>111547400.16382921</c:v>
                </c:pt>
                <c:pt idx="3">
                  <c:v>150660315.79619691</c:v>
                </c:pt>
                <c:pt idx="4">
                  <c:v>141567702.76033163</c:v>
                </c:pt>
                <c:pt idx="5">
                  <c:v>161401074.5974319</c:v>
                </c:pt>
                <c:pt idx="6">
                  <c:v>168875024.30978438</c:v>
                </c:pt>
                <c:pt idx="7">
                  <c:v>206179553.20185646</c:v>
                </c:pt>
                <c:pt idx="8">
                  <c:v>268124243.28670564</c:v>
                </c:pt>
                <c:pt idx="9">
                  <c:v>218422543.14555207</c:v>
                </c:pt>
                <c:pt idx="10">
                  <c:v>186315380.42767143</c:v>
                </c:pt>
              </c:numCache>
            </c:numRef>
          </c:val>
          <c:smooth val="0"/>
          <c:extLst>
            <c:ext xmlns:c16="http://schemas.microsoft.com/office/drawing/2014/chart" uri="{C3380CC4-5D6E-409C-BE32-E72D297353CC}">
              <c16:uniqueId val="{00000001-7F2B-4F56-836B-DB78AF6B3528}"/>
            </c:ext>
          </c:extLst>
        </c:ser>
        <c:ser>
          <c:idx val="2"/>
          <c:order val="2"/>
          <c:tx>
            <c:strRef>
              <c:f>Sheet2!$A$4</c:f>
              <c:strCache>
                <c:ptCount val="1"/>
                <c:pt idx="0">
                  <c:v>Vanuatu</c:v>
                </c:pt>
              </c:strCache>
            </c:strRef>
          </c:tx>
          <c:spPr>
            <a:ln w="22225" cap="rnd">
              <a:solidFill>
                <a:schemeClr val="accent3"/>
              </a:solidFill>
              <a:round/>
            </a:ln>
            <a:effectLst/>
          </c:spPr>
          <c:marker>
            <c:symbol val="triangle"/>
            <c:size val="6"/>
            <c:spPr>
              <a:solidFill>
                <a:schemeClr val="accent3"/>
              </a:solidFill>
              <a:ln w="9525">
                <a:solidFill>
                  <a:schemeClr val="accent3"/>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Sheet2!$B$4:$L$4</c:f>
              <c:numCache>
                <c:formatCode>"$"#,##0,,\ "m"</c:formatCode>
                <c:ptCount val="11"/>
                <c:pt idx="0">
                  <c:v>103590661.12112121</c:v>
                </c:pt>
                <c:pt idx="1">
                  <c:v>114382778.56474631</c:v>
                </c:pt>
                <c:pt idx="2">
                  <c:v>100839944.97050208</c:v>
                </c:pt>
                <c:pt idx="3">
                  <c:v>108383364.69466507</c:v>
                </c:pt>
                <c:pt idx="4">
                  <c:v>109960016.79166292</c:v>
                </c:pt>
                <c:pt idx="5">
                  <c:v>132143714.81555697</c:v>
                </c:pt>
                <c:pt idx="6">
                  <c:v>237165262.50452337</c:v>
                </c:pt>
                <c:pt idx="7">
                  <c:v>174814922.18056849</c:v>
                </c:pt>
                <c:pt idx="8">
                  <c:v>200127718.6400305</c:v>
                </c:pt>
                <c:pt idx="9">
                  <c:v>159417243.86574265</c:v>
                </c:pt>
                <c:pt idx="10">
                  <c:v>169669202.63757208</c:v>
                </c:pt>
              </c:numCache>
            </c:numRef>
          </c:val>
          <c:smooth val="0"/>
          <c:extLst>
            <c:ext xmlns:c16="http://schemas.microsoft.com/office/drawing/2014/chart" uri="{C3380CC4-5D6E-409C-BE32-E72D297353CC}">
              <c16:uniqueId val="{00000002-7F2B-4F56-836B-DB78AF6B3528}"/>
            </c:ext>
          </c:extLst>
        </c:ser>
        <c:ser>
          <c:idx val="3"/>
          <c:order val="3"/>
          <c:tx>
            <c:strRef>
              <c:f>Sheet2!$A$5</c:f>
              <c:strCache>
                <c:ptCount val="1"/>
                <c:pt idx="0">
                  <c:v>Samoa</c:v>
                </c:pt>
              </c:strCache>
            </c:strRef>
          </c:tx>
          <c:spPr>
            <a:ln w="22225" cap="rnd">
              <a:solidFill>
                <a:schemeClr val="accent4"/>
              </a:solidFill>
              <a:round/>
            </a:ln>
            <a:effectLst/>
          </c:spPr>
          <c:marker>
            <c:symbol val="x"/>
            <c:size val="6"/>
            <c:spPr>
              <a:noFill/>
              <a:ln w="9525">
                <a:solidFill>
                  <a:schemeClr val="accent4"/>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Sheet2!$B$5:$L$5</c:f>
              <c:numCache>
                <c:formatCode>"$"#,##0,,\ "m"</c:formatCode>
                <c:ptCount val="11"/>
                <c:pt idx="0">
                  <c:v>87902940.391310766</c:v>
                </c:pt>
                <c:pt idx="1">
                  <c:v>179965437.51689184</c:v>
                </c:pt>
                <c:pt idx="2">
                  <c:v>123522116.81124645</c:v>
                </c:pt>
                <c:pt idx="3">
                  <c:v>156253907.42021298</c:v>
                </c:pt>
                <c:pt idx="4">
                  <c:v>170359742.71212441</c:v>
                </c:pt>
                <c:pt idx="5">
                  <c:v>134488960.77848977</c:v>
                </c:pt>
                <c:pt idx="6">
                  <c:v>136340550.45511657</c:v>
                </c:pt>
                <c:pt idx="7">
                  <c:v>144868742.77305552</c:v>
                </c:pt>
                <c:pt idx="8">
                  <c:v>148745453.33404502</c:v>
                </c:pt>
                <c:pt idx="9">
                  <c:v>188783623.6629518</c:v>
                </c:pt>
                <c:pt idx="10">
                  <c:v>154983729.08110347</c:v>
                </c:pt>
              </c:numCache>
            </c:numRef>
          </c:val>
          <c:smooth val="0"/>
          <c:extLst>
            <c:ext xmlns:c16="http://schemas.microsoft.com/office/drawing/2014/chart" uri="{C3380CC4-5D6E-409C-BE32-E72D297353CC}">
              <c16:uniqueId val="{00000003-7F2B-4F56-836B-DB78AF6B3528}"/>
            </c:ext>
          </c:extLst>
        </c:ser>
        <c:ser>
          <c:idx val="4"/>
          <c:order val="4"/>
          <c:tx>
            <c:strRef>
              <c:f>Sheet2!$A$6</c:f>
              <c:strCache>
                <c:ptCount val="1"/>
                <c:pt idx="0">
                  <c:v>FSM</c:v>
                </c:pt>
              </c:strCache>
            </c:strRef>
          </c:tx>
          <c:spPr>
            <a:ln w="22225" cap="rnd">
              <a:solidFill>
                <a:schemeClr val="accent5"/>
              </a:solidFill>
              <a:round/>
            </a:ln>
            <a:effectLst/>
          </c:spPr>
          <c:marker>
            <c:symbol val="star"/>
            <c:size val="6"/>
            <c:spPr>
              <a:noFill/>
              <a:ln w="9525">
                <a:solidFill>
                  <a:schemeClr val="accent5"/>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Sheet2!$B$6:$L$6</c:f>
              <c:numCache>
                <c:formatCode>"$"#,##0,,\ "m"</c:formatCode>
                <c:ptCount val="11"/>
                <c:pt idx="0">
                  <c:v>120648778.57268769</c:v>
                </c:pt>
                <c:pt idx="1">
                  <c:v>66712280.997031882</c:v>
                </c:pt>
                <c:pt idx="2">
                  <c:v>142442750.35071814</c:v>
                </c:pt>
                <c:pt idx="3">
                  <c:v>147822600.62264189</c:v>
                </c:pt>
                <c:pt idx="4">
                  <c:v>145868062.57925758</c:v>
                </c:pt>
                <c:pt idx="5">
                  <c:v>122626270.04309691</c:v>
                </c:pt>
                <c:pt idx="6">
                  <c:v>90259689.501923457</c:v>
                </c:pt>
                <c:pt idx="7">
                  <c:v>71560878.388470024</c:v>
                </c:pt>
                <c:pt idx="8">
                  <c:v>98006977.610045567</c:v>
                </c:pt>
                <c:pt idx="9">
                  <c:v>107974424.94626744</c:v>
                </c:pt>
                <c:pt idx="10">
                  <c:v>103233274.1045763</c:v>
                </c:pt>
              </c:numCache>
            </c:numRef>
          </c:val>
          <c:smooth val="0"/>
          <c:extLst>
            <c:ext xmlns:c16="http://schemas.microsoft.com/office/drawing/2014/chart" uri="{C3380CC4-5D6E-409C-BE32-E72D297353CC}">
              <c16:uniqueId val="{00000004-7F2B-4F56-836B-DB78AF6B3528}"/>
            </c:ext>
          </c:extLst>
        </c:ser>
        <c:ser>
          <c:idx val="5"/>
          <c:order val="5"/>
          <c:tx>
            <c:strRef>
              <c:f>Sheet2!$A$7</c:f>
              <c:strCache>
                <c:ptCount val="1"/>
                <c:pt idx="0">
                  <c:v>Tonga</c:v>
                </c:pt>
              </c:strCache>
            </c:strRef>
          </c:tx>
          <c:spPr>
            <a:ln w="22225" cap="rnd">
              <a:solidFill>
                <a:schemeClr val="accent6"/>
              </a:solidFill>
              <a:round/>
            </a:ln>
            <a:effectLst/>
          </c:spPr>
          <c:marker>
            <c:symbol val="circle"/>
            <c:size val="6"/>
            <c:spPr>
              <a:solidFill>
                <a:schemeClr val="accent6"/>
              </a:solidFill>
              <a:ln w="9525">
                <a:solidFill>
                  <a:schemeClr val="accent6"/>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Sheet2!$B$7:$L$7</c:f>
              <c:numCache>
                <c:formatCode>"$"#,##0,,\ "m"</c:formatCode>
                <c:ptCount val="11"/>
                <c:pt idx="0">
                  <c:v>53797659.7583621</c:v>
                </c:pt>
                <c:pt idx="1">
                  <c:v>85579451.99340345</c:v>
                </c:pt>
                <c:pt idx="2">
                  <c:v>104233122.8827495</c:v>
                </c:pt>
                <c:pt idx="3">
                  <c:v>101907755.66525671</c:v>
                </c:pt>
                <c:pt idx="4">
                  <c:v>107024489.48345615</c:v>
                </c:pt>
                <c:pt idx="5">
                  <c:v>98480494.440306038</c:v>
                </c:pt>
                <c:pt idx="6">
                  <c:v>87992713.567141384</c:v>
                </c:pt>
                <c:pt idx="7">
                  <c:v>114264897.24650122</c:v>
                </c:pt>
                <c:pt idx="8">
                  <c:v>115537327.77528174</c:v>
                </c:pt>
                <c:pt idx="9">
                  <c:v>110343371.43582511</c:v>
                </c:pt>
                <c:pt idx="10">
                  <c:v>81833413.430472463</c:v>
                </c:pt>
              </c:numCache>
            </c:numRef>
          </c:val>
          <c:smooth val="0"/>
          <c:extLst>
            <c:ext xmlns:c16="http://schemas.microsoft.com/office/drawing/2014/chart" uri="{C3380CC4-5D6E-409C-BE32-E72D297353CC}">
              <c16:uniqueId val="{00000005-7F2B-4F56-836B-DB78AF6B3528}"/>
            </c:ext>
          </c:extLst>
        </c:ser>
        <c:ser>
          <c:idx val="6"/>
          <c:order val="6"/>
          <c:tx>
            <c:strRef>
              <c:f>Sheet2!$A$8</c:f>
              <c:strCache>
                <c:ptCount val="1"/>
                <c:pt idx="0">
                  <c:v>Marshall Islands</c:v>
                </c:pt>
              </c:strCache>
            </c:strRef>
          </c:tx>
          <c:spPr>
            <a:ln w="22225" cap="rnd">
              <a:solidFill>
                <a:schemeClr val="accent1">
                  <a:lumMod val="60000"/>
                </a:schemeClr>
              </a:solidFill>
              <a:round/>
            </a:ln>
            <a:effectLst/>
          </c:spPr>
          <c:marker>
            <c:symbol val="plus"/>
            <c:size val="6"/>
            <c:spPr>
              <a:noFill/>
              <a:ln w="9525">
                <a:solidFill>
                  <a:schemeClr val="accent1">
                    <a:lumMod val="60000"/>
                  </a:schemeClr>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Sheet2!$B$8:$L$8</c:f>
              <c:numCache>
                <c:formatCode>"$"#,##0,,\ "m"</c:formatCode>
                <c:ptCount val="11"/>
                <c:pt idx="0">
                  <c:v>59981994.193576284</c:v>
                </c:pt>
                <c:pt idx="1">
                  <c:v>35408157.182546489</c:v>
                </c:pt>
                <c:pt idx="2">
                  <c:v>88601639.080358148</c:v>
                </c:pt>
                <c:pt idx="3">
                  <c:v>94264383.784968883</c:v>
                </c:pt>
                <c:pt idx="4">
                  <c:v>103877357.93516132</c:v>
                </c:pt>
                <c:pt idx="5">
                  <c:v>66555295.343563236</c:v>
                </c:pt>
                <c:pt idx="6">
                  <c:v>71189673.248899534</c:v>
                </c:pt>
                <c:pt idx="7">
                  <c:v>25829274.434838679</c:v>
                </c:pt>
                <c:pt idx="8">
                  <c:v>75253706.513018519</c:v>
                </c:pt>
                <c:pt idx="9">
                  <c:v>64342087.151671179</c:v>
                </c:pt>
                <c:pt idx="10">
                  <c:v>76371103.802718148</c:v>
                </c:pt>
              </c:numCache>
            </c:numRef>
          </c:val>
          <c:smooth val="0"/>
          <c:extLst>
            <c:ext xmlns:c16="http://schemas.microsoft.com/office/drawing/2014/chart" uri="{C3380CC4-5D6E-409C-BE32-E72D297353CC}">
              <c16:uniqueId val="{00000006-7F2B-4F56-836B-DB78AF6B3528}"/>
            </c:ext>
          </c:extLst>
        </c:ser>
        <c:ser>
          <c:idx val="7"/>
          <c:order val="7"/>
          <c:tx>
            <c:strRef>
              <c:f>Sheet2!$A$9</c:f>
              <c:strCache>
                <c:ptCount val="1"/>
                <c:pt idx="0">
                  <c:v>Kiribati</c:v>
                </c:pt>
              </c:strCache>
            </c:strRef>
          </c:tx>
          <c:spPr>
            <a:ln w="22225" cap="rnd">
              <a:solidFill>
                <a:schemeClr val="accent2">
                  <a:lumMod val="60000"/>
                </a:schemeClr>
              </a:solidFill>
              <a:round/>
            </a:ln>
            <a:effectLst/>
          </c:spPr>
          <c:marker>
            <c:symbol val="dot"/>
            <c:size val="6"/>
            <c:spPr>
              <a:solidFill>
                <a:schemeClr val="accent2">
                  <a:lumMod val="60000"/>
                </a:schemeClr>
              </a:solidFill>
              <a:ln w="9525">
                <a:solidFill>
                  <a:schemeClr val="accent2">
                    <a:lumMod val="60000"/>
                  </a:schemeClr>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Sheet2!$B$9:$L$9</c:f>
              <c:numCache>
                <c:formatCode>"$"#,##0,,\ "m"</c:formatCode>
                <c:ptCount val="11"/>
                <c:pt idx="0">
                  <c:v>33508075.605292376</c:v>
                </c:pt>
                <c:pt idx="1">
                  <c:v>28945865.504428323</c:v>
                </c:pt>
                <c:pt idx="2">
                  <c:v>80061579.348602667</c:v>
                </c:pt>
                <c:pt idx="3">
                  <c:v>82801338.518127471</c:v>
                </c:pt>
                <c:pt idx="4">
                  <c:v>72465756.890451401</c:v>
                </c:pt>
                <c:pt idx="5">
                  <c:v>114160950.53932944</c:v>
                </c:pt>
                <c:pt idx="6">
                  <c:v>74566056.21911566</c:v>
                </c:pt>
                <c:pt idx="7">
                  <c:v>59980754.677125953</c:v>
                </c:pt>
                <c:pt idx="8">
                  <c:v>74998296.95308952</c:v>
                </c:pt>
                <c:pt idx="9">
                  <c:v>91729968.878292903</c:v>
                </c:pt>
                <c:pt idx="10">
                  <c:v>71686535.137576982</c:v>
                </c:pt>
              </c:numCache>
            </c:numRef>
          </c:val>
          <c:smooth val="0"/>
          <c:extLst>
            <c:ext xmlns:c16="http://schemas.microsoft.com/office/drawing/2014/chart" uri="{C3380CC4-5D6E-409C-BE32-E72D297353CC}">
              <c16:uniqueId val="{00000007-7F2B-4F56-836B-DB78AF6B3528}"/>
            </c:ext>
          </c:extLst>
        </c:ser>
        <c:ser>
          <c:idx val="8"/>
          <c:order val="8"/>
          <c:tx>
            <c:strRef>
              <c:f>Sheet2!$A$10</c:f>
              <c:strCache>
                <c:ptCount val="1"/>
                <c:pt idx="0">
                  <c:v>Cook Islands</c:v>
                </c:pt>
              </c:strCache>
            </c:strRef>
          </c:tx>
          <c:spPr>
            <a:ln w="22225" cap="rnd">
              <a:solidFill>
                <a:schemeClr val="accent3">
                  <a:lumMod val="60000"/>
                </a:schemeClr>
              </a:solidFill>
              <a:round/>
            </a:ln>
            <a:effectLst/>
          </c:spPr>
          <c:marker>
            <c:symbol val="dash"/>
            <c:size val="6"/>
            <c:spPr>
              <a:solidFill>
                <a:schemeClr val="accent3">
                  <a:lumMod val="60000"/>
                </a:schemeClr>
              </a:solidFill>
              <a:ln w="9525">
                <a:solidFill>
                  <a:schemeClr val="accent3">
                    <a:lumMod val="60000"/>
                  </a:schemeClr>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Sheet2!$B$10:$L$10</c:f>
              <c:numCache>
                <c:formatCode>"$"#,##0,,\ "m"</c:formatCode>
                <c:ptCount val="11"/>
                <c:pt idx="0">
                  <c:v>14435156.052162787</c:v>
                </c:pt>
                <c:pt idx="1">
                  <c:v>14276712.901722228</c:v>
                </c:pt>
                <c:pt idx="2">
                  <c:v>29270604.019761913</c:v>
                </c:pt>
                <c:pt idx="3">
                  <c:v>30804357.853451293</c:v>
                </c:pt>
                <c:pt idx="4">
                  <c:v>22773633.799240671</c:v>
                </c:pt>
                <c:pt idx="5">
                  <c:v>34062801.7421185</c:v>
                </c:pt>
                <c:pt idx="6">
                  <c:v>32614264.434037637</c:v>
                </c:pt>
                <c:pt idx="7">
                  <c:v>29449499.553146634</c:v>
                </c:pt>
                <c:pt idx="8">
                  <c:v>38871720.14695394</c:v>
                </c:pt>
                <c:pt idx="9">
                  <c:v>57134112.208181709</c:v>
                </c:pt>
                <c:pt idx="10">
                  <c:v>53210660.220313892</c:v>
                </c:pt>
              </c:numCache>
            </c:numRef>
          </c:val>
          <c:smooth val="0"/>
          <c:extLst>
            <c:ext xmlns:c16="http://schemas.microsoft.com/office/drawing/2014/chart" uri="{C3380CC4-5D6E-409C-BE32-E72D297353CC}">
              <c16:uniqueId val="{00000008-7F2B-4F56-836B-DB78AF6B3528}"/>
            </c:ext>
          </c:extLst>
        </c:ser>
        <c:ser>
          <c:idx val="9"/>
          <c:order val="9"/>
          <c:tx>
            <c:strRef>
              <c:f>Sheet2!$A$11</c:f>
              <c:strCache>
                <c:ptCount val="1"/>
                <c:pt idx="0">
                  <c:v>Tuvalu</c:v>
                </c:pt>
              </c:strCache>
            </c:strRef>
          </c:tx>
          <c:spPr>
            <a:ln w="22225" cap="rnd">
              <a:solidFill>
                <a:schemeClr val="accent4">
                  <a:lumMod val="60000"/>
                </a:schemeClr>
              </a:solidFill>
              <a:round/>
            </a:ln>
            <a:effectLst/>
          </c:spPr>
          <c:marker>
            <c:symbol val="diamond"/>
            <c:size val="6"/>
            <c:spPr>
              <a:solidFill>
                <a:schemeClr val="accent4">
                  <a:lumMod val="60000"/>
                </a:schemeClr>
              </a:solidFill>
              <a:ln w="9525">
                <a:solidFill>
                  <a:schemeClr val="accent4">
                    <a:lumMod val="60000"/>
                  </a:schemeClr>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Sheet2!$B$11:$L$11</c:f>
              <c:numCache>
                <c:formatCode>"$"#,##0,,\ "m"</c:formatCode>
                <c:ptCount val="11"/>
                <c:pt idx="0">
                  <c:v>20555806.01785405</c:v>
                </c:pt>
                <c:pt idx="1">
                  <c:v>19064919.691345088</c:v>
                </c:pt>
                <c:pt idx="2">
                  <c:v>41310032.749097757</c:v>
                </c:pt>
                <c:pt idx="3">
                  <c:v>33370964.441529691</c:v>
                </c:pt>
                <c:pt idx="4">
                  <c:v>32027118.807776306</c:v>
                </c:pt>
                <c:pt idx="5">
                  <c:v>43061771.665112875</c:v>
                </c:pt>
                <c:pt idx="6">
                  <c:v>57819584.04530865</c:v>
                </c:pt>
                <c:pt idx="7">
                  <c:v>33449524.269028179</c:v>
                </c:pt>
                <c:pt idx="8">
                  <c:v>33455808.077885747</c:v>
                </c:pt>
                <c:pt idx="9">
                  <c:v>36877716.803415306</c:v>
                </c:pt>
                <c:pt idx="10">
                  <c:v>40397352.92075748</c:v>
                </c:pt>
              </c:numCache>
            </c:numRef>
          </c:val>
          <c:smooth val="0"/>
          <c:extLst>
            <c:ext xmlns:c16="http://schemas.microsoft.com/office/drawing/2014/chart" uri="{C3380CC4-5D6E-409C-BE32-E72D297353CC}">
              <c16:uniqueId val="{00000009-7F2B-4F56-836B-DB78AF6B3528}"/>
            </c:ext>
          </c:extLst>
        </c:ser>
        <c:ser>
          <c:idx val="10"/>
          <c:order val="10"/>
          <c:tx>
            <c:strRef>
              <c:f>Sheet2!$A$12</c:f>
              <c:strCache>
                <c:ptCount val="1"/>
                <c:pt idx="0">
                  <c:v>Nauru</c:v>
                </c:pt>
              </c:strCache>
            </c:strRef>
          </c:tx>
          <c:spPr>
            <a:ln w="22225" cap="rnd">
              <a:solidFill>
                <a:schemeClr val="accent5">
                  <a:lumMod val="60000"/>
                </a:schemeClr>
              </a:solidFill>
              <a:round/>
            </a:ln>
            <a:effectLst/>
          </c:spPr>
          <c:marker>
            <c:symbol val="square"/>
            <c:size val="6"/>
            <c:spPr>
              <a:solidFill>
                <a:schemeClr val="accent5">
                  <a:lumMod val="60000"/>
                </a:schemeClr>
              </a:solidFill>
              <a:ln w="9525">
                <a:solidFill>
                  <a:schemeClr val="accent5">
                    <a:lumMod val="60000"/>
                  </a:schemeClr>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Sheet2!$B$12:$L$12</c:f>
              <c:numCache>
                <c:formatCode>"$"#,##0,,\ "m"</c:formatCode>
                <c:ptCount val="11"/>
                <c:pt idx="0">
                  <c:v>29419060.958940409</c:v>
                </c:pt>
                <c:pt idx="1">
                  <c:v>25389089.936607063</c:v>
                </c:pt>
                <c:pt idx="2">
                  <c:v>39065120.840874732</c:v>
                </c:pt>
                <c:pt idx="3">
                  <c:v>34324392.370413251</c:v>
                </c:pt>
                <c:pt idx="4">
                  <c:v>27536294.404710215</c:v>
                </c:pt>
                <c:pt idx="5">
                  <c:v>23544480.727638669</c:v>
                </c:pt>
                <c:pt idx="6">
                  <c:v>35409378.120511428</c:v>
                </c:pt>
                <c:pt idx="7">
                  <c:v>24709393.181480125</c:v>
                </c:pt>
                <c:pt idx="8">
                  <c:v>21927505.77181723</c:v>
                </c:pt>
                <c:pt idx="9">
                  <c:v>37552045.015273944</c:v>
                </c:pt>
                <c:pt idx="10">
                  <c:v>32934815.65737028</c:v>
                </c:pt>
              </c:numCache>
            </c:numRef>
          </c:val>
          <c:smooth val="0"/>
          <c:extLst>
            <c:ext xmlns:c16="http://schemas.microsoft.com/office/drawing/2014/chart" uri="{C3380CC4-5D6E-409C-BE32-E72D297353CC}">
              <c16:uniqueId val="{0000000A-7F2B-4F56-836B-DB78AF6B3528}"/>
            </c:ext>
          </c:extLst>
        </c:ser>
        <c:ser>
          <c:idx val="11"/>
          <c:order val="11"/>
          <c:tx>
            <c:strRef>
              <c:f>Sheet2!$A$13</c:f>
              <c:strCache>
                <c:ptCount val="1"/>
                <c:pt idx="0">
                  <c:v>Palau</c:v>
                </c:pt>
              </c:strCache>
            </c:strRef>
          </c:tx>
          <c:spPr>
            <a:ln w="22225" cap="rnd">
              <a:solidFill>
                <a:schemeClr val="accent6">
                  <a:lumMod val="60000"/>
                </a:schemeClr>
              </a:solidFill>
              <a:round/>
            </a:ln>
            <a:effectLst/>
          </c:spPr>
          <c:marker>
            <c:symbol val="triangle"/>
            <c:size val="6"/>
            <c:spPr>
              <a:solidFill>
                <a:schemeClr val="accent6">
                  <a:lumMod val="60000"/>
                </a:schemeClr>
              </a:solidFill>
              <a:ln w="9525">
                <a:solidFill>
                  <a:schemeClr val="accent6">
                    <a:lumMod val="60000"/>
                  </a:schemeClr>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Sheet2!$B$13:$L$13</c:f>
              <c:numCache>
                <c:formatCode>"$"#,##0,,\ "m"</c:formatCode>
                <c:ptCount val="11"/>
                <c:pt idx="0">
                  <c:v>34504102.767096072</c:v>
                </c:pt>
                <c:pt idx="1">
                  <c:v>28637591.44795756</c:v>
                </c:pt>
                <c:pt idx="2">
                  <c:v>32228931.815066826</c:v>
                </c:pt>
                <c:pt idx="3">
                  <c:v>17345245.594017711</c:v>
                </c:pt>
                <c:pt idx="4">
                  <c:v>34944204.740825124</c:v>
                </c:pt>
                <c:pt idx="5">
                  <c:v>24921537.82744604</c:v>
                </c:pt>
                <c:pt idx="6">
                  <c:v>20711887.212328609</c:v>
                </c:pt>
                <c:pt idx="7">
                  <c:v>27246623.086107671</c:v>
                </c:pt>
                <c:pt idx="8">
                  <c:v>32143161.075301178</c:v>
                </c:pt>
                <c:pt idx="9">
                  <c:v>86670711.118273377</c:v>
                </c:pt>
                <c:pt idx="10">
                  <c:v>30607757.170823317</c:v>
                </c:pt>
              </c:numCache>
            </c:numRef>
          </c:val>
          <c:smooth val="0"/>
          <c:extLst>
            <c:ext xmlns:c16="http://schemas.microsoft.com/office/drawing/2014/chart" uri="{C3380CC4-5D6E-409C-BE32-E72D297353CC}">
              <c16:uniqueId val="{0000000B-7F2B-4F56-836B-DB78AF6B3528}"/>
            </c:ext>
          </c:extLst>
        </c:ser>
        <c:ser>
          <c:idx val="12"/>
          <c:order val="12"/>
          <c:tx>
            <c:strRef>
              <c:f>Sheet2!$A$14</c:f>
              <c:strCache>
                <c:ptCount val="1"/>
                <c:pt idx="0">
                  <c:v>Niue</c:v>
                </c:pt>
              </c:strCache>
            </c:strRef>
          </c:tx>
          <c:spPr>
            <a:ln w="22225" cap="rnd">
              <a:solidFill>
                <a:schemeClr val="accent1">
                  <a:lumMod val="80000"/>
                  <a:lumOff val="20000"/>
                </a:schemeClr>
              </a:solidFill>
              <a:round/>
            </a:ln>
            <a:effectLst/>
          </c:spPr>
          <c:marker>
            <c:symbol val="x"/>
            <c:size val="6"/>
            <c:spPr>
              <a:noFill/>
              <a:ln w="9525">
                <a:solidFill>
                  <a:schemeClr val="accent1">
                    <a:lumMod val="80000"/>
                    <a:lumOff val="20000"/>
                  </a:schemeClr>
                </a:solidFill>
                <a:round/>
              </a:ln>
              <a:effectLst/>
            </c:spPr>
          </c:marker>
          <c:cat>
            <c:strRef>
              <c:f>Sheet2!$B$1:$L$1</c:f>
              <c:strCache>
                <c:ptCount val="11"/>
                <c:pt idx="0">
                  <c:v>2009</c:v>
                </c:pt>
                <c:pt idx="1">
                  <c:v>2010</c:v>
                </c:pt>
                <c:pt idx="2">
                  <c:v>2011</c:v>
                </c:pt>
                <c:pt idx="3">
                  <c:v>2012</c:v>
                </c:pt>
                <c:pt idx="4">
                  <c:v>2013</c:v>
                </c:pt>
                <c:pt idx="5">
                  <c:v>2014</c:v>
                </c:pt>
                <c:pt idx="6">
                  <c:v>2015</c:v>
                </c:pt>
                <c:pt idx="7">
                  <c:v>2016</c:v>
                </c:pt>
                <c:pt idx="8">
                  <c:v>2017</c:v>
                </c:pt>
                <c:pt idx="9">
                  <c:v>2018</c:v>
                </c:pt>
                <c:pt idx="10">
                  <c:v>2019</c:v>
                </c:pt>
              </c:strCache>
            </c:strRef>
          </c:cat>
          <c:val>
            <c:numRef>
              <c:f>Sheet2!$B$14:$L$14</c:f>
              <c:numCache>
                <c:formatCode>"$"#,##0,,\ "m"</c:formatCode>
                <c:ptCount val="11"/>
                <c:pt idx="0">
                  <c:v>7858053.3245039945</c:v>
                </c:pt>
                <c:pt idx="1">
                  <c:v>15343520.56919956</c:v>
                </c:pt>
                <c:pt idx="2">
                  <c:v>21585257.352669109</c:v>
                </c:pt>
                <c:pt idx="3">
                  <c:v>22649860.169872951</c:v>
                </c:pt>
                <c:pt idx="4">
                  <c:v>17845314.421826374</c:v>
                </c:pt>
                <c:pt idx="5">
                  <c:v>14305890.042308362</c:v>
                </c:pt>
                <c:pt idx="6">
                  <c:v>19769376.717579663</c:v>
                </c:pt>
                <c:pt idx="7">
                  <c:v>14712297.488194419</c:v>
                </c:pt>
                <c:pt idx="8">
                  <c:v>16355573.706001436</c:v>
                </c:pt>
                <c:pt idx="9">
                  <c:v>20087747.156579982</c:v>
                </c:pt>
                <c:pt idx="10">
                  <c:v>20468614.293148544</c:v>
                </c:pt>
              </c:numCache>
            </c:numRef>
          </c:val>
          <c:smooth val="0"/>
          <c:extLst>
            <c:ext xmlns:c16="http://schemas.microsoft.com/office/drawing/2014/chart" uri="{C3380CC4-5D6E-409C-BE32-E72D297353CC}">
              <c16:uniqueId val="{0000000C-7F2B-4F56-836B-DB78AF6B3528}"/>
            </c:ext>
          </c:extLst>
        </c:ser>
        <c:dLbls>
          <c:showLegendKey val="0"/>
          <c:showVal val="0"/>
          <c:showCatName val="0"/>
          <c:showSerName val="0"/>
          <c:showPercent val="0"/>
          <c:showBubbleSize val="0"/>
        </c:dLbls>
        <c:marker val="1"/>
        <c:smooth val="0"/>
        <c:axId val="2134445200"/>
        <c:axId val="2134446032"/>
      </c:lineChart>
      <c:catAx>
        <c:axId val="213444520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en-FJ"/>
          </a:p>
        </c:txPr>
        <c:crossAx val="2134446032"/>
        <c:crosses val="autoZero"/>
        <c:auto val="1"/>
        <c:lblAlgn val="ctr"/>
        <c:lblOffset val="100"/>
        <c:noMultiLvlLbl val="0"/>
      </c:catAx>
      <c:valAx>
        <c:axId val="2134446032"/>
        <c:scaling>
          <c:orientation val="minMax"/>
        </c:scaling>
        <c:delete val="0"/>
        <c:axPos val="l"/>
        <c:numFmt formatCode="&quot;$&quot;#,##0,,\ &quot;m&quot;"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FJ"/>
          </a:p>
        </c:txPr>
        <c:crossAx val="2134445200"/>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FJ"/>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lt1"/>
    </a:solidFill>
    <a:ln w="9525" cap="flat" cmpd="sng" algn="ctr">
      <a:solidFill>
        <a:schemeClr val="tx1">
          <a:lumMod val="15000"/>
          <a:lumOff val="85000"/>
        </a:schemeClr>
      </a:solidFill>
      <a:round/>
    </a:ln>
    <a:effectLst/>
  </c:spPr>
  <c:txPr>
    <a:bodyPr/>
    <a:lstStyle/>
    <a:p>
      <a:pPr>
        <a:defRPr/>
      </a:pPr>
      <a:endParaRPr lang="en-FJ"/>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7">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3.xml><?xml version="1.0" encoding="utf-8"?>
<cs:chartStyle xmlns:cs="http://schemas.microsoft.com/office/drawing/2012/chartStyle" xmlns:a="http://schemas.openxmlformats.org/drawingml/2006/main" id="304">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4.xml><?xml version="1.0" encoding="utf-8"?>
<cs:chartStyle xmlns:cs="http://schemas.microsoft.com/office/drawing/2012/chartStyle" xmlns:a="http://schemas.openxmlformats.org/drawingml/2006/main" id="239">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900" b="0" i="0" u="none" strike="noStrike" kern="1200" baseline="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documenttasks/documenttasks1.xml><?xml version="1.0" encoding="utf-8"?>
<t:Tasks xmlns:t="http://schemas.microsoft.com/office/tasks/2019/documenttasks" xmlns:oel="http://schemas.microsoft.com/office/2019/extlst">
  <t:Task id="{2AABFDD5-380D-41CD-9098-59A9533186EA}">
    <t:Anchor>
      <t:Comment id="823259676"/>
    </t:Anchor>
    <t:History>
      <t:Event id="{7C9A2CCC-3B54-46B8-B202-73E55DEB4A2B}" time="2021-11-21T00:17:01.291Z">
        <t:Attribution userId="S::gulana.huseynova@un.org::aac70116-3e4f-42e2-ac19-f5f477a6fede" userProvider="AD" userName="Gulana Huseynova"/>
        <t:Anchor>
          <t:Comment id="823259676"/>
        </t:Anchor>
        <t:Create/>
      </t:Event>
      <t:Event id="{1DA57BD9-FD14-426A-A6AB-8EF28C949D5B}" time="2021-11-21T00:17:01.291Z">
        <t:Attribution userId="S::gulana.huseynova@un.org::aac70116-3e4f-42e2-ac19-f5f477a6fede" userProvider="AD" userName="Gulana Huseynova"/>
        <t:Anchor>
          <t:Comment id="823259676"/>
        </t:Anchor>
        <t:Assign userId="S::temily.baker@un.org::ab0f6952-36e1-4d40-9971-4ed28ae6bce8" userProvider="AD" userName="Temily Baker"/>
      </t:Event>
      <t:Event id="{9352BF59-727A-469A-8105-D19A4CDD8497}" time="2021-11-21T00:17:01.291Z">
        <t:Attribution userId="S::gulana.huseynova@un.org::aac70116-3e4f-42e2-ac19-f5f477a6fede" userProvider="AD" userName="Gulana Huseynova"/>
        <t:Anchor>
          <t:Comment id="823259676"/>
        </t:Anchor>
        <t:SetTitle title="@Temily Baker can you please help with this?"/>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Annex xmlns="624c238d-c979-4022-8705-49ccefa0b114">true</Annex>
    <test xmlns="624c238d-c979-4022-8705-49ccefa0b114">
      <Value>2.4</Value>
    </test>
    <Chapter xmlns="624c238d-c979-4022-8705-49ccefa0b114">
      <Value>Chapter 2</Value>
    </Chapter>
    <Resourcetype xmlns="624c238d-c979-4022-8705-49ccefa0b114"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Annex xmlns="624c238d-c979-4022-8705-49ccefa0b114">true</Annex>
    <test xmlns="624c238d-c979-4022-8705-49ccefa0b114">
      <Value>2.4</Value>
    </test>
    <Chapter xmlns="624c238d-c979-4022-8705-49ccefa0b114">
      <Value>Chapter 2</Value>
    </Chapter>
    <Resourcetype xmlns="624c238d-c979-4022-8705-49ccefa0b11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638B47BF59516D40A3F8FB07FD599B10" ma:contentTypeVersion="13" ma:contentTypeDescription="Create a new document." ma:contentTypeScope="" ma:versionID="26b0c5926804857968eaff5cb1ce29b7">
  <xsd:schema xmlns:xsd="http://www.w3.org/2001/XMLSchema" xmlns:xs="http://www.w3.org/2001/XMLSchema" xmlns:p="http://schemas.microsoft.com/office/2006/metadata/properties" xmlns:ns2="1d0174b1-77d1-428b-b4b4-c989d5ed4cfa" xmlns:ns3="2df9f8df-81d6-4422-8097-7258c935e6e3" targetNamespace="http://schemas.microsoft.com/office/2006/metadata/properties" ma:root="true" ma:fieldsID="c536bf2e839f67a9a58ea8ba453c1872" ns2:_="" ns3:_="">
    <xsd:import namespace="1d0174b1-77d1-428b-b4b4-c989d5ed4cfa"/>
    <xsd:import namespace="2df9f8df-81d6-4422-8097-7258c935e6e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0174b1-77d1-428b-b4b4-c989d5ed4c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df9f8df-81d6-4422-8097-7258c935e6e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B9407F3-B810-441D-90FD-51AE4B689063}">
  <ds:schemaRefs>
    <ds:schemaRef ds:uri="http://schemas.microsoft.com/office/2006/metadata/properties"/>
    <ds:schemaRef ds:uri="http://schemas.microsoft.com/office/infopath/2007/PartnerControls"/>
    <ds:schemaRef ds:uri="624c238d-c979-4022-8705-49ccefa0b114"/>
  </ds:schemaRefs>
</ds:datastoreItem>
</file>

<file path=customXml/itemProps2.xml><?xml version="1.0" encoding="utf-8"?>
<ds:datastoreItem xmlns:ds="http://schemas.openxmlformats.org/officeDocument/2006/customXml" ds:itemID="{B5306857-E221-430D-8F5D-7373506D2284}">
  <ds:schemaRefs>
    <ds:schemaRef ds:uri="http://schemas.openxmlformats.org/officeDocument/2006/bibliography"/>
  </ds:schemaRefs>
</ds:datastoreItem>
</file>

<file path=customXml/itemProps3.xml><?xml version="1.0" encoding="utf-8"?>
<ds:datastoreItem xmlns:ds="http://schemas.openxmlformats.org/officeDocument/2006/customXml" ds:itemID="{E803987D-91E8-4C94-A8CA-181C4B937FBE}">
  <ds:schemaRefs>
    <ds:schemaRef ds:uri="http://schemas.microsoft.com/office/2006/metadata/properties"/>
    <ds:schemaRef ds:uri="http://schemas.microsoft.com/office/infopath/2007/PartnerControls"/>
    <ds:schemaRef ds:uri="624c238d-c979-4022-8705-49ccefa0b114"/>
  </ds:schemaRefs>
</ds:datastoreItem>
</file>

<file path=customXml/itemProps4.xml><?xml version="1.0" encoding="utf-8"?>
<ds:datastoreItem xmlns:ds="http://schemas.openxmlformats.org/officeDocument/2006/customXml" ds:itemID="{7F76ACFE-C3AC-46D4-8DE3-5BBE146D0CB5}">
  <ds:schemaRefs>
    <ds:schemaRef ds:uri="http://schemas.microsoft.com/sharepoint/v3/contenttype/forms"/>
  </ds:schemaRefs>
</ds:datastoreItem>
</file>

<file path=customXml/itemProps5.xml><?xml version="1.0" encoding="utf-8"?>
<ds:datastoreItem xmlns:ds="http://schemas.openxmlformats.org/officeDocument/2006/customXml" ds:itemID="{BAA7ADC4-8C4F-4B21-9C81-82D0180189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d0174b1-77d1-428b-b4b4-c989d5ed4cfa"/>
    <ds:schemaRef ds:uri="2df9f8df-81d6-4422-8097-7258c935e6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0A511F27-BE0A-4E33-9103-2D4F13807F5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183</Pages>
  <Words>65169</Words>
  <Characters>371468</Characters>
  <Application>Microsoft Office Word</Application>
  <DocSecurity>0</DocSecurity>
  <Lines>3095</Lines>
  <Paragraphs>871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Patience Alidri</dc:creator>
  <cp:keywords/>
  <cp:lastModifiedBy>Gulana Huseynova</cp:lastModifiedBy>
  <cp:revision>5</cp:revision>
  <cp:lastPrinted>2021-06-24T21:32:00Z</cp:lastPrinted>
  <dcterms:created xsi:type="dcterms:W3CDTF">2021-12-15T17:32:00Z</dcterms:created>
  <dcterms:modified xsi:type="dcterms:W3CDTF">2021-12-15T18:46:00Z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0x010100638B47BF59516D40A3F8FB07FD599B10</vt:lpwstr>
  </property>
  <property fmtid="{D5CDD505-2E9C-101B-9397-08002B2CF9AE}" pid="3" name="MSIP_Label_2059aa38-f392-4105-be92-628035578272_Enabled">
    <vt:lpwstr>true</vt:lpwstr>
  </property>
  <property fmtid="{D5CDD505-2E9C-101B-9397-08002B2CF9AE}" pid="4" name="MSIP_Label_2059aa38-f392-4105-be92-628035578272_SetDate">
    <vt:lpwstr>2021-05-05T14:21:33Z</vt:lpwstr>
  </property>
  <property fmtid="{D5CDD505-2E9C-101B-9397-08002B2CF9AE}" pid="5" name="MSIP_Label_2059aa38-f392-4105-be92-628035578272_Method">
    <vt:lpwstr>Standard</vt:lpwstr>
  </property>
  <property fmtid="{D5CDD505-2E9C-101B-9397-08002B2CF9AE}" pid="6" name="MSIP_Label_2059aa38-f392-4105-be92-628035578272_Name">
    <vt:lpwstr>IOMLb0020IN123173</vt:lpwstr>
  </property>
  <property fmtid="{D5CDD505-2E9C-101B-9397-08002B2CF9AE}" pid="7" name="MSIP_Label_2059aa38-f392-4105-be92-628035578272_SiteId">
    <vt:lpwstr>1588262d-23fb-43b4-bd6e-bce49c8e6186</vt:lpwstr>
  </property>
  <property fmtid="{D5CDD505-2E9C-101B-9397-08002B2CF9AE}" pid="8" name="MSIP_Label_2059aa38-f392-4105-be92-628035578272_ActionId">
    <vt:lpwstr>78104340-5d28-4c97-8f70-fd3f74d371c2</vt:lpwstr>
  </property>
  <property fmtid="{D5CDD505-2E9C-101B-9397-08002B2CF9AE}" pid="9" name="MSIP_Label_2059aa38-f392-4105-be92-628035578272_ContentBits">
    <vt:lpwstr>0</vt:lpwstr>
  </property>
</Properties>
</file>