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6D134" w14:textId="77777777" w:rsidR="00BB443E" w:rsidRDefault="00BB443E" w:rsidP="00536107">
      <w:pPr>
        <w:pStyle w:val="Heading1"/>
        <w:spacing w:before="0"/>
        <w:rPr>
          <w:rFonts w:ascii="Roboto" w:hAnsi="Roboto"/>
          <w:b/>
          <w:bCs/>
          <w:sz w:val="22"/>
          <w:szCs w:val="22"/>
        </w:rPr>
      </w:pPr>
    </w:p>
    <w:p w14:paraId="6C2C71A9" w14:textId="434BD3D9" w:rsidR="00BB443E" w:rsidRPr="00FF603B" w:rsidRDefault="008E5F68" w:rsidP="00FF603B">
      <w:pPr>
        <w:jc w:val="center"/>
        <w:rPr>
          <w:rFonts w:ascii="Roboto" w:hAnsi="Roboto"/>
          <w:color w:val="0070C0"/>
          <w:sz w:val="28"/>
          <w:szCs w:val="28"/>
        </w:rPr>
      </w:pPr>
      <w:r w:rsidRPr="00FF603B">
        <w:rPr>
          <w:rFonts w:ascii="Roboto" w:hAnsi="Roboto"/>
          <w:color w:val="0070C0"/>
          <w:sz w:val="28"/>
          <w:szCs w:val="28"/>
        </w:rPr>
        <w:t xml:space="preserve">Evaluation of United Nations </w:t>
      </w:r>
      <w:r w:rsidR="00BB443E" w:rsidRPr="00FF603B">
        <w:rPr>
          <w:rFonts w:ascii="Roboto" w:hAnsi="Roboto"/>
          <w:color w:val="0070C0"/>
          <w:sz w:val="28"/>
          <w:szCs w:val="28"/>
        </w:rPr>
        <w:t>Multi-Country Sustainable Development Framework (MSDF 2017-2021)</w:t>
      </w:r>
    </w:p>
    <w:p w14:paraId="08CBB0B8" w14:textId="058432F2" w:rsidR="00BB443E" w:rsidRPr="00FF603B" w:rsidRDefault="00BB443E" w:rsidP="00FF603B">
      <w:pPr>
        <w:jc w:val="center"/>
        <w:rPr>
          <w:rFonts w:ascii="Roboto" w:hAnsi="Roboto"/>
          <w:color w:val="0070C0"/>
          <w:sz w:val="28"/>
          <w:szCs w:val="28"/>
        </w:rPr>
      </w:pPr>
      <w:r w:rsidRPr="00FF603B">
        <w:rPr>
          <w:rFonts w:ascii="Roboto" w:hAnsi="Roboto"/>
          <w:color w:val="0070C0"/>
          <w:sz w:val="28"/>
          <w:szCs w:val="28"/>
        </w:rPr>
        <w:t>Management Response from the MSDF Regional Steering Committee</w:t>
      </w:r>
    </w:p>
    <w:p w14:paraId="52F162B0" w14:textId="75A69CC5" w:rsidR="001D5193" w:rsidRPr="0077662F" w:rsidRDefault="00EA358E" w:rsidP="00FF603B">
      <w:pPr>
        <w:pStyle w:val="Heading1"/>
        <w:spacing w:before="0"/>
        <w:rPr>
          <w:rFonts w:ascii="Roboto" w:hAnsi="Roboto"/>
          <w:sz w:val="22"/>
          <w:szCs w:val="22"/>
        </w:rPr>
      </w:pPr>
      <w:r w:rsidRPr="0077662F">
        <w:rPr>
          <w:rFonts w:ascii="Roboto" w:hAnsi="Roboto"/>
          <w:sz w:val="22"/>
          <w:szCs w:val="22"/>
        </w:rPr>
        <w:t>March 2022</w:t>
      </w:r>
    </w:p>
    <w:p w14:paraId="5AA0E82F" w14:textId="460D2FC8" w:rsidR="003018B2" w:rsidRPr="0077662F" w:rsidRDefault="003018B2" w:rsidP="00FF603B">
      <w:pPr>
        <w:jc w:val="both"/>
        <w:rPr>
          <w:rFonts w:ascii="Roboto" w:hAnsi="Roboto"/>
          <w:i/>
          <w:iCs/>
          <w:color w:val="FF0000"/>
        </w:rPr>
      </w:pPr>
      <w:r w:rsidRPr="0077662F">
        <w:rPr>
          <w:rFonts w:ascii="Roboto" w:hAnsi="Roboto"/>
          <w:i/>
          <w:iCs/>
          <w:color w:val="FF0000"/>
        </w:rPr>
        <w:t>The UNCT should start preparing the management response once it has the final draft of the evaluation report. It should be completed within a month from the completion of the evaluation report, and posted on UN</w:t>
      </w:r>
      <w:r w:rsidR="00887BE2" w:rsidRPr="0077662F">
        <w:rPr>
          <w:rFonts w:ascii="Roboto" w:hAnsi="Roboto"/>
          <w:i/>
          <w:iCs/>
          <w:color w:val="FF0000"/>
        </w:rPr>
        <w:t xml:space="preserve"> INFO</w:t>
      </w:r>
      <w:r w:rsidRPr="0077662F">
        <w:rPr>
          <w:rFonts w:ascii="Roboto" w:hAnsi="Roboto"/>
          <w:i/>
          <w:iCs/>
          <w:color w:val="FF0000"/>
        </w:rPr>
        <w:t xml:space="preserve"> and UNEG websites along with the evaluation report. </w:t>
      </w:r>
    </w:p>
    <w:p w14:paraId="11642CAC" w14:textId="14E45D67" w:rsidR="003018B2" w:rsidRDefault="003018B2">
      <w:pPr>
        <w:jc w:val="both"/>
        <w:rPr>
          <w:rFonts w:ascii="Roboto" w:hAnsi="Roboto"/>
          <w:i/>
          <w:iCs/>
          <w:color w:val="FF0000"/>
        </w:rPr>
      </w:pPr>
      <w:r w:rsidRPr="0077662F">
        <w:rPr>
          <w:rFonts w:ascii="Roboto" w:hAnsi="Roboto"/>
          <w:i/>
          <w:iCs/>
          <w:color w:val="FF0000"/>
        </w:rPr>
        <w:t>It is also desirable that the draft management response by the UNCT is presented at the final stakeholder workshop, when the evaluation report is presented to a broad range of stakeholders. This will allow the UNCT to obtain feedback from them and to demonstrate its commitment to respond constructively to the evaluation.</w:t>
      </w:r>
    </w:p>
    <w:p w14:paraId="17DFF26A" w14:textId="63B4856A" w:rsidR="00F95DA9" w:rsidRPr="00FF603B" w:rsidRDefault="00F95DA9" w:rsidP="00FF603B">
      <w:pPr>
        <w:jc w:val="both"/>
        <w:rPr>
          <w:rFonts w:ascii="Roboto" w:hAnsi="Roboto"/>
          <w:b/>
          <w:bCs/>
          <w:color w:val="0070C0"/>
        </w:rPr>
      </w:pPr>
      <w:r w:rsidRPr="00FF603B">
        <w:rPr>
          <w:rFonts w:ascii="Roboto" w:hAnsi="Roboto"/>
          <w:b/>
          <w:bCs/>
          <w:color w:val="0070C0"/>
        </w:rPr>
        <w:t>Background</w:t>
      </w:r>
    </w:p>
    <w:p w14:paraId="4A86E7C5" w14:textId="134C7ADC" w:rsidR="007C7B38" w:rsidRDefault="00E3712F">
      <w:pPr>
        <w:jc w:val="both"/>
        <w:rPr>
          <w:rFonts w:ascii="Roboto" w:hAnsi="Roboto"/>
        </w:rPr>
      </w:pPr>
      <w:r w:rsidRPr="0077662F">
        <w:rPr>
          <w:rFonts w:ascii="Roboto" w:hAnsi="Roboto"/>
        </w:rPr>
        <w:t xml:space="preserve">The </w:t>
      </w:r>
      <w:r w:rsidR="00612930" w:rsidRPr="0077662F">
        <w:rPr>
          <w:rFonts w:ascii="Roboto" w:hAnsi="Roboto"/>
        </w:rPr>
        <w:t xml:space="preserve">Evaluation </w:t>
      </w:r>
      <w:r w:rsidR="000E16B3">
        <w:rPr>
          <w:rFonts w:ascii="Roboto" w:hAnsi="Roboto"/>
        </w:rPr>
        <w:t xml:space="preserve">of the Multi-Country Sustainable Development Framework (MSDF) </w:t>
      </w:r>
      <w:r w:rsidR="00612930" w:rsidRPr="0077662F">
        <w:rPr>
          <w:rFonts w:ascii="Roboto" w:hAnsi="Roboto"/>
        </w:rPr>
        <w:t xml:space="preserve">reviewed </w:t>
      </w:r>
      <w:r w:rsidR="000E16B3">
        <w:rPr>
          <w:rFonts w:ascii="Roboto" w:hAnsi="Roboto"/>
        </w:rPr>
        <w:t xml:space="preserve">the implementation of a </w:t>
      </w:r>
      <w:r w:rsidRPr="0077662F">
        <w:rPr>
          <w:rFonts w:ascii="Roboto" w:hAnsi="Roboto"/>
        </w:rPr>
        <w:t xml:space="preserve">complex and layered interventions across </w:t>
      </w:r>
      <w:r w:rsidR="00612930" w:rsidRPr="0077662F">
        <w:rPr>
          <w:rFonts w:ascii="Roboto" w:hAnsi="Roboto"/>
        </w:rPr>
        <w:t>the 18 MSDF countries</w:t>
      </w:r>
      <w:r w:rsidR="000E16B3">
        <w:rPr>
          <w:rFonts w:ascii="Roboto" w:hAnsi="Roboto"/>
        </w:rPr>
        <w:t xml:space="preserve"> in the period 2017-2021. These interventions were </w:t>
      </w:r>
      <w:r w:rsidR="00612930" w:rsidRPr="0077662F">
        <w:rPr>
          <w:rFonts w:ascii="Roboto" w:hAnsi="Roboto"/>
        </w:rPr>
        <w:t xml:space="preserve">implemented by a range of </w:t>
      </w:r>
      <w:r w:rsidRPr="0077662F">
        <w:rPr>
          <w:rFonts w:ascii="Roboto" w:hAnsi="Roboto"/>
        </w:rPr>
        <w:t xml:space="preserve">UN agencies </w:t>
      </w:r>
      <w:r w:rsidR="00612930" w:rsidRPr="0077662F">
        <w:rPr>
          <w:rFonts w:ascii="Roboto" w:hAnsi="Roboto"/>
        </w:rPr>
        <w:t xml:space="preserve">and a series of </w:t>
      </w:r>
      <w:r w:rsidRPr="0077662F">
        <w:rPr>
          <w:rFonts w:ascii="Roboto" w:hAnsi="Roboto"/>
        </w:rPr>
        <w:t xml:space="preserve">government </w:t>
      </w:r>
      <w:r w:rsidR="00612930" w:rsidRPr="0077662F">
        <w:rPr>
          <w:rFonts w:ascii="Roboto" w:hAnsi="Roboto"/>
        </w:rPr>
        <w:t>and inter-governmental stakeholders at national and regional levels</w:t>
      </w:r>
      <w:r w:rsidRPr="0077662F">
        <w:rPr>
          <w:rFonts w:ascii="Roboto" w:hAnsi="Roboto"/>
        </w:rPr>
        <w:t>.</w:t>
      </w:r>
    </w:p>
    <w:p w14:paraId="28D351F8" w14:textId="50407F88" w:rsidR="007C7B38" w:rsidRDefault="000E16B3">
      <w:pPr>
        <w:jc w:val="both"/>
        <w:rPr>
          <w:rFonts w:ascii="Roboto" w:hAnsi="Roboto"/>
        </w:rPr>
      </w:pPr>
      <w:r>
        <w:rPr>
          <w:rFonts w:ascii="Roboto" w:hAnsi="Roboto"/>
        </w:rPr>
        <w:t xml:space="preserve">The Evaluation </w:t>
      </w:r>
      <w:r w:rsidR="007C7B38">
        <w:rPr>
          <w:rFonts w:ascii="Roboto" w:hAnsi="Roboto"/>
        </w:rPr>
        <w:t xml:space="preserve">itself </w:t>
      </w:r>
      <w:r>
        <w:rPr>
          <w:rFonts w:ascii="Roboto" w:hAnsi="Roboto"/>
        </w:rPr>
        <w:t xml:space="preserve">was conducted </w:t>
      </w:r>
      <w:r w:rsidRPr="0077662F">
        <w:rPr>
          <w:rFonts w:ascii="Roboto" w:hAnsi="Roboto"/>
        </w:rPr>
        <w:t xml:space="preserve">under COVID-19 conditions, precluding the evaluator’s travel to the region. Despite the associated challenges, the Evaluation presents an </w:t>
      </w:r>
      <w:r w:rsidR="007C7B38">
        <w:rPr>
          <w:rFonts w:ascii="Roboto" w:hAnsi="Roboto"/>
        </w:rPr>
        <w:t>important</w:t>
      </w:r>
      <w:r w:rsidRPr="0077662F">
        <w:rPr>
          <w:rFonts w:ascii="Roboto" w:hAnsi="Roboto"/>
        </w:rPr>
        <w:t xml:space="preserve"> record of the</w:t>
      </w:r>
      <w:r w:rsidR="007C7B38">
        <w:rPr>
          <w:rFonts w:ascii="Roboto" w:hAnsi="Roboto"/>
        </w:rPr>
        <w:t xml:space="preserve"> MSDF’s achievements</w:t>
      </w:r>
      <w:r w:rsidR="000B6FA2">
        <w:rPr>
          <w:rFonts w:ascii="Roboto" w:hAnsi="Roboto"/>
        </w:rPr>
        <w:t xml:space="preserve"> and its innovative features</w:t>
      </w:r>
      <w:r w:rsidR="007C7B38">
        <w:rPr>
          <w:rFonts w:ascii="Roboto" w:hAnsi="Roboto"/>
        </w:rPr>
        <w:t xml:space="preserve">. </w:t>
      </w:r>
      <w:r w:rsidR="00CE3B1D">
        <w:rPr>
          <w:rFonts w:ascii="Roboto" w:hAnsi="Roboto"/>
        </w:rPr>
        <w:t>Upon review, t</w:t>
      </w:r>
      <w:r w:rsidR="00285942" w:rsidRPr="00285942">
        <w:rPr>
          <w:rFonts w:ascii="Roboto" w:hAnsi="Roboto"/>
        </w:rPr>
        <w:t xml:space="preserve">he RSC feel that a more in-depth study </w:t>
      </w:r>
      <w:r w:rsidR="00CE3B1D">
        <w:rPr>
          <w:rFonts w:ascii="Roboto" w:hAnsi="Roboto"/>
        </w:rPr>
        <w:t>could</w:t>
      </w:r>
      <w:r w:rsidR="00285942" w:rsidRPr="00285942">
        <w:rPr>
          <w:rFonts w:ascii="Roboto" w:hAnsi="Roboto"/>
        </w:rPr>
        <w:t xml:space="preserve"> better describe the genesis of the first MSDF. While </w:t>
      </w:r>
      <w:r w:rsidR="00CE3B1D">
        <w:rPr>
          <w:rFonts w:ascii="Roboto" w:hAnsi="Roboto"/>
        </w:rPr>
        <w:t>acknowledging</w:t>
      </w:r>
      <w:r w:rsidR="00285942" w:rsidRPr="00285942">
        <w:rPr>
          <w:rFonts w:ascii="Roboto" w:hAnsi="Roboto"/>
        </w:rPr>
        <w:t xml:space="preserve"> that the extraordinary scope of the evaluation did not allow for this </w:t>
      </w:r>
      <w:r w:rsidR="00CE3B1D">
        <w:rPr>
          <w:rFonts w:ascii="Roboto" w:hAnsi="Roboto"/>
        </w:rPr>
        <w:t>(</w:t>
      </w:r>
      <w:r w:rsidR="00285942" w:rsidRPr="00285942">
        <w:rPr>
          <w:rFonts w:ascii="Roboto" w:hAnsi="Roboto"/>
        </w:rPr>
        <w:t>beyond reviewing results reports from that period</w:t>
      </w:r>
      <w:r w:rsidR="00CE3B1D">
        <w:rPr>
          <w:rFonts w:ascii="Roboto" w:hAnsi="Roboto"/>
        </w:rPr>
        <w:t>)</w:t>
      </w:r>
      <w:r w:rsidR="00285942" w:rsidRPr="00285942">
        <w:rPr>
          <w:rFonts w:ascii="Roboto" w:hAnsi="Roboto"/>
        </w:rPr>
        <w:t xml:space="preserve">, the agencies of Caribbean RSC </w:t>
      </w:r>
      <w:r w:rsidR="00CE3B1D">
        <w:rPr>
          <w:rFonts w:ascii="Roboto" w:hAnsi="Roboto"/>
        </w:rPr>
        <w:t xml:space="preserve">requested a </w:t>
      </w:r>
      <w:r w:rsidR="00285942" w:rsidRPr="00285942">
        <w:rPr>
          <w:rFonts w:ascii="Roboto" w:hAnsi="Roboto"/>
        </w:rPr>
        <w:t xml:space="preserve">clearer </w:t>
      </w:r>
      <w:r w:rsidR="00CE3B1D">
        <w:rPr>
          <w:rFonts w:ascii="Roboto" w:hAnsi="Roboto"/>
        </w:rPr>
        <w:t>expression</w:t>
      </w:r>
      <w:r w:rsidR="00285942" w:rsidRPr="00285942">
        <w:rPr>
          <w:rFonts w:ascii="Roboto" w:hAnsi="Roboto"/>
        </w:rPr>
        <w:t xml:space="preserve"> of what improved, or deteriorated, after the UN development system reform.</w:t>
      </w:r>
      <w:r w:rsidR="00CE3B1D">
        <w:rPr>
          <w:rFonts w:ascii="Roboto" w:hAnsi="Roboto"/>
        </w:rPr>
        <w:t xml:space="preserve"> </w:t>
      </w:r>
      <w:r w:rsidR="007C7B38">
        <w:rPr>
          <w:rFonts w:ascii="Roboto" w:hAnsi="Roboto"/>
        </w:rPr>
        <w:t>Its findings are supported by the RSC, though the Evaluation does not fully reflect the full genesis of the first MSDF and the context within which it was designed</w:t>
      </w:r>
      <w:r w:rsidR="000B6FA2">
        <w:rPr>
          <w:rFonts w:ascii="Roboto" w:hAnsi="Roboto"/>
        </w:rPr>
        <w:t xml:space="preserve">: some of this context would help explain the shortcomings of the MSDF. </w:t>
      </w:r>
      <w:r w:rsidR="007C7B38">
        <w:rPr>
          <w:rFonts w:ascii="Roboto" w:hAnsi="Roboto"/>
        </w:rPr>
        <w:t xml:space="preserve">In addition, the RSC notes that the Evaluation </w:t>
      </w:r>
      <w:r w:rsidR="000B6FA2">
        <w:rPr>
          <w:rFonts w:ascii="Roboto" w:hAnsi="Roboto"/>
        </w:rPr>
        <w:t>is not able to assess changes (positive and negative) resulting from the introduction of wider reforms to the UN Development System (from late 2018).</w:t>
      </w:r>
      <w:r w:rsidR="007C7B38">
        <w:rPr>
          <w:rFonts w:ascii="Roboto" w:hAnsi="Roboto"/>
        </w:rPr>
        <w:t xml:space="preserve"> </w:t>
      </w:r>
    </w:p>
    <w:p w14:paraId="1AF10B90" w14:textId="78121778" w:rsidR="000E16B3" w:rsidRDefault="000B6FA2">
      <w:pPr>
        <w:jc w:val="both"/>
        <w:rPr>
          <w:rFonts w:ascii="Roboto" w:hAnsi="Roboto"/>
        </w:rPr>
      </w:pPr>
      <w:r>
        <w:rPr>
          <w:rFonts w:ascii="Roboto" w:hAnsi="Roboto"/>
        </w:rPr>
        <w:t xml:space="preserve">These reservations notwithstanding, the Evaluation was endorsed by </w:t>
      </w:r>
      <w:r w:rsidR="000E16B3">
        <w:rPr>
          <w:rFonts w:ascii="Roboto" w:hAnsi="Roboto"/>
        </w:rPr>
        <w:t>the MSDF Regional Steering Committee in June 2021</w:t>
      </w:r>
      <w:r w:rsidR="007C7B38">
        <w:rPr>
          <w:rFonts w:ascii="Roboto" w:hAnsi="Roboto"/>
        </w:rPr>
        <w:t>.</w:t>
      </w:r>
    </w:p>
    <w:p w14:paraId="6956A55F" w14:textId="722B446F" w:rsidR="00F95DA9" w:rsidRPr="00FF603B" w:rsidRDefault="00F95DA9">
      <w:pPr>
        <w:jc w:val="both"/>
        <w:rPr>
          <w:rFonts w:ascii="Roboto" w:hAnsi="Roboto"/>
          <w:b/>
          <w:bCs/>
          <w:color w:val="0070C0"/>
        </w:rPr>
      </w:pPr>
      <w:r w:rsidRPr="00FF603B">
        <w:rPr>
          <w:rFonts w:ascii="Roboto" w:hAnsi="Roboto"/>
          <w:b/>
          <w:bCs/>
          <w:color w:val="0070C0"/>
        </w:rPr>
        <w:t>Recommendations and Management Response</w:t>
      </w:r>
    </w:p>
    <w:p w14:paraId="4D726247" w14:textId="6C5900C8" w:rsidR="00A42460" w:rsidRDefault="000E16B3" w:rsidP="007C7B38">
      <w:pPr>
        <w:jc w:val="both"/>
        <w:rPr>
          <w:rFonts w:ascii="Roboto" w:hAnsi="Roboto"/>
        </w:rPr>
      </w:pPr>
      <w:r>
        <w:rPr>
          <w:rFonts w:ascii="Roboto" w:hAnsi="Roboto"/>
        </w:rPr>
        <w:t>The present Management Response</w:t>
      </w:r>
      <w:r w:rsidR="000B6FA2">
        <w:rPr>
          <w:rFonts w:ascii="Roboto" w:hAnsi="Roboto"/>
        </w:rPr>
        <w:t xml:space="preserve"> takes this initial endorsement further. It reflects the specific responses to the nine Evaluation recommendations. [When finalized, the…] Management Response serves as a sign of the commitment of </w:t>
      </w:r>
      <w:r>
        <w:rPr>
          <w:rFonts w:ascii="Roboto" w:hAnsi="Roboto"/>
        </w:rPr>
        <w:t xml:space="preserve">UN Country Teams in </w:t>
      </w:r>
      <w:r w:rsidRPr="0077662F">
        <w:rPr>
          <w:rFonts w:ascii="Roboto" w:hAnsi="Roboto"/>
        </w:rPr>
        <w:t xml:space="preserve">Barbados and the OECS, Belize, Guyana, Jamaica, Suriname and Trinidad and Tobago </w:t>
      </w:r>
      <w:r>
        <w:rPr>
          <w:rFonts w:ascii="Roboto" w:hAnsi="Roboto"/>
        </w:rPr>
        <w:t xml:space="preserve">(as represented by </w:t>
      </w:r>
      <w:r w:rsidRPr="0077662F">
        <w:rPr>
          <w:rFonts w:ascii="Roboto" w:hAnsi="Roboto"/>
        </w:rPr>
        <w:t>the MSDCF Regional Steering Committee</w:t>
      </w:r>
      <w:r>
        <w:rPr>
          <w:rFonts w:ascii="Roboto" w:hAnsi="Roboto"/>
        </w:rPr>
        <w:t xml:space="preserve">) </w:t>
      </w:r>
      <w:r w:rsidR="000B6FA2">
        <w:rPr>
          <w:rFonts w:ascii="Roboto" w:hAnsi="Roboto"/>
        </w:rPr>
        <w:t xml:space="preserve">to address and respond to </w:t>
      </w:r>
      <w:r w:rsidR="00F95DA9">
        <w:rPr>
          <w:rFonts w:ascii="Roboto" w:hAnsi="Roboto"/>
        </w:rPr>
        <w:t>the findings of the Evaluation</w:t>
      </w:r>
      <w:r w:rsidR="00E76335">
        <w:rPr>
          <w:rFonts w:ascii="Roboto" w:hAnsi="Roboto"/>
        </w:rPr>
        <w:t xml:space="preserve">. </w:t>
      </w:r>
    </w:p>
    <w:p w14:paraId="39F5E2B8" w14:textId="08ADB1FD" w:rsidR="00E76335" w:rsidRDefault="00E76335" w:rsidP="00B11E81">
      <w:pPr>
        <w:jc w:val="both"/>
        <w:rPr>
          <w:rFonts w:ascii="Roboto" w:hAnsi="Roboto"/>
        </w:rPr>
      </w:pPr>
      <w:r>
        <w:rPr>
          <w:rFonts w:ascii="Roboto" w:hAnsi="Roboto"/>
        </w:rPr>
        <w:t xml:space="preserve">Recommendations 1 and 2 relate to the </w:t>
      </w:r>
      <w:r w:rsidRPr="00FF603B">
        <w:rPr>
          <w:rFonts w:ascii="Roboto" w:hAnsi="Roboto"/>
          <w:b/>
          <w:bCs/>
        </w:rPr>
        <w:t>design of multi-country cooperation frameworks</w:t>
      </w:r>
      <w:r>
        <w:rPr>
          <w:rFonts w:ascii="Roboto" w:hAnsi="Roboto"/>
        </w:rPr>
        <w:t xml:space="preserve">, and to </w:t>
      </w:r>
      <w:r w:rsidRPr="00FF603B">
        <w:rPr>
          <w:rFonts w:ascii="Roboto" w:hAnsi="Roboto"/>
          <w:b/>
          <w:bCs/>
        </w:rPr>
        <w:t>results-based management respectively</w:t>
      </w:r>
      <w:r>
        <w:rPr>
          <w:rFonts w:ascii="Roboto" w:hAnsi="Roboto"/>
        </w:rPr>
        <w:t xml:space="preserve">. The recommendations provided are accepted: the new </w:t>
      </w:r>
      <w:r>
        <w:rPr>
          <w:rFonts w:ascii="Roboto" w:hAnsi="Roboto"/>
        </w:rPr>
        <w:lastRenderedPageBreak/>
        <w:t xml:space="preserve">MSDCF for 2022-2026 has already adopted clearer “theories of change” and established a common, SDG-based results framework. The Regional Steering Committee also acknowledges the criticality of improving the availability of SDG-related data </w:t>
      </w:r>
      <w:r w:rsidR="00B11E81">
        <w:rPr>
          <w:rFonts w:ascii="Roboto" w:hAnsi="Roboto"/>
        </w:rPr>
        <w:t xml:space="preserve">(to enable approximate, region-wide assessment of the achievement of Agenda 2030) and </w:t>
      </w:r>
      <w:r>
        <w:rPr>
          <w:rFonts w:ascii="Roboto" w:hAnsi="Roboto"/>
        </w:rPr>
        <w:t xml:space="preserve">the importance of robust and regular monitoring and evaluation of </w:t>
      </w:r>
      <w:r w:rsidR="00B11E81">
        <w:rPr>
          <w:rFonts w:ascii="Roboto" w:hAnsi="Roboto"/>
        </w:rPr>
        <w:t>the projects of Agencies, Funds and Programmes (to determine the overall performance of the MSDCF).</w:t>
      </w:r>
      <w:r w:rsidR="00F17266">
        <w:rPr>
          <w:rFonts w:ascii="Roboto" w:hAnsi="Roboto"/>
        </w:rPr>
        <w:t xml:space="preserve"> The proposed response to Recommendation 2 carries the greatest resource implications: </w:t>
      </w:r>
      <w:r w:rsidR="00F17266" w:rsidRPr="00FF603B">
        <w:rPr>
          <w:rFonts w:ascii="Roboto" w:hAnsi="Roboto"/>
          <w:i/>
          <w:iCs/>
        </w:rPr>
        <w:t>without</w:t>
      </w:r>
      <w:r w:rsidR="00F17266">
        <w:rPr>
          <w:rFonts w:ascii="Roboto" w:hAnsi="Roboto"/>
        </w:rPr>
        <w:t xml:space="preserve"> significant additional resources and technical expertise directed towards strengthening data collection and collation, verified, trusted data for the certification of SDG progress will not be available when the MSDCF ends in 2026. </w:t>
      </w:r>
    </w:p>
    <w:p w14:paraId="634D982C" w14:textId="79723159" w:rsidR="00B11E81" w:rsidRDefault="00B11E81" w:rsidP="00B11E81">
      <w:pPr>
        <w:jc w:val="both"/>
        <w:rPr>
          <w:rFonts w:ascii="Roboto" w:hAnsi="Roboto"/>
        </w:rPr>
      </w:pPr>
      <w:r>
        <w:rPr>
          <w:rFonts w:ascii="Roboto" w:hAnsi="Roboto"/>
        </w:rPr>
        <w:t xml:space="preserve">Recommendations 3 and 4 relate to </w:t>
      </w:r>
      <w:r w:rsidRPr="00FF603B">
        <w:rPr>
          <w:rFonts w:ascii="Roboto" w:hAnsi="Roboto"/>
          <w:b/>
          <w:bCs/>
        </w:rPr>
        <w:t>inter-Agency coordination, cooperation and strategic planning</w:t>
      </w:r>
      <w:r>
        <w:rPr>
          <w:rFonts w:ascii="Roboto" w:hAnsi="Roboto"/>
        </w:rPr>
        <w:t xml:space="preserve">. The recommendations are partially accepted. The RSC acknowledges that with </w:t>
      </w:r>
      <w:r w:rsidR="00F17266">
        <w:rPr>
          <w:rFonts w:ascii="Roboto" w:hAnsi="Roboto"/>
        </w:rPr>
        <w:t xml:space="preserve">time, the implications and benefits of the UN Reform process will become better known across all development stakeholders in the region. In addition, as a result of the new </w:t>
      </w:r>
      <w:r>
        <w:rPr>
          <w:rFonts w:ascii="Roboto" w:hAnsi="Roboto"/>
        </w:rPr>
        <w:t xml:space="preserve">coordination capacities provided to the Resident Coordinator’s Offices, the UN System should be equipped to deliver a more efficient and effective response to the multiple development challenges in the Caribbean region. At the same time, </w:t>
      </w:r>
      <w:r w:rsidR="00665E26">
        <w:rPr>
          <w:rFonts w:ascii="Roboto" w:hAnsi="Roboto"/>
        </w:rPr>
        <w:t xml:space="preserve">the RSC notes that variations in planning cycles across Agencies, Funds and Programmes, and differences in the way that particular Agencies are configured across the region </w:t>
      </w:r>
      <w:r w:rsidR="00F17266">
        <w:rPr>
          <w:rFonts w:ascii="Roboto" w:hAnsi="Roboto"/>
        </w:rPr>
        <w:t xml:space="preserve">will </w:t>
      </w:r>
      <w:r w:rsidR="00FF603B">
        <w:rPr>
          <w:rFonts w:ascii="Roboto" w:hAnsi="Roboto"/>
        </w:rPr>
        <w:t>obstruct the transition to</w:t>
      </w:r>
      <w:r w:rsidR="00F95DA9">
        <w:rPr>
          <w:rFonts w:ascii="Roboto" w:hAnsi="Roboto"/>
        </w:rPr>
        <w:t xml:space="preserve"> frictionless coordination</w:t>
      </w:r>
      <w:r w:rsidR="00665E26">
        <w:rPr>
          <w:rFonts w:ascii="Roboto" w:hAnsi="Roboto"/>
        </w:rPr>
        <w:t>.</w:t>
      </w:r>
    </w:p>
    <w:p w14:paraId="05A9E861" w14:textId="5EDDFA8F" w:rsidR="00665E26" w:rsidRDefault="00665E26" w:rsidP="00B11E81">
      <w:pPr>
        <w:jc w:val="both"/>
        <w:rPr>
          <w:rFonts w:ascii="Roboto" w:hAnsi="Roboto"/>
        </w:rPr>
      </w:pPr>
      <w:r>
        <w:rPr>
          <w:rFonts w:ascii="Roboto" w:hAnsi="Roboto"/>
        </w:rPr>
        <w:t xml:space="preserve">Recommendations 5 and 6 cover </w:t>
      </w:r>
      <w:r w:rsidRPr="00FF603B">
        <w:rPr>
          <w:rFonts w:ascii="Roboto" w:hAnsi="Roboto"/>
          <w:b/>
          <w:bCs/>
        </w:rPr>
        <w:t>joint implementation and resource mobilization respectively</w:t>
      </w:r>
      <w:r>
        <w:rPr>
          <w:rFonts w:ascii="Roboto" w:hAnsi="Roboto"/>
        </w:rPr>
        <w:t xml:space="preserve">. The RSC accepts the recommendations on </w:t>
      </w:r>
      <w:r w:rsidRPr="00FF603B">
        <w:rPr>
          <w:rFonts w:ascii="Roboto" w:hAnsi="Roboto"/>
          <w:b/>
          <w:bCs/>
        </w:rPr>
        <w:t>joint implementation</w:t>
      </w:r>
      <w:r>
        <w:rPr>
          <w:rFonts w:ascii="Roboto" w:hAnsi="Roboto"/>
        </w:rPr>
        <w:t xml:space="preserve">, acknowledging that the MSDCF construct </w:t>
      </w:r>
      <w:r w:rsidR="00F95DA9">
        <w:rPr>
          <w:rFonts w:ascii="Roboto" w:hAnsi="Roboto"/>
        </w:rPr>
        <w:t>offers</w:t>
      </w:r>
      <w:r>
        <w:rPr>
          <w:rFonts w:ascii="Roboto" w:hAnsi="Roboto"/>
        </w:rPr>
        <w:t xml:space="preserve"> (as yet un-used) </w:t>
      </w:r>
      <w:r w:rsidR="00F95DA9">
        <w:rPr>
          <w:rFonts w:ascii="Roboto" w:hAnsi="Roboto"/>
        </w:rPr>
        <w:t>scope</w:t>
      </w:r>
      <w:r>
        <w:rPr>
          <w:rFonts w:ascii="Roboto" w:hAnsi="Roboto"/>
        </w:rPr>
        <w:t xml:space="preserve"> to create greater efficiencies, notably with respect to joint programming, communications, </w:t>
      </w:r>
      <w:r w:rsidR="00FF603B">
        <w:rPr>
          <w:rFonts w:ascii="Roboto" w:hAnsi="Roboto"/>
        </w:rPr>
        <w:t xml:space="preserve">shared analysis and </w:t>
      </w:r>
      <w:r>
        <w:rPr>
          <w:rFonts w:ascii="Roboto" w:hAnsi="Roboto"/>
        </w:rPr>
        <w:t xml:space="preserve">the mainstreaming of normative agendas. With respect to </w:t>
      </w:r>
      <w:r w:rsidRPr="00FF603B">
        <w:rPr>
          <w:rFonts w:ascii="Roboto" w:hAnsi="Roboto"/>
          <w:b/>
          <w:bCs/>
        </w:rPr>
        <w:t>resource mobilization</w:t>
      </w:r>
      <w:r>
        <w:rPr>
          <w:rFonts w:ascii="Roboto" w:hAnsi="Roboto"/>
        </w:rPr>
        <w:t xml:space="preserve">, the RSC does not accept the recommendations on the basis that </w:t>
      </w:r>
      <w:r w:rsidR="00ED6BFA">
        <w:rPr>
          <w:rFonts w:ascii="Roboto" w:hAnsi="Roboto"/>
        </w:rPr>
        <w:t xml:space="preserve">a shift to resource mobilization at a </w:t>
      </w:r>
      <w:r w:rsidR="00ED6BFA" w:rsidRPr="00FF603B">
        <w:rPr>
          <w:rFonts w:ascii="Roboto" w:hAnsi="Roboto"/>
          <w:i/>
          <w:iCs/>
        </w:rPr>
        <w:t>regional</w:t>
      </w:r>
      <w:r w:rsidR="00ED6BFA">
        <w:rPr>
          <w:rFonts w:ascii="Roboto" w:hAnsi="Roboto"/>
        </w:rPr>
        <w:t xml:space="preserve"> level is at odds with the current configuration of Agencies, donors, and national governments. However, the RSC does acknowledge that some of the specific advice provided in the Evaluation can be integrated into national/sub-regional-level Resource </w:t>
      </w:r>
      <w:r w:rsidR="00FF603B">
        <w:rPr>
          <w:rFonts w:ascii="Roboto" w:hAnsi="Roboto"/>
        </w:rPr>
        <w:t>Mobilization</w:t>
      </w:r>
      <w:r w:rsidR="00ED6BFA">
        <w:rPr>
          <w:rFonts w:ascii="Roboto" w:hAnsi="Roboto"/>
        </w:rPr>
        <w:t xml:space="preserve"> &amp; Partnerships Strategies (RMPS).</w:t>
      </w:r>
    </w:p>
    <w:p w14:paraId="57E44A89" w14:textId="640EE0F0" w:rsidR="00ED6BFA" w:rsidRDefault="00ED6BFA" w:rsidP="00B11E81">
      <w:pPr>
        <w:jc w:val="both"/>
        <w:rPr>
          <w:rFonts w:ascii="Roboto" w:hAnsi="Roboto"/>
        </w:rPr>
      </w:pPr>
      <w:r>
        <w:rPr>
          <w:rFonts w:ascii="Roboto" w:hAnsi="Roboto"/>
        </w:rPr>
        <w:t xml:space="preserve">Recommendation 7 addresses opportunities to </w:t>
      </w:r>
      <w:r w:rsidRPr="00FF603B">
        <w:rPr>
          <w:rFonts w:ascii="Roboto" w:hAnsi="Roboto"/>
          <w:b/>
          <w:bCs/>
        </w:rPr>
        <w:t>further engagement with civil society and the private sector</w:t>
      </w:r>
      <w:r>
        <w:rPr>
          <w:rFonts w:ascii="Roboto" w:hAnsi="Roboto"/>
        </w:rPr>
        <w:t xml:space="preserve">, whilst recommendation 8 relates to weaknesses in </w:t>
      </w:r>
      <w:r w:rsidRPr="00FF603B">
        <w:rPr>
          <w:rFonts w:ascii="Roboto" w:hAnsi="Roboto"/>
          <w:b/>
          <w:bCs/>
        </w:rPr>
        <w:t>knowledge management, record keeping, and documentation</w:t>
      </w:r>
      <w:r>
        <w:rPr>
          <w:rFonts w:ascii="Roboto" w:hAnsi="Roboto"/>
        </w:rPr>
        <w:t xml:space="preserve">. The RSC partially accepts Recommendation 7 (but as with R6, has determined that national/sub-regional-level RMPS are </w:t>
      </w:r>
      <w:r w:rsidR="00F95DA9">
        <w:rPr>
          <w:rFonts w:ascii="Roboto" w:hAnsi="Roboto"/>
        </w:rPr>
        <w:t>best suited to setting out UNCT engagements with civil society and the private sector). The RSC accepts Recommendation 8, and is proposing the establishment of a set of common standards to improve knowledge management.</w:t>
      </w:r>
    </w:p>
    <w:p w14:paraId="29D835C0" w14:textId="2169A9D2" w:rsidR="00F95DA9" w:rsidRDefault="00F95DA9" w:rsidP="00B11E81">
      <w:pPr>
        <w:jc w:val="both"/>
        <w:rPr>
          <w:rFonts w:ascii="Roboto" w:hAnsi="Roboto"/>
        </w:rPr>
      </w:pPr>
      <w:r>
        <w:rPr>
          <w:rFonts w:ascii="Roboto" w:hAnsi="Roboto"/>
        </w:rPr>
        <w:t xml:space="preserve">Recommendation 9 relates to the </w:t>
      </w:r>
      <w:r w:rsidRPr="00FF603B">
        <w:rPr>
          <w:rFonts w:ascii="Roboto" w:hAnsi="Roboto"/>
          <w:b/>
          <w:bCs/>
        </w:rPr>
        <w:t>alignment of UN programmes to national policy initiatives</w:t>
      </w:r>
      <w:r>
        <w:rPr>
          <w:rFonts w:ascii="Roboto" w:hAnsi="Roboto"/>
        </w:rPr>
        <w:t xml:space="preserve">, and the </w:t>
      </w:r>
      <w:r w:rsidRPr="00FF603B">
        <w:rPr>
          <w:rFonts w:ascii="Roboto" w:hAnsi="Roboto"/>
          <w:b/>
          <w:bCs/>
        </w:rPr>
        <w:t>tracking of ‘pilot projects’ for their eventual scale-up</w:t>
      </w:r>
      <w:r>
        <w:rPr>
          <w:rFonts w:ascii="Roboto" w:hAnsi="Roboto"/>
        </w:rPr>
        <w:t xml:space="preserve">. The RSC accepts the recommendations. </w:t>
      </w:r>
    </w:p>
    <w:p w14:paraId="44C1C809" w14:textId="77777777" w:rsidR="007C7B38" w:rsidRPr="0077662F" w:rsidRDefault="007C7B38" w:rsidP="007C7B38">
      <w:pPr>
        <w:jc w:val="both"/>
        <w:rPr>
          <w:rFonts w:ascii="Roboto" w:hAnsi="Roboto"/>
        </w:rPr>
      </w:pPr>
      <w:r w:rsidRPr="0077662F">
        <w:rPr>
          <w:rFonts w:ascii="Roboto" w:hAnsi="Roboto"/>
        </w:rPr>
        <w:t xml:space="preserve">The </w:t>
      </w:r>
      <w:r>
        <w:rPr>
          <w:rFonts w:ascii="Roboto" w:hAnsi="Roboto"/>
        </w:rPr>
        <w:t xml:space="preserve">present </w:t>
      </w:r>
      <w:r w:rsidRPr="0077662F">
        <w:rPr>
          <w:rFonts w:ascii="Roboto" w:hAnsi="Roboto"/>
        </w:rPr>
        <w:t>Management Response was endorsed in [xxxx 2022].</w:t>
      </w:r>
    </w:p>
    <w:p w14:paraId="4C808C1D" w14:textId="6E3778FC" w:rsidR="00FD3A38" w:rsidRPr="0077662F" w:rsidRDefault="00FD3A38" w:rsidP="00FF603B">
      <w:pPr>
        <w:jc w:val="both"/>
        <w:rPr>
          <w:rFonts w:ascii="Roboto" w:hAnsi="Roboto"/>
        </w:rPr>
      </w:pPr>
    </w:p>
    <w:p w14:paraId="25725800" w14:textId="77777777" w:rsidR="00967617" w:rsidRPr="0077662F" w:rsidRDefault="00967617" w:rsidP="00FF603B">
      <w:pPr>
        <w:jc w:val="both"/>
        <w:rPr>
          <w:rFonts w:ascii="Roboto" w:hAnsi="Roboto"/>
          <w:b/>
          <w:bCs/>
        </w:rPr>
        <w:sectPr w:rsidR="00967617" w:rsidRPr="0077662F">
          <w:headerReference w:type="default" r:id="rId11"/>
          <w:pgSz w:w="12240" w:h="15840"/>
          <w:pgMar w:top="1440" w:right="1440" w:bottom="1440" w:left="1440" w:header="720" w:footer="720" w:gutter="0"/>
          <w:cols w:space="720"/>
          <w:docGrid w:linePitch="360"/>
        </w:sectPr>
      </w:pPr>
    </w:p>
    <w:p w14:paraId="6129583A" w14:textId="0AD84A78" w:rsidR="00FD3A38" w:rsidRDefault="004B3700">
      <w:pPr>
        <w:jc w:val="both"/>
        <w:rPr>
          <w:rFonts w:ascii="Roboto" w:hAnsi="Roboto"/>
          <w:b/>
          <w:bCs/>
        </w:rPr>
      </w:pPr>
      <w:r w:rsidRPr="0077662F">
        <w:rPr>
          <w:rFonts w:ascii="Roboto" w:hAnsi="Roboto"/>
          <w:b/>
          <w:bCs/>
        </w:rPr>
        <w:lastRenderedPageBreak/>
        <w:t>Responses</w:t>
      </w:r>
      <w:r w:rsidR="00E7377A" w:rsidRPr="0077662F">
        <w:rPr>
          <w:rFonts w:ascii="Roboto" w:hAnsi="Roboto"/>
          <w:b/>
          <w:bCs/>
        </w:rPr>
        <w:t xml:space="preserve"> to recommendations</w:t>
      </w:r>
    </w:p>
    <w:tbl>
      <w:tblPr>
        <w:tblStyle w:val="TableGrid"/>
        <w:tblW w:w="9351" w:type="dxa"/>
        <w:tblLook w:val="04A0" w:firstRow="1" w:lastRow="0" w:firstColumn="1" w:lastColumn="0" w:noHBand="0" w:noVBand="1"/>
      </w:tblPr>
      <w:tblGrid>
        <w:gridCol w:w="4225"/>
        <w:gridCol w:w="1620"/>
        <w:gridCol w:w="695"/>
        <w:gridCol w:w="1375"/>
        <w:gridCol w:w="1436"/>
      </w:tblGrid>
      <w:tr w:rsidR="008A30A8" w:rsidRPr="0077662F" w14:paraId="3B0A7C61" w14:textId="77777777" w:rsidTr="00A3198F">
        <w:tc>
          <w:tcPr>
            <w:tcW w:w="5845" w:type="dxa"/>
            <w:gridSpan w:val="2"/>
            <w:shd w:val="clear" w:color="auto" w:fill="DEEAF6" w:themeFill="accent5" w:themeFillTint="33"/>
          </w:tcPr>
          <w:p w14:paraId="1F0F1465" w14:textId="77777777" w:rsidR="008A30A8" w:rsidRPr="0077662F" w:rsidRDefault="008A30A8" w:rsidP="00FF603B">
            <w:pPr>
              <w:spacing w:after="120"/>
              <w:rPr>
                <w:rFonts w:ascii="Roboto" w:hAnsi="Roboto"/>
                <w:b/>
                <w:bCs/>
                <w:color w:val="4472C4" w:themeColor="accent1"/>
                <w:sz w:val="24"/>
                <w:szCs w:val="24"/>
              </w:rPr>
            </w:pPr>
            <w:r w:rsidRPr="00A3198F">
              <w:rPr>
                <w:rFonts w:ascii="Roboto" w:hAnsi="Roboto"/>
                <w:b/>
                <w:bCs/>
                <w:color w:val="4472C4" w:themeColor="accent1"/>
                <w:sz w:val="24"/>
                <w:szCs w:val="24"/>
              </w:rPr>
              <w:t>Recommendation 1: MSDCF Design</w:t>
            </w:r>
          </w:p>
          <w:p w14:paraId="5457A7BF" w14:textId="77777777" w:rsidR="008A30A8" w:rsidRPr="0077662F" w:rsidRDefault="008A30A8" w:rsidP="00FF603B">
            <w:pPr>
              <w:pStyle w:val="ListParagraph"/>
              <w:numPr>
                <w:ilvl w:val="0"/>
                <w:numId w:val="10"/>
              </w:numPr>
              <w:spacing w:before="120" w:after="120"/>
              <w:ind w:left="288" w:hanging="144"/>
              <w:jc w:val="both"/>
              <w:rPr>
                <w:rFonts w:ascii="Roboto" w:hAnsi="Roboto"/>
                <w:sz w:val="20"/>
                <w:szCs w:val="20"/>
              </w:rPr>
            </w:pPr>
            <w:r w:rsidRPr="0077662F">
              <w:rPr>
                <w:rFonts w:ascii="Roboto" w:hAnsi="Roboto"/>
                <w:sz w:val="20"/>
                <w:szCs w:val="20"/>
              </w:rPr>
              <w:t>Establish a common SDG-based results framework</w:t>
            </w:r>
          </w:p>
          <w:p w14:paraId="41CB3828" w14:textId="77777777" w:rsidR="008A30A8" w:rsidRPr="00A3198F" w:rsidRDefault="008A30A8" w:rsidP="00FF603B">
            <w:pPr>
              <w:pStyle w:val="ListParagraph"/>
              <w:numPr>
                <w:ilvl w:val="0"/>
                <w:numId w:val="10"/>
              </w:numPr>
              <w:spacing w:before="120" w:after="120"/>
              <w:ind w:left="288" w:hanging="144"/>
              <w:jc w:val="both"/>
              <w:rPr>
                <w:rFonts w:ascii="Roboto" w:hAnsi="Roboto"/>
                <w:sz w:val="20"/>
                <w:szCs w:val="20"/>
              </w:rPr>
            </w:pPr>
            <w:r w:rsidRPr="00A3198F">
              <w:rPr>
                <w:rFonts w:ascii="Roboto" w:hAnsi="Roboto"/>
                <w:sz w:val="20"/>
                <w:szCs w:val="20"/>
              </w:rPr>
              <w:t xml:space="preserve">Reduce the number of </w:t>
            </w:r>
            <w:r>
              <w:rPr>
                <w:rFonts w:ascii="Roboto" w:hAnsi="Roboto"/>
                <w:sz w:val="20"/>
                <w:szCs w:val="20"/>
              </w:rPr>
              <w:t xml:space="preserve">CF </w:t>
            </w:r>
            <w:r w:rsidRPr="00A3198F">
              <w:rPr>
                <w:rFonts w:ascii="Roboto" w:hAnsi="Roboto"/>
                <w:sz w:val="20"/>
                <w:szCs w:val="20"/>
              </w:rPr>
              <w:t>Outcome Indicators</w:t>
            </w:r>
          </w:p>
          <w:p w14:paraId="2C363458" w14:textId="77777777" w:rsidR="008A30A8" w:rsidRPr="00A3198F" w:rsidRDefault="008A30A8" w:rsidP="00FF603B">
            <w:pPr>
              <w:pStyle w:val="ListParagraph"/>
              <w:numPr>
                <w:ilvl w:val="0"/>
                <w:numId w:val="10"/>
              </w:numPr>
              <w:spacing w:before="120" w:after="120"/>
              <w:ind w:left="288" w:hanging="144"/>
              <w:jc w:val="both"/>
              <w:rPr>
                <w:rFonts w:ascii="Roboto" w:hAnsi="Roboto"/>
                <w:sz w:val="20"/>
                <w:szCs w:val="20"/>
              </w:rPr>
            </w:pPr>
            <w:r w:rsidRPr="00A3198F">
              <w:rPr>
                <w:rFonts w:ascii="Roboto" w:hAnsi="Roboto"/>
                <w:sz w:val="20"/>
                <w:szCs w:val="20"/>
              </w:rPr>
              <w:t>Develop (a) theory(ies) of change for the CF</w:t>
            </w:r>
          </w:p>
          <w:p w14:paraId="3682D755" w14:textId="2BA61D6E" w:rsidR="008A30A8" w:rsidRPr="00A3198F" w:rsidRDefault="008A30A8" w:rsidP="00FF603B">
            <w:pPr>
              <w:pStyle w:val="ListParagraph"/>
              <w:numPr>
                <w:ilvl w:val="0"/>
                <w:numId w:val="10"/>
              </w:numPr>
              <w:spacing w:before="120" w:after="120"/>
              <w:ind w:left="288" w:hanging="144"/>
              <w:jc w:val="both"/>
              <w:rPr>
                <w:rFonts w:ascii="Roboto" w:hAnsi="Roboto"/>
                <w:sz w:val="20"/>
                <w:szCs w:val="20"/>
              </w:rPr>
            </w:pPr>
            <w:r w:rsidRPr="00A3198F">
              <w:rPr>
                <w:rFonts w:ascii="Roboto" w:hAnsi="Roboto"/>
                <w:sz w:val="20"/>
                <w:szCs w:val="20"/>
              </w:rPr>
              <w:t xml:space="preserve">Strengthen </w:t>
            </w:r>
            <w:r w:rsidR="00750210">
              <w:rPr>
                <w:rFonts w:ascii="Roboto" w:hAnsi="Roboto"/>
                <w:sz w:val="20"/>
                <w:szCs w:val="20"/>
              </w:rPr>
              <w:t>CF</w:t>
            </w:r>
            <w:r w:rsidRPr="00A3198F">
              <w:rPr>
                <w:rFonts w:ascii="Roboto" w:hAnsi="Roboto"/>
                <w:sz w:val="20"/>
                <w:szCs w:val="20"/>
              </w:rPr>
              <w:t xml:space="preserve"> monitoring system </w:t>
            </w:r>
            <w:r w:rsidR="00750210">
              <w:rPr>
                <w:rFonts w:ascii="Roboto" w:hAnsi="Roboto"/>
                <w:sz w:val="20"/>
                <w:szCs w:val="20"/>
              </w:rPr>
              <w:t>(see also Rec. 2)</w:t>
            </w:r>
          </w:p>
          <w:p w14:paraId="54C66900" w14:textId="046B9D5E" w:rsidR="008A30A8" w:rsidRPr="00A3198F" w:rsidRDefault="008A30A8" w:rsidP="00FF603B">
            <w:pPr>
              <w:pStyle w:val="ListParagraph"/>
              <w:numPr>
                <w:ilvl w:val="0"/>
                <w:numId w:val="10"/>
              </w:numPr>
              <w:spacing w:before="120" w:after="120"/>
              <w:ind w:left="288" w:hanging="144"/>
              <w:jc w:val="both"/>
              <w:rPr>
                <w:rFonts w:ascii="Roboto" w:hAnsi="Roboto"/>
              </w:rPr>
            </w:pPr>
            <w:r w:rsidRPr="00A3198F">
              <w:rPr>
                <w:rFonts w:ascii="Roboto" w:hAnsi="Roboto"/>
                <w:sz w:val="20"/>
                <w:szCs w:val="20"/>
              </w:rPr>
              <w:t>Evaluate results and impact more regularly</w:t>
            </w:r>
            <w:r w:rsidR="00750210">
              <w:rPr>
                <w:rFonts w:ascii="Roboto" w:hAnsi="Roboto"/>
                <w:sz w:val="20"/>
                <w:szCs w:val="20"/>
              </w:rPr>
              <w:t xml:space="preserve"> (see also Rec. 2)</w:t>
            </w:r>
          </w:p>
        </w:tc>
        <w:tc>
          <w:tcPr>
            <w:tcW w:w="3506" w:type="dxa"/>
            <w:gridSpan w:val="3"/>
            <w:shd w:val="clear" w:color="auto" w:fill="DEEAF6" w:themeFill="accent5" w:themeFillTint="33"/>
          </w:tcPr>
          <w:p w14:paraId="5AB70A14" w14:textId="77777777" w:rsidR="008A30A8" w:rsidRPr="0077662F" w:rsidRDefault="008A30A8" w:rsidP="00FF603B">
            <w:pPr>
              <w:jc w:val="center"/>
              <w:rPr>
                <w:rFonts w:ascii="Roboto" w:hAnsi="Roboto"/>
                <w:b/>
                <w:bCs/>
              </w:rPr>
            </w:pPr>
            <w:r w:rsidRPr="0077662F">
              <w:rPr>
                <w:rFonts w:ascii="Roboto" w:hAnsi="Roboto"/>
                <w:b/>
                <w:bCs/>
              </w:rPr>
              <w:t>Accepted</w:t>
            </w:r>
          </w:p>
        </w:tc>
      </w:tr>
      <w:tr w:rsidR="008A30A8" w:rsidRPr="0077662F" w14:paraId="20E10E94" w14:textId="77777777" w:rsidTr="00A3198F">
        <w:tc>
          <w:tcPr>
            <w:tcW w:w="9351" w:type="dxa"/>
            <w:gridSpan w:val="5"/>
          </w:tcPr>
          <w:p w14:paraId="1C526A49" w14:textId="77777777" w:rsidR="008A30A8" w:rsidRPr="0077662F" w:rsidRDefault="008A30A8" w:rsidP="00A3198F">
            <w:pPr>
              <w:jc w:val="both"/>
              <w:rPr>
                <w:rFonts w:ascii="Roboto" w:hAnsi="Roboto"/>
                <w:b/>
                <w:bCs/>
                <w:color w:val="2F5496" w:themeColor="accent1" w:themeShade="BF"/>
              </w:rPr>
            </w:pPr>
            <w:r w:rsidRPr="0077662F">
              <w:rPr>
                <w:rFonts w:ascii="Roboto" w:hAnsi="Roboto"/>
                <w:b/>
                <w:bCs/>
                <w:color w:val="2F5496" w:themeColor="accent1" w:themeShade="BF"/>
              </w:rPr>
              <w:t>Explanation</w:t>
            </w:r>
          </w:p>
          <w:p w14:paraId="39E2C9C4" w14:textId="369A8895" w:rsidR="008A30A8" w:rsidRPr="0077662F" w:rsidRDefault="008A30A8" w:rsidP="008A30A8">
            <w:pPr>
              <w:spacing w:before="120" w:after="120"/>
              <w:jc w:val="both"/>
              <w:rPr>
                <w:rFonts w:ascii="Roboto" w:hAnsi="Roboto"/>
              </w:rPr>
            </w:pPr>
            <w:r w:rsidRPr="00A3198F">
              <w:rPr>
                <w:rFonts w:ascii="Roboto" w:hAnsi="Roboto"/>
              </w:rPr>
              <w:t>With respect to MSDCF design, t</w:t>
            </w:r>
            <w:r w:rsidRPr="0077662F">
              <w:rPr>
                <w:rFonts w:ascii="Roboto" w:hAnsi="Roboto"/>
              </w:rPr>
              <w:t xml:space="preserve">he Evaluation recommends </w:t>
            </w:r>
            <w:r>
              <w:rPr>
                <w:rFonts w:ascii="Roboto" w:hAnsi="Roboto"/>
              </w:rPr>
              <w:t>the adoption of an SDG-based</w:t>
            </w:r>
            <w:r w:rsidRPr="0077662F">
              <w:rPr>
                <w:rFonts w:ascii="Roboto" w:hAnsi="Roboto"/>
              </w:rPr>
              <w:t xml:space="preserve"> regional results framework</w:t>
            </w:r>
            <w:r>
              <w:rPr>
                <w:rFonts w:ascii="Roboto" w:hAnsi="Roboto"/>
              </w:rPr>
              <w:t xml:space="preserve">, a reduction in the number of outcome indicators, and the introduction of defined theories of change. </w:t>
            </w:r>
            <w:r w:rsidR="00DC67F4">
              <w:rPr>
                <w:rFonts w:ascii="Roboto" w:hAnsi="Roboto"/>
              </w:rPr>
              <w:t>Related p</w:t>
            </w:r>
            <w:r>
              <w:rPr>
                <w:rFonts w:ascii="Roboto" w:hAnsi="Roboto"/>
              </w:rPr>
              <w:t xml:space="preserve">roposals relating to </w:t>
            </w:r>
            <w:r w:rsidR="00DC67F4">
              <w:rPr>
                <w:rFonts w:ascii="Roboto" w:hAnsi="Roboto"/>
              </w:rPr>
              <w:t xml:space="preserve">improvements in the use of </w:t>
            </w:r>
            <w:r>
              <w:rPr>
                <w:rFonts w:ascii="Roboto" w:hAnsi="Roboto"/>
              </w:rPr>
              <w:t xml:space="preserve">data and </w:t>
            </w:r>
            <w:r w:rsidR="00DC67F4">
              <w:rPr>
                <w:rFonts w:ascii="Roboto" w:hAnsi="Roboto"/>
              </w:rPr>
              <w:t>strengthened CF monitoring and evaluation a</w:t>
            </w:r>
            <w:r>
              <w:rPr>
                <w:rFonts w:ascii="Roboto" w:hAnsi="Roboto"/>
              </w:rPr>
              <w:t>re covered under Recommendation 2, below.</w:t>
            </w:r>
          </w:p>
          <w:p w14:paraId="317CC97F" w14:textId="49132788" w:rsidR="008A30A8" w:rsidRPr="0077662F" w:rsidRDefault="008A30A8" w:rsidP="008A30A8">
            <w:pPr>
              <w:spacing w:before="120" w:after="120"/>
              <w:jc w:val="both"/>
              <w:rPr>
                <w:rFonts w:ascii="Roboto" w:hAnsi="Roboto"/>
              </w:rPr>
            </w:pPr>
            <w:r w:rsidRPr="0077662F">
              <w:rPr>
                <w:rFonts w:ascii="Roboto" w:hAnsi="Roboto"/>
              </w:rPr>
              <w:t xml:space="preserve">The </w:t>
            </w:r>
            <w:r w:rsidRPr="00FF603B">
              <w:rPr>
                <w:rFonts w:ascii="Roboto" w:hAnsi="Roboto"/>
                <w:b/>
                <w:bCs/>
              </w:rPr>
              <w:t xml:space="preserve">RSC </w:t>
            </w:r>
            <w:r w:rsidR="00152078">
              <w:rPr>
                <w:rFonts w:ascii="Roboto" w:hAnsi="Roboto"/>
                <w:b/>
                <w:bCs/>
              </w:rPr>
              <w:t xml:space="preserve">for the MSDCF 2022-2026 </w:t>
            </w:r>
            <w:r w:rsidRPr="00FF603B">
              <w:rPr>
                <w:rFonts w:ascii="Roboto" w:hAnsi="Roboto"/>
                <w:b/>
                <w:bCs/>
              </w:rPr>
              <w:t>accepts the recommendations</w:t>
            </w:r>
            <w:r w:rsidRPr="0077662F">
              <w:rPr>
                <w:rFonts w:ascii="Roboto" w:hAnsi="Roboto"/>
              </w:rPr>
              <w:t>, which are aligned with standard UN guidance on development of new generation cooperation frameworks.</w:t>
            </w:r>
          </w:p>
          <w:p w14:paraId="20C42C37" w14:textId="74D7DBE8" w:rsidR="00750210" w:rsidRPr="00FF603B" w:rsidRDefault="00750210" w:rsidP="008A30A8">
            <w:pPr>
              <w:spacing w:before="120" w:after="120"/>
              <w:jc w:val="both"/>
              <w:rPr>
                <w:rFonts w:ascii="Roboto" w:hAnsi="Roboto"/>
              </w:rPr>
            </w:pPr>
            <w:r>
              <w:rPr>
                <w:rFonts w:ascii="Roboto" w:hAnsi="Roboto"/>
              </w:rPr>
              <w:t xml:space="preserve">Several of the recommendations have already been adopted during </w:t>
            </w:r>
            <w:r w:rsidR="008A30A8" w:rsidRPr="0077662F">
              <w:rPr>
                <w:rFonts w:ascii="Roboto" w:hAnsi="Roboto"/>
              </w:rPr>
              <w:t>the design of MSDCF 2022-2026</w:t>
            </w:r>
            <w:r>
              <w:rPr>
                <w:rFonts w:ascii="Roboto" w:hAnsi="Roboto"/>
              </w:rPr>
              <w:t>. The new CF includes theories of change for all eight of its Outcomes. The Outcome Indicators are all drawn from the standard SDG Indicator set. Country- or sub-regional results frameworks (i.e. the CIPs) all use the same Outcomes and Outcome Indicators.</w:t>
            </w:r>
          </w:p>
        </w:tc>
      </w:tr>
      <w:tr w:rsidR="008A30A8" w:rsidRPr="0077662F" w14:paraId="0555A4DD" w14:textId="77777777" w:rsidTr="00A3198F">
        <w:tc>
          <w:tcPr>
            <w:tcW w:w="4225" w:type="dxa"/>
          </w:tcPr>
          <w:p w14:paraId="74F8FA03" w14:textId="77777777" w:rsidR="008A30A8" w:rsidRPr="00FF603B" w:rsidRDefault="008A30A8" w:rsidP="00FF603B">
            <w:pPr>
              <w:spacing w:before="120" w:after="120"/>
              <w:jc w:val="both"/>
              <w:rPr>
                <w:rFonts w:ascii="Roboto" w:hAnsi="Roboto"/>
                <w:b/>
                <w:bCs/>
                <w:color w:val="2F5496" w:themeColor="accent1" w:themeShade="BF"/>
                <w:sz w:val="20"/>
                <w:szCs w:val="20"/>
              </w:rPr>
            </w:pPr>
            <w:r w:rsidRPr="00FF603B">
              <w:rPr>
                <w:rFonts w:ascii="Roboto" w:hAnsi="Roboto"/>
                <w:b/>
                <w:bCs/>
                <w:color w:val="2F5496" w:themeColor="accent1" w:themeShade="BF"/>
                <w:sz w:val="20"/>
                <w:szCs w:val="20"/>
              </w:rPr>
              <w:t>Actions to be taken</w:t>
            </w:r>
          </w:p>
        </w:tc>
        <w:tc>
          <w:tcPr>
            <w:tcW w:w="2315" w:type="dxa"/>
            <w:gridSpan w:val="2"/>
          </w:tcPr>
          <w:p w14:paraId="0E9C326A" w14:textId="77777777" w:rsidR="008A30A8" w:rsidRPr="00FF603B" w:rsidRDefault="008A30A8" w:rsidP="00FF603B">
            <w:pPr>
              <w:spacing w:before="120" w:after="120"/>
              <w:jc w:val="both"/>
              <w:rPr>
                <w:rFonts w:ascii="Roboto" w:hAnsi="Roboto"/>
                <w:b/>
                <w:bCs/>
                <w:color w:val="2F5496" w:themeColor="accent1" w:themeShade="BF"/>
                <w:sz w:val="20"/>
                <w:szCs w:val="20"/>
              </w:rPr>
            </w:pPr>
            <w:r w:rsidRPr="00FF603B">
              <w:rPr>
                <w:rFonts w:ascii="Roboto" w:hAnsi="Roboto"/>
                <w:b/>
                <w:bCs/>
                <w:color w:val="2F5496" w:themeColor="accent1" w:themeShade="BF"/>
                <w:sz w:val="20"/>
                <w:szCs w:val="20"/>
              </w:rPr>
              <w:t>Responsible entities</w:t>
            </w:r>
          </w:p>
        </w:tc>
        <w:tc>
          <w:tcPr>
            <w:tcW w:w="1375" w:type="dxa"/>
          </w:tcPr>
          <w:p w14:paraId="1946C096" w14:textId="77777777" w:rsidR="008A30A8" w:rsidRPr="00FF603B" w:rsidRDefault="008A30A8" w:rsidP="00FF603B">
            <w:pPr>
              <w:spacing w:before="120" w:after="120"/>
              <w:jc w:val="both"/>
              <w:rPr>
                <w:rFonts w:ascii="Roboto" w:hAnsi="Roboto"/>
                <w:b/>
                <w:bCs/>
                <w:color w:val="2F5496" w:themeColor="accent1" w:themeShade="BF"/>
                <w:sz w:val="20"/>
                <w:szCs w:val="20"/>
              </w:rPr>
            </w:pPr>
            <w:r w:rsidRPr="00FF603B">
              <w:rPr>
                <w:rFonts w:ascii="Roboto" w:hAnsi="Roboto"/>
                <w:b/>
                <w:bCs/>
                <w:color w:val="2F5496" w:themeColor="accent1" w:themeShade="BF"/>
                <w:sz w:val="20"/>
                <w:szCs w:val="20"/>
              </w:rPr>
              <w:t>Timeframe</w:t>
            </w:r>
          </w:p>
        </w:tc>
        <w:tc>
          <w:tcPr>
            <w:tcW w:w="1436" w:type="dxa"/>
          </w:tcPr>
          <w:p w14:paraId="4A56F72F" w14:textId="77777777" w:rsidR="008A30A8" w:rsidRPr="00FF603B" w:rsidRDefault="008A30A8" w:rsidP="00FF603B">
            <w:pPr>
              <w:spacing w:before="120" w:after="120"/>
              <w:jc w:val="both"/>
              <w:rPr>
                <w:rFonts w:ascii="Roboto" w:hAnsi="Roboto"/>
                <w:b/>
                <w:bCs/>
                <w:color w:val="2F5496" w:themeColor="accent1" w:themeShade="BF"/>
                <w:sz w:val="20"/>
                <w:szCs w:val="20"/>
              </w:rPr>
            </w:pPr>
            <w:r w:rsidRPr="00FF603B">
              <w:rPr>
                <w:rFonts w:ascii="Roboto" w:hAnsi="Roboto"/>
                <w:b/>
                <w:bCs/>
                <w:color w:val="2F5496" w:themeColor="accent1" w:themeShade="BF"/>
                <w:sz w:val="20"/>
                <w:szCs w:val="20"/>
              </w:rPr>
              <w:t>Resource implication</w:t>
            </w:r>
          </w:p>
        </w:tc>
      </w:tr>
      <w:tr w:rsidR="008A30A8" w:rsidRPr="0077662F" w14:paraId="747A1889" w14:textId="77777777" w:rsidTr="00A3198F">
        <w:tc>
          <w:tcPr>
            <w:tcW w:w="4225" w:type="dxa"/>
          </w:tcPr>
          <w:p w14:paraId="41A25D25" w14:textId="4FFBDE2E" w:rsidR="008A30A8" w:rsidRPr="00FF603B" w:rsidRDefault="00DC67F4" w:rsidP="00FF603B">
            <w:pPr>
              <w:spacing w:before="120" w:after="120"/>
              <w:jc w:val="both"/>
              <w:rPr>
                <w:rFonts w:ascii="Roboto" w:hAnsi="Roboto"/>
                <w:sz w:val="20"/>
                <w:szCs w:val="20"/>
              </w:rPr>
            </w:pPr>
            <w:r w:rsidRPr="00FF603B">
              <w:rPr>
                <w:rFonts w:ascii="Roboto" w:hAnsi="Roboto"/>
                <w:sz w:val="20"/>
                <w:szCs w:val="20"/>
              </w:rPr>
              <w:t>1. SDG-based results framework estd.</w:t>
            </w:r>
          </w:p>
        </w:tc>
        <w:tc>
          <w:tcPr>
            <w:tcW w:w="2315" w:type="dxa"/>
            <w:gridSpan w:val="2"/>
          </w:tcPr>
          <w:p w14:paraId="0CDC2A63" w14:textId="08390781" w:rsidR="008A30A8" w:rsidRPr="00FF603B" w:rsidRDefault="00DC67F4" w:rsidP="00FF603B">
            <w:pPr>
              <w:spacing w:before="120" w:after="120"/>
              <w:jc w:val="both"/>
              <w:rPr>
                <w:rFonts w:ascii="Roboto" w:hAnsi="Roboto"/>
                <w:sz w:val="20"/>
                <w:szCs w:val="20"/>
              </w:rPr>
            </w:pPr>
            <w:r w:rsidRPr="00FF603B">
              <w:rPr>
                <w:rFonts w:ascii="Roboto" w:hAnsi="Roboto"/>
                <w:sz w:val="20"/>
                <w:szCs w:val="20"/>
              </w:rPr>
              <w:t>RSC / RCOs</w:t>
            </w:r>
          </w:p>
        </w:tc>
        <w:tc>
          <w:tcPr>
            <w:tcW w:w="1375" w:type="dxa"/>
          </w:tcPr>
          <w:p w14:paraId="7552D88D" w14:textId="05534F10" w:rsidR="008A30A8" w:rsidRPr="00FF603B" w:rsidRDefault="00DC67F4" w:rsidP="00FF603B">
            <w:pPr>
              <w:spacing w:before="120" w:after="120"/>
              <w:jc w:val="both"/>
              <w:rPr>
                <w:rFonts w:ascii="Roboto" w:hAnsi="Roboto"/>
                <w:sz w:val="20"/>
                <w:szCs w:val="20"/>
              </w:rPr>
            </w:pPr>
            <w:r w:rsidRPr="00FF603B">
              <w:rPr>
                <w:rFonts w:ascii="Roboto" w:hAnsi="Roboto"/>
                <w:sz w:val="20"/>
                <w:szCs w:val="20"/>
              </w:rPr>
              <w:t>Complete</w:t>
            </w:r>
          </w:p>
        </w:tc>
        <w:tc>
          <w:tcPr>
            <w:tcW w:w="1436" w:type="dxa"/>
          </w:tcPr>
          <w:p w14:paraId="064A8918" w14:textId="32C17FB1" w:rsidR="008A30A8" w:rsidRPr="00FF603B" w:rsidRDefault="00DC67F4" w:rsidP="00FF603B">
            <w:pPr>
              <w:spacing w:before="120" w:after="120"/>
              <w:jc w:val="both"/>
              <w:rPr>
                <w:rFonts w:ascii="Roboto" w:hAnsi="Roboto"/>
                <w:sz w:val="20"/>
                <w:szCs w:val="20"/>
              </w:rPr>
            </w:pPr>
            <w:r w:rsidRPr="00FF603B">
              <w:rPr>
                <w:rFonts w:ascii="Roboto" w:hAnsi="Roboto"/>
                <w:sz w:val="20"/>
                <w:szCs w:val="20"/>
              </w:rPr>
              <w:t>Neutral</w:t>
            </w:r>
          </w:p>
        </w:tc>
      </w:tr>
      <w:tr w:rsidR="00750210" w:rsidRPr="0077662F" w14:paraId="189BDA14" w14:textId="77777777" w:rsidTr="00A3198F">
        <w:tc>
          <w:tcPr>
            <w:tcW w:w="4225" w:type="dxa"/>
          </w:tcPr>
          <w:p w14:paraId="0522E771" w14:textId="46260988" w:rsidR="00750210" w:rsidRPr="00FF603B" w:rsidRDefault="00DC67F4" w:rsidP="00FF603B">
            <w:pPr>
              <w:spacing w:before="120" w:after="120"/>
              <w:jc w:val="both"/>
              <w:rPr>
                <w:rFonts w:ascii="Roboto" w:hAnsi="Roboto"/>
                <w:sz w:val="20"/>
                <w:szCs w:val="20"/>
              </w:rPr>
            </w:pPr>
            <w:r w:rsidRPr="00FF603B">
              <w:rPr>
                <w:rFonts w:ascii="Roboto" w:hAnsi="Roboto"/>
                <w:sz w:val="20"/>
                <w:szCs w:val="20"/>
              </w:rPr>
              <w:t>2. Reduce number of Outcome Indicators</w:t>
            </w:r>
          </w:p>
        </w:tc>
        <w:tc>
          <w:tcPr>
            <w:tcW w:w="2315" w:type="dxa"/>
            <w:gridSpan w:val="2"/>
          </w:tcPr>
          <w:p w14:paraId="27158E94" w14:textId="6FFB29C9" w:rsidR="00750210" w:rsidRPr="00FF603B" w:rsidRDefault="00DC67F4" w:rsidP="00FF603B">
            <w:pPr>
              <w:spacing w:before="120" w:after="120"/>
              <w:jc w:val="both"/>
              <w:rPr>
                <w:rFonts w:ascii="Roboto" w:hAnsi="Roboto"/>
                <w:sz w:val="20"/>
                <w:szCs w:val="20"/>
              </w:rPr>
            </w:pPr>
            <w:r w:rsidRPr="00FF603B">
              <w:rPr>
                <w:rFonts w:ascii="Roboto" w:hAnsi="Roboto"/>
                <w:sz w:val="20"/>
                <w:szCs w:val="20"/>
              </w:rPr>
              <w:t>RPMT</w:t>
            </w:r>
          </w:p>
        </w:tc>
        <w:tc>
          <w:tcPr>
            <w:tcW w:w="1375" w:type="dxa"/>
          </w:tcPr>
          <w:p w14:paraId="010B83E9" w14:textId="47935281" w:rsidR="00750210" w:rsidRPr="00FF603B" w:rsidRDefault="00DC67F4" w:rsidP="00FF603B">
            <w:pPr>
              <w:spacing w:before="120" w:after="120"/>
              <w:jc w:val="both"/>
              <w:rPr>
                <w:rFonts w:ascii="Roboto" w:hAnsi="Roboto"/>
                <w:sz w:val="20"/>
                <w:szCs w:val="20"/>
              </w:rPr>
            </w:pPr>
            <w:r w:rsidRPr="00FF603B">
              <w:rPr>
                <w:rFonts w:ascii="Roboto" w:hAnsi="Roboto"/>
                <w:sz w:val="20"/>
                <w:szCs w:val="20"/>
              </w:rPr>
              <w:t>Mid-2022</w:t>
            </w:r>
          </w:p>
        </w:tc>
        <w:tc>
          <w:tcPr>
            <w:tcW w:w="1436" w:type="dxa"/>
          </w:tcPr>
          <w:p w14:paraId="31D02157" w14:textId="4D3AC02E" w:rsidR="00750210" w:rsidRPr="00FF603B" w:rsidRDefault="00DC67F4" w:rsidP="00FF603B">
            <w:pPr>
              <w:spacing w:before="120" w:after="120"/>
              <w:jc w:val="both"/>
              <w:rPr>
                <w:rFonts w:ascii="Roboto" w:hAnsi="Roboto"/>
                <w:sz w:val="20"/>
                <w:szCs w:val="20"/>
              </w:rPr>
            </w:pPr>
            <w:r w:rsidRPr="00FF603B">
              <w:rPr>
                <w:rFonts w:ascii="Roboto" w:hAnsi="Roboto"/>
                <w:sz w:val="20"/>
                <w:szCs w:val="20"/>
              </w:rPr>
              <w:t>Neutral</w:t>
            </w:r>
          </w:p>
        </w:tc>
      </w:tr>
      <w:tr w:rsidR="00750210" w:rsidRPr="0077662F" w14:paraId="3C756275" w14:textId="77777777" w:rsidTr="00A3198F">
        <w:tc>
          <w:tcPr>
            <w:tcW w:w="4225" w:type="dxa"/>
          </w:tcPr>
          <w:p w14:paraId="0A8804C7" w14:textId="3D975015" w:rsidR="00750210" w:rsidRPr="00FF603B" w:rsidRDefault="00DC67F4" w:rsidP="00FF603B">
            <w:pPr>
              <w:spacing w:before="120" w:after="120"/>
              <w:jc w:val="both"/>
              <w:rPr>
                <w:rFonts w:ascii="Roboto" w:hAnsi="Roboto"/>
                <w:sz w:val="20"/>
                <w:szCs w:val="20"/>
              </w:rPr>
            </w:pPr>
            <w:r w:rsidRPr="00FF603B">
              <w:rPr>
                <w:rFonts w:ascii="Roboto" w:hAnsi="Roboto"/>
                <w:sz w:val="20"/>
                <w:szCs w:val="20"/>
              </w:rPr>
              <w:t>3. Develop CF Theories of Change</w:t>
            </w:r>
          </w:p>
        </w:tc>
        <w:tc>
          <w:tcPr>
            <w:tcW w:w="2315" w:type="dxa"/>
            <w:gridSpan w:val="2"/>
          </w:tcPr>
          <w:p w14:paraId="1F2BED2F" w14:textId="5C50D8D7" w:rsidR="00750210" w:rsidRPr="00FF603B" w:rsidRDefault="00DC67F4" w:rsidP="00FF603B">
            <w:pPr>
              <w:spacing w:before="120" w:after="120"/>
              <w:jc w:val="both"/>
              <w:rPr>
                <w:rFonts w:ascii="Roboto" w:hAnsi="Roboto"/>
                <w:sz w:val="20"/>
                <w:szCs w:val="20"/>
              </w:rPr>
            </w:pPr>
            <w:r w:rsidRPr="00FF603B">
              <w:rPr>
                <w:rFonts w:ascii="Roboto" w:hAnsi="Roboto"/>
                <w:sz w:val="20"/>
                <w:szCs w:val="20"/>
              </w:rPr>
              <w:t>RSC</w:t>
            </w:r>
          </w:p>
        </w:tc>
        <w:tc>
          <w:tcPr>
            <w:tcW w:w="1375" w:type="dxa"/>
          </w:tcPr>
          <w:p w14:paraId="7336E1F6" w14:textId="0F4D3915" w:rsidR="00750210" w:rsidRPr="00FF603B" w:rsidRDefault="00DC67F4" w:rsidP="00FF603B">
            <w:pPr>
              <w:spacing w:before="120" w:after="120"/>
              <w:jc w:val="both"/>
              <w:rPr>
                <w:rFonts w:ascii="Roboto" w:hAnsi="Roboto"/>
                <w:sz w:val="20"/>
                <w:szCs w:val="20"/>
              </w:rPr>
            </w:pPr>
            <w:r w:rsidRPr="00FF603B">
              <w:rPr>
                <w:rFonts w:ascii="Roboto" w:hAnsi="Roboto"/>
                <w:sz w:val="20"/>
                <w:szCs w:val="20"/>
              </w:rPr>
              <w:t>Complete</w:t>
            </w:r>
          </w:p>
        </w:tc>
        <w:tc>
          <w:tcPr>
            <w:tcW w:w="1436" w:type="dxa"/>
          </w:tcPr>
          <w:p w14:paraId="1B879BEC" w14:textId="35DCDD12" w:rsidR="00750210" w:rsidRPr="00FF603B" w:rsidRDefault="00DC67F4" w:rsidP="00FF603B">
            <w:pPr>
              <w:spacing w:before="120" w:after="120"/>
              <w:jc w:val="both"/>
              <w:rPr>
                <w:rFonts w:ascii="Roboto" w:hAnsi="Roboto"/>
                <w:sz w:val="20"/>
                <w:szCs w:val="20"/>
              </w:rPr>
            </w:pPr>
            <w:r w:rsidRPr="00FF603B">
              <w:rPr>
                <w:rFonts w:ascii="Roboto" w:hAnsi="Roboto"/>
                <w:sz w:val="20"/>
                <w:szCs w:val="20"/>
              </w:rPr>
              <w:t>Neutral</w:t>
            </w:r>
          </w:p>
        </w:tc>
      </w:tr>
    </w:tbl>
    <w:p w14:paraId="525FE48D" w14:textId="2E621BFC" w:rsidR="00983915" w:rsidRPr="00FF603B" w:rsidRDefault="00983915" w:rsidP="00FF603B">
      <w:pPr>
        <w:jc w:val="both"/>
        <w:rPr>
          <w:rFonts w:ascii="Roboto" w:hAnsi="Roboto"/>
        </w:rPr>
      </w:pPr>
    </w:p>
    <w:tbl>
      <w:tblPr>
        <w:tblStyle w:val="TableGrid"/>
        <w:tblW w:w="9355" w:type="dxa"/>
        <w:tblLook w:val="04A0" w:firstRow="1" w:lastRow="0" w:firstColumn="1" w:lastColumn="0" w:noHBand="0" w:noVBand="1"/>
      </w:tblPr>
      <w:tblGrid>
        <w:gridCol w:w="4865"/>
        <w:gridCol w:w="1857"/>
        <w:gridCol w:w="1314"/>
        <w:gridCol w:w="1319"/>
      </w:tblGrid>
      <w:tr w:rsidR="00A1629D" w:rsidRPr="00A1629D" w14:paraId="085F4952" w14:textId="73726130" w:rsidTr="00FF603B">
        <w:tc>
          <w:tcPr>
            <w:tcW w:w="4865" w:type="dxa"/>
            <w:shd w:val="clear" w:color="auto" w:fill="DEEAF6" w:themeFill="accent5" w:themeFillTint="33"/>
          </w:tcPr>
          <w:p w14:paraId="358DFAD0" w14:textId="487366D5" w:rsidR="00DE0D43" w:rsidRPr="0077662F" w:rsidRDefault="00DE0D43" w:rsidP="00FF603B">
            <w:pPr>
              <w:spacing w:after="120"/>
              <w:rPr>
                <w:rFonts w:ascii="Roboto" w:hAnsi="Roboto"/>
                <w:b/>
                <w:bCs/>
                <w:color w:val="4472C4" w:themeColor="accent1"/>
                <w:sz w:val="24"/>
                <w:szCs w:val="24"/>
              </w:rPr>
            </w:pPr>
            <w:r w:rsidRPr="0077662F">
              <w:rPr>
                <w:rFonts w:ascii="Roboto" w:hAnsi="Roboto"/>
                <w:b/>
                <w:bCs/>
                <w:color w:val="4472C4" w:themeColor="accent1"/>
                <w:sz w:val="24"/>
                <w:szCs w:val="24"/>
              </w:rPr>
              <w:t>Recommendation 2: Results-based management</w:t>
            </w:r>
          </w:p>
          <w:p w14:paraId="714A6151" w14:textId="7A33ACA1" w:rsidR="00DE0D43" w:rsidRPr="0077662F" w:rsidRDefault="00DE0D43" w:rsidP="00FF603B">
            <w:pPr>
              <w:pStyle w:val="ListParagraph"/>
              <w:numPr>
                <w:ilvl w:val="0"/>
                <w:numId w:val="10"/>
              </w:numPr>
              <w:spacing w:before="120" w:after="120"/>
              <w:ind w:left="288" w:hanging="144"/>
              <w:rPr>
                <w:rFonts w:ascii="Roboto" w:hAnsi="Roboto"/>
                <w:sz w:val="20"/>
                <w:szCs w:val="20"/>
              </w:rPr>
            </w:pPr>
            <w:r w:rsidRPr="0077662F">
              <w:rPr>
                <w:rFonts w:ascii="Roboto" w:hAnsi="Roboto"/>
                <w:sz w:val="20"/>
                <w:szCs w:val="20"/>
              </w:rPr>
              <w:t>Strengthen data infrastructure</w:t>
            </w:r>
            <w:r w:rsidR="00A1629D">
              <w:rPr>
                <w:rFonts w:ascii="Roboto" w:hAnsi="Roboto"/>
                <w:sz w:val="20"/>
                <w:szCs w:val="20"/>
              </w:rPr>
              <w:t xml:space="preserve"> / ecosystems</w:t>
            </w:r>
          </w:p>
          <w:p w14:paraId="571436A5" w14:textId="4495E18A" w:rsidR="00A1629D" w:rsidRDefault="00DE0D43" w:rsidP="00FF603B">
            <w:pPr>
              <w:pStyle w:val="ListParagraph"/>
              <w:numPr>
                <w:ilvl w:val="0"/>
                <w:numId w:val="10"/>
              </w:numPr>
              <w:spacing w:before="120" w:after="120"/>
              <w:ind w:left="288" w:hanging="144"/>
              <w:rPr>
                <w:rFonts w:ascii="Roboto" w:hAnsi="Roboto"/>
                <w:sz w:val="20"/>
                <w:szCs w:val="20"/>
              </w:rPr>
            </w:pPr>
            <w:r w:rsidRPr="0077662F">
              <w:rPr>
                <w:rFonts w:ascii="Roboto" w:hAnsi="Roboto"/>
                <w:sz w:val="20"/>
                <w:szCs w:val="20"/>
              </w:rPr>
              <w:t>Engage CARICOM, ECLAC and UNDESA on data</w:t>
            </w:r>
          </w:p>
          <w:p w14:paraId="44FA4AAB" w14:textId="65856525" w:rsidR="00A1629D" w:rsidRDefault="00A1629D" w:rsidP="00FF603B">
            <w:pPr>
              <w:pStyle w:val="ListParagraph"/>
              <w:numPr>
                <w:ilvl w:val="0"/>
                <w:numId w:val="10"/>
              </w:numPr>
              <w:spacing w:before="120" w:after="120"/>
              <w:ind w:left="288" w:hanging="144"/>
              <w:rPr>
                <w:rFonts w:ascii="Roboto" w:hAnsi="Roboto"/>
                <w:sz w:val="20"/>
                <w:szCs w:val="20"/>
              </w:rPr>
            </w:pPr>
            <w:r>
              <w:rPr>
                <w:rFonts w:ascii="Roboto" w:hAnsi="Roboto"/>
                <w:sz w:val="20"/>
                <w:szCs w:val="20"/>
              </w:rPr>
              <w:t>Invest fully in M&amp;E plan for the MSDCF</w:t>
            </w:r>
          </w:p>
          <w:p w14:paraId="42041C76" w14:textId="0446328A" w:rsidR="00DE0D43" w:rsidRPr="00FF603B" w:rsidRDefault="00DE0D43" w:rsidP="00FF603B">
            <w:pPr>
              <w:pStyle w:val="ListParagraph"/>
              <w:rPr>
                <w:rFonts w:ascii="Roboto" w:hAnsi="Roboto"/>
              </w:rPr>
            </w:pPr>
          </w:p>
        </w:tc>
        <w:tc>
          <w:tcPr>
            <w:tcW w:w="4490" w:type="dxa"/>
            <w:gridSpan w:val="3"/>
            <w:shd w:val="clear" w:color="auto" w:fill="DEEAF6" w:themeFill="accent5" w:themeFillTint="33"/>
          </w:tcPr>
          <w:p w14:paraId="060770F7" w14:textId="140D9068" w:rsidR="00DE0D43" w:rsidRPr="0077662F" w:rsidRDefault="00DE0D43" w:rsidP="00F733E0">
            <w:pPr>
              <w:rPr>
                <w:rFonts w:ascii="Roboto" w:hAnsi="Roboto"/>
                <w:b/>
                <w:bCs/>
              </w:rPr>
            </w:pPr>
            <w:r w:rsidRPr="0077662F">
              <w:rPr>
                <w:rFonts w:ascii="Roboto" w:hAnsi="Roboto"/>
                <w:b/>
                <w:bCs/>
              </w:rPr>
              <w:t>Accepted</w:t>
            </w:r>
          </w:p>
        </w:tc>
      </w:tr>
      <w:tr w:rsidR="00E82B88" w:rsidRPr="00FF603B" w14:paraId="35D31859" w14:textId="294211FE" w:rsidTr="00FF603B">
        <w:tc>
          <w:tcPr>
            <w:tcW w:w="9355" w:type="dxa"/>
            <w:gridSpan w:val="4"/>
          </w:tcPr>
          <w:p w14:paraId="7D4DCF5E" w14:textId="77777777" w:rsidR="00E82B88" w:rsidRPr="0077662F" w:rsidRDefault="00E82B88" w:rsidP="00FF603B">
            <w:pPr>
              <w:spacing w:before="120" w:after="120"/>
              <w:jc w:val="both"/>
              <w:rPr>
                <w:rFonts w:ascii="Roboto" w:hAnsi="Roboto"/>
                <w:b/>
                <w:bCs/>
                <w:color w:val="2F5496" w:themeColor="accent1" w:themeShade="BF"/>
              </w:rPr>
            </w:pPr>
            <w:r w:rsidRPr="0077662F">
              <w:rPr>
                <w:rFonts w:ascii="Roboto" w:hAnsi="Roboto"/>
                <w:b/>
                <w:bCs/>
                <w:color w:val="2F5496" w:themeColor="accent1" w:themeShade="BF"/>
              </w:rPr>
              <w:t>Explanation</w:t>
            </w:r>
          </w:p>
          <w:p w14:paraId="56194250" w14:textId="330E03C1" w:rsidR="00207450" w:rsidRPr="0077662F" w:rsidRDefault="00DC67F4" w:rsidP="00FF603B">
            <w:pPr>
              <w:spacing w:before="120" w:after="120"/>
              <w:jc w:val="both"/>
              <w:rPr>
                <w:rFonts w:ascii="Roboto" w:hAnsi="Roboto"/>
              </w:rPr>
            </w:pPr>
            <w:r>
              <w:rPr>
                <w:rFonts w:ascii="Roboto" w:hAnsi="Roboto"/>
              </w:rPr>
              <w:t>Expanding on Recommendation 1, t</w:t>
            </w:r>
            <w:r w:rsidR="00015547" w:rsidRPr="0077662F">
              <w:rPr>
                <w:rFonts w:ascii="Roboto" w:hAnsi="Roboto"/>
              </w:rPr>
              <w:t xml:space="preserve">he Evaluation </w:t>
            </w:r>
            <w:r w:rsidR="00207450" w:rsidRPr="0077662F">
              <w:rPr>
                <w:rFonts w:ascii="Roboto" w:hAnsi="Roboto"/>
              </w:rPr>
              <w:t>identifies</w:t>
            </w:r>
            <w:r w:rsidR="00015547" w:rsidRPr="0077662F">
              <w:rPr>
                <w:rFonts w:ascii="Roboto" w:hAnsi="Roboto"/>
              </w:rPr>
              <w:t xml:space="preserve"> </w:t>
            </w:r>
            <w:r>
              <w:rPr>
                <w:rFonts w:ascii="Roboto" w:hAnsi="Roboto"/>
              </w:rPr>
              <w:t xml:space="preserve">critical </w:t>
            </w:r>
            <w:r w:rsidR="00015547" w:rsidRPr="0077662F">
              <w:rPr>
                <w:rFonts w:ascii="Roboto" w:hAnsi="Roboto"/>
              </w:rPr>
              <w:t xml:space="preserve">gaps in the </w:t>
            </w:r>
            <w:r w:rsidR="00207450" w:rsidRPr="0077662F">
              <w:rPr>
                <w:rFonts w:ascii="Roboto" w:hAnsi="Roboto"/>
              </w:rPr>
              <w:t>Resu</w:t>
            </w:r>
            <w:r w:rsidR="00434458" w:rsidRPr="0077662F">
              <w:rPr>
                <w:rFonts w:ascii="Roboto" w:hAnsi="Roboto"/>
              </w:rPr>
              <w:t>l</w:t>
            </w:r>
            <w:r w:rsidR="00207450" w:rsidRPr="0077662F">
              <w:rPr>
                <w:rFonts w:ascii="Roboto" w:hAnsi="Roboto"/>
              </w:rPr>
              <w:t>ts Based Management</w:t>
            </w:r>
            <w:r w:rsidR="00362445" w:rsidRPr="0077662F">
              <w:rPr>
                <w:rFonts w:ascii="Roboto" w:hAnsi="Roboto"/>
              </w:rPr>
              <w:t xml:space="preserve"> (RBM)</w:t>
            </w:r>
            <w:r w:rsidR="00015547" w:rsidRPr="0077662F">
              <w:rPr>
                <w:rFonts w:ascii="Roboto" w:hAnsi="Roboto"/>
              </w:rPr>
              <w:t xml:space="preserve"> of the MSDF</w:t>
            </w:r>
            <w:r>
              <w:rPr>
                <w:rFonts w:ascii="Roboto" w:hAnsi="Roboto"/>
              </w:rPr>
              <w:t>. These gaps relate to the</w:t>
            </w:r>
            <w:r w:rsidR="00207450" w:rsidRPr="0077662F">
              <w:rPr>
                <w:rFonts w:ascii="Roboto" w:hAnsi="Roboto"/>
              </w:rPr>
              <w:t xml:space="preserve"> identification, collation,</w:t>
            </w:r>
            <w:r w:rsidR="00434458" w:rsidRPr="0077662F">
              <w:rPr>
                <w:rFonts w:ascii="Roboto" w:hAnsi="Roboto"/>
              </w:rPr>
              <w:t xml:space="preserve"> </w:t>
            </w:r>
            <w:r w:rsidR="00015547" w:rsidRPr="0077662F">
              <w:rPr>
                <w:rFonts w:ascii="Roboto" w:hAnsi="Roboto"/>
              </w:rPr>
              <w:t xml:space="preserve">coordination and </w:t>
            </w:r>
            <w:r>
              <w:rPr>
                <w:rFonts w:ascii="Roboto" w:hAnsi="Roboto"/>
              </w:rPr>
              <w:t xml:space="preserve">management of data that is critical to determine progress towards the SDGs, and the effectiveness of the MSDF itself. </w:t>
            </w:r>
            <w:r w:rsidR="00A1629D">
              <w:rPr>
                <w:rFonts w:ascii="Roboto" w:hAnsi="Roboto"/>
              </w:rPr>
              <w:t>The Evaluation recommends a stronger emphasis on M&amp;E, investment in adequate data infrastructure, coordination and engagement with key data stakeholders in the region (notably CARICOM, ECLAC and UN DESA) and the reflection of all of the above in a robust M&amp;E plan for the MSDCF</w:t>
            </w:r>
            <w:r w:rsidR="0030071E">
              <w:rPr>
                <w:rFonts w:ascii="Roboto" w:hAnsi="Roboto"/>
              </w:rPr>
              <w:t xml:space="preserve"> (led by a Regional Programme Management </w:t>
            </w:r>
            <w:r w:rsidR="0030071E">
              <w:rPr>
                <w:rFonts w:ascii="Roboto" w:hAnsi="Roboto"/>
              </w:rPr>
              <w:lastRenderedPageBreak/>
              <w:t>Team [RPMT])</w:t>
            </w:r>
            <w:r w:rsidR="00A1629D">
              <w:rPr>
                <w:rFonts w:ascii="Roboto" w:hAnsi="Roboto"/>
              </w:rPr>
              <w:t>. Additional recommendations include the training of staff in Results-Based Management</w:t>
            </w:r>
            <w:r w:rsidR="00E52D18" w:rsidRPr="0077662F">
              <w:rPr>
                <w:rFonts w:ascii="Roboto" w:hAnsi="Roboto"/>
              </w:rPr>
              <w:t>.</w:t>
            </w:r>
          </w:p>
          <w:p w14:paraId="074537C5" w14:textId="77777777" w:rsidR="00E52D18" w:rsidRPr="0077662F" w:rsidRDefault="00E52D18" w:rsidP="00FF603B">
            <w:pPr>
              <w:spacing w:before="120" w:after="120"/>
              <w:jc w:val="both"/>
              <w:rPr>
                <w:rFonts w:ascii="Roboto" w:hAnsi="Roboto"/>
              </w:rPr>
            </w:pPr>
            <w:r w:rsidRPr="0077662F">
              <w:rPr>
                <w:rFonts w:ascii="Roboto" w:hAnsi="Roboto"/>
              </w:rPr>
              <w:t xml:space="preserve">The </w:t>
            </w:r>
            <w:r w:rsidRPr="00FF603B">
              <w:rPr>
                <w:rFonts w:ascii="Roboto" w:hAnsi="Roboto"/>
                <w:b/>
                <w:bCs/>
              </w:rPr>
              <w:t>RSC for the MSDCF 2022-2026 accepts the recommendations</w:t>
            </w:r>
            <w:r w:rsidRPr="0077662F">
              <w:rPr>
                <w:rFonts w:ascii="Roboto" w:hAnsi="Roboto"/>
              </w:rPr>
              <w:t xml:space="preserve">. </w:t>
            </w:r>
          </w:p>
          <w:p w14:paraId="43801C0C" w14:textId="2221A7D3" w:rsidR="001936FC" w:rsidRDefault="0030071E">
            <w:pPr>
              <w:spacing w:before="120" w:after="120"/>
              <w:jc w:val="both"/>
              <w:rPr>
                <w:rFonts w:ascii="Roboto" w:hAnsi="Roboto"/>
              </w:rPr>
            </w:pPr>
            <w:r>
              <w:rPr>
                <w:rFonts w:ascii="Roboto" w:hAnsi="Roboto"/>
              </w:rPr>
              <w:t xml:space="preserve">Some of the recommendations have been addressed in the design of the new MSDCF. The </w:t>
            </w:r>
            <w:r w:rsidR="001936FC">
              <w:rPr>
                <w:rFonts w:ascii="Roboto" w:hAnsi="Roboto"/>
              </w:rPr>
              <w:t xml:space="preserve">new </w:t>
            </w:r>
            <w:r>
              <w:rPr>
                <w:rFonts w:ascii="Roboto" w:hAnsi="Roboto"/>
              </w:rPr>
              <w:t xml:space="preserve">Terms of Reference for the RPMT </w:t>
            </w:r>
            <w:r w:rsidR="001936FC">
              <w:rPr>
                <w:rFonts w:ascii="Roboto" w:hAnsi="Roboto"/>
              </w:rPr>
              <w:t>identify the setting of standards for the monitoring and evaluation of the Cooperation Framework as a principal responsibility for this inter-agency coordination mechanism. The RPMT has already identified the further refinement of the MSDCF Results Framework (in particular the collection of data for the Outcome Indicators) as a key priority.</w:t>
            </w:r>
          </w:p>
          <w:p w14:paraId="66B90EDE" w14:textId="7B5F4F1F" w:rsidR="00E82B88" w:rsidRPr="0077662F" w:rsidRDefault="001936FC" w:rsidP="00FF603B">
            <w:pPr>
              <w:spacing w:before="120" w:after="120"/>
              <w:jc w:val="both"/>
              <w:rPr>
                <w:rFonts w:ascii="Roboto" w:hAnsi="Roboto"/>
              </w:rPr>
            </w:pPr>
            <w:r>
              <w:rPr>
                <w:rFonts w:ascii="Roboto" w:hAnsi="Roboto"/>
              </w:rPr>
              <w:t xml:space="preserve">Actions to address the remaining recommendations are set out below. </w:t>
            </w:r>
            <w:r w:rsidR="004C22E0">
              <w:rPr>
                <w:rFonts w:ascii="Roboto" w:hAnsi="Roboto"/>
              </w:rPr>
              <w:t>The RSC acknowledges that whilst some of the challenges relating to data can be addressed through MSDCF agency actions alone, others will require external engagement with inter-governmental bodies in the region. As such “data” is likely to become one of the “substantive policy agendas” requiring coordinated regional work led by RCs across the whole period 2022-2026.</w:t>
            </w:r>
          </w:p>
        </w:tc>
      </w:tr>
      <w:tr w:rsidR="00A1629D" w:rsidRPr="00A1629D" w14:paraId="671A7350" w14:textId="10999BAC" w:rsidTr="00FF603B">
        <w:tc>
          <w:tcPr>
            <w:tcW w:w="4865" w:type="dxa"/>
          </w:tcPr>
          <w:p w14:paraId="7E59E7CB" w14:textId="77777777" w:rsidR="00E82B88" w:rsidRPr="0077662F" w:rsidRDefault="00E82B88" w:rsidP="00FF603B">
            <w:pPr>
              <w:jc w:val="both"/>
              <w:rPr>
                <w:rFonts w:ascii="Roboto" w:hAnsi="Roboto"/>
                <w:b/>
                <w:bCs/>
                <w:color w:val="2F5496" w:themeColor="accent1" w:themeShade="BF"/>
              </w:rPr>
            </w:pPr>
            <w:r w:rsidRPr="0077662F">
              <w:rPr>
                <w:rFonts w:ascii="Roboto" w:hAnsi="Roboto"/>
                <w:b/>
                <w:bCs/>
                <w:color w:val="2F5496" w:themeColor="accent1" w:themeShade="BF"/>
              </w:rPr>
              <w:lastRenderedPageBreak/>
              <w:t>Actions to be taken</w:t>
            </w:r>
          </w:p>
        </w:tc>
        <w:tc>
          <w:tcPr>
            <w:tcW w:w="1857" w:type="dxa"/>
          </w:tcPr>
          <w:p w14:paraId="5A1E524D" w14:textId="24E276A4" w:rsidR="00E82B88" w:rsidRPr="0077662F" w:rsidRDefault="00E82B88" w:rsidP="00FF603B">
            <w:pPr>
              <w:jc w:val="both"/>
              <w:rPr>
                <w:rFonts w:ascii="Roboto" w:hAnsi="Roboto"/>
                <w:b/>
                <w:bCs/>
                <w:color w:val="2F5496" w:themeColor="accent1" w:themeShade="BF"/>
              </w:rPr>
            </w:pPr>
            <w:r w:rsidRPr="0077662F">
              <w:rPr>
                <w:rFonts w:ascii="Roboto" w:hAnsi="Roboto"/>
                <w:b/>
                <w:bCs/>
                <w:color w:val="2F5496" w:themeColor="accent1" w:themeShade="BF"/>
              </w:rPr>
              <w:t>Responsible entities</w:t>
            </w:r>
          </w:p>
        </w:tc>
        <w:tc>
          <w:tcPr>
            <w:tcW w:w="1314" w:type="dxa"/>
          </w:tcPr>
          <w:p w14:paraId="5848420B" w14:textId="77777777" w:rsidR="00E82B88" w:rsidRPr="0077662F" w:rsidRDefault="00E82B88" w:rsidP="00FF603B">
            <w:pPr>
              <w:jc w:val="both"/>
              <w:rPr>
                <w:rFonts w:ascii="Roboto" w:hAnsi="Roboto"/>
                <w:b/>
                <w:bCs/>
                <w:color w:val="2F5496" w:themeColor="accent1" w:themeShade="BF"/>
              </w:rPr>
            </w:pPr>
            <w:r w:rsidRPr="0077662F">
              <w:rPr>
                <w:rFonts w:ascii="Roboto" w:hAnsi="Roboto"/>
                <w:b/>
                <w:bCs/>
                <w:color w:val="2F5496" w:themeColor="accent1" w:themeShade="BF"/>
              </w:rPr>
              <w:t>Timeframe</w:t>
            </w:r>
          </w:p>
        </w:tc>
        <w:tc>
          <w:tcPr>
            <w:tcW w:w="1319" w:type="dxa"/>
          </w:tcPr>
          <w:p w14:paraId="6FF5E0DC" w14:textId="22299FDC" w:rsidR="00E82B88" w:rsidRPr="0077662F" w:rsidRDefault="00E82B88" w:rsidP="00FF603B">
            <w:pPr>
              <w:jc w:val="both"/>
              <w:rPr>
                <w:rFonts w:ascii="Roboto" w:hAnsi="Roboto"/>
                <w:b/>
                <w:bCs/>
                <w:color w:val="2F5496" w:themeColor="accent1" w:themeShade="BF"/>
              </w:rPr>
            </w:pPr>
            <w:r w:rsidRPr="0077662F">
              <w:rPr>
                <w:rFonts w:ascii="Roboto" w:hAnsi="Roboto"/>
                <w:b/>
                <w:bCs/>
                <w:color w:val="2F5496" w:themeColor="accent1" w:themeShade="BF"/>
              </w:rPr>
              <w:t>Resource implication</w:t>
            </w:r>
          </w:p>
        </w:tc>
      </w:tr>
      <w:tr w:rsidR="00A1629D" w:rsidRPr="00A1629D" w14:paraId="69136F1F" w14:textId="5A74E738" w:rsidTr="00FF603B">
        <w:tc>
          <w:tcPr>
            <w:tcW w:w="4865" w:type="dxa"/>
          </w:tcPr>
          <w:p w14:paraId="7CC6C3A9" w14:textId="64B17403" w:rsidR="00E82B88" w:rsidRPr="0077662F" w:rsidRDefault="004C22E0" w:rsidP="00FF603B">
            <w:pPr>
              <w:jc w:val="both"/>
              <w:rPr>
                <w:rFonts w:ascii="Roboto" w:hAnsi="Roboto"/>
              </w:rPr>
            </w:pPr>
            <w:r>
              <w:rPr>
                <w:rFonts w:ascii="Roboto" w:hAnsi="Roboto"/>
              </w:rPr>
              <w:t>Produce a robust M&amp;E Plan for the MSDCF</w:t>
            </w:r>
            <w:r w:rsidR="0000018F">
              <w:rPr>
                <w:rFonts w:ascii="Roboto" w:hAnsi="Roboto"/>
              </w:rPr>
              <w:t>, including scheduling of mid-term review and end-of-CF Evaluation</w:t>
            </w:r>
          </w:p>
        </w:tc>
        <w:tc>
          <w:tcPr>
            <w:tcW w:w="1857" w:type="dxa"/>
          </w:tcPr>
          <w:p w14:paraId="704D3768" w14:textId="06BC8889" w:rsidR="00E82B88" w:rsidRPr="0077662F" w:rsidRDefault="004C22E0" w:rsidP="00FF603B">
            <w:pPr>
              <w:jc w:val="both"/>
              <w:rPr>
                <w:rFonts w:ascii="Roboto" w:hAnsi="Roboto"/>
              </w:rPr>
            </w:pPr>
            <w:r>
              <w:rPr>
                <w:rFonts w:ascii="Roboto" w:hAnsi="Roboto"/>
              </w:rPr>
              <w:t>RPMT</w:t>
            </w:r>
          </w:p>
        </w:tc>
        <w:tc>
          <w:tcPr>
            <w:tcW w:w="1314" w:type="dxa"/>
          </w:tcPr>
          <w:p w14:paraId="5D538B4A" w14:textId="09CEA366" w:rsidR="00E82B88" w:rsidRPr="0077662F" w:rsidRDefault="004C22E0" w:rsidP="00FF603B">
            <w:pPr>
              <w:jc w:val="both"/>
              <w:rPr>
                <w:rFonts w:ascii="Roboto" w:hAnsi="Roboto"/>
              </w:rPr>
            </w:pPr>
            <w:r>
              <w:rPr>
                <w:rFonts w:ascii="Roboto" w:hAnsi="Roboto"/>
              </w:rPr>
              <w:t>Q3 2022</w:t>
            </w:r>
          </w:p>
        </w:tc>
        <w:tc>
          <w:tcPr>
            <w:tcW w:w="1319" w:type="dxa"/>
          </w:tcPr>
          <w:p w14:paraId="51D728F5" w14:textId="6E3B3075" w:rsidR="00E82B88" w:rsidRPr="0077662F" w:rsidRDefault="0000018F" w:rsidP="00FF603B">
            <w:pPr>
              <w:jc w:val="both"/>
              <w:rPr>
                <w:rFonts w:ascii="Roboto" w:hAnsi="Roboto"/>
              </w:rPr>
            </w:pPr>
            <w:r>
              <w:rPr>
                <w:rFonts w:ascii="Roboto" w:hAnsi="Roboto"/>
              </w:rPr>
              <w:t>$0.1m</w:t>
            </w:r>
          </w:p>
        </w:tc>
      </w:tr>
      <w:tr w:rsidR="00A1629D" w:rsidRPr="00A1629D" w14:paraId="62F0B295" w14:textId="77777777" w:rsidTr="00FF603B">
        <w:tc>
          <w:tcPr>
            <w:tcW w:w="4865" w:type="dxa"/>
          </w:tcPr>
          <w:p w14:paraId="4F73A220" w14:textId="70DA3209" w:rsidR="0003004D" w:rsidRPr="0077662F" w:rsidRDefault="004C22E0" w:rsidP="00FF603B">
            <w:pPr>
              <w:jc w:val="both"/>
              <w:rPr>
                <w:rFonts w:ascii="Roboto" w:hAnsi="Roboto"/>
              </w:rPr>
            </w:pPr>
            <w:r>
              <w:rPr>
                <w:rFonts w:ascii="Roboto" w:hAnsi="Roboto"/>
              </w:rPr>
              <w:t xml:space="preserve">Position ‘data’ as one of the ‘substantive regional policy issues’ </w:t>
            </w:r>
            <w:r w:rsidR="0070104F">
              <w:rPr>
                <w:rFonts w:ascii="Roboto" w:hAnsi="Roboto"/>
              </w:rPr>
              <w:t>for RC / RSC action (including CARICOM, UN DESA and ECLAC)</w:t>
            </w:r>
          </w:p>
        </w:tc>
        <w:tc>
          <w:tcPr>
            <w:tcW w:w="1857" w:type="dxa"/>
          </w:tcPr>
          <w:p w14:paraId="221F8BE7" w14:textId="0D2EB417" w:rsidR="0003004D" w:rsidRPr="0077662F" w:rsidRDefault="0070104F" w:rsidP="00FF603B">
            <w:pPr>
              <w:jc w:val="both"/>
              <w:rPr>
                <w:rFonts w:ascii="Roboto" w:hAnsi="Roboto"/>
              </w:rPr>
            </w:pPr>
            <w:r>
              <w:rPr>
                <w:rFonts w:ascii="Roboto" w:hAnsi="Roboto"/>
              </w:rPr>
              <w:t>RSC</w:t>
            </w:r>
          </w:p>
        </w:tc>
        <w:tc>
          <w:tcPr>
            <w:tcW w:w="1314" w:type="dxa"/>
          </w:tcPr>
          <w:p w14:paraId="2F46F470" w14:textId="53BF9ECF" w:rsidR="0003004D" w:rsidRPr="0077662F" w:rsidRDefault="0070104F" w:rsidP="00FF603B">
            <w:pPr>
              <w:jc w:val="both"/>
              <w:rPr>
                <w:rFonts w:ascii="Roboto" w:hAnsi="Roboto"/>
              </w:rPr>
            </w:pPr>
            <w:r>
              <w:rPr>
                <w:rFonts w:ascii="Roboto" w:hAnsi="Roboto"/>
              </w:rPr>
              <w:t>Q4 2022</w:t>
            </w:r>
          </w:p>
        </w:tc>
        <w:tc>
          <w:tcPr>
            <w:tcW w:w="1319" w:type="dxa"/>
          </w:tcPr>
          <w:p w14:paraId="501C2628" w14:textId="4AE9CD0E" w:rsidR="0003004D" w:rsidRPr="0077662F" w:rsidRDefault="0070104F" w:rsidP="00FF603B">
            <w:pPr>
              <w:jc w:val="both"/>
              <w:rPr>
                <w:rFonts w:ascii="Roboto" w:hAnsi="Roboto"/>
              </w:rPr>
            </w:pPr>
            <w:r>
              <w:rPr>
                <w:rFonts w:ascii="Roboto" w:hAnsi="Roboto"/>
              </w:rPr>
              <w:t>$0.5m</w:t>
            </w:r>
          </w:p>
        </w:tc>
      </w:tr>
    </w:tbl>
    <w:p w14:paraId="183A8041" w14:textId="793C5DD6" w:rsidR="00983915" w:rsidRPr="00FF603B" w:rsidRDefault="00983915">
      <w:pPr>
        <w:jc w:val="both"/>
        <w:rPr>
          <w:rFonts w:ascii="Roboto" w:hAnsi="Roboto"/>
        </w:rPr>
      </w:pPr>
    </w:p>
    <w:tbl>
      <w:tblPr>
        <w:tblStyle w:val="TableGrid"/>
        <w:tblW w:w="9351" w:type="dxa"/>
        <w:tblLook w:val="04A0" w:firstRow="1" w:lastRow="0" w:firstColumn="1" w:lastColumn="0" w:noHBand="0" w:noVBand="1"/>
      </w:tblPr>
      <w:tblGrid>
        <w:gridCol w:w="4585"/>
        <w:gridCol w:w="1260"/>
        <w:gridCol w:w="695"/>
        <w:gridCol w:w="1375"/>
        <w:gridCol w:w="1436"/>
      </w:tblGrid>
      <w:tr w:rsidR="009D4935" w:rsidRPr="00FF603B" w14:paraId="75AE850F" w14:textId="77777777" w:rsidTr="00FF603B">
        <w:tc>
          <w:tcPr>
            <w:tcW w:w="5845" w:type="dxa"/>
            <w:gridSpan w:val="2"/>
            <w:shd w:val="clear" w:color="auto" w:fill="DEEAF6" w:themeFill="accent5" w:themeFillTint="33"/>
          </w:tcPr>
          <w:p w14:paraId="5F12642C" w14:textId="531F3C6B" w:rsidR="009D4935" w:rsidRPr="0077662F" w:rsidRDefault="009D4935" w:rsidP="00DD0747">
            <w:pPr>
              <w:jc w:val="both"/>
              <w:rPr>
                <w:rFonts w:ascii="Roboto" w:hAnsi="Roboto"/>
                <w:b/>
                <w:bCs/>
                <w:color w:val="4472C4" w:themeColor="accent1"/>
                <w:sz w:val="24"/>
                <w:szCs w:val="24"/>
              </w:rPr>
            </w:pPr>
            <w:r w:rsidRPr="0077662F">
              <w:rPr>
                <w:rFonts w:ascii="Roboto" w:hAnsi="Roboto"/>
                <w:b/>
                <w:bCs/>
                <w:color w:val="4472C4" w:themeColor="accent1"/>
                <w:sz w:val="24"/>
                <w:szCs w:val="24"/>
              </w:rPr>
              <w:t>Recommendation 3: Strengthening Inter-Agency Cooperation</w:t>
            </w:r>
          </w:p>
          <w:p w14:paraId="0E761A5B" w14:textId="441B1CBA" w:rsidR="009D4935" w:rsidRPr="0077662F" w:rsidRDefault="009D4935" w:rsidP="00A3198F">
            <w:pPr>
              <w:pStyle w:val="ListParagraph"/>
              <w:numPr>
                <w:ilvl w:val="0"/>
                <w:numId w:val="10"/>
              </w:numPr>
              <w:ind w:left="288" w:hanging="144"/>
              <w:jc w:val="both"/>
              <w:rPr>
                <w:rFonts w:ascii="Roboto" w:hAnsi="Roboto"/>
                <w:sz w:val="20"/>
                <w:szCs w:val="20"/>
              </w:rPr>
            </w:pPr>
            <w:r w:rsidRPr="0077662F">
              <w:rPr>
                <w:rFonts w:ascii="Roboto" w:hAnsi="Roboto"/>
                <w:sz w:val="20"/>
                <w:szCs w:val="20"/>
              </w:rPr>
              <w:t>Bolster the Regional Steering Committee</w:t>
            </w:r>
          </w:p>
          <w:p w14:paraId="727B2B00" w14:textId="77777777" w:rsidR="009D4935" w:rsidRPr="0077662F" w:rsidRDefault="009D4935" w:rsidP="009D4935">
            <w:pPr>
              <w:pStyle w:val="ListParagraph"/>
              <w:numPr>
                <w:ilvl w:val="0"/>
                <w:numId w:val="10"/>
              </w:numPr>
              <w:ind w:left="288" w:hanging="144"/>
              <w:jc w:val="both"/>
              <w:rPr>
                <w:rFonts w:ascii="Roboto" w:hAnsi="Roboto"/>
                <w:sz w:val="20"/>
                <w:szCs w:val="20"/>
              </w:rPr>
            </w:pPr>
            <w:r w:rsidRPr="0077662F">
              <w:rPr>
                <w:rFonts w:ascii="Roboto" w:hAnsi="Roboto"/>
                <w:sz w:val="20"/>
                <w:szCs w:val="20"/>
              </w:rPr>
              <w:t>Strengthen country/sub-regional “Results Groups”</w:t>
            </w:r>
          </w:p>
          <w:p w14:paraId="432BE142" w14:textId="77777777" w:rsidR="009D4935" w:rsidRPr="0077662F" w:rsidRDefault="009D4935" w:rsidP="009D4935">
            <w:pPr>
              <w:pStyle w:val="ListParagraph"/>
              <w:numPr>
                <w:ilvl w:val="0"/>
                <w:numId w:val="10"/>
              </w:numPr>
              <w:ind w:left="288" w:hanging="144"/>
              <w:jc w:val="both"/>
              <w:rPr>
                <w:rFonts w:ascii="Roboto" w:hAnsi="Roboto"/>
                <w:sz w:val="20"/>
                <w:szCs w:val="20"/>
              </w:rPr>
            </w:pPr>
            <w:r w:rsidRPr="0077662F">
              <w:rPr>
                <w:rFonts w:ascii="Roboto" w:hAnsi="Roboto"/>
                <w:sz w:val="20"/>
                <w:szCs w:val="20"/>
              </w:rPr>
              <w:t>Streamline the multitude of inter-agency groups</w:t>
            </w:r>
          </w:p>
          <w:p w14:paraId="61663A6F" w14:textId="7F151E8C" w:rsidR="009D4935" w:rsidRPr="0077662F" w:rsidRDefault="009D4935" w:rsidP="009D4935">
            <w:pPr>
              <w:pStyle w:val="ListParagraph"/>
              <w:numPr>
                <w:ilvl w:val="0"/>
                <w:numId w:val="10"/>
              </w:numPr>
              <w:ind w:left="288" w:hanging="144"/>
              <w:jc w:val="both"/>
              <w:rPr>
                <w:rFonts w:ascii="Roboto" w:hAnsi="Roboto"/>
                <w:sz w:val="20"/>
                <w:szCs w:val="20"/>
              </w:rPr>
            </w:pPr>
            <w:r w:rsidRPr="0077662F">
              <w:rPr>
                <w:rFonts w:ascii="Roboto" w:hAnsi="Roboto"/>
                <w:sz w:val="20"/>
                <w:szCs w:val="20"/>
              </w:rPr>
              <w:t xml:space="preserve">Fully invest in mapping/configuration of Agency presence regionally, sub-regionally, and nationally </w:t>
            </w:r>
          </w:p>
          <w:p w14:paraId="29DCA086" w14:textId="77777777" w:rsidR="009D4935" w:rsidRPr="00FF603B" w:rsidRDefault="009D4935" w:rsidP="00A3198F">
            <w:pPr>
              <w:pStyle w:val="ListParagraph"/>
              <w:rPr>
                <w:rFonts w:ascii="Roboto" w:hAnsi="Roboto"/>
              </w:rPr>
            </w:pPr>
          </w:p>
        </w:tc>
        <w:tc>
          <w:tcPr>
            <w:tcW w:w="3506" w:type="dxa"/>
            <w:gridSpan w:val="3"/>
            <w:shd w:val="clear" w:color="auto" w:fill="DEEAF6" w:themeFill="accent5" w:themeFillTint="33"/>
          </w:tcPr>
          <w:p w14:paraId="1006F340" w14:textId="1BE8D780" w:rsidR="009D4935" w:rsidRPr="0077662F" w:rsidRDefault="00A93ECA" w:rsidP="00A3198F">
            <w:pPr>
              <w:jc w:val="both"/>
              <w:rPr>
                <w:rFonts w:ascii="Roboto" w:hAnsi="Roboto"/>
                <w:b/>
                <w:bCs/>
              </w:rPr>
            </w:pPr>
            <w:r>
              <w:rPr>
                <w:rFonts w:ascii="Roboto" w:hAnsi="Roboto"/>
                <w:b/>
                <w:bCs/>
              </w:rPr>
              <w:t>Partially a</w:t>
            </w:r>
            <w:r w:rsidR="009D4935" w:rsidRPr="0077662F">
              <w:rPr>
                <w:rFonts w:ascii="Roboto" w:hAnsi="Roboto"/>
                <w:b/>
                <w:bCs/>
              </w:rPr>
              <w:t>ccepted</w:t>
            </w:r>
          </w:p>
        </w:tc>
      </w:tr>
      <w:tr w:rsidR="009D4935" w:rsidRPr="00FF603B" w14:paraId="3EBC21E6" w14:textId="77777777" w:rsidTr="00A3198F">
        <w:tc>
          <w:tcPr>
            <w:tcW w:w="9351" w:type="dxa"/>
            <w:gridSpan w:val="5"/>
          </w:tcPr>
          <w:p w14:paraId="3D19A189" w14:textId="77777777" w:rsidR="009D4935" w:rsidRPr="0077662F" w:rsidRDefault="009D4935" w:rsidP="00A3198F">
            <w:pPr>
              <w:jc w:val="both"/>
              <w:rPr>
                <w:rFonts w:ascii="Roboto" w:hAnsi="Roboto"/>
                <w:b/>
                <w:bCs/>
                <w:color w:val="2F5496" w:themeColor="accent1" w:themeShade="BF"/>
              </w:rPr>
            </w:pPr>
            <w:r w:rsidRPr="0077662F">
              <w:rPr>
                <w:rFonts w:ascii="Roboto" w:hAnsi="Roboto"/>
                <w:b/>
                <w:bCs/>
                <w:color w:val="2F5496" w:themeColor="accent1" w:themeShade="BF"/>
              </w:rPr>
              <w:t>Explanation</w:t>
            </w:r>
          </w:p>
          <w:p w14:paraId="6EBE7DE3" w14:textId="4EA00D9C" w:rsidR="009D4935" w:rsidRDefault="00A93ECA" w:rsidP="00A3198F">
            <w:pPr>
              <w:spacing w:before="120" w:after="120"/>
              <w:jc w:val="both"/>
              <w:rPr>
                <w:rFonts w:ascii="Roboto" w:hAnsi="Roboto"/>
              </w:rPr>
            </w:pPr>
            <w:r>
              <w:rPr>
                <w:rFonts w:ascii="Roboto" w:hAnsi="Roboto"/>
              </w:rPr>
              <w:t xml:space="preserve">The Evaluation highlights a number of the challenges in delivering a coordinated Cooperation Framework across 18 countries and territories through a variety of UNCTs, RCOs and Agencies, Funds and Programmes that are configured differently. </w:t>
            </w:r>
            <w:r w:rsidR="00805902">
              <w:rPr>
                <w:rFonts w:ascii="Roboto" w:hAnsi="Roboto"/>
              </w:rPr>
              <w:t xml:space="preserve">It refers to the “Virtual Policy Network” system that was established under MSDF 2017-2021, and calls for the </w:t>
            </w:r>
            <w:r>
              <w:rPr>
                <w:rFonts w:ascii="Roboto" w:hAnsi="Roboto"/>
              </w:rPr>
              <w:t xml:space="preserve">strengthening of inter-agency coordination mechanisms. </w:t>
            </w:r>
          </w:p>
          <w:p w14:paraId="5FBF34E5" w14:textId="5DB322AA" w:rsidR="00C16DFC" w:rsidRDefault="00A93ECA" w:rsidP="00A93ECA">
            <w:pPr>
              <w:spacing w:before="120" w:after="120"/>
              <w:jc w:val="both"/>
              <w:rPr>
                <w:rFonts w:ascii="Roboto" w:hAnsi="Roboto"/>
              </w:rPr>
            </w:pPr>
            <w:r w:rsidRPr="0077662F">
              <w:rPr>
                <w:rFonts w:ascii="Roboto" w:hAnsi="Roboto"/>
              </w:rPr>
              <w:t xml:space="preserve">The </w:t>
            </w:r>
            <w:r w:rsidRPr="00FF603B">
              <w:rPr>
                <w:rFonts w:ascii="Roboto" w:hAnsi="Roboto"/>
                <w:b/>
                <w:bCs/>
              </w:rPr>
              <w:t>RSC for the MSDCF 2022-2026 partially a</w:t>
            </w:r>
            <w:r w:rsidRPr="00A93ECA">
              <w:rPr>
                <w:rFonts w:ascii="Roboto" w:hAnsi="Roboto"/>
                <w:b/>
                <w:bCs/>
              </w:rPr>
              <w:t>ccepts</w:t>
            </w:r>
            <w:r w:rsidRPr="00A3198F">
              <w:rPr>
                <w:rFonts w:ascii="Roboto" w:hAnsi="Roboto"/>
                <w:b/>
                <w:bCs/>
              </w:rPr>
              <w:t xml:space="preserve"> the recommendations</w:t>
            </w:r>
            <w:r w:rsidR="00C16DFC" w:rsidRPr="00FF603B">
              <w:rPr>
                <w:rFonts w:ascii="Roboto" w:hAnsi="Roboto"/>
              </w:rPr>
              <w:t xml:space="preserve">. </w:t>
            </w:r>
            <w:r w:rsidR="00C16DFC">
              <w:rPr>
                <w:rFonts w:ascii="Roboto" w:hAnsi="Roboto"/>
              </w:rPr>
              <w:t xml:space="preserve">The RSC recognizes Agencies, Funds and Programmes appetite to use regional </w:t>
            </w:r>
            <w:r w:rsidR="00C16DFC" w:rsidRPr="00FF603B">
              <w:rPr>
                <w:rFonts w:ascii="Roboto" w:hAnsi="Roboto"/>
                <w:i/>
                <w:iCs/>
              </w:rPr>
              <w:t>fora</w:t>
            </w:r>
            <w:r w:rsidR="00C16DFC">
              <w:rPr>
                <w:rFonts w:ascii="Roboto" w:hAnsi="Roboto"/>
              </w:rPr>
              <w:t xml:space="preserve"> and discussions to discuss </w:t>
            </w:r>
            <w:r w:rsidR="00C16DFC" w:rsidRPr="00FF603B">
              <w:rPr>
                <w:rFonts w:ascii="Roboto" w:hAnsi="Roboto"/>
                <w:i/>
                <w:iCs/>
              </w:rPr>
              <w:t>substantive</w:t>
            </w:r>
            <w:r w:rsidR="00C16DFC">
              <w:rPr>
                <w:rFonts w:ascii="Roboto" w:hAnsi="Roboto"/>
              </w:rPr>
              <w:t xml:space="preserve"> thematic/policy issues. Meanwhile, </w:t>
            </w:r>
            <w:r w:rsidR="00683566">
              <w:rPr>
                <w:rFonts w:ascii="Roboto" w:hAnsi="Roboto"/>
              </w:rPr>
              <w:t xml:space="preserve">in line with the mandatory requirements of the Cooperation Framework, </w:t>
            </w:r>
            <w:r w:rsidR="00C16DFC">
              <w:rPr>
                <w:rFonts w:ascii="Roboto" w:hAnsi="Roboto"/>
              </w:rPr>
              <w:t xml:space="preserve">a “configuration exercise” will be conducted in 2022 to better determine the overall capability </w:t>
            </w:r>
            <w:r w:rsidR="00683566">
              <w:rPr>
                <w:rFonts w:ascii="Roboto" w:hAnsi="Roboto"/>
              </w:rPr>
              <w:t xml:space="preserve">and future needs </w:t>
            </w:r>
            <w:r w:rsidR="00C16DFC">
              <w:rPr>
                <w:rFonts w:ascii="Roboto" w:hAnsi="Roboto"/>
              </w:rPr>
              <w:t xml:space="preserve">of the UN System in the Caribbean based on its current footprint. </w:t>
            </w:r>
            <w:r w:rsidR="00683566">
              <w:rPr>
                <w:rFonts w:ascii="Roboto" w:hAnsi="Roboto"/>
              </w:rPr>
              <w:t xml:space="preserve">Further, </w:t>
            </w:r>
            <w:r w:rsidR="00C16DFC">
              <w:rPr>
                <w:rFonts w:ascii="Roboto" w:hAnsi="Roboto"/>
              </w:rPr>
              <w:t>the RSC considers the “Issues-Based Coalitions” (IBCs) of the new Regional Collaboration Platform (RCP) as a useful mechanism to draw down on substantive policy expertise in the region.</w:t>
            </w:r>
          </w:p>
          <w:p w14:paraId="70A68152" w14:textId="55D017C4" w:rsidR="00A93ECA" w:rsidRPr="0077662F" w:rsidRDefault="00C16DFC" w:rsidP="00C16DFC">
            <w:pPr>
              <w:spacing w:before="120" w:after="120"/>
              <w:jc w:val="both"/>
              <w:rPr>
                <w:rFonts w:ascii="Roboto" w:hAnsi="Roboto"/>
                <w:b/>
                <w:bCs/>
                <w:color w:val="2F5496" w:themeColor="accent1" w:themeShade="BF"/>
              </w:rPr>
            </w:pPr>
            <w:r>
              <w:rPr>
                <w:rFonts w:ascii="Roboto" w:hAnsi="Roboto"/>
              </w:rPr>
              <w:lastRenderedPageBreak/>
              <w:t xml:space="preserve">However, the RSC also </w:t>
            </w:r>
            <w:r w:rsidR="003207E9">
              <w:rPr>
                <w:rFonts w:ascii="Roboto" w:hAnsi="Roboto"/>
              </w:rPr>
              <w:t>notes</w:t>
            </w:r>
            <w:r w:rsidR="00A93ECA">
              <w:rPr>
                <w:rFonts w:ascii="Roboto" w:hAnsi="Roboto"/>
              </w:rPr>
              <w:t xml:space="preserve"> difficulties of </w:t>
            </w:r>
            <w:r w:rsidR="003207E9">
              <w:rPr>
                <w:rFonts w:ascii="Roboto" w:hAnsi="Roboto"/>
              </w:rPr>
              <w:t xml:space="preserve">(a) </w:t>
            </w:r>
            <w:r w:rsidR="00A93ECA">
              <w:rPr>
                <w:rFonts w:ascii="Roboto" w:hAnsi="Roboto"/>
              </w:rPr>
              <w:t xml:space="preserve">bolstering regional </w:t>
            </w:r>
            <w:r w:rsidR="00805902">
              <w:rPr>
                <w:rFonts w:ascii="Roboto" w:hAnsi="Roboto"/>
              </w:rPr>
              <w:t xml:space="preserve">coordination systems </w:t>
            </w:r>
            <w:r w:rsidR="00805902" w:rsidRPr="00FF603B">
              <w:rPr>
                <w:rFonts w:ascii="Roboto" w:hAnsi="Roboto"/>
                <w:i/>
                <w:iCs/>
              </w:rPr>
              <w:t xml:space="preserve">whilst </w:t>
            </w:r>
            <w:r w:rsidR="003207E9" w:rsidRPr="00FF603B">
              <w:rPr>
                <w:rFonts w:ascii="Roboto" w:hAnsi="Roboto"/>
              </w:rPr>
              <w:t>(b)</w:t>
            </w:r>
            <w:r w:rsidR="00805902">
              <w:rPr>
                <w:rFonts w:ascii="Roboto" w:hAnsi="Roboto"/>
              </w:rPr>
              <w:t xml:space="preserve"> streamlining the multitude of working groups. </w:t>
            </w:r>
            <w:r>
              <w:rPr>
                <w:rFonts w:ascii="Roboto" w:hAnsi="Roboto"/>
              </w:rPr>
              <w:t>As such</w:t>
            </w:r>
            <w:r w:rsidR="00805902">
              <w:rPr>
                <w:rFonts w:ascii="Roboto" w:hAnsi="Roboto"/>
              </w:rPr>
              <w:t xml:space="preserve">, the RSC insists </w:t>
            </w:r>
            <w:r w:rsidR="003207E9">
              <w:rPr>
                <w:rFonts w:ascii="Roboto" w:hAnsi="Roboto"/>
              </w:rPr>
              <w:t xml:space="preserve">that with respect to both regional and national coordination mechanisms, “form should follow function”: the regional governance architecture (as set out in the MSDCF ToRs) should remain subject to intermittent review, whilst national/sub-regional coordination mechanisms should </w:t>
            </w:r>
            <w:r w:rsidR="00683566">
              <w:rPr>
                <w:rFonts w:ascii="Roboto" w:hAnsi="Roboto"/>
              </w:rPr>
              <w:t xml:space="preserve">be </w:t>
            </w:r>
            <w:r w:rsidR="003207E9">
              <w:rPr>
                <w:rFonts w:ascii="Roboto" w:hAnsi="Roboto"/>
              </w:rPr>
              <w:t xml:space="preserve">set up in step with the requirements of UNCTs and RCs. </w:t>
            </w:r>
          </w:p>
        </w:tc>
      </w:tr>
      <w:tr w:rsidR="009D4935" w:rsidRPr="00FF603B" w14:paraId="6849A7E2" w14:textId="77777777" w:rsidTr="00FF603B">
        <w:tc>
          <w:tcPr>
            <w:tcW w:w="4585" w:type="dxa"/>
          </w:tcPr>
          <w:p w14:paraId="526D38D0" w14:textId="77777777" w:rsidR="009D4935" w:rsidRPr="0077662F" w:rsidRDefault="009D4935" w:rsidP="00A3198F">
            <w:pPr>
              <w:jc w:val="both"/>
              <w:rPr>
                <w:rFonts w:ascii="Roboto" w:hAnsi="Roboto"/>
                <w:b/>
                <w:bCs/>
                <w:color w:val="2F5496" w:themeColor="accent1" w:themeShade="BF"/>
              </w:rPr>
            </w:pPr>
            <w:r w:rsidRPr="0077662F">
              <w:rPr>
                <w:rFonts w:ascii="Roboto" w:hAnsi="Roboto"/>
                <w:b/>
                <w:bCs/>
                <w:color w:val="2F5496" w:themeColor="accent1" w:themeShade="BF"/>
              </w:rPr>
              <w:lastRenderedPageBreak/>
              <w:t>Actions to be taken</w:t>
            </w:r>
          </w:p>
        </w:tc>
        <w:tc>
          <w:tcPr>
            <w:tcW w:w="1955" w:type="dxa"/>
            <w:gridSpan w:val="2"/>
          </w:tcPr>
          <w:p w14:paraId="43296F9C" w14:textId="77777777" w:rsidR="009D4935" w:rsidRPr="0077662F" w:rsidRDefault="009D4935" w:rsidP="00A3198F">
            <w:pPr>
              <w:jc w:val="both"/>
              <w:rPr>
                <w:rFonts w:ascii="Roboto" w:hAnsi="Roboto"/>
                <w:b/>
                <w:bCs/>
                <w:color w:val="2F5496" w:themeColor="accent1" w:themeShade="BF"/>
              </w:rPr>
            </w:pPr>
            <w:r w:rsidRPr="0077662F">
              <w:rPr>
                <w:rFonts w:ascii="Roboto" w:hAnsi="Roboto"/>
                <w:b/>
                <w:bCs/>
                <w:color w:val="2F5496" w:themeColor="accent1" w:themeShade="BF"/>
              </w:rPr>
              <w:t>Responsible entities</w:t>
            </w:r>
          </w:p>
        </w:tc>
        <w:tc>
          <w:tcPr>
            <w:tcW w:w="1375" w:type="dxa"/>
          </w:tcPr>
          <w:p w14:paraId="27AB8AAA" w14:textId="77777777" w:rsidR="009D4935" w:rsidRPr="0077662F" w:rsidRDefault="009D4935" w:rsidP="00A3198F">
            <w:pPr>
              <w:jc w:val="both"/>
              <w:rPr>
                <w:rFonts w:ascii="Roboto" w:hAnsi="Roboto"/>
                <w:b/>
                <w:bCs/>
                <w:color w:val="2F5496" w:themeColor="accent1" w:themeShade="BF"/>
              </w:rPr>
            </w:pPr>
            <w:r w:rsidRPr="0077662F">
              <w:rPr>
                <w:rFonts w:ascii="Roboto" w:hAnsi="Roboto"/>
                <w:b/>
                <w:bCs/>
                <w:color w:val="2F5496" w:themeColor="accent1" w:themeShade="BF"/>
              </w:rPr>
              <w:t>Timeframe</w:t>
            </w:r>
          </w:p>
        </w:tc>
        <w:tc>
          <w:tcPr>
            <w:tcW w:w="1436" w:type="dxa"/>
          </w:tcPr>
          <w:p w14:paraId="7AF3712C" w14:textId="77777777" w:rsidR="009D4935" w:rsidRPr="0077662F" w:rsidRDefault="009D4935" w:rsidP="00A3198F">
            <w:pPr>
              <w:jc w:val="both"/>
              <w:rPr>
                <w:rFonts w:ascii="Roboto" w:hAnsi="Roboto"/>
                <w:b/>
                <w:bCs/>
                <w:color w:val="2F5496" w:themeColor="accent1" w:themeShade="BF"/>
              </w:rPr>
            </w:pPr>
            <w:r w:rsidRPr="0077662F">
              <w:rPr>
                <w:rFonts w:ascii="Roboto" w:hAnsi="Roboto"/>
                <w:b/>
                <w:bCs/>
                <w:color w:val="2F5496" w:themeColor="accent1" w:themeShade="BF"/>
              </w:rPr>
              <w:t>Resource implication</w:t>
            </w:r>
          </w:p>
        </w:tc>
      </w:tr>
      <w:tr w:rsidR="009D4935" w:rsidRPr="00FF603B" w14:paraId="611512CE" w14:textId="77777777" w:rsidTr="00FF603B">
        <w:tc>
          <w:tcPr>
            <w:tcW w:w="4585" w:type="dxa"/>
          </w:tcPr>
          <w:p w14:paraId="4755737F" w14:textId="18631A51" w:rsidR="009D4935" w:rsidRPr="0077662F" w:rsidRDefault="003207E9" w:rsidP="00A3198F">
            <w:pPr>
              <w:jc w:val="both"/>
              <w:rPr>
                <w:rFonts w:ascii="Roboto" w:hAnsi="Roboto"/>
              </w:rPr>
            </w:pPr>
            <w:r>
              <w:rPr>
                <w:rFonts w:ascii="Roboto" w:hAnsi="Roboto"/>
              </w:rPr>
              <w:t xml:space="preserve">Complete CF “Configuration Exercise” </w:t>
            </w:r>
          </w:p>
        </w:tc>
        <w:tc>
          <w:tcPr>
            <w:tcW w:w="1955" w:type="dxa"/>
            <w:gridSpan w:val="2"/>
          </w:tcPr>
          <w:p w14:paraId="343CA6E1" w14:textId="4CE1D3F1" w:rsidR="009D4935" w:rsidRPr="0077662F" w:rsidRDefault="00683566" w:rsidP="00A3198F">
            <w:pPr>
              <w:jc w:val="both"/>
              <w:rPr>
                <w:rFonts w:ascii="Roboto" w:hAnsi="Roboto"/>
              </w:rPr>
            </w:pPr>
            <w:r>
              <w:rPr>
                <w:rFonts w:ascii="Roboto" w:hAnsi="Roboto"/>
              </w:rPr>
              <w:t>RCOs</w:t>
            </w:r>
          </w:p>
        </w:tc>
        <w:tc>
          <w:tcPr>
            <w:tcW w:w="1375" w:type="dxa"/>
          </w:tcPr>
          <w:p w14:paraId="15DAD41E" w14:textId="17140645" w:rsidR="009D4935" w:rsidRPr="0077662F" w:rsidRDefault="00683566" w:rsidP="00A3198F">
            <w:pPr>
              <w:jc w:val="both"/>
              <w:rPr>
                <w:rFonts w:ascii="Roboto" w:hAnsi="Roboto"/>
              </w:rPr>
            </w:pPr>
            <w:r>
              <w:rPr>
                <w:rFonts w:ascii="Roboto" w:hAnsi="Roboto"/>
              </w:rPr>
              <w:t>Q3 2022</w:t>
            </w:r>
          </w:p>
        </w:tc>
        <w:tc>
          <w:tcPr>
            <w:tcW w:w="1436" w:type="dxa"/>
          </w:tcPr>
          <w:p w14:paraId="0708363A" w14:textId="5FCEC587" w:rsidR="009D4935" w:rsidRPr="0077662F" w:rsidRDefault="00683566" w:rsidP="00A3198F">
            <w:pPr>
              <w:jc w:val="both"/>
              <w:rPr>
                <w:rFonts w:ascii="Roboto" w:hAnsi="Roboto"/>
              </w:rPr>
            </w:pPr>
            <w:r>
              <w:rPr>
                <w:rFonts w:ascii="Roboto" w:hAnsi="Roboto"/>
              </w:rPr>
              <w:t>Neutral</w:t>
            </w:r>
          </w:p>
        </w:tc>
      </w:tr>
      <w:tr w:rsidR="00683566" w:rsidRPr="00683566" w14:paraId="4F67EA90" w14:textId="77777777" w:rsidTr="00FF603B">
        <w:tc>
          <w:tcPr>
            <w:tcW w:w="4585" w:type="dxa"/>
          </w:tcPr>
          <w:p w14:paraId="18C2153B" w14:textId="427BDF84" w:rsidR="00683566" w:rsidRDefault="00683566" w:rsidP="00A3198F">
            <w:pPr>
              <w:jc w:val="both"/>
              <w:rPr>
                <w:rFonts w:ascii="Roboto" w:hAnsi="Roboto"/>
              </w:rPr>
            </w:pPr>
            <w:r>
              <w:rPr>
                <w:rFonts w:ascii="Roboto" w:hAnsi="Roboto"/>
              </w:rPr>
              <w:t>Engage with RBC IBCs as required</w:t>
            </w:r>
          </w:p>
        </w:tc>
        <w:tc>
          <w:tcPr>
            <w:tcW w:w="1955" w:type="dxa"/>
            <w:gridSpan w:val="2"/>
          </w:tcPr>
          <w:p w14:paraId="68B541DC" w14:textId="7F09EFAC" w:rsidR="00683566" w:rsidRDefault="00683566" w:rsidP="00A3198F">
            <w:pPr>
              <w:jc w:val="both"/>
              <w:rPr>
                <w:rFonts w:ascii="Roboto" w:hAnsi="Roboto"/>
              </w:rPr>
            </w:pPr>
            <w:r>
              <w:rPr>
                <w:rFonts w:ascii="Roboto" w:hAnsi="Roboto"/>
              </w:rPr>
              <w:t>RSC / UNCTs</w:t>
            </w:r>
          </w:p>
        </w:tc>
        <w:tc>
          <w:tcPr>
            <w:tcW w:w="1375" w:type="dxa"/>
          </w:tcPr>
          <w:p w14:paraId="0CAC956D" w14:textId="3A9097BA" w:rsidR="00683566" w:rsidRDefault="00683566" w:rsidP="00A3198F">
            <w:pPr>
              <w:jc w:val="both"/>
              <w:rPr>
                <w:rFonts w:ascii="Roboto" w:hAnsi="Roboto"/>
              </w:rPr>
            </w:pPr>
            <w:r>
              <w:rPr>
                <w:rFonts w:ascii="Roboto" w:hAnsi="Roboto"/>
              </w:rPr>
              <w:t>Q4 2022</w:t>
            </w:r>
          </w:p>
        </w:tc>
        <w:tc>
          <w:tcPr>
            <w:tcW w:w="1436" w:type="dxa"/>
          </w:tcPr>
          <w:p w14:paraId="53ED3DC7" w14:textId="1D8E2CA8" w:rsidR="00683566" w:rsidRDefault="00683566" w:rsidP="00A3198F">
            <w:pPr>
              <w:jc w:val="both"/>
              <w:rPr>
                <w:rFonts w:ascii="Roboto" w:hAnsi="Roboto"/>
              </w:rPr>
            </w:pPr>
            <w:r>
              <w:rPr>
                <w:rFonts w:ascii="Roboto" w:hAnsi="Roboto"/>
              </w:rPr>
              <w:t>Neutral</w:t>
            </w:r>
          </w:p>
        </w:tc>
      </w:tr>
    </w:tbl>
    <w:p w14:paraId="3F0D6D65" w14:textId="42BC2F95" w:rsidR="009D4935" w:rsidRPr="00FF603B" w:rsidRDefault="009D4935">
      <w:pPr>
        <w:jc w:val="both"/>
        <w:rPr>
          <w:rFonts w:ascii="Roboto" w:hAnsi="Roboto"/>
        </w:rPr>
      </w:pPr>
    </w:p>
    <w:tbl>
      <w:tblPr>
        <w:tblStyle w:val="TableGrid"/>
        <w:tblW w:w="9351" w:type="dxa"/>
        <w:tblLook w:val="04A0" w:firstRow="1" w:lastRow="0" w:firstColumn="1" w:lastColumn="0" w:noHBand="0" w:noVBand="1"/>
      </w:tblPr>
      <w:tblGrid>
        <w:gridCol w:w="4225"/>
        <w:gridCol w:w="1620"/>
        <w:gridCol w:w="695"/>
        <w:gridCol w:w="1375"/>
        <w:gridCol w:w="1436"/>
      </w:tblGrid>
      <w:tr w:rsidR="002D1F1C" w:rsidRPr="00FF603B" w14:paraId="011BB889" w14:textId="77777777" w:rsidTr="00FF603B">
        <w:tc>
          <w:tcPr>
            <w:tcW w:w="5845" w:type="dxa"/>
            <w:gridSpan w:val="2"/>
            <w:shd w:val="clear" w:color="auto" w:fill="DEEAF6" w:themeFill="accent5" w:themeFillTint="33"/>
          </w:tcPr>
          <w:p w14:paraId="0578993A" w14:textId="3B66EF6A" w:rsidR="002D1F1C" w:rsidRPr="0077662F" w:rsidRDefault="002D1F1C" w:rsidP="00DD0747">
            <w:pPr>
              <w:jc w:val="both"/>
              <w:rPr>
                <w:rFonts w:ascii="Roboto" w:hAnsi="Roboto"/>
                <w:b/>
                <w:bCs/>
                <w:color w:val="4472C4" w:themeColor="accent1"/>
                <w:sz w:val="24"/>
                <w:szCs w:val="24"/>
              </w:rPr>
            </w:pPr>
            <w:r w:rsidRPr="0077662F">
              <w:rPr>
                <w:rFonts w:ascii="Roboto" w:hAnsi="Roboto"/>
                <w:b/>
                <w:bCs/>
                <w:color w:val="4472C4" w:themeColor="accent1"/>
                <w:sz w:val="24"/>
                <w:szCs w:val="24"/>
              </w:rPr>
              <w:t xml:space="preserve">Recommendation </w:t>
            </w:r>
            <w:r w:rsidR="00DD0747" w:rsidRPr="0077662F">
              <w:rPr>
                <w:rFonts w:ascii="Roboto" w:hAnsi="Roboto"/>
                <w:b/>
                <w:bCs/>
                <w:color w:val="4472C4" w:themeColor="accent1"/>
                <w:sz w:val="24"/>
                <w:szCs w:val="24"/>
              </w:rPr>
              <w:t>4</w:t>
            </w:r>
            <w:r w:rsidRPr="0077662F">
              <w:rPr>
                <w:rFonts w:ascii="Roboto" w:hAnsi="Roboto"/>
                <w:b/>
                <w:bCs/>
                <w:color w:val="4472C4" w:themeColor="accent1"/>
                <w:sz w:val="24"/>
                <w:szCs w:val="24"/>
              </w:rPr>
              <w:t>: Planning</w:t>
            </w:r>
          </w:p>
          <w:p w14:paraId="18843722" w14:textId="578C1D6F" w:rsidR="002D1F1C" w:rsidRPr="0077662F" w:rsidRDefault="002D1F1C" w:rsidP="00A3198F">
            <w:pPr>
              <w:pStyle w:val="ListParagraph"/>
              <w:numPr>
                <w:ilvl w:val="0"/>
                <w:numId w:val="10"/>
              </w:numPr>
              <w:ind w:left="288" w:hanging="144"/>
              <w:jc w:val="both"/>
              <w:rPr>
                <w:rFonts w:ascii="Roboto" w:hAnsi="Roboto"/>
                <w:sz w:val="20"/>
                <w:szCs w:val="20"/>
              </w:rPr>
            </w:pPr>
            <w:r w:rsidRPr="0077662F">
              <w:rPr>
                <w:rFonts w:ascii="Roboto" w:hAnsi="Roboto"/>
                <w:sz w:val="20"/>
                <w:szCs w:val="20"/>
              </w:rPr>
              <w:t>Promote awareness of UN Reform</w:t>
            </w:r>
            <w:r w:rsidR="00DD0747" w:rsidRPr="0077662F">
              <w:rPr>
                <w:rFonts w:ascii="Roboto" w:hAnsi="Roboto"/>
                <w:sz w:val="20"/>
                <w:szCs w:val="20"/>
              </w:rPr>
              <w:t xml:space="preserve"> among all Agencies</w:t>
            </w:r>
          </w:p>
          <w:p w14:paraId="53D67684" w14:textId="449186C5" w:rsidR="00DD0747" w:rsidRPr="00FF603B" w:rsidRDefault="002D1F1C" w:rsidP="00FF603B">
            <w:pPr>
              <w:pStyle w:val="ListParagraph"/>
              <w:numPr>
                <w:ilvl w:val="0"/>
                <w:numId w:val="10"/>
              </w:numPr>
              <w:ind w:left="288" w:hanging="144"/>
              <w:jc w:val="both"/>
              <w:rPr>
                <w:rFonts w:ascii="Roboto" w:hAnsi="Roboto"/>
              </w:rPr>
            </w:pPr>
            <w:r w:rsidRPr="0077662F">
              <w:rPr>
                <w:rFonts w:ascii="Roboto" w:hAnsi="Roboto"/>
                <w:sz w:val="20"/>
                <w:szCs w:val="20"/>
              </w:rPr>
              <w:t xml:space="preserve">RCOs to better </w:t>
            </w:r>
            <w:r w:rsidR="00DD0747" w:rsidRPr="0077662F">
              <w:rPr>
                <w:rFonts w:ascii="Roboto" w:hAnsi="Roboto"/>
                <w:sz w:val="20"/>
                <w:szCs w:val="20"/>
              </w:rPr>
              <w:t>synthesize DCO planning processes with Agency planning commitments.</w:t>
            </w:r>
          </w:p>
        </w:tc>
        <w:tc>
          <w:tcPr>
            <w:tcW w:w="3506" w:type="dxa"/>
            <w:gridSpan w:val="3"/>
            <w:shd w:val="clear" w:color="auto" w:fill="DEEAF6" w:themeFill="accent5" w:themeFillTint="33"/>
          </w:tcPr>
          <w:p w14:paraId="658D845C" w14:textId="6D36F7C8" w:rsidR="002D1F1C" w:rsidRPr="0077662F" w:rsidRDefault="00683566" w:rsidP="00A3198F">
            <w:pPr>
              <w:jc w:val="both"/>
              <w:rPr>
                <w:rFonts w:ascii="Roboto" w:hAnsi="Roboto"/>
                <w:b/>
                <w:bCs/>
              </w:rPr>
            </w:pPr>
            <w:r>
              <w:rPr>
                <w:rFonts w:ascii="Roboto" w:hAnsi="Roboto"/>
                <w:b/>
                <w:bCs/>
              </w:rPr>
              <w:t>Partially a</w:t>
            </w:r>
            <w:r w:rsidR="002D1F1C" w:rsidRPr="0077662F">
              <w:rPr>
                <w:rFonts w:ascii="Roboto" w:hAnsi="Roboto"/>
                <w:b/>
                <w:bCs/>
              </w:rPr>
              <w:t>ccepted</w:t>
            </w:r>
          </w:p>
        </w:tc>
      </w:tr>
      <w:tr w:rsidR="002D1F1C" w:rsidRPr="00FF603B" w14:paraId="3B8B76D2" w14:textId="77777777" w:rsidTr="00A3198F">
        <w:tc>
          <w:tcPr>
            <w:tcW w:w="9351" w:type="dxa"/>
            <w:gridSpan w:val="5"/>
          </w:tcPr>
          <w:p w14:paraId="16AE5ACA" w14:textId="77777777" w:rsidR="002D1F1C" w:rsidRPr="0077662F" w:rsidRDefault="002D1F1C" w:rsidP="00A3198F">
            <w:pPr>
              <w:jc w:val="both"/>
              <w:rPr>
                <w:rFonts w:ascii="Roboto" w:hAnsi="Roboto"/>
                <w:b/>
                <w:bCs/>
                <w:color w:val="2F5496" w:themeColor="accent1" w:themeShade="BF"/>
              </w:rPr>
            </w:pPr>
            <w:r w:rsidRPr="0077662F">
              <w:rPr>
                <w:rFonts w:ascii="Roboto" w:hAnsi="Roboto"/>
                <w:b/>
                <w:bCs/>
                <w:color w:val="2F5496" w:themeColor="accent1" w:themeShade="BF"/>
              </w:rPr>
              <w:t>Explanation</w:t>
            </w:r>
          </w:p>
          <w:p w14:paraId="3D232D44" w14:textId="70CC92E3" w:rsidR="002D1F1C" w:rsidRDefault="00683566" w:rsidP="00A3198F">
            <w:pPr>
              <w:spacing w:before="120" w:after="120"/>
              <w:jc w:val="both"/>
              <w:rPr>
                <w:rFonts w:ascii="Roboto" w:hAnsi="Roboto"/>
              </w:rPr>
            </w:pPr>
            <w:r>
              <w:rPr>
                <w:rFonts w:ascii="Roboto" w:hAnsi="Roboto"/>
              </w:rPr>
              <w:t xml:space="preserve">The Evaluation recommends that the purpose and parameters of UN Reform be better coordinated among all staff, and that RCOs should </w:t>
            </w:r>
            <w:r w:rsidR="005857D3">
              <w:rPr>
                <w:rFonts w:ascii="Roboto" w:hAnsi="Roboto"/>
              </w:rPr>
              <w:t>ensure the most efficient possible matching of DCO/Secretariat planning processes and Agency/Fund/Programme planning purposes.</w:t>
            </w:r>
          </w:p>
          <w:p w14:paraId="26BE8A48" w14:textId="77777777" w:rsidR="009476BE" w:rsidRDefault="005857D3" w:rsidP="00A3198F">
            <w:pPr>
              <w:spacing w:before="120" w:after="120"/>
              <w:jc w:val="both"/>
              <w:rPr>
                <w:rFonts w:ascii="Roboto" w:hAnsi="Roboto"/>
              </w:rPr>
            </w:pPr>
            <w:r w:rsidRPr="0077662F">
              <w:rPr>
                <w:rFonts w:ascii="Roboto" w:hAnsi="Roboto"/>
              </w:rPr>
              <w:t xml:space="preserve">The </w:t>
            </w:r>
            <w:r w:rsidRPr="00FF603B">
              <w:rPr>
                <w:rFonts w:ascii="Roboto" w:hAnsi="Roboto"/>
                <w:b/>
                <w:bCs/>
              </w:rPr>
              <w:t xml:space="preserve">RSC for the MSDCF 2022-2026 </w:t>
            </w:r>
            <w:r w:rsidRPr="00152078">
              <w:rPr>
                <w:rFonts w:ascii="Roboto" w:hAnsi="Roboto"/>
                <w:b/>
                <w:bCs/>
              </w:rPr>
              <w:t>partially</w:t>
            </w:r>
            <w:r w:rsidRPr="00A3198F">
              <w:rPr>
                <w:rFonts w:ascii="Roboto" w:hAnsi="Roboto"/>
                <w:b/>
                <w:bCs/>
              </w:rPr>
              <w:t xml:space="preserve"> a</w:t>
            </w:r>
            <w:r w:rsidRPr="00A93ECA">
              <w:rPr>
                <w:rFonts w:ascii="Roboto" w:hAnsi="Roboto"/>
                <w:b/>
                <w:bCs/>
              </w:rPr>
              <w:t>ccepts</w:t>
            </w:r>
            <w:r w:rsidRPr="00A3198F">
              <w:rPr>
                <w:rFonts w:ascii="Roboto" w:hAnsi="Roboto"/>
                <w:b/>
                <w:bCs/>
              </w:rPr>
              <w:t xml:space="preserve"> the recommendations</w:t>
            </w:r>
            <w:r w:rsidRPr="00FF603B">
              <w:rPr>
                <w:rFonts w:ascii="Roboto" w:hAnsi="Roboto"/>
              </w:rPr>
              <w:t xml:space="preserve">, </w:t>
            </w:r>
            <w:r>
              <w:rPr>
                <w:rFonts w:ascii="Roboto" w:hAnsi="Roboto"/>
              </w:rPr>
              <w:t xml:space="preserve">noting that familiarity with UN Reform and its critical components (A/RES/72/279 on the Repositioning of the UN Development System; </w:t>
            </w:r>
            <w:r w:rsidR="000B0677">
              <w:rPr>
                <w:rFonts w:ascii="Roboto" w:hAnsi="Roboto"/>
              </w:rPr>
              <w:t>the Management &amp; Accountability Framework of the UN Development and Resident Coordinator System) will grow over time.</w:t>
            </w:r>
          </w:p>
          <w:p w14:paraId="0AB0CBEA" w14:textId="2D21123E" w:rsidR="005857D3" w:rsidRPr="00FF603B" w:rsidRDefault="000B0677" w:rsidP="00A3198F">
            <w:pPr>
              <w:spacing w:before="120" w:after="120"/>
              <w:jc w:val="both"/>
              <w:rPr>
                <w:rFonts w:ascii="Roboto" w:hAnsi="Roboto"/>
              </w:rPr>
            </w:pPr>
            <w:r>
              <w:rPr>
                <w:rFonts w:ascii="Roboto" w:hAnsi="Roboto"/>
              </w:rPr>
              <w:t xml:space="preserve">The RSC (and RCOs) </w:t>
            </w:r>
            <w:r w:rsidR="009476BE">
              <w:rPr>
                <w:rFonts w:ascii="Roboto" w:hAnsi="Roboto"/>
              </w:rPr>
              <w:t>acknowledges</w:t>
            </w:r>
            <w:r>
              <w:rPr>
                <w:rFonts w:ascii="Roboto" w:hAnsi="Roboto"/>
              </w:rPr>
              <w:t xml:space="preserve"> the </w:t>
            </w:r>
            <w:r w:rsidR="00FF603B">
              <w:rPr>
                <w:rFonts w:ascii="Roboto" w:hAnsi="Roboto"/>
              </w:rPr>
              <w:t>sometimes-duplicative</w:t>
            </w:r>
            <w:r>
              <w:rPr>
                <w:rFonts w:ascii="Roboto" w:hAnsi="Roboto"/>
              </w:rPr>
              <w:t xml:space="preserve"> nature of DCO/Secretariat and Agency planning processes, and commits to aligning these where possible, </w:t>
            </w:r>
            <w:r w:rsidR="009476BE">
              <w:rPr>
                <w:rFonts w:ascii="Roboto" w:hAnsi="Roboto"/>
              </w:rPr>
              <w:t>noting</w:t>
            </w:r>
            <w:r>
              <w:rPr>
                <w:rFonts w:ascii="Roboto" w:hAnsi="Roboto"/>
              </w:rPr>
              <w:t xml:space="preserve"> that whilst multiple planning processes exist, frictionless co-operation will remain challenging.</w:t>
            </w:r>
          </w:p>
        </w:tc>
      </w:tr>
      <w:tr w:rsidR="002D1F1C" w:rsidRPr="00FF603B" w14:paraId="00D9939E" w14:textId="77777777" w:rsidTr="00A3198F">
        <w:tc>
          <w:tcPr>
            <w:tcW w:w="4225" w:type="dxa"/>
          </w:tcPr>
          <w:p w14:paraId="705A3392" w14:textId="77777777" w:rsidR="002D1F1C" w:rsidRPr="0077662F" w:rsidRDefault="002D1F1C" w:rsidP="00A3198F">
            <w:pPr>
              <w:jc w:val="both"/>
              <w:rPr>
                <w:rFonts w:ascii="Roboto" w:hAnsi="Roboto"/>
                <w:b/>
                <w:bCs/>
                <w:color w:val="2F5496" w:themeColor="accent1" w:themeShade="BF"/>
              </w:rPr>
            </w:pPr>
            <w:r w:rsidRPr="0077662F">
              <w:rPr>
                <w:rFonts w:ascii="Roboto" w:hAnsi="Roboto"/>
                <w:b/>
                <w:bCs/>
                <w:color w:val="2F5496" w:themeColor="accent1" w:themeShade="BF"/>
              </w:rPr>
              <w:t>Actions to be taken</w:t>
            </w:r>
          </w:p>
        </w:tc>
        <w:tc>
          <w:tcPr>
            <w:tcW w:w="2315" w:type="dxa"/>
            <w:gridSpan w:val="2"/>
          </w:tcPr>
          <w:p w14:paraId="4F796DB6" w14:textId="77777777" w:rsidR="002D1F1C" w:rsidRPr="0077662F" w:rsidRDefault="002D1F1C" w:rsidP="00A3198F">
            <w:pPr>
              <w:jc w:val="both"/>
              <w:rPr>
                <w:rFonts w:ascii="Roboto" w:hAnsi="Roboto"/>
                <w:b/>
                <w:bCs/>
                <w:color w:val="2F5496" w:themeColor="accent1" w:themeShade="BF"/>
              </w:rPr>
            </w:pPr>
            <w:r w:rsidRPr="0077662F">
              <w:rPr>
                <w:rFonts w:ascii="Roboto" w:hAnsi="Roboto"/>
                <w:b/>
                <w:bCs/>
                <w:color w:val="2F5496" w:themeColor="accent1" w:themeShade="BF"/>
              </w:rPr>
              <w:t>Responsible entities</w:t>
            </w:r>
          </w:p>
        </w:tc>
        <w:tc>
          <w:tcPr>
            <w:tcW w:w="1375" w:type="dxa"/>
          </w:tcPr>
          <w:p w14:paraId="0072BAC2" w14:textId="77777777" w:rsidR="002D1F1C" w:rsidRPr="0077662F" w:rsidRDefault="002D1F1C" w:rsidP="00A3198F">
            <w:pPr>
              <w:jc w:val="both"/>
              <w:rPr>
                <w:rFonts w:ascii="Roboto" w:hAnsi="Roboto"/>
                <w:b/>
                <w:bCs/>
                <w:color w:val="2F5496" w:themeColor="accent1" w:themeShade="BF"/>
              </w:rPr>
            </w:pPr>
            <w:r w:rsidRPr="0077662F">
              <w:rPr>
                <w:rFonts w:ascii="Roboto" w:hAnsi="Roboto"/>
                <w:b/>
                <w:bCs/>
                <w:color w:val="2F5496" w:themeColor="accent1" w:themeShade="BF"/>
              </w:rPr>
              <w:t>Timeframe</w:t>
            </w:r>
          </w:p>
        </w:tc>
        <w:tc>
          <w:tcPr>
            <w:tcW w:w="1436" w:type="dxa"/>
          </w:tcPr>
          <w:p w14:paraId="4C735D92" w14:textId="77777777" w:rsidR="002D1F1C" w:rsidRPr="0077662F" w:rsidRDefault="002D1F1C" w:rsidP="00A3198F">
            <w:pPr>
              <w:jc w:val="both"/>
              <w:rPr>
                <w:rFonts w:ascii="Roboto" w:hAnsi="Roboto"/>
                <w:b/>
                <w:bCs/>
                <w:color w:val="2F5496" w:themeColor="accent1" w:themeShade="BF"/>
              </w:rPr>
            </w:pPr>
            <w:r w:rsidRPr="0077662F">
              <w:rPr>
                <w:rFonts w:ascii="Roboto" w:hAnsi="Roboto"/>
                <w:b/>
                <w:bCs/>
                <w:color w:val="2F5496" w:themeColor="accent1" w:themeShade="BF"/>
              </w:rPr>
              <w:t>Resource implication</w:t>
            </w:r>
          </w:p>
        </w:tc>
      </w:tr>
      <w:tr w:rsidR="002D1F1C" w:rsidRPr="00FF603B" w14:paraId="00DC455E" w14:textId="77777777" w:rsidTr="00A3198F">
        <w:tc>
          <w:tcPr>
            <w:tcW w:w="4225" w:type="dxa"/>
          </w:tcPr>
          <w:p w14:paraId="5853DEC9" w14:textId="2A7418FD" w:rsidR="002D1F1C" w:rsidRPr="0077662F" w:rsidRDefault="000B0677" w:rsidP="00A3198F">
            <w:pPr>
              <w:jc w:val="both"/>
              <w:rPr>
                <w:rFonts w:ascii="Roboto" w:hAnsi="Roboto"/>
              </w:rPr>
            </w:pPr>
            <w:r>
              <w:rPr>
                <w:rFonts w:ascii="Roboto" w:hAnsi="Roboto"/>
              </w:rPr>
              <w:t xml:space="preserve">Disseminate / participate in DCO/Secretariat-based </w:t>
            </w:r>
            <w:r w:rsidR="009476BE">
              <w:rPr>
                <w:rFonts w:ascii="Roboto" w:hAnsi="Roboto"/>
              </w:rPr>
              <w:t>information sharing on UN Reform</w:t>
            </w:r>
          </w:p>
        </w:tc>
        <w:tc>
          <w:tcPr>
            <w:tcW w:w="2315" w:type="dxa"/>
            <w:gridSpan w:val="2"/>
          </w:tcPr>
          <w:p w14:paraId="2496B650" w14:textId="42EF7A2D" w:rsidR="002D1F1C" w:rsidRPr="0077662F" w:rsidRDefault="009476BE" w:rsidP="00A3198F">
            <w:pPr>
              <w:jc w:val="both"/>
              <w:rPr>
                <w:rFonts w:ascii="Roboto" w:hAnsi="Roboto"/>
              </w:rPr>
            </w:pPr>
            <w:r>
              <w:rPr>
                <w:rFonts w:ascii="Roboto" w:hAnsi="Roboto"/>
              </w:rPr>
              <w:t>RCOs</w:t>
            </w:r>
          </w:p>
        </w:tc>
        <w:tc>
          <w:tcPr>
            <w:tcW w:w="1375" w:type="dxa"/>
          </w:tcPr>
          <w:p w14:paraId="44DCE71D" w14:textId="782EE922" w:rsidR="002D1F1C" w:rsidRPr="0077662F" w:rsidRDefault="009476BE" w:rsidP="00A3198F">
            <w:pPr>
              <w:jc w:val="both"/>
              <w:rPr>
                <w:rFonts w:ascii="Roboto" w:hAnsi="Roboto"/>
              </w:rPr>
            </w:pPr>
            <w:r>
              <w:rPr>
                <w:rFonts w:ascii="Roboto" w:hAnsi="Roboto"/>
              </w:rPr>
              <w:t>Q4 2022</w:t>
            </w:r>
          </w:p>
        </w:tc>
        <w:tc>
          <w:tcPr>
            <w:tcW w:w="1436" w:type="dxa"/>
          </w:tcPr>
          <w:p w14:paraId="699B2B62" w14:textId="70A16657" w:rsidR="002D1F1C" w:rsidRPr="0077662F" w:rsidRDefault="009476BE" w:rsidP="00A3198F">
            <w:pPr>
              <w:jc w:val="both"/>
              <w:rPr>
                <w:rFonts w:ascii="Roboto" w:hAnsi="Roboto"/>
              </w:rPr>
            </w:pPr>
            <w:r>
              <w:rPr>
                <w:rFonts w:ascii="Roboto" w:hAnsi="Roboto"/>
              </w:rPr>
              <w:t>Neutral</w:t>
            </w:r>
          </w:p>
        </w:tc>
      </w:tr>
    </w:tbl>
    <w:p w14:paraId="487A30DC" w14:textId="28C83024" w:rsidR="009D4935" w:rsidRPr="00FF603B" w:rsidRDefault="009D4935">
      <w:pPr>
        <w:jc w:val="both"/>
        <w:rPr>
          <w:rFonts w:ascii="Roboto" w:hAnsi="Roboto"/>
        </w:rPr>
      </w:pPr>
    </w:p>
    <w:tbl>
      <w:tblPr>
        <w:tblStyle w:val="TableGrid"/>
        <w:tblW w:w="9351" w:type="dxa"/>
        <w:tblLook w:val="04A0" w:firstRow="1" w:lastRow="0" w:firstColumn="1" w:lastColumn="0" w:noHBand="0" w:noVBand="1"/>
      </w:tblPr>
      <w:tblGrid>
        <w:gridCol w:w="4225"/>
        <w:gridCol w:w="1620"/>
        <w:gridCol w:w="695"/>
        <w:gridCol w:w="1375"/>
        <w:gridCol w:w="1436"/>
      </w:tblGrid>
      <w:tr w:rsidR="00DD0747" w:rsidRPr="00FF603B" w14:paraId="2FD33F5F" w14:textId="77777777" w:rsidTr="00A3198F">
        <w:tc>
          <w:tcPr>
            <w:tcW w:w="5845" w:type="dxa"/>
            <w:gridSpan w:val="2"/>
            <w:shd w:val="clear" w:color="auto" w:fill="DEEAF6" w:themeFill="accent5" w:themeFillTint="33"/>
          </w:tcPr>
          <w:p w14:paraId="52E49BE7" w14:textId="4DE82095" w:rsidR="00DD0747" w:rsidRPr="0077662F" w:rsidRDefault="00DD0747" w:rsidP="00FF603B">
            <w:pPr>
              <w:spacing w:before="120" w:after="120"/>
              <w:jc w:val="both"/>
              <w:rPr>
                <w:rFonts w:ascii="Roboto" w:hAnsi="Roboto"/>
                <w:b/>
                <w:bCs/>
                <w:color w:val="4472C4" w:themeColor="accent1"/>
                <w:sz w:val="24"/>
                <w:szCs w:val="24"/>
              </w:rPr>
            </w:pPr>
            <w:r w:rsidRPr="0077662F">
              <w:rPr>
                <w:rFonts w:ascii="Roboto" w:hAnsi="Roboto"/>
                <w:b/>
                <w:bCs/>
                <w:color w:val="4472C4" w:themeColor="accent1"/>
                <w:sz w:val="24"/>
                <w:szCs w:val="24"/>
              </w:rPr>
              <w:t>Recommendation 5: Joint Implementation</w:t>
            </w:r>
          </w:p>
          <w:p w14:paraId="0774D85C" w14:textId="27343E55" w:rsidR="00DD0747" w:rsidRPr="0077662F" w:rsidRDefault="00DD0747" w:rsidP="00FF603B">
            <w:pPr>
              <w:pStyle w:val="ListParagraph"/>
              <w:numPr>
                <w:ilvl w:val="0"/>
                <w:numId w:val="10"/>
              </w:numPr>
              <w:spacing w:before="120" w:after="120"/>
              <w:ind w:left="288" w:hanging="144"/>
              <w:jc w:val="both"/>
              <w:rPr>
                <w:rFonts w:ascii="Roboto" w:hAnsi="Roboto"/>
                <w:sz w:val="20"/>
                <w:szCs w:val="20"/>
              </w:rPr>
            </w:pPr>
            <w:r w:rsidRPr="0077662F">
              <w:rPr>
                <w:rFonts w:ascii="Roboto" w:hAnsi="Roboto"/>
                <w:sz w:val="20"/>
                <w:szCs w:val="20"/>
              </w:rPr>
              <w:t>UNCTs to create incentives for joint programmes</w:t>
            </w:r>
          </w:p>
          <w:p w14:paraId="6ACB0281" w14:textId="77777777" w:rsidR="00DD0747" w:rsidRPr="00FF603B" w:rsidRDefault="00DD0747" w:rsidP="00FF603B">
            <w:pPr>
              <w:pStyle w:val="ListParagraph"/>
              <w:numPr>
                <w:ilvl w:val="0"/>
                <w:numId w:val="10"/>
              </w:numPr>
              <w:spacing w:before="120" w:after="120"/>
              <w:ind w:left="288" w:hanging="144"/>
              <w:jc w:val="both"/>
              <w:rPr>
                <w:rFonts w:ascii="Roboto" w:hAnsi="Roboto"/>
              </w:rPr>
            </w:pPr>
            <w:r w:rsidRPr="0077662F">
              <w:rPr>
                <w:rFonts w:ascii="Roboto" w:hAnsi="Roboto"/>
                <w:sz w:val="20"/>
                <w:szCs w:val="20"/>
              </w:rPr>
              <w:t xml:space="preserve">Develop a joint regional communications strategy </w:t>
            </w:r>
          </w:p>
          <w:p w14:paraId="3F095931" w14:textId="77777777" w:rsidR="00DD0747" w:rsidRPr="00FF603B" w:rsidRDefault="00DD0747" w:rsidP="00FF603B">
            <w:pPr>
              <w:pStyle w:val="ListParagraph"/>
              <w:numPr>
                <w:ilvl w:val="0"/>
                <w:numId w:val="10"/>
              </w:numPr>
              <w:spacing w:before="120" w:after="120"/>
              <w:ind w:left="288" w:hanging="144"/>
              <w:jc w:val="both"/>
              <w:rPr>
                <w:rFonts w:ascii="Roboto" w:hAnsi="Roboto"/>
              </w:rPr>
            </w:pPr>
            <w:r w:rsidRPr="0077662F">
              <w:rPr>
                <w:rFonts w:ascii="Roboto" w:hAnsi="Roboto"/>
                <w:sz w:val="20"/>
                <w:szCs w:val="20"/>
              </w:rPr>
              <w:t>Improve regional approaches to gender mainstreaming</w:t>
            </w:r>
          </w:p>
          <w:p w14:paraId="642FB0B3" w14:textId="77777777" w:rsidR="00DD0747" w:rsidRPr="00FF603B" w:rsidRDefault="00DD0747" w:rsidP="00FF603B">
            <w:pPr>
              <w:pStyle w:val="ListParagraph"/>
              <w:numPr>
                <w:ilvl w:val="0"/>
                <w:numId w:val="10"/>
              </w:numPr>
              <w:spacing w:before="120" w:after="120"/>
              <w:ind w:left="288" w:hanging="144"/>
              <w:jc w:val="both"/>
              <w:rPr>
                <w:rFonts w:ascii="Roboto" w:hAnsi="Roboto"/>
              </w:rPr>
            </w:pPr>
            <w:r w:rsidRPr="0077662F">
              <w:rPr>
                <w:rFonts w:ascii="Roboto" w:hAnsi="Roboto"/>
                <w:sz w:val="20"/>
                <w:szCs w:val="20"/>
              </w:rPr>
              <w:t>Disseminate the findings of relevant research</w:t>
            </w:r>
          </w:p>
          <w:p w14:paraId="289CFA72" w14:textId="34A826B1" w:rsidR="00DD0747" w:rsidRPr="00FF603B" w:rsidRDefault="00DD0747" w:rsidP="00FF603B">
            <w:pPr>
              <w:pStyle w:val="ListParagraph"/>
              <w:numPr>
                <w:ilvl w:val="0"/>
                <w:numId w:val="10"/>
              </w:numPr>
              <w:spacing w:before="120" w:after="120"/>
              <w:ind w:left="288" w:hanging="144"/>
              <w:jc w:val="both"/>
              <w:rPr>
                <w:rFonts w:ascii="Roboto" w:hAnsi="Roboto"/>
              </w:rPr>
            </w:pPr>
            <w:r w:rsidRPr="0077662F">
              <w:rPr>
                <w:rFonts w:ascii="Roboto" w:hAnsi="Roboto"/>
                <w:sz w:val="20"/>
                <w:szCs w:val="20"/>
              </w:rPr>
              <w:t>Pool resources for shared thematic training</w:t>
            </w:r>
          </w:p>
        </w:tc>
        <w:tc>
          <w:tcPr>
            <w:tcW w:w="3506" w:type="dxa"/>
            <w:gridSpan w:val="3"/>
            <w:shd w:val="clear" w:color="auto" w:fill="DEEAF6" w:themeFill="accent5" w:themeFillTint="33"/>
          </w:tcPr>
          <w:p w14:paraId="2940A3A8" w14:textId="77777777" w:rsidR="00DD0747" w:rsidRPr="0077662F" w:rsidRDefault="00DD0747" w:rsidP="00A3198F">
            <w:pPr>
              <w:jc w:val="both"/>
              <w:rPr>
                <w:rFonts w:ascii="Roboto" w:hAnsi="Roboto"/>
                <w:b/>
                <w:bCs/>
              </w:rPr>
            </w:pPr>
            <w:r w:rsidRPr="0077662F">
              <w:rPr>
                <w:rFonts w:ascii="Roboto" w:hAnsi="Roboto"/>
                <w:b/>
                <w:bCs/>
              </w:rPr>
              <w:t>Accepted</w:t>
            </w:r>
          </w:p>
        </w:tc>
      </w:tr>
      <w:tr w:rsidR="00DD0747" w:rsidRPr="00FF603B" w14:paraId="0266ED04" w14:textId="77777777" w:rsidTr="00A3198F">
        <w:tc>
          <w:tcPr>
            <w:tcW w:w="9351" w:type="dxa"/>
            <w:gridSpan w:val="5"/>
          </w:tcPr>
          <w:p w14:paraId="5632E319" w14:textId="77777777" w:rsidR="00DD0747" w:rsidRPr="0077662F" w:rsidRDefault="00DD0747" w:rsidP="00A3198F">
            <w:pPr>
              <w:jc w:val="both"/>
              <w:rPr>
                <w:rFonts w:ascii="Roboto" w:hAnsi="Roboto"/>
                <w:b/>
                <w:bCs/>
                <w:color w:val="2F5496" w:themeColor="accent1" w:themeShade="BF"/>
              </w:rPr>
            </w:pPr>
            <w:r w:rsidRPr="0077662F">
              <w:rPr>
                <w:rFonts w:ascii="Roboto" w:hAnsi="Roboto"/>
                <w:b/>
                <w:bCs/>
                <w:color w:val="2F5496" w:themeColor="accent1" w:themeShade="BF"/>
              </w:rPr>
              <w:t>Explanation</w:t>
            </w:r>
          </w:p>
          <w:p w14:paraId="581E2D0E" w14:textId="3AB2C6EC" w:rsidR="00DD0747" w:rsidRDefault="00653073" w:rsidP="00A3198F">
            <w:pPr>
              <w:spacing w:before="120" w:after="120"/>
              <w:jc w:val="both"/>
              <w:rPr>
                <w:rFonts w:ascii="Roboto" w:hAnsi="Roboto"/>
              </w:rPr>
            </w:pPr>
            <w:r>
              <w:rPr>
                <w:rFonts w:ascii="Roboto" w:hAnsi="Roboto"/>
              </w:rPr>
              <w:t xml:space="preserve">The Evaluation highlights that not all of the potential benefits/efficiencies of a multi-country cooperation framework are currently being exploited. It recommends that UNCTs identify incentives for joint programming; that a regional communications and advocacy strategy be </w:t>
            </w:r>
            <w:r>
              <w:rPr>
                <w:rFonts w:ascii="Roboto" w:hAnsi="Roboto"/>
              </w:rPr>
              <w:lastRenderedPageBreak/>
              <w:t>formulated; that common approaches are adopted to pursue gender mainstreaming; that shared research and analysis be conducted; and that further opportunities are identified to deliver thematic training across the region.</w:t>
            </w:r>
          </w:p>
          <w:p w14:paraId="793F09C6" w14:textId="48FDC3F9" w:rsidR="001572BD" w:rsidRPr="0077662F" w:rsidRDefault="00653073" w:rsidP="001572BD">
            <w:pPr>
              <w:spacing w:before="120" w:after="120"/>
              <w:jc w:val="both"/>
              <w:rPr>
                <w:rFonts w:ascii="Roboto" w:hAnsi="Roboto"/>
                <w:b/>
                <w:bCs/>
                <w:color w:val="2F5496" w:themeColor="accent1" w:themeShade="BF"/>
              </w:rPr>
            </w:pPr>
            <w:r>
              <w:rPr>
                <w:rFonts w:ascii="Roboto" w:hAnsi="Roboto"/>
              </w:rPr>
              <w:t>Th</w:t>
            </w:r>
            <w:r w:rsidRPr="0077662F">
              <w:rPr>
                <w:rFonts w:ascii="Roboto" w:hAnsi="Roboto"/>
              </w:rPr>
              <w:t xml:space="preserve">e </w:t>
            </w:r>
            <w:r w:rsidRPr="00FF603B">
              <w:rPr>
                <w:rFonts w:ascii="Roboto" w:hAnsi="Roboto"/>
                <w:b/>
                <w:bCs/>
              </w:rPr>
              <w:t xml:space="preserve">RSC for the MSDCF 2022-2026 </w:t>
            </w:r>
            <w:r w:rsidRPr="00152078">
              <w:rPr>
                <w:rFonts w:ascii="Roboto" w:hAnsi="Roboto"/>
                <w:b/>
                <w:bCs/>
              </w:rPr>
              <w:t>accepts</w:t>
            </w:r>
            <w:r w:rsidRPr="00A3198F">
              <w:rPr>
                <w:rFonts w:ascii="Roboto" w:hAnsi="Roboto"/>
                <w:b/>
                <w:bCs/>
              </w:rPr>
              <w:t xml:space="preserve"> the recommendations</w:t>
            </w:r>
            <w:r w:rsidRPr="00A3198F">
              <w:rPr>
                <w:rFonts w:ascii="Roboto" w:hAnsi="Roboto"/>
              </w:rPr>
              <w:t>.</w:t>
            </w:r>
            <w:r>
              <w:rPr>
                <w:rFonts w:ascii="Roboto" w:hAnsi="Roboto"/>
              </w:rPr>
              <w:t xml:space="preserve"> The formulation of Country Implementation Plans demonstrates areas of programmatic work where there is already a concentration of Agencies, potentially revealing opportunities for joint programming. A joint guide to communications and branding has been developed. </w:t>
            </w:r>
            <w:r w:rsidR="001572BD">
              <w:rPr>
                <w:rFonts w:ascii="Roboto" w:hAnsi="Roboto"/>
              </w:rPr>
              <w:t xml:space="preserve">In addition, the RSC is committed to the production of a limited set of shared analytical products (on substantive policy issues affecting the region, like data; and the updating of the Common Multi-Country Analysis). Additional actions are listed below. </w:t>
            </w:r>
          </w:p>
        </w:tc>
      </w:tr>
      <w:tr w:rsidR="00DD0747" w:rsidRPr="00FF603B" w14:paraId="6752C622" w14:textId="77777777" w:rsidTr="00A3198F">
        <w:tc>
          <w:tcPr>
            <w:tcW w:w="4225" w:type="dxa"/>
          </w:tcPr>
          <w:p w14:paraId="419F5E23" w14:textId="77777777" w:rsidR="00DD0747" w:rsidRPr="0077662F" w:rsidRDefault="00DD0747" w:rsidP="00A3198F">
            <w:pPr>
              <w:jc w:val="both"/>
              <w:rPr>
                <w:rFonts w:ascii="Roboto" w:hAnsi="Roboto"/>
                <w:b/>
                <w:bCs/>
                <w:color w:val="2F5496" w:themeColor="accent1" w:themeShade="BF"/>
              </w:rPr>
            </w:pPr>
            <w:r w:rsidRPr="0077662F">
              <w:rPr>
                <w:rFonts w:ascii="Roboto" w:hAnsi="Roboto"/>
                <w:b/>
                <w:bCs/>
                <w:color w:val="2F5496" w:themeColor="accent1" w:themeShade="BF"/>
              </w:rPr>
              <w:lastRenderedPageBreak/>
              <w:t>Actions to be taken</w:t>
            </w:r>
          </w:p>
        </w:tc>
        <w:tc>
          <w:tcPr>
            <w:tcW w:w="2315" w:type="dxa"/>
            <w:gridSpan w:val="2"/>
          </w:tcPr>
          <w:p w14:paraId="19EB3A96" w14:textId="77777777" w:rsidR="00DD0747" w:rsidRPr="0077662F" w:rsidRDefault="00DD0747" w:rsidP="00A3198F">
            <w:pPr>
              <w:jc w:val="both"/>
              <w:rPr>
                <w:rFonts w:ascii="Roboto" w:hAnsi="Roboto"/>
                <w:b/>
                <w:bCs/>
                <w:color w:val="2F5496" w:themeColor="accent1" w:themeShade="BF"/>
              </w:rPr>
            </w:pPr>
            <w:r w:rsidRPr="0077662F">
              <w:rPr>
                <w:rFonts w:ascii="Roboto" w:hAnsi="Roboto"/>
                <w:b/>
                <w:bCs/>
                <w:color w:val="2F5496" w:themeColor="accent1" w:themeShade="BF"/>
              </w:rPr>
              <w:t>Responsible entities</w:t>
            </w:r>
          </w:p>
        </w:tc>
        <w:tc>
          <w:tcPr>
            <w:tcW w:w="1375" w:type="dxa"/>
          </w:tcPr>
          <w:p w14:paraId="70335D1D" w14:textId="77777777" w:rsidR="00DD0747" w:rsidRPr="0077662F" w:rsidRDefault="00DD0747" w:rsidP="00A3198F">
            <w:pPr>
              <w:jc w:val="both"/>
              <w:rPr>
                <w:rFonts w:ascii="Roboto" w:hAnsi="Roboto"/>
                <w:b/>
                <w:bCs/>
                <w:color w:val="2F5496" w:themeColor="accent1" w:themeShade="BF"/>
              </w:rPr>
            </w:pPr>
            <w:r w:rsidRPr="0077662F">
              <w:rPr>
                <w:rFonts w:ascii="Roboto" w:hAnsi="Roboto"/>
                <w:b/>
                <w:bCs/>
                <w:color w:val="2F5496" w:themeColor="accent1" w:themeShade="BF"/>
              </w:rPr>
              <w:t>Timeframe</w:t>
            </w:r>
          </w:p>
        </w:tc>
        <w:tc>
          <w:tcPr>
            <w:tcW w:w="1436" w:type="dxa"/>
          </w:tcPr>
          <w:p w14:paraId="7D880C74" w14:textId="77777777" w:rsidR="00DD0747" w:rsidRPr="0077662F" w:rsidRDefault="00DD0747" w:rsidP="00A3198F">
            <w:pPr>
              <w:jc w:val="both"/>
              <w:rPr>
                <w:rFonts w:ascii="Roboto" w:hAnsi="Roboto"/>
                <w:b/>
                <w:bCs/>
                <w:color w:val="2F5496" w:themeColor="accent1" w:themeShade="BF"/>
              </w:rPr>
            </w:pPr>
            <w:r w:rsidRPr="0077662F">
              <w:rPr>
                <w:rFonts w:ascii="Roboto" w:hAnsi="Roboto"/>
                <w:b/>
                <w:bCs/>
                <w:color w:val="2F5496" w:themeColor="accent1" w:themeShade="BF"/>
              </w:rPr>
              <w:t>Resource implication</w:t>
            </w:r>
          </w:p>
        </w:tc>
      </w:tr>
      <w:tr w:rsidR="00DD0747" w:rsidRPr="00FF603B" w14:paraId="50B41237" w14:textId="77777777" w:rsidTr="00A3198F">
        <w:tc>
          <w:tcPr>
            <w:tcW w:w="4225" w:type="dxa"/>
          </w:tcPr>
          <w:p w14:paraId="1498DC78" w14:textId="7BD41A91" w:rsidR="00DD0747" w:rsidRPr="0077662F" w:rsidRDefault="001572BD" w:rsidP="00A3198F">
            <w:pPr>
              <w:jc w:val="both"/>
              <w:rPr>
                <w:rFonts w:ascii="Roboto" w:hAnsi="Roboto"/>
              </w:rPr>
            </w:pPr>
            <w:r>
              <w:rPr>
                <w:rFonts w:ascii="Roboto" w:hAnsi="Roboto"/>
              </w:rPr>
              <w:t>Proposal for cross-regional “UN System Sector-wide action plan” (SWAP) and gender scorecard exercise to be put to the RSC</w:t>
            </w:r>
          </w:p>
        </w:tc>
        <w:tc>
          <w:tcPr>
            <w:tcW w:w="2315" w:type="dxa"/>
            <w:gridSpan w:val="2"/>
          </w:tcPr>
          <w:p w14:paraId="474EB272" w14:textId="24C8EBD3" w:rsidR="001572BD" w:rsidRPr="0077662F" w:rsidRDefault="001572BD" w:rsidP="00A3198F">
            <w:pPr>
              <w:jc w:val="both"/>
              <w:rPr>
                <w:rFonts w:ascii="Roboto" w:hAnsi="Roboto"/>
              </w:rPr>
            </w:pPr>
            <w:r>
              <w:rPr>
                <w:rFonts w:ascii="Roboto" w:hAnsi="Roboto"/>
              </w:rPr>
              <w:t>RPMT</w:t>
            </w:r>
          </w:p>
        </w:tc>
        <w:tc>
          <w:tcPr>
            <w:tcW w:w="1375" w:type="dxa"/>
          </w:tcPr>
          <w:p w14:paraId="3120AADD" w14:textId="5211C8DD" w:rsidR="00DD0747" w:rsidRPr="0077662F" w:rsidRDefault="001572BD" w:rsidP="00A3198F">
            <w:pPr>
              <w:jc w:val="both"/>
              <w:rPr>
                <w:rFonts w:ascii="Roboto" w:hAnsi="Roboto"/>
              </w:rPr>
            </w:pPr>
            <w:r>
              <w:rPr>
                <w:rFonts w:ascii="Roboto" w:hAnsi="Roboto"/>
              </w:rPr>
              <w:t>Q4 2022</w:t>
            </w:r>
          </w:p>
        </w:tc>
        <w:tc>
          <w:tcPr>
            <w:tcW w:w="1436" w:type="dxa"/>
          </w:tcPr>
          <w:p w14:paraId="4D47A5E5" w14:textId="6D1ED9BE" w:rsidR="00DD0747" w:rsidRPr="0077662F" w:rsidRDefault="001572BD" w:rsidP="00A3198F">
            <w:pPr>
              <w:jc w:val="both"/>
              <w:rPr>
                <w:rFonts w:ascii="Roboto" w:hAnsi="Roboto"/>
              </w:rPr>
            </w:pPr>
            <w:r>
              <w:rPr>
                <w:rFonts w:ascii="Roboto" w:hAnsi="Roboto"/>
              </w:rPr>
              <w:t>$</w:t>
            </w:r>
            <w:r w:rsidR="00F17266">
              <w:rPr>
                <w:rFonts w:ascii="Roboto" w:hAnsi="Roboto"/>
              </w:rPr>
              <w:t>50k</w:t>
            </w:r>
          </w:p>
        </w:tc>
      </w:tr>
    </w:tbl>
    <w:p w14:paraId="22EB8C61" w14:textId="4DFB8334" w:rsidR="00DD0747" w:rsidRPr="00FF603B" w:rsidRDefault="00DD0747">
      <w:pPr>
        <w:jc w:val="both"/>
        <w:rPr>
          <w:rFonts w:ascii="Roboto" w:hAnsi="Roboto"/>
        </w:rPr>
      </w:pPr>
    </w:p>
    <w:tbl>
      <w:tblPr>
        <w:tblStyle w:val="TableGrid"/>
        <w:tblW w:w="9351" w:type="dxa"/>
        <w:tblLook w:val="04A0" w:firstRow="1" w:lastRow="0" w:firstColumn="1" w:lastColumn="0" w:noHBand="0" w:noVBand="1"/>
      </w:tblPr>
      <w:tblGrid>
        <w:gridCol w:w="4225"/>
        <w:gridCol w:w="2250"/>
        <w:gridCol w:w="65"/>
        <w:gridCol w:w="1375"/>
        <w:gridCol w:w="1436"/>
      </w:tblGrid>
      <w:tr w:rsidR="00F733E0" w:rsidRPr="00FF603B" w14:paraId="5B1BF8C2" w14:textId="77777777" w:rsidTr="00FF603B">
        <w:tc>
          <w:tcPr>
            <w:tcW w:w="6475" w:type="dxa"/>
            <w:gridSpan w:val="2"/>
            <w:shd w:val="clear" w:color="auto" w:fill="DEEAF6" w:themeFill="accent5" w:themeFillTint="33"/>
          </w:tcPr>
          <w:p w14:paraId="444F79C9" w14:textId="15559DCE" w:rsidR="00F733E0" w:rsidRPr="0077662F" w:rsidRDefault="00F733E0" w:rsidP="00FF603B">
            <w:pPr>
              <w:spacing w:before="120" w:after="120"/>
              <w:jc w:val="both"/>
              <w:rPr>
                <w:rFonts w:ascii="Roboto" w:hAnsi="Roboto"/>
                <w:b/>
                <w:bCs/>
                <w:color w:val="4472C4" w:themeColor="accent1"/>
                <w:sz w:val="24"/>
                <w:szCs w:val="24"/>
              </w:rPr>
            </w:pPr>
            <w:r w:rsidRPr="0077662F">
              <w:rPr>
                <w:rFonts w:ascii="Roboto" w:hAnsi="Roboto"/>
                <w:b/>
                <w:bCs/>
                <w:color w:val="4472C4" w:themeColor="accent1"/>
                <w:sz w:val="24"/>
                <w:szCs w:val="24"/>
              </w:rPr>
              <w:t>Recommendation 6: Resource Mobilization</w:t>
            </w:r>
          </w:p>
          <w:p w14:paraId="1D276DD8" w14:textId="77777777" w:rsidR="0078311A" w:rsidRDefault="0078311A" w:rsidP="00FF603B">
            <w:pPr>
              <w:pStyle w:val="ListParagraph"/>
              <w:numPr>
                <w:ilvl w:val="0"/>
                <w:numId w:val="10"/>
              </w:numPr>
              <w:spacing w:before="120" w:after="120"/>
              <w:ind w:left="288" w:hanging="144"/>
              <w:jc w:val="both"/>
              <w:rPr>
                <w:rFonts w:ascii="Roboto" w:hAnsi="Roboto"/>
                <w:sz w:val="20"/>
                <w:szCs w:val="20"/>
              </w:rPr>
            </w:pPr>
            <w:r w:rsidRPr="005A1769">
              <w:rPr>
                <w:rFonts w:ascii="Roboto" w:hAnsi="Roboto"/>
                <w:sz w:val="20"/>
                <w:szCs w:val="20"/>
              </w:rPr>
              <w:t>Ensure accurate reporting of UN resource mobilization and expenditure on UN INFO</w:t>
            </w:r>
          </w:p>
          <w:p w14:paraId="69B6921F" w14:textId="1566A07C" w:rsidR="00F733E0" w:rsidRPr="00D403DA" w:rsidRDefault="00F733E0" w:rsidP="00FF603B">
            <w:pPr>
              <w:pStyle w:val="ListParagraph"/>
              <w:numPr>
                <w:ilvl w:val="0"/>
                <w:numId w:val="10"/>
              </w:numPr>
              <w:spacing w:before="120" w:after="120"/>
              <w:ind w:left="288" w:hanging="144"/>
              <w:jc w:val="both"/>
              <w:rPr>
                <w:rFonts w:ascii="Roboto" w:hAnsi="Roboto"/>
                <w:sz w:val="20"/>
                <w:szCs w:val="20"/>
              </w:rPr>
            </w:pPr>
            <w:r w:rsidRPr="00D403DA">
              <w:rPr>
                <w:rFonts w:ascii="Roboto" w:hAnsi="Roboto"/>
                <w:sz w:val="20"/>
                <w:szCs w:val="20"/>
              </w:rPr>
              <w:t>Develop a Joint regional Resource Mobilization Strategy</w:t>
            </w:r>
          </w:p>
          <w:p w14:paraId="23120C9D" w14:textId="77777777" w:rsidR="00F733E0" w:rsidRPr="00FF603B" w:rsidRDefault="00F733E0" w:rsidP="00FF603B">
            <w:pPr>
              <w:pStyle w:val="ListParagraph"/>
              <w:numPr>
                <w:ilvl w:val="0"/>
                <w:numId w:val="10"/>
              </w:numPr>
              <w:spacing w:before="120" w:after="120"/>
              <w:ind w:left="288" w:hanging="144"/>
              <w:jc w:val="both"/>
              <w:rPr>
                <w:rFonts w:ascii="Roboto" w:hAnsi="Roboto"/>
                <w:sz w:val="20"/>
                <w:szCs w:val="20"/>
              </w:rPr>
            </w:pPr>
            <w:r w:rsidRPr="00FF603B">
              <w:rPr>
                <w:rFonts w:ascii="Roboto" w:hAnsi="Roboto"/>
                <w:sz w:val="20"/>
                <w:szCs w:val="20"/>
              </w:rPr>
              <w:t>Direct resource mobilization efforts strategically (i.e. to largest sources of funding)</w:t>
            </w:r>
          </w:p>
          <w:p w14:paraId="78B34A3C" w14:textId="734452F3" w:rsidR="00F733E0" w:rsidRPr="00FF603B" w:rsidRDefault="0077662F" w:rsidP="00FF603B">
            <w:pPr>
              <w:pStyle w:val="ListParagraph"/>
              <w:numPr>
                <w:ilvl w:val="0"/>
                <w:numId w:val="10"/>
              </w:numPr>
              <w:spacing w:before="120" w:after="120"/>
              <w:ind w:left="288" w:hanging="144"/>
              <w:jc w:val="both"/>
              <w:rPr>
                <w:rFonts w:ascii="Roboto" w:hAnsi="Roboto"/>
                <w:sz w:val="20"/>
                <w:szCs w:val="20"/>
              </w:rPr>
            </w:pPr>
            <w:r w:rsidRPr="00FF603B">
              <w:rPr>
                <w:rFonts w:ascii="Roboto" w:hAnsi="Roboto"/>
                <w:sz w:val="20"/>
                <w:szCs w:val="20"/>
              </w:rPr>
              <w:t>Cooperate with CARICOM on Resource Mobili</w:t>
            </w:r>
            <w:r w:rsidR="00D403DA">
              <w:rPr>
                <w:rFonts w:ascii="Roboto" w:hAnsi="Roboto"/>
                <w:sz w:val="20"/>
                <w:szCs w:val="20"/>
              </w:rPr>
              <w:t>z</w:t>
            </w:r>
            <w:r w:rsidRPr="00FF603B">
              <w:rPr>
                <w:rFonts w:ascii="Roboto" w:hAnsi="Roboto"/>
                <w:sz w:val="20"/>
                <w:szCs w:val="20"/>
              </w:rPr>
              <w:t>ation</w:t>
            </w:r>
          </w:p>
          <w:p w14:paraId="58FA2880" w14:textId="77777777" w:rsidR="0077662F" w:rsidRPr="00FF603B" w:rsidRDefault="0077662F" w:rsidP="00FF603B">
            <w:pPr>
              <w:pStyle w:val="ListParagraph"/>
              <w:numPr>
                <w:ilvl w:val="0"/>
                <w:numId w:val="10"/>
              </w:numPr>
              <w:spacing w:before="120" w:after="120"/>
              <w:ind w:left="288" w:hanging="144"/>
              <w:jc w:val="both"/>
              <w:rPr>
                <w:rFonts w:ascii="Roboto" w:hAnsi="Roboto"/>
                <w:sz w:val="20"/>
                <w:szCs w:val="20"/>
              </w:rPr>
            </w:pPr>
            <w:r w:rsidRPr="00FF603B">
              <w:rPr>
                <w:rFonts w:ascii="Roboto" w:hAnsi="Roboto"/>
                <w:sz w:val="20"/>
                <w:szCs w:val="20"/>
              </w:rPr>
              <w:t>Pursue opportunities for co-financing of projects with IFIs and Governments</w:t>
            </w:r>
          </w:p>
          <w:p w14:paraId="2BF0B122" w14:textId="23B08156" w:rsidR="0077662F" w:rsidRPr="00FF603B" w:rsidRDefault="0077662F" w:rsidP="00FF603B">
            <w:pPr>
              <w:pStyle w:val="ListParagraph"/>
              <w:numPr>
                <w:ilvl w:val="0"/>
                <w:numId w:val="10"/>
              </w:numPr>
              <w:spacing w:before="120" w:after="120"/>
              <w:ind w:left="288" w:hanging="144"/>
              <w:jc w:val="both"/>
              <w:rPr>
                <w:rFonts w:ascii="Roboto" w:hAnsi="Roboto"/>
                <w:sz w:val="20"/>
                <w:szCs w:val="20"/>
              </w:rPr>
            </w:pPr>
            <w:r w:rsidRPr="00FF603B">
              <w:rPr>
                <w:rFonts w:ascii="Roboto" w:hAnsi="Roboto"/>
                <w:sz w:val="20"/>
                <w:szCs w:val="20"/>
              </w:rPr>
              <w:t>Systematically explore partnerships with private sector</w:t>
            </w:r>
            <w:r w:rsidR="0078311A">
              <w:rPr>
                <w:rFonts w:ascii="Roboto" w:hAnsi="Roboto"/>
                <w:sz w:val="20"/>
                <w:szCs w:val="20"/>
              </w:rPr>
              <w:t>.</w:t>
            </w:r>
          </w:p>
        </w:tc>
        <w:tc>
          <w:tcPr>
            <w:tcW w:w="2876" w:type="dxa"/>
            <w:gridSpan w:val="3"/>
            <w:shd w:val="clear" w:color="auto" w:fill="DEEAF6" w:themeFill="accent5" w:themeFillTint="33"/>
          </w:tcPr>
          <w:p w14:paraId="4BC83812" w14:textId="4A62A7C7" w:rsidR="00F733E0" w:rsidRPr="0077662F" w:rsidRDefault="00D403DA" w:rsidP="00A3198F">
            <w:pPr>
              <w:jc w:val="both"/>
              <w:rPr>
                <w:rFonts w:ascii="Roboto" w:hAnsi="Roboto"/>
                <w:b/>
                <w:bCs/>
              </w:rPr>
            </w:pPr>
            <w:r>
              <w:rPr>
                <w:rFonts w:ascii="Roboto" w:hAnsi="Roboto"/>
                <w:b/>
                <w:bCs/>
              </w:rPr>
              <w:t>Not accepted</w:t>
            </w:r>
          </w:p>
        </w:tc>
      </w:tr>
      <w:tr w:rsidR="00F733E0" w:rsidRPr="00FF603B" w14:paraId="312CB0A6" w14:textId="77777777" w:rsidTr="00A3198F">
        <w:tc>
          <w:tcPr>
            <w:tcW w:w="9351" w:type="dxa"/>
            <w:gridSpan w:val="5"/>
          </w:tcPr>
          <w:p w14:paraId="5B230BBB" w14:textId="77777777" w:rsidR="00F733E0" w:rsidRPr="0077662F" w:rsidRDefault="00F733E0" w:rsidP="00A3198F">
            <w:pPr>
              <w:jc w:val="both"/>
              <w:rPr>
                <w:rFonts w:ascii="Roboto" w:hAnsi="Roboto"/>
                <w:b/>
                <w:bCs/>
                <w:color w:val="2F5496" w:themeColor="accent1" w:themeShade="BF"/>
              </w:rPr>
            </w:pPr>
            <w:r w:rsidRPr="0077662F">
              <w:rPr>
                <w:rFonts w:ascii="Roboto" w:hAnsi="Roboto"/>
                <w:b/>
                <w:bCs/>
                <w:color w:val="2F5496" w:themeColor="accent1" w:themeShade="BF"/>
              </w:rPr>
              <w:t>Explanation</w:t>
            </w:r>
          </w:p>
          <w:p w14:paraId="404967DE" w14:textId="7FF70E90" w:rsidR="00F733E0" w:rsidRDefault="00D403DA" w:rsidP="00A3198F">
            <w:pPr>
              <w:spacing w:before="120" w:after="120"/>
              <w:jc w:val="both"/>
              <w:rPr>
                <w:rFonts w:ascii="Roboto" w:hAnsi="Roboto"/>
              </w:rPr>
            </w:pPr>
            <w:r>
              <w:rPr>
                <w:rFonts w:ascii="Roboto" w:hAnsi="Roboto"/>
              </w:rPr>
              <w:t>In view of the enduring “SDG funding gap”</w:t>
            </w:r>
            <w:r w:rsidR="0078311A">
              <w:rPr>
                <w:rFonts w:ascii="Roboto" w:hAnsi="Roboto"/>
              </w:rPr>
              <w:t xml:space="preserve">, </w:t>
            </w:r>
            <w:r>
              <w:rPr>
                <w:rFonts w:ascii="Roboto" w:hAnsi="Roboto"/>
              </w:rPr>
              <w:t xml:space="preserve">the Evaluation makes a series of practical recommendations with respect to </w:t>
            </w:r>
            <w:r w:rsidR="0078311A">
              <w:rPr>
                <w:rFonts w:ascii="Roboto" w:hAnsi="Roboto"/>
              </w:rPr>
              <w:t xml:space="preserve">accurate reporting of financial data by UN Agencies, Funds and Programmes, and the wider topic of </w:t>
            </w:r>
            <w:r>
              <w:rPr>
                <w:rFonts w:ascii="Roboto" w:hAnsi="Roboto"/>
              </w:rPr>
              <w:t>resource mobilization,</w:t>
            </w:r>
            <w:r w:rsidR="0078311A">
              <w:rPr>
                <w:rFonts w:ascii="Roboto" w:hAnsi="Roboto"/>
              </w:rPr>
              <w:t xml:space="preserve"> notably calls to: make resource mobilization efforts more strategic; cooperate with governments, inter-governmental bodies and IFIs on co-financing models; establish novel private sector partnerships.</w:t>
            </w:r>
          </w:p>
          <w:p w14:paraId="0A8E029F" w14:textId="77777777" w:rsidR="0078311A" w:rsidRDefault="0078311A" w:rsidP="00A3198F">
            <w:pPr>
              <w:spacing w:before="120" w:after="120"/>
              <w:jc w:val="both"/>
              <w:rPr>
                <w:rFonts w:ascii="Roboto" w:hAnsi="Roboto"/>
              </w:rPr>
            </w:pPr>
            <w:r>
              <w:rPr>
                <w:rFonts w:ascii="Roboto" w:hAnsi="Roboto"/>
              </w:rPr>
              <w:t xml:space="preserve">Whilst these recommendations are welcome, given the current configuration of RCOs, UNCTs and Agencies, Funds and Programmes, </w:t>
            </w:r>
            <w:r w:rsidR="00133BBF">
              <w:rPr>
                <w:rFonts w:ascii="Roboto" w:hAnsi="Roboto"/>
              </w:rPr>
              <w:t xml:space="preserve">the differences in “outputs” and “sub-outputs” across CIPs, and the preferences of donors, </w:t>
            </w:r>
            <w:r>
              <w:rPr>
                <w:rFonts w:ascii="Roboto" w:hAnsi="Roboto"/>
              </w:rPr>
              <w:t xml:space="preserve">the majority of these recommendations are best applied at country (or sub-regional) level, rather than at the regional level. As such, </w:t>
            </w:r>
            <w:r w:rsidRPr="00FF603B">
              <w:rPr>
                <w:rFonts w:ascii="Roboto" w:hAnsi="Roboto"/>
                <w:b/>
                <w:bCs/>
              </w:rPr>
              <w:t>the RSC does not accept the recommendation</w:t>
            </w:r>
            <w:r>
              <w:rPr>
                <w:rFonts w:ascii="Roboto" w:hAnsi="Roboto"/>
              </w:rPr>
              <w:t xml:space="preserve"> to develop a joint regional resource mobilization strategy.</w:t>
            </w:r>
          </w:p>
          <w:p w14:paraId="6A85FC4B" w14:textId="1DBE3E78" w:rsidR="00133BBF" w:rsidRPr="00FF603B" w:rsidRDefault="00133BBF" w:rsidP="00A3198F">
            <w:pPr>
              <w:spacing w:before="120" w:after="120"/>
              <w:jc w:val="both"/>
              <w:rPr>
                <w:rFonts w:ascii="Roboto" w:hAnsi="Roboto"/>
              </w:rPr>
            </w:pPr>
            <w:r>
              <w:rPr>
                <w:rFonts w:ascii="Roboto" w:hAnsi="Roboto"/>
              </w:rPr>
              <w:t xml:space="preserve">Instead, </w:t>
            </w:r>
            <w:r w:rsidR="00DD3566">
              <w:rPr>
                <w:rFonts w:ascii="Roboto" w:hAnsi="Roboto"/>
              </w:rPr>
              <w:t>R</w:t>
            </w:r>
            <w:r>
              <w:rPr>
                <w:rFonts w:ascii="Roboto" w:hAnsi="Roboto"/>
              </w:rPr>
              <w:t xml:space="preserve">esource </w:t>
            </w:r>
            <w:r w:rsidR="00DD3566">
              <w:rPr>
                <w:rFonts w:ascii="Roboto" w:hAnsi="Roboto"/>
              </w:rPr>
              <w:t>M</w:t>
            </w:r>
            <w:r>
              <w:rPr>
                <w:rFonts w:ascii="Roboto" w:hAnsi="Roboto"/>
              </w:rPr>
              <w:t xml:space="preserve">obilization &amp; </w:t>
            </w:r>
            <w:r w:rsidR="00DD3566">
              <w:rPr>
                <w:rFonts w:ascii="Roboto" w:hAnsi="Roboto"/>
              </w:rPr>
              <w:t>P</w:t>
            </w:r>
            <w:r>
              <w:rPr>
                <w:rFonts w:ascii="Roboto" w:hAnsi="Roboto"/>
              </w:rPr>
              <w:t xml:space="preserve">artnerships </w:t>
            </w:r>
            <w:r w:rsidR="00DD3566">
              <w:rPr>
                <w:rFonts w:ascii="Roboto" w:hAnsi="Roboto"/>
              </w:rPr>
              <w:t>S</w:t>
            </w:r>
            <w:r>
              <w:rPr>
                <w:rFonts w:ascii="Roboto" w:hAnsi="Roboto"/>
              </w:rPr>
              <w:t xml:space="preserve">trategies (RMPS) should be developed at national/sub-regional level, incorporating the recommendations above. Accurate reporting of financials in UN INFO is to be </w:t>
            </w:r>
            <w:r w:rsidR="00DD3566">
              <w:rPr>
                <w:rFonts w:ascii="Roboto" w:hAnsi="Roboto"/>
              </w:rPr>
              <w:t xml:space="preserve">promoted. </w:t>
            </w:r>
            <w:r>
              <w:rPr>
                <w:rFonts w:ascii="Roboto" w:hAnsi="Roboto"/>
              </w:rPr>
              <w:t>In addition, the RSC proposes to designate the</w:t>
            </w:r>
            <w:r w:rsidR="00DD3566">
              <w:rPr>
                <w:rFonts w:ascii="Roboto" w:hAnsi="Roboto"/>
              </w:rPr>
              <w:t xml:space="preserve"> wider</w:t>
            </w:r>
            <w:r>
              <w:rPr>
                <w:rFonts w:ascii="Roboto" w:hAnsi="Roboto"/>
              </w:rPr>
              <w:t xml:space="preserve"> topic of “Financing for Development” as one of the substantive policy/advocacy agenda items to be addressed by the RSC (with CARICOM and the RCP IBCs).</w:t>
            </w:r>
          </w:p>
        </w:tc>
      </w:tr>
      <w:tr w:rsidR="00F733E0" w:rsidRPr="00FF603B" w14:paraId="4AB74662" w14:textId="77777777" w:rsidTr="00A3198F">
        <w:tc>
          <w:tcPr>
            <w:tcW w:w="4225" w:type="dxa"/>
          </w:tcPr>
          <w:p w14:paraId="1A819D42" w14:textId="77777777" w:rsidR="00F733E0" w:rsidRPr="0077662F" w:rsidRDefault="00F733E0" w:rsidP="00A3198F">
            <w:pPr>
              <w:jc w:val="both"/>
              <w:rPr>
                <w:rFonts w:ascii="Roboto" w:hAnsi="Roboto"/>
                <w:b/>
                <w:bCs/>
                <w:color w:val="2F5496" w:themeColor="accent1" w:themeShade="BF"/>
              </w:rPr>
            </w:pPr>
            <w:r w:rsidRPr="0077662F">
              <w:rPr>
                <w:rFonts w:ascii="Roboto" w:hAnsi="Roboto"/>
                <w:b/>
                <w:bCs/>
                <w:color w:val="2F5496" w:themeColor="accent1" w:themeShade="BF"/>
              </w:rPr>
              <w:t>Actions to be taken</w:t>
            </w:r>
          </w:p>
        </w:tc>
        <w:tc>
          <w:tcPr>
            <w:tcW w:w="2315" w:type="dxa"/>
            <w:gridSpan w:val="2"/>
          </w:tcPr>
          <w:p w14:paraId="797AB55B" w14:textId="77777777" w:rsidR="00F733E0" w:rsidRPr="0077662F" w:rsidRDefault="00F733E0" w:rsidP="00A3198F">
            <w:pPr>
              <w:jc w:val="both"/>
              <w:rPr>
                <w:rFonts w:ascii="Roboto" w:hAnsi="Roboto"/>
                <w:b/>
                <w:bCs/>
                <w:color w:val="2F5496" w:themeColor="accent1" w:themeShade="BF"/>
              </w:rPr>
            </w:pPr>
            <w:r w:rsidRPr="0077662F">
              <w:rPr>
                <w:rFonts w:ascii="Roboto" w:hAnsi="Roboto"/>
                <w:b/>
                <w:bCs/>
                <w:color w:val="2F5496" w:themeColor="accent1" w:themeShade="BF"/>
              </w:rPr>
              <w:t>Responsible entities</w:t>
            </w:r>
          </w:p>
        </w:tc>
        <w:tc>
          <w:tcPr>
            <w:tcW w:w="1375" w:type="dxa"/>
          </w:tcPr>
          <w:p w14:paraId="738C4FBA" w14:textId="77777777" w:rsidR="00F733E0" w:rsidRPr="0077662F" w:rsidRDefault="00F733E0" w:rsidP="00A3198F">
            <w:pPr>
              <w:jc w:val="both"/>
              <w:rPr>
                <w:rFonts w:ascii="Roboto" w:hAnsi="Roboto"/>
                <w:b/>
                <w:bCs/>
                <w:color w:val="2F5496" w:themeColor="accent1" w:themeShade="BF"/>
              </w:rPr>
            </w:pPr>
            <w:r w:rsidRPr="0077662F">
              <w:rPr>
                <w:rFonts w:ascii="Roboto" w:hAnsi="Roboto"/>
                <w:b/>
                <w:bCs/>
                <w:color w:val="2F5496" w:themeColor="accent1" w:themeShade="BF"/>
              </w:rPr>
              <w:t>Timeframe</w:t>
            </w:r>
          </w:p>
        </w:tc>
        <w:tc>
          <w:tcPr>
            <w:tcW w:w="1436" w:type="dxa"/>
          </w:tcPr>
          <w:p w14:paraId="68DB9385" w14:textId="77777777" w:rsidR="00F733E0" w:rsidRPr="0077662F" w:rsidRDefault="00F733E0" w:rsidP="00A3198F">
            <w:pPr>
              <w:jc w:val="both"/>
              <w:rPr>
                <w:rFonts w:ascii="Roboto" w:hAnsi="Roboto"/>
                <w:b/>
                <w:bCs/>
                <w:color w:val="2F5496" w:themeColor="accent1" w:themeShade="BF"/>
              </w:rPr>
            </w:pPr>
            <w:r w:rsidRPr="0077662F">
              <w:rPr>
                <w:rFonts w:ascii="Roboto" w:hAnsi="Roboto"/>
                <w:b/>
                <w:bCs/>
                <w:color w:val="2F5496" w:themeColor="accent1" w:themeShade="BF"/>
              </w:rPr>
              <w:t>Resource implication</w:t>
            </w:r>
          </w:p>
        </w:tc>
      </w:tr>
      <w:tr w:rsidR="00DD3566" w:rsidRPr="00FF603B" w14:paraId="3C3C233D" w14:textId="77777777" w:rsidTr="00A3198F">
        <w:tc>
          <w:tcPr>
            <w:tcW w:w="4225" w:type="dxa"/>
          </w:tcPr>
          <w:p w14:paraId="3D955563" w14:textId="1AF173BE" w:rsidR="00DD3566" w:rsidRPr="0077662F" w:rsidRDefault="00DD3566" w:rsidP="00DD3566">
            <w:pPr>
              <w:jc w:val="both"/>
              <w:rPr>
                <w:rFonts w:ascii="Roboto" w:hAnsi="Roboto"/>
              </w:rPr>
            </w:pPr>
            <w:r>
              <w:rPr>
                <w:rFonts w:ascii="Roboto" w:hAnsi="Roboto"/>
              </w:rPr>
              <w:t>Position ‘</w:t>
            </w:r>
            <w:r w:rsidR="00E9089A">
              <w:rPr>
                <w:rFonts w:ascii="Roboto" w:hAnsi="Roboto"/>
              </w:rPr>
              <w:t>Financing for Development’</w:t>
            </w:r>
            <w:r>
              <w:rPr>
                <w:rFonts w:ascii="Roboto" w:hAnsi="Roboto"/>
              </w:rPr>
              <w:t xml:space="preserve"> as one of the ‘substantive regional policy issues’ for RC / RSC action (including CARICOM, UN DESA and ECLAC)</w:t>
            </w:r>
          </w:p>
        </w:tc>
        <w:tc>
          <w:tcPr>
            <w:tcW w:w="2315" w:type="dxa"/>
            <w:gridSpan w:val="2"/>
          </w:tcPr>
          <w:p w14:paraId="24F98651" w14:textId="2B999718" w:rsidR="00DD3566" w:rsidRPr="0077662F" w:rsidRDefault="00DD3566" w:rsidP="00DD3566">
            <w:pPr>
              <w:jc w:val="both"/>
              <w:rPr>
                <w:rFonts w:ascii="Roboto" w:hAnsi="Roboto"/>
              </w:rPr>
            </w:pPr>
            <w:r>
              <w:rPr>
                <w:rFonts w:ascii="Roboto" w:hAnsi="Roboto"/>
              </w:rPr>
              <w:t>RSC</w:t>
            </w:r>
          </w:p>
        </w:tc>
        <w:tc>
          <w:tcPr>
            <w:tcW w:w="1375" w:type="dxa"/>
          </w:tcPr>
          <w:p w14:paraId="13A2929E" w14:textId="3E463894" w:rsidR="00DD3566" w:rsidRPr="0077662F" w:rsidRDefault="00DD3566" w:rsidP="00DD3566">
            <w:pPr>
              <w:jc w:val="both"/>
              <w:rPr>
                <w:rFonts w:ascii="Roboto" w:hAnsi="Roboto"/>
              </w:rPr>
            </w:pPr>
            <w:r>
              <w:rPr>
                <w:rFonts w:ascii="Roboto" w:hAnsi="Roboto"/>
              </w:rPr>
              <w:t>Q4 2022</w:t>
            </w:r>
          </w:p>
        </w:tc>
        <w:tc>
          <w:tcPr>
            <w:tcW w:w="1436" w:type="dxa"/>
          </w:tcPr>
          <w:p w14:paraId="5EDF6BEC" w14:textId="5126CC25" w:rsidR="00DD3566" w:rsidRPr="0077662F" w:rsidRDefault="00DD3566" w:rsidP="00DD3566">
            <w:pPr>
              <w:jc w:val="both"/>
              <w:rPr>
                <w:rFonts w:ascii="Roboto" w:hAnsi="Roboto"/>
              </w:rPr>
            </w:pPr>
            <w:r>
              <w:rPr>
                <w:rFonts w:ascii="Roboto" w:hAnsi="Roboto"/>
              </w:rPr>
              <w:t>$50k</w:t>
            </w:r>
          </w:p>
        </w:tc>
      </w:tr>
    </w:tbl>
    <w:p w14:paraId="00CFFBD1" w14:textId="39B5EABE" w:rsidR="00F733E0" w:rsidRPr="00FF603B" w:rsidRDefault="00F733E0">
      <w:pPr>
        <w:jc w:val="both"/>
        <w:rPr>
          <w:rFonts w:ascii="Roboto" w:hAnsi="Roboto"/>
        </w:rPr>
      </w:pPr>
    </w:p>
    <w:tbl>
      <w:tblPr>
        <w:tblStyle w:val="TableGrid"/>
        <w:tblW w:w="9351" w:type="dxa"/>
        <w:tblLook w:val="04A0" w:firstRow="1" w:lastRow="0" w:firstColumn="1" w:lastColumn="0" w:noHBand="0" w:noVBand="1"/>
      </w:tblPr>
      <w:tblGrid>
        <w:gridCol w:w="4225"/>
        <w:gridCol w:w="1620"/>
        <w:gridCol w:w="695"/>
        <w:gridCol w:w="1375"/>
        <w:gridCol w:w="1436"/>
      </w:tblGrid>
      <w:tr w:rsidR="0077662F" w:rsidRPr="00FF603B" w14:paraId="495FE16F" w14:textId="77777777" w:rsidTr="00A3198F">
        <w:tc>
          <w:tcPr>
            <w:tcW w:w="5845" w:type="dxa"/>
            <w:gridSpan w:val="2"/>
            <w:shd w:val="clear" w:color="auto" w:fill="DEEAF6" w:themeFill="accent5" w:themeFillTint="33"/>
          </w:tcPr>
          <w:p w14:paraId="596752E9" w14:textId="3FFD633F" w:rsidR="0077662F" w:rsidRPr="0077662F" w:rsidRDefault="0077662F" w:rsidP="00A3198F">
            <w:pPr>
              <w:jc w:val="both"/>
              <w:rPr>
                <w:rFonts w:ascii="Roboto" w:hAnsi="Roboto"/>
                <w:b/>
                <w:bCs/>
                <w:color w:val="4472C4" w:themeColor="accent1"/>
                <w:sz w:val="24"/>
                <w:szCs w:val="24"/>
              </w:rPr>
            </w:pPr>
            <w:r w:rsidRPr="0077662F">
              <w:rPr>
                <w:rFonts w:ascii="Roboto" w:hAnsi="Roboto"/>
                <w:b/>
                <w:bCs/>
                <w:color w:val="4472C4" w:themeColor="accent1"/>
                <w:sz w:val="24"/>
                <w:szCs w:val="24"/>
              </w:rPr>
              <w:t xml:space="preserve">Recommendation </w:t>
            </w:r>
            <w:r w:rsidR="00EB0A43">
              <w:rPr>
                <w:rFonts w:ascii="Roboto" w:hAnsi="Roboto"/>
                <w:b/>
                <w:bCs/>
                <w:color w:val="4472C4" w:themeColor="accent1"/>
                <w:sz w:val="24"/>
                <w:szCs w:val="24"/>
              </w:rPr>
              <w:t>7</w:t>
            </w:r>
            <w:r w:rsidRPr="0077662F">
              <w:rPr>
                <w:rFonts w:ascii="Roboto" w:hAnsi="Roboto"/>
                <w:b/>
                <w:bCs/>
                <w:color w:val="4472C4" w:themeColor="accent1"/>
                <w:sz w:val="24"/>
                <w:szCs w:val="24"/>
              </w:rPr>
              <w:t xml:space="preserve">: </w:t>
            </w:r>
            <w:r w:rsidR="000511B9">
              <w:rPr>
                <w:rFonts w:ascii="Roboto" w:hAnsi="Roboto"/>
                <w:b/>
                <w:bCs/>
                <w:color w:val="4472C4" w:themeColor="accent1"/>
                <w:sz w:val="24"/>
                <w:szCs w:val="24"/>
              </w:rPr>
              <w:t>Civil Society and the Private Sector</w:t>
            </w:r>
          </w:p>
          <w:p w14:paraId="2FC87446" w14:textId="77777777" w:rsidR="00DD3566" w:rsidRPr="00FF603B" w:rsidRDefault="000511B9" w:rsidP="00DD3566">
            <w:pPr>
              <w:pStyle w:val="ListParagraph"/>
              <w:numPr>
                <w:ilvl w:val="0"/>
                <w:numId w:val="10"/>
              </w:numPr>
              <w:ind w:left="288" w:hanging="144"/>
              <w:jc w:val="both"/>
              <w:rPr>
                <w:rFonts w:ascii="Roboto" w:hAnsi="Roboto"/>
              </w:rPr>
            </w:pPr>
            <w:r>
              <w:rPr>
                <w:rFonts w:ascii="Roboto" w:hAnsi="Roboto"/>
                <w:sz w:val="20"/>
                <w:szCs w:val="20"/>
              </w:rPr>
              <w:t>Develop more effective engagement of civil society</w:t>
            </w:r>
          </w:p>
          <w:p w14:paraId="1AA8EF42" w14:textId="47E22FFA" w:rsidR="0077662F" w:rsidRPr="00FF603B" w:rsidRDefault="000511B9" w:rsidP="00DD3566">
            <w:pPr>
              <w:pStyle w:val="ListParagraph"/>
              <w:numPr>
                <w:ilvl w:val="0"/>
                <w:numId w:val="10"/>
              </w:numPr>
              <w:ind w:left="288" w:hanging="144"/>
              <w:jc w:val="both"/>
              <w:rPr>
                <w:rFonts w:ascii="Roboto" w:hAnsi="Roboto"/>
              </w:rPr>
            </w:pPr>
            <w:r>
              <w:rPr>
                <w:rFonts w:ascii="Roboto" w:hAnsi="Roboto"/>
                <w:sz w:val="20"/>
                <w:szCs w:val="20"/>
              </w:rPr>
              <w:t>Step up engagement with the private sector</w:t>
            </w:r>
          </w:p>
        </w:tc>
        <w:tc>
          <w:tcPr>
            <w:tcW w:w="3506" w:type="dxa"/>
            <w:gridSpan w:val="3"/>
            <w:shd w:val="clear" w:color="auto" w:fill="DEEAF6" w:themeFill="accent5" w:themeFillTint="33"/>
          </w:tcPr>
          <w:p w14:paraId="5DEF88CC" w14:textId="5BB8E35B" w:rsidR="0077662F" w:rsidRPr="0077662F" w:rsidRDefault="00DD3566" w:rsidP="00A3198F">
            <w:pPr>
              <w:jc w:val="both"/>
              <w:rPr>
                <w:rFonts w:ascii="Roboto" w:hAnsi="Roboto"/>
                <w:b/>
                <w:bCs/>
              </w:rPr>
            </w:pPr>
            <w:r>
              <w:rPr>
                <w:rFonts w:ascii="Roboto" w:hAnsi="Roboto"/>
                <w:b/>
                <w:bCs/>
              </w:rPr>
              <w:t>Partially accepted</w:t>
            </w:r>
          </w:p>
        </w:tc>
      </w:tr>
      <w:tr w:rsidR="0077662F" w:rsidRPr="00FF603B" w14:paraId="09939BEC" w14:textId="77777777" w:rsidTr="00A3198F">
        <w:tc>
          <w:tcPr>
            <w:tcW w:w="9351" w:type="dxa"/>
            <w:gridSpan w:val="5"/>
          </w:tcPr>
          <w:p w14:paraId="7E584BAB" w14:textId="77777777" w:rsidR="0077662F" w:rsidRPr="0077662F" w:rsidRDefault="0077662F" w:rsidP="00A3198F">
            <w:pPr>
              <w:jc w:val="both"/>
              <w:rPr>
                <w:rFonts w:ascii="Roboto" w:hAnsi="Roboto"/>
                <w:b/>
                <w:bCs/>
                <w:color w:val="2F5496" w:themeColor="accent1" w:themeShade="BF"/>
              </w:rPr>
            </w:pPr>
            <w:r w:rsidRPr="0077662F">
              <w:rPr>
                <w:rFonts w:ascii="Roboto" w:hAnsi="Roboto"/>
                <w:b/>
                <w:bCs/>
                <w:color w:val="2F5496" w:themeColor="accent1" w:themeShade="BF"/>
              </w:rPr>
              <w:t>Explanation</w:t>
            </w:r>
          </w:p>
          <w:p w14:paraId="24FFFD6A" w14:textId="77777777" w:rsidR="0077662F" w:rsidRDefault="00DD3566" w:rsidP="00A3198F">
            <w:pPr>
              <w:spacing w:before="120" w:after="120"/>
              <w:jc w:val="both"/>
              <w:rPr>
                <w:rFonts w:ascii="Roboto" w:hAnsi="Roboto"/>
              </w:rPr>
            </w:pPr>
            <w:r w:rsidRPr="00FF603B">
              <w:rPr>
                <w:rFonts w:ascii="Roboto" w:hAnsi="Roboto"/>
              </w:rPr>
              <w:t xml:space="preserve">The Evaluation </w:t>
            </w:r>
            <w:r>
              <w:rPr>
                <w:rFonts w:ascii="Roboto" w:hAnsi="Roboto"/>
              </w:rPr>
              <w:t>recommends that the UN engage civil society more effectively, from the CF design phase through to the monitoring and scrutiny of CF results. In addition, the Evaluation proposes that private sector actors be engaged more deliberately in order to promote the greater alignment of private sector investments with the SDGs.</w:t>
            </w:r>
          </w:p>
          <w:p w14:paraId="1C5BD1FD" w14:textId="45BD81D7" w:rsidR="00DD3566" w:rsidRPr="00FF603B" w:rsidRDefault="00DD3566" w:rsidP="00A3198F">
            <w:pPr>
              <w:spacing w:before="120" w:after="120"/>
              <w:jc w:val="both"/>
              <w:rPr>
                <w:rFonts w:ascii="Roboto" w:hAnsi="Roboto"/>
                <w:color w:val="2F5496" w:themeColor="accent1" w:themeShade="BF"/>
              </w:rPr>
            </w:pPr>
            <w:r w:rsidRPr="00FF603B">
              <w:rPr>
                <w:rFonts w:ascii="Roboto" w:hAnsi="Roboto"/>
              </w:rPr>
              <w:t xml:space="preserve">The </w:t>
            </w:r>
            <w:r w:rsidRPr="00FF603B">
              <w:rPr>
                <w:rFonts w:ascii="Roboto" w:hAnsi="Roboto"/>
                <w:b/>
                <w:bCs/>
              </w:rPr>
              <w:t>RSC partially accepts these recommendations</w:t>
            </w:r>
            <w:r>
              <w:rPr>
                <w:rFonts w:ascii="Roboto" w:hAnsi="Roboto"/>
              </w:rPr>
              <w:t>. As with Recommendation 6, the proposals put forward by the Evaluation are likely to be best carried through at national level, via national or sub-regional Resource Mobili</w:t>
            </w:r>
            <w:r w:rsidR="00ED6BFA">
              <w:rPr>
                <w:rFonts w:ascii="Roboto" w:hAnsi="Roboto"/>
              </w:rPr>
              <w:t>z</w:t>
            </w:r>
            <w:r>
              <w:rPr>
                <w:rFonts w:ascii="Roboto" w:hAnsi="Roboto"/>
              </w:rPr>
              <w:t>ation and Partnerships Strategies (RMPSs).</w:t>
            </w:r>
          </w:p>
        </w:tc>
      </w:tr>
      <w:tr w:rsidR="0077662F" w:rsidRPr="00FF603B" w14:paraId="629D58A7" w14:textId="77777777" w:rsidTr="00A3198F">
        <w:tc>
          <w:tcPr>
            <w:tcW w:w="4225" w:type="dxa"/>
          </w:tcPr>
          <w:p w14:paraId="7ED16B5F" w14:textId="77777777" w:rsidR="0077662F" w:rsidRPr="0077662F" w:rsidRDefault="0077662F" w:rsidP="00A3198F">
            <w:pPr>
              <w:jc w:val="both"/>
              <w:rPr>
                <w:rFonts w:ascii="Roboto" w:hAnsi="Roboto"/>
                <w:b/>
                <w:bCs/>
                <w:color w:val="2F5496" w:themeColor="accent1" w:themeShade="BF"/>
              </w:rPr>
            </w:pPr>
            <w:r w:rsidRPr="0077662F">
              <w:rPr>
                <w:rFonts w:ascii="Roboto" w:hAnsi="Roboto"/>
                <w:b/>
                <w:bCs/>
                <w:color w:val="2F5496" w:themeColor="accent1" w:themeShade="BF"/>
              </w:rPr>
              <w:t>Actions to be taken</w:t>
            </w:r>
          </w:p>
        </w:tc>
        <w:tc>
          <w:tcPr>
            <w:tcW w:w="2315" w:type="dxa"/>
            <w:gridSpan w:val="2"/>
          </w:tcPr>
          <w:p w14:paraId="43111605" w14:textId="77777777" w:rsidR="0077662F" w:rsidRPr="0077662F" w:rsidRDefault="0077662F" w:rsidP="00A3198F">
            <w:pPr>
              <w:jc w:val="both"/>
              <w:rPr>
                <w:rFonts w:ascii="Roboto" w:hAnsi="Roboto"/>
                <w:b/>
                <w:bCs/>
                <w:color w:val="2F5496" w:themeColor="accent1" w:themeShade="BF"/>
              </w:rPr>
            </w:pPr>
            <w:r w:rsidRPr="0077662F">
              <w:rPr>
                <w:rFonts w:ascii="Roboto" w:hAnsi="Roboto"/>
                <w:b/>
                <w:bCs/>
                <w:color w:val="2F5496" w:themeColor="accent1" w:themeShade="BF"/>
              </w:rPr>
              <w:t>Responsible entities</w:t>
            </w:r>
          </w:p>
        </w:tc>
        <w:tc>
          <w:tcPr>
            <w:tcW w:w="1375" w:type="dxa"/>
          </w:tcPr>
          <w:p w14:paraId="0186970F" w14:textId="77777777" w:rsidR="0077662F" w:rsidRPr="0077662F" w:rsidRDefault="0077662F" w:rsidP="00A3198F">
            <w:pPr>
              <w:jc w:val="both"/>
              <w:rPr>
                <w:rFonts w:ascii="Roboto" w:hAnsi="Roboto"/>
                <w:b/>
                <w:bCs/>
                <w:color w:val="2F5496" w:themeColor="accent1" w:themeShade="BF"/>
              </w:rPr>
            </w:pPr>
            <w:r w:rsidRPr="0077662F">
              <w:rPr>
                <w:rFonts w:ascii="Roboto" w:hAnsi="Roboto"/>
                <w:b/>
                <w:bCs/>
                <w:color w:val="2F5496" w:themeColor="accent1" w:themeShade="BF"/>
              </w:rPr>
              <w:t>Timeframe</w:t>
            </w:r>
          </w:p>
        </w:tc>
        <w:tc>
          <w:tcPr>
            <w:tcW w:w="1436" w:type="dxa"/>
          </w:tcPr>
          <w:p w14:paraId="235DDABD" w14:textId="77777777" w:rsidR="0077662F" w:rsidRPr="0077662F" w:rsidRDefault="0077662F" w:rsidP="00A3198F">
            <w:pPr>
              <w:jc w:val="both"/>
              <w:rPr>
                <w:rFonts w:ascii="Roboto" w:hAnsi="Roboto"/>
                <w:b/>
                <w:bCs/>
                <w:color w:val="2F5496" w:themeColor="accent1" w:themeShade="BF"/>
              </w:rPr>
            </w:pPr>
            <w:r w:rsidRPr="0077662F">
              <w:rPr>
                <w:rFonts w:ascii="Roboto" w:hAnsi="Roboto"/>
                <w:b/>
                <w:bCs/>
                <w:color w:val="2F5496" w:themeColor="accent1" w:themeShade="BF"/>
              </w:rPr>
              <w:t>Resource implication</w:t>
            </w:r>
          </w:p>
        </w:tc>
      </w:tr>
      <w:tr w:rsidR="0077662F" w:rsidRPr="00FF603B" w14:paraId="1E1509D8" w14:textId="77777777" w:rsidTr="00A3198F">
        <w:tc>
          <w:tcPr>
            <w:tcW w:w="4225" w:type="dxa"/>
          </w:tcPr>
          <w:p w14:paraId="495EFBC3" w14:textId="77CAF944" w:rsidR="0077662F" w:rsidRPr="0077662F" w:rsidRDefault="00E9089A" w:rsidP="00A3198F">
            <w:pPr>
              <w:jc w:val="both"/>
              <w:rPr>
                <w:rFonts w:ascii="Roboto" w:hAnsi="Roboto"/>
              </w:rPr>
            </w:pPr>
            <w:r>
              <w:rPr>
                <w:rFonts w:ascii="Roboto" w:hAnsi="Roboto"/>
              </w:rPr>
              <w:t>RMPSs to properly consider the role of civil society and the private sector in supporting achievement of the SDGs</w:t>
            </w:r>
          </w:p>
        </w:tc>
        <w:tc>
          <w:tcPr>
            <w:tcW w:w="2315" w:type="dxa"/>
            <w:gridSpan w:val="2"/>
          </w:tcPr>
          <w:p w14:paraId="5BED3803" w14:textId="496F97C4" w:rsidR="0077662F" w:rsidRPr="0077662F" w:rsidRDefault="00E9089A" w:rsidP="00A3198F">
            <w:pPr>
              <w:jc w:val="both"/>
              <w:rPr>
                <w:rFonts w:ascii="Roboto" w:hAnsi="Roboto"/>
              </w:rPr>
            </w:pPr>
            <w:r>
              <w:rPr>
                <w:rFonts w:ascii="Roboto" w:hAnsi="Roboto"/>
              </w:rPr>
              <w:t>RCOs</w:t>
            </w:r>
          </w:p>
        </w:tc>
        <w:tc>
          <w:tcPr>
            <w:tcW w:w="1375" w:type="dxa"/>
          </w:tcPr>
          <w:p w14:paraId="368AB291" w14:textId="440E8FF0" w:rsidR="0077662F" w:rsidRPr="0077662F" w:rsidRDefault="00E9089A" w:rsidP="00A3198F">
            <w:pPr>
              <w:jc w:val="both"/>
              <w:rPr>
                <w:rFonts w:ascii="Roboto" w:hAnsi="Roboto"/>
              </w:rPr>
            </w:pPr>
            <w:r>
              <w:rPr>
                <w:rFonts w:ascii="Roboto" w:hAnsi="Roboto"/>
              </w:rPr>
              <w:t>Q4 2022</w:t>
            </w:r>
          </w:p>
        </w:tc>
        <w:tc>
          <w:tcPr>
            <w:tcW w:w="1436" w:type="dxa"/>
          </w:tcPr>
          <w:p w14:paraId="01F13899" w14:textId="6E0A687C" w:rsidR="0077662F" w:rsidRPr="0077662F" w:rsidRDefault="00E9089A" w:rsidP="00A3198F">
            <w:pPr>
              <w:jc w:val="both"/>
              <w:rPr>
                <w:rFonts w:ascii="Roboto" w:hAnsi="Roboto"/>
              </w:rPr>
            </w:pPr>
            <w:r>
              <w:rPr>
                <w:rFonts w:ascii="Roboto" w:hAnsi="Roboto"/>
              </w:rPr>
              <w:t>Neutral</w:t>
            </w:r>
          </w:p>
        </w:tc>
      </w:tr>
    </w:tbl>
    <w:p w14:paraId="12FB5DEF" w14:textId="77777777" w:rsidR="0077662F" w:rsidRPr="00FF603B" w:rsidRDefault="0077662F">
      <w:pPr>
        <w:jc w:val="both"/>
        <w:rPr>
          <w:rFonts w:ascii="Roboto" w:hAnsi="Roboto"/>
        </w:rPr>
      </w:pPr>
    </w:p>
    <w:tbl>
      <w:tblPr>
        <w:tblStyle w:val="TableGrid"/>
        <w:tblW w:w="9351" w:type="dxa"/>
        <w:tblLook w:val="04A0" w:firstRow="1" w:lastRow="0" w:firstColumn="1" w:lastColumn="0" w:noHBand="0" w:noVBand="1"/>
      </w:tblPr>
      <w:tblGrid>
        <w:gridCol w:w="4225"/>
        <w:gridCol w:w="1620"/>
        <w:gridCol w:w="695"/>
        <w:gridCol w:w="1375"/>
        <w:gridCol w:w="1436"/>
      </w:tblGrid>
      <w:tr w:rsidR="00E9089A" w:rsidRPr="00A3198F" w14:paraId="0EEBE6EE" w14:textId="77777777" w:rsidTr="00A3198F">
        <w:tc>
          <w:tcPr>
            <w:tcW w:w="5845" w:type="dxa"/>
            <w:gridSpan w:val="2"/>
            <w:shd w:val="clear" w:color="auto" w:fill="DEEAF6" w:themeFill="accent5" w:themeFillTint="33"/>
          </w:tcPr>
          <w:p w14:paraId="6C830AB5" w14:textId="6D258021" w:rsidR="00E9089A" w:rsidRPr="0077662F" w:rsidRDefault="00E9089A" w:rsidP="00A3198F">
            <w:pPr>
              <w:jc w:val="both"/>
              <w:rPr>
                <w:rFonts w:ascii="Roboto" w:hAnsi="Roboto"/>
                <w:b/>
                <w:bCs/>
                <w:color w:val="4472C4" w:themeColor="accent1"/>
                <w:sz w:val="24"/>
                <w:szCs w:val="24"/>
              </w:rPr>
            </w:pPr>
            <w:r w:rsidRPr="0077662F">
              <w:rPr>
                <w:rFonts w:ascii="Roboto" w:hAnsi="Roboto"/>
                <w:b/>
                <w:bCs/>
                <w:color w:val="4472C4" w:themeColor="accent1"/>
                <w:sz w:val="24"/>
                <w:szCs w:val="24"/>
              </w:rPr>
              <w:t xml:space="preserve">Recommendation </w:t>
            </w:r>
            <w:r>
              <w:rPr>
                <w:rFonts w:ascii="Roboto" w:hAnsi="Roboto"/>
                <w:b/>
                <w:bCs/>
                <w:color w:val="4472C4" w:themeColor="accent1"/>
                <w:sz w:val="24"/>
                <w:szCs w:val="24"/>
              </w:rPr>
              <w:t>8</w:t>
            </w:r>
            <w:r w:rsidRPr="0077662F">
              <w:rPr>
                <w:rFonts w:ascii="Roboto" w:hAnsi="Roboto"/>
                <w:b/>
                <w:bCs/>
                <w:color w:val="4472C4" w:themeColor="accent1"/>
                <w:sz w:val="24"/>
                <w:szCs w:val="24"/>
              </w:rPr>
              <w:t xml:space="preserve">: </w:t>
            </w:r>
            <w:r>
              <w:rPr>
                <w:rFonts w:ascii="Roboto" w:hAnsi="Roboto"/>
                <w:b/>
                <w:bCs/>
                <w:color w:val="4472C4" w:themeColor="accent1"/>
                <w:sz w:val="24"/>
                <w:szCs w:val="24"/>
              </w:rPr>
              <w:t xml:space="preserve">Knowledge management, record keeping, and culture of documentation </w:t>
            </w:r>
          </w:p>
          <w:p w14:paraId="25C2086B" w14:textId="77777777" w:rsidR="00E9089A" w:rsidRPr="00FF603B" w:rsidRDefault="00E9089A" w:rsidP="00A3198F">
            <w:pPr>
              <w:pStyle w:val="ListParagraph"/>
              <w:numPr>
                <w:ilvl w:val="0"/>
                <w:numId w:val="10"/>
              </w:numPr>
              <w:ind w:left="288" w:hanging="144"/>
              <w:jc w:val="both"/>
              <w:rPr>
                <w:rFonts w:ascii="Roboto" w:hAnsi="Roboto"/>
              </w:rPr>
            </w:pPr>
            <w:r>
              <w:rPr>
                <w:rFonts w:ascii="Roboto" w:hAnsi="Roboto"/>
                <w:sz w:val="20"/>
                <w:szCs w:val="20"/>
              </w:rPr>
              <w:t>Establish a regional knowledge management platform</w:t>
            </w:r>
          </w:p>
          <w:p w14:paraId="5319D78B" w14:textId="0CDF4EAE" w:rsidR="00E9089A" w:rsidRPr="00FF603B" w:rsidRDefault="00E9089A" w:rsidP="00E9089A">
            <w:pPr>
              <w:pStyle w:val="ListParagraph"/>
              <w:numPr>
                <w:ilvl w:val="0"/>
                <w:numId w:val="10"/>
              </w:numPr>
              <w:ind w:left="288" w:hanging="144"/>
              <w:jc w:val="both"/>
              <w:rPr>
                <w:rFonts w:ascii="Roboto" w:hAnsi="Roboto"/>
              </w:rPr>
            </w:pPr>
            <w:r>
              <w:rPr>
                <w:rFonts w:ascii="Roboto" w:hAnsi="Roboto"/>
                <w:sz w:val="20"/>
                <w:szCs w:val="20"/>
              </w:rPr>
              <w:t>Put in place standards for the recording, storage, management and retrieval of information</w:t>
            </w:r>
          </w:p>
        </w:tc>
        <w:tc>
          <w:tcPr>
            <w:tcW w:w="3506" w:type="dxa"/>
            <w:gridSpan w:val="3"/>
            <w:shd w:val="clear" w:color="auto" w:fill="DEEAF6" w:themeFill="accent5" w:themeFillTint="33"/>
          </w:tcPr>
          <w:p w14:paraId="216ECC09" w14:textId="128E7A70" w:rsidR="00E9089A" w:rsidRPr="0077662F" w:rsidRDefault="00E9089A" w:rsidP="00A3198F">
            <w:pPr>
              <w:jc w:val="both"/>
              <w:rPr>
                <w:rFonts w:ascii="Roboto" w:hAnsi="Roboto"/>
                <w:b/>
                <w:bCs/>
              </w:rPr>
            </w:pPr>
            <w:r>
              <w:rPr>
                <w:rFonts w:ascii="Roboto" w:hAnsi="Roboto"/>
                <w:b/>
                <w:bCs/>
              </w:rPr>
              <w:t>Accepted</w:t>
            </w:r>
          </w:p>
        </w:tc>
      </w:tr>
      <w:tr w:rsidR="00E82B88" w:rsidRPr="00FF603B" w14:paraId="5E6F1AEE" w14:textId="378AD0CC" w:rsidTr="00B96FB5">
        <w:tc>
          <w:tcPr>
            <w:tcW w:w="9351" w:type="dxa"/>
            <w:gridSpan w:val="5"/>
          </w:tcPr>
          <w:p w14:paraId="422D952C" w14:textId="447AA233" w:rsidR="00E82B88" w:rsidRPr="0077662F" w:rsidRDefault="00E82B88" w:rsidP="00FF603B">
            <w:pPr>
              <w:jc w:val="both"/>
              <w:rPr>
                <w:rFonts w:ascii="Roboto" w:hAnsi="Roboto"/>
                <w:b/>
                <w:bCs/>
                <w:color w:val="2F5496" w:themeColor="accent1" w:themeShade="BF"/>
              </w:rPr>
            </w:pPr>
            <w:r w:rsidRPr="0077662F">
              <w:rPr>
                <w:rFonts w:ascii="Roboto" w:hAnsi="Roboto"/>
                <w:b/>
                <w:bCs/>
                <w:color w:val="2F5496" w:themeColor="accent1" w:themeShade="BF"/>
              </w:rPr>
              <w:t>Explanation</w:t>
            </w:r>
          </w:p>
          <w:p w14:paraId="4A631B90" w14:textId="3A1AA662" w:rsidR="00152078" w:rsidRDefault="00B36BFE" w:rsidP="00FF603B">
            <w:pPr>
              <w:spacing w:before="120" w:after="120"/>
              <w:jc w:val="both"/>
              <w:rPr>
                <w:rFonts w:ascii="Roboto" w:hAnsi="Roboto"/>
              </w:rPr>
            </w:pPr>
            <w:r w:rsidRPr="0077662F">
              <w:rPr>
                <w:rFonts w:ascii="Roboto" w:hAnsi="Roboto"/>
              </w:rPr>
              <w:t xml:space="preserve">The evaluation </w:t>
            </w:r>
            <w:r w:rsidR="0003004D" w:rsidRPr="0077662F">
              <w:rPr>
                <w:rFonts w:ascii="Roboto" w:hAnsi="Roboto"/>
              </w:rPr>
              <w:t xml:space="preserve">identified </w:t>
            </w:r>
            <w:r w:rsidR="00152078">
              <w:rPr>
                <w:rFonts w:ascii="Roboto" w:hAnsi="Roboto"/>
              </w:rPr>
              <w:t xml:space="preserve">considerable </w:t>
            </w:r>
            <w:r w:rsidRPr="0077662F">
              <w:rPr>
                <w:rFonts w:ascii="Roboto" w:hAnsi="Roboto"/>
              </w:rPr>
              <w:t>gaps in</w:t>
            </w:r>
            <w:r w:rsidR="0003004D" w:rsidRPr="0077662F">
              <w:rPr>
                <w:rFonts w:ascii="Roboto" w:hAnsi="Roboto"/>
              </w:rPr>
              <w:t xml:space="preserve"> MSDF </w:t>
            </w:r>
            <w:r w:rsidRPr="0077662F">
              <w:rPr>
                <w:rFonts w:ascii="Roboto" w:hAnsi="Roboto"/>
              </w:rPr>
              <w:t xml:space="preserve">archiving and knowledge management. Given the regional nature of the endeavor, the </w:t>
            </w:r>
            <w:r w:rsidR="0003004D" w:rsidRPr="0077662F">
              <w:rPr>
                <w:rFonts w:ascii="Roboto" w:hAnsi="Roboto"/>
              </w:rPr>
              <w:t>attrition</w:t>
            </w:r>
            <w:r w:rsidRPr="0077662F">
              <w:rPr>
                <w:rFonts w:ascii="Roboto" w:hAnsi="Roboto"/>
              </w:rPr>
              <w:t xml:space="preserve"> of staff and the </w:t>
            </w:r>
            <w:r w:rsidR="0003004D" w:rsidRPr="0077662F">
              <w:rPr>
                <w:rFonts w:ascii="Roboto" w:hAnsi="Roboto"/>
              </w:rPr>
              <w:t xml:space="preserve">effects of the </w:t>
            </w:r>
            <w:r w:rsidRPr="0077662F">
              <w:rPr>
                <w:rFonts w:ascii="Roboto" w:hAnsi="Roboto"/>
              </w:rPr>
              <w:t xml:space="preserve">reform, </w:t>
            </w:r>
            <w:r w:rsidR="00152078">
              <w:rPr>
                <w:rFonts w:ascii="Roboto" w:hAnsi="Roboto"/>
              </w:rPr>
              <w:t>the Evaluation argues that a</w:t>
            </w:r>
            <w:r w:rsidRPr="0077662F">
              <w:rPr>
                <w:rFonts w:ascii="Roboto" w:hAnsi="Roboto"/>
              </w:rPr>
              <w:t xml:space="preserve"> </w:t>
            </w:r>
            <w:r w:rsidR="0003004D" w:rsidRPr="0077662F">
              <w:rPr>
                <w:rFonts w:ascii="Roboto" w:hAnsi="Roboto"/>
              </w:rPr>
              <w:t xml:space="preserve">more functional </w:t>
            </w:r>
            <w:r w:rsidRPr="0077662F">
              <w:rPr>
                <w:rFonts w:ascii="Roboto" w:hAnsi="Roboto"/>
              </w:rPr>
              <w:t xml:space="preserve">system </w:t>
            </w:r>
            <w:r w:rsidR="00152078">
              <w:rPr>
                <w:rFonts w:ascii="Roboto" w:hAnsi="Roboto"/>
              </w:rPr>
              <w:t>is</w:t>
            </w:r>
            <w:r w:rsidR="00152078" w:rsidRPr="0077662F">
              <w:rPr>
                <w:rFonts w:ascii="Roboto" w:hAnsi="Roboto"/>
              </w:rPr>
              <w:t xml:space="preserve"> </w:t>
            </w:r>
            <w:r w:rsidR="0003004D" w:rsidRPr="0077662F">
              <w:rPr>
                <w:rFonts w:ascii="Roboto" w:hAnsi="Roboto"/>
              </w:rPr>
              <w:t xml:space="preserve">required </w:t>
            </w:r>
            <w:r w:rsidRPr="0077662F">
              <w:rPr>
                <w:rFonts w:ascii="Roboto" w:hAnsi="Roboto"/>
              </w:rPr>
              <w:t>to ensure continuity and</w:t>
            </w:r>
            <w:r w:rsidR="00B620D8" w:rsidRPr="0077662F">
              <w:rPr>
                <w:rFonts w:ascii="Roboto" w:hAnsi="Roboto"/>
              </w:rPr>
              <w:t xml:space="preserve"> access to past documents, projects and initiatives </w:t>
            </w:r>
            <w:r w:rsidR="0003004D" w:rsidRPr="0077662F">
              <w:rPr>
                <w:rFonts w:ascii="Roboto" w:hAnsi="Roboto"/>
              </w:rPr>
              <w:t>of the original MSDF</w:t>
            </w:r>
            <w:r w:rsidR="00B620D8" w:rsidRPr="0077662F">
              <w:rPr>
                <w:rFonts w:ascii="Roboto" w:hAnsi="Roboto"/>
              </w:rPr>
              <w:t xml:space="preserve">. </w:t>
            </w:r>
            <w:r w:rsidR="00152078">
              <w:rPr>
                <w:rFonts w:ascii="Roboto" w:hAnsi="Roboto"/>
              </w:rPr>
              <w:t xml:space="preserve">It </w:t>
            </w:r>
            <w:r w:rsidR="00B620D8" w:rsidRPr="0077662F">
              <w:rPr>
                <w:rFonts w:ascii="Roboto" w:hAnsi="Roboto"/>
              </w:rPr>
              <w:t>recommends developing archival infrastructure, both institutional and ICT, to allow a free flow of information between the UNCTs.</w:t>
            </w:r>
          </w:p>
          <w:p w14:paraId="6378FD5F" w14:textId="64D9F3D4" w:rsidR="00E82B88" w:rsidRPr="00FF603B" w:rsidRDefault="00152078" w:rsidP="00FF603B">
            <w:pPr>
              <w:spacing w:before="120" w:after="120"/>
              <w:jc w:val="both"/>
              <w:rPr>
                <w:rFonts w:ascii="Roboto" w:hAnsi="Roboto"/>
              </w:rPr>
            </w:pPr>
            <w:r>
              <w:rPr>
                <w:rFonts w:ascii="Roboto" w:hAnsi="Roboto"/>
              </w:rPr>
              <w:t xml:space="preserve">The </w:t>
            </w:r>
            <w:r w:rsidRPr="00FF603B">
              <w:rPr>
                <w:rFonts w:ascii="Roboto" w:hAnsi="Roboto"/>
                <w:b/>
                <w:bCs/>
              </w:rPr>
              <w:t>RSC accepts the recommendations</w:t>
            </w:r>
            <w:r w:rsidRPr="00FF603B">
              <w:rPr>
                <w:rFonts w:ascii="Roboto" w:hAnsi="Roboto"/>
              </w:rPr>
              <w:t>, and</w:t>
            </w:r>
            <w:r>
              <w:rPr>
                <w:rFonts w:ascii="Roboto" w:hAnsi="Roboto"/>
              </w:rPr>
              <w:t xml:space="preserve"> makes provision for their adoption as below.</w:t>
            </w:r>
          </w:p>
        </w:tc>
      </w:tr>
      <w:tr w:rsidR="00242196" w:rsidRPr="00FF603B" w14:paraId="4D46773C" w14:textId="2A5BA197" w:rsidTr="00FF603B">
        <w:tc>
          <w:tcPr>
            <w:tcW w:w="4225" w:type="dxa"/>
          </w:tcPr>
          <w:p w14:paraId="67690F79" w14:textId="77777777" w:rsidR="00E82B88" w:rsidRPr="0077662F" w:rsidRDefault="00E82B88" w:rsidP="00FF603B">
            <w:pPr>
              <w:jc w:val="both"/>
              <w:rPr>
                <w:rFonts w:ascii="Roboto" w:hAnsi="Roboto"/>
                <w:b/>
                <w:bCs/>
                <w:color w:val="2F5496" w:themeColor="accent1" w:themeShade="BF"/>
              </w:rPr>
            </w:pPr>
            <w:r w:rsidRPr="0077662F">
              <w:rPr>
                <w:rFonts w:ascii="Roboto" w:hAnsi="Roboto"/>
                <w:b/>
                <w:bCs/>
                <w:color w:val="2F5496" w:themeColor="accent1" w:themeShade="BF"/>
              </w:rPr>
              <w:t>Actions to be taken</w:t>
            </w:r>
          </w:p>
        </w:tc>
        <w:tc>
          <w:tcPr>
            <w:tcW w:w="2315" w:type="dxa"/>
            <w:gridSpan w:val="2"/>
          </w:tcPr>
          <w:p w14:paraId="44838E31" w14:textId="31DF5273" w:rsidR="00E82B88" w:rsidRPr="0077662F" w:rsidRDefault="00E82B88" w:rsidP="00FF603B">
            <w:pPr>
              <w:jc w:val="both"/>
              <w:rPr>
                <w:rFonts w:ascii="Roboto" w:hAnsi="Roboto"/>
                <w:b/>
                <w:bCs/>
                <w:color w:val="2F5496" w:themeColor="accent1" w:themeShade="BF"/>
              </w:rPr>
            </w:pPr>
            <w:r w:rsidRPr="0077662F">
              <w:rPr>
                <w:rFonts w:ascii="Roboto" w:hAnsi="Roboto"/>
                <w:b/>
                <w:bCs/>
                <w:color w:val="2F5496" w:themeColor="accent1" w:themeShade="BF"/>
              </w:rPr>
              <w:t>Responsible entities</w:t>
            </w:r>
          </w:p>
        </w:tc>
        <w:tc>
          <w:tcPr>
            <w:tcW w:w="1375" w:type="dxa"/>
          </w:tcPr>
          <w:p w14:paraId="05F2C399" w14:textId="77777777" w:rsidR="00E82B88" w:rsidRPr="0077662F" w:rsidRDefault="00E82B88" w:rsidP="00FF603B">
            <w:pPr>
              <w:jc w:val="both"/>
              <w:rPr>
                <w:rFonts w:ascii="Roboto" w:hAnsi="Roboto"/>
                <w:b/>
                <w:bCs/>
                <w:color w:val="2F5496" w:themeColor="accent1" w:themeShade="BF"/>
              </w:rPr>
            </w:pPr>
            <w:r w:rsidRPr="0077662F">
              <w:rPr>
                <w:rFonts w:ascii="Roboto" w:hAnsi="Roboto"/>
                <w:b/>
                <w:bCs/>
                <w:color w:val="2F5496" w:themeColor="accent1" w:themeShade="BF"/>
              </w:rPr>
              <w:t>Timeframe</w:t>
            </w:r>
          </w:p>
        </w:tc>
        <w:tc>
          <w:tcPr>
            <w:tcW w:w="1436" w:type="dxa"/>
          </w:tcPr>
          <w:p w14:paraId="1852F334" w14:textId="5EFC763A" w:rsidR="00E82B88" w:rsidRPr="0077662F" w:rsidRDefault="00E82B88" w:rsidP="00FF603B">
            <w:pPr>
              <w:jc w:val="both"/>
              <w:rPr>
                <w:rFonts w:ascii="Roboto" w:hAnsi="Roboto"/>
                <w:b/>
                <w:bCs/>
                <w:color w:val="2F5496" w:themeColor="accent1" w:themeShade="BF"/>
              </w:rPr>
            </w:pPr>
            <w:r w:rsidRPr="0077662F">
              <w:rPr>
                <w:rFonts w:ascii="Roboto" w:hAnsi="Roboto"/>
                <w:b/>
                <w:bCs/>
                <w:color w:val="2F5496" w:themeColor="accent1" w:themeShade="BF"/>
              </w:rPr>
              <w:t>Resource implication</w:t>
            </w:r>
          </w:p>
        </w:tc>
      </w:tr>
      <w:tr w:rsidR="00242196" w:rsidRPr="00FF603B" w14:paraId="39A11AE3" w14:textId="1F24A032" w:rsidTr="00FF603B">
        <w:tc>
          <w:tcPr>
            <w:tcW w:w="4225" w:type="dxa"/>
          </w:tcPr>
          <w:p w14:paraId="7A4F6430" w14:textId="726B7BC7" w:rsidR="00E82B88" w:rsidRPr="0077662F" w:rsidRDefault="00152078" w:rsidP="00FF603B">
            <w:pPr>
              <w:jc w:val="both"/>
              <w:rPr>
                <w:rFonts w:ascii="Roboto" w:hAnsi="Roboto"/>
              </w:rPr>
            </w:pPr>
            <w:r>
              <w:rPr>
                <w:rFonts w:ascii="Roboto" w:hAnsi="Roboto"/>
              </w:rPr>
              <w:t xml:space="preserve">Teams (or equivalent) to be designated as the common repository for MSDCF documentation (at regional &amp; UNCT level) </w:t>
            </w:r>
          </w:p>
          <w:p w14:paraId="23590A8C" w14:textId="23F14777" w:rsidR="00E82B88" w:rsidRPr="0077662F" w:rsidRDefault="00E82B88" w:rsidP="00FF603B">
            <w:pPr>
              <w:jc w:val="both"/>
              <w:rPr>
                <w:rFonts w:ascii="Roboto" w:hAnsi="Roboto"/>
              </w:rPr>
            </w:pPr>
          </w:p>
        </w:tc>
        <w:tc>
          <w:tcPr>
            <w:tcW w:w="2315" w:type="dxa"/>
            <w:gridSpan w:val="2"/>
          </w:tcPr>
          <w:p w14:paraId="29F656DB" w14:textId="4840CB93" w:rsidR="00E82B88" w:rsidRPr="0077662F" w:rsidRDefault="00152078" w:rsidP="00FF603B">
            <w:pPr>
              <w:jc w:val="both"/>
              <w:rPr>
                <w:rFonts w:ascii="Roboto" w:hAnsi="Roboto"/>
              </w:rPr>
            </w:pPr>
            <w:r>
              <w:rPr>
                <w:rFonts w:ascii="Roboto" w:hAnsi="Roboto"/>
              </w:rPr>
              <w:t>RCOs</w:t>
            </w:r>
          </w:p>
        </w:tc>
        <w:tc>
          <w:tcPr>
            <w:tcW w:w="1375" w:type="dxa"/>
          </w:tcPr>
          <w:p w14:paraId="6A6ED9A9" w14:textId="2BF44488" w:rsidR="00E82B88" w:rsidRPr="0077662F" w:rsidRDefault="00152078" w:rsidP="00FF603B">
            <w:pPr>
              <w:jc w:val="both"/>
              <w:rPr>
                <w:rFonts w:ascii="Roboto" w:hAnsi="Roboto"/>
              </w:rPr>
            </w:pPr>
            <w:r>
              <w:rPr>
                <w:rFonts w:ascii="Roboto" w:hAnsi="Roboto"/>
              </w:rPr>
              <w:t>Q4</w:t>
            </w:r>
            <w:r w:rsidR="00EA358E" w:rsidRPr="0077662F">
              <w:rPr>
                <w:rFonts w:ascii="Roboto" w:hAnsi="Roboto"/>
              </w:rPr>
              <w:t xml:space="preserve"> 2022</w:t>
            </w:r>
          </w:p>
        </w:tc>
        <w:tc>
          <w:tcPr>
            <w:tcW w:w="1436" w:type="dxa"/>
          </w:tcPr>
          <w:p w14:paraId="5B2255E9" w14:textId="7CC69814" w:rsidR="00E82B88" w:rsidRPr="0077662F" w:rsidRDefault="00152078" w:rsidP="00FF603B">
            <w:pPr>
              <w:jc w:val="both"/>
              <w:rPr>
                <w:rFonts w:ascii="Roboto" w:hAnsi="Roboto"/>
              </w:rPr>
            </w:pPr>
            <w:r>
              <w:rPr>
                <w:rFonts w:ascii="Roboto" w:hAnsi="Roboto"/>
              </w:rPr>
              <w:t xml:space="preserve">Neutral </w:t>
            </w:r>
          </w:p>
        </w:tc>
      </w:tr>
      <w:tr w:rsidR="00152078" w:rsidRPr="00152078" w14:paraId="73B312F5" w14:textId="77777777" w:rsidTr="00A27A96">
        <w:tc>
          <w:tcPr>
            <w:tcW w:w="4225" w:type="dxa"/>
          </w:tcPr>
          <w:p w14:paraId="3D55A642" w14:textId="6517496B" w:rsidR="00152078" w:rsidRDefault="00152078">
            <w:pPr>
              <w:jc w:val="both"/>
              <w:rPr>
                <w:rFonts w:ascii="Roboto" w:hAnsi="Roboto"/>
              </w:rPr>
            </w:pPr>
            <w:r>
              <w:rPr>
                <w:rFonts w:ascii="Roboto" w:hAnsi="Roboto"/>
              </w:rPr>
              <w:t>Common standards for recording, storing, managing and retrieving information are to be established</w:t>
            </w:r>
          </w:p>
        </w:tc>
        <w:tc>
          <w:tcPr>
            <w:tcW w:w="2315" w:type="dxa"/>
            <w:gridSpan w:val="2"/>
          </w:tcPr>
          <w:p w14:paraId="19D81350" w14:textId="6ED0B14A" w:rsidR="00152078" w:rsidRPr="0077662F" w:rsidRDefault="00152078">
            <w:pPr>
              <w:jc w:val="both"/>
              <w:rPr>
                <w:rFonts w:ascii="Roboto" w:hAnsi="Roboto"/>
              </w:rPr>
            </w:pPr>
            <w:r>
              <w:rPr>
                <w:rFonts w:ascii="Roboto" w:hAnsi="Roboto"/>
              </w:rPr>
              <w:t>RPMT</w:t>
            </w:r>
          </w:p>
        </w:tc>
        <w:tc>
          <w:tcPr>
            <w:tcW w:w="1375" w:type="dxa"/>
          </w:tcPr>
          <w:p w14:paraId="116995AB" w14:textId="327498EB" w:rsidR="00152078" w:rsidRPr="0077662F" w:rsidRDefault="00152078">
            <w:pPr>
              <w:jc w:val="both"/>
              <w:rPr>
                <w:rFonts w:ascii="Roboto" w:hAnsi="Roboto"/>
              </w:rPr>
            </w:pPr>
            <w:r>
              <w:rPr>
                <w:rFonts w:ascii="Roboto" w:hAnsi="Roboto"/>
              </w:rPr>
              <w:t>Q4 2022</w:t>
            </w:r>
          </w:p>
        </w:tc>
        <w:tc>
          <w:tcPr>
            <w:tcW w:w="1436" w:type="dxa"/>
          </w:tcPr>
          <w:p w14:paraId="1A9F7E0A" w14:textId="70AC08E6" w:rsidR="00152078" w:rsidRPr="0077662F" w:rsidRDefault="00152078">
            <w:pPr>
              <w:jc w:val="both"/>
              <w:rPr>
                <w:rFonts w:ascii="Roboto" w:hAnsi="Roboto"/>
              </w:rPr>
            </w:pPr>
            <w:r>
              <w:rPr>
                <w:rFonts w:ascii="Roboto" w:hAnsi="Roboto"/>
              </w:rPr>
              <w:t>Neutral</w:t>
            </w:r>
          </w:p>
        </w:tc>
      </w:tr>
    </w:tbl>
    <w:p w14:paraId="7C99EC48" w14:textId="77777777" w:rsidR="00C51395" w:rsidRPr="0077662F" w:rsidRDefault="00C51395">
      <w:pPr>
        <w:jc w:val="both"/>
        <w:rPr>
          <w:rFonts w:ascii="Roboto" w:hAnsi="Roboto"/>
        </w:rPr>
      </w:pPr>
    </w:p>
    <w:tbl>
      <w:tblPr>
        <w:tblStyle w:val="TableGrid"/>
        <w:tblW w:w="9351" w:type="dxa"/>
        <w:tblLook w:val="04A0" w:firstRow="1" w:lastRow="0" w:firstColumn="1" w:lastColumn="0" w:noHBand="0" w:noVBand="1"/>
      </w:tblPr>
      <w:tblGrid>
        <w:gridCol w:w="4225"/>
        <w:gridCol w:w="1620"/>
        <w:gridCol w:w="695"/>
        <w:gridCol w:w="1375"/>
        <w:gridCol w:w="1436"/>
      </w:tblGrid>
      <w:tr w:rsidR="00152078" w:rsidRPr="00A3198F" w14:paraId="6AECB7E9" w14:textId="77777777" w:rsidTr="00A3198F">
        <w:tc>
          <w:tcPr>
            <w:tcW w:w="5845" w:type="dxa"/>
            <w:gridSpan w:val="2"/>
            <w:shd w:val="clear" w:color="auto" w:fill="DEEAF6" w:themeFill="accent5" w:themeFillTint="33"/>
          </w:tcPr>
          <w:p w14:paraId="59D9B2E9" w14:textId="5409FB00" w:rsidR="00152078" w:rsidRPr="0077662F" w:rsidRDefault="00152078" w:rsidP="00A3198F">
            <w:pPr>
              <w:jc w:val="both"/>
              <w:rPr>
                <w:rFonts w:ascii="Roboto" w:hAnsi="Roboto"/>
                <w:b/>
                <w:bCs/>
                <w:color w:val="4472C4" w:themeColor="accent1"/>
                <w:sz w:val="24"/>
                <w:szCs w:val="24"/>
              </w:rPr>
            </w:pPr>
            <w:r w:rsidRPr="0077662F">
              <w:rPr>
                <w:rFonts w:ascii="Roboto" w:hAnsi="Roboto"/>
                <w:b/>
                <w:bCs/>
                <w:color w:val="4472C4" w:themeColor="accent1"/>
                <w:sz w:val="24"/>
                <w:szCs w:val="24"/>
              </w:rPr>
              <w:t xml:space="preserve">Recommendation </w:t>
            </w:r>
            <w:r>
              <w:rPr>
                <w:rFonts w:ascii="Roboto" w:hAnsi="Roboto"/>
                <w:b/>
                <w:bCs/>
                <w:color w:val="4472C4" w:themeColor="accent1"/>
                <w:sz w:val="24"/>
                <w:szCs w:val="24"/>
              </w:rPr>
              <w:t>9</w:t>
            </w:r>
            <w:r w:rsidRPr="0077662F">
              <w:rPr>
                <w:rFonts w:ascii="Roboto" w:hAnsi="Roboto"/>
                <w:b/>
                <w:bCs/>
                <w:color w:val="4472C4" w:themeColor="accent1"/>
                <w:sz w:val="24"/>
                <w:szCs w:val="24"/>
              </w:rPr>
              <w:t xml:space="preserve">: </w:t>
            </w:r>
            <w:r w:rsidR="00A42460">
              <w:rPr>
                <w:rFonts w:ascii="Roboto" w:hAnsi="Roboto"/>
                <w:b/>
                <w:bCs/>
                <w:color w:val="4472C4" w:themeColor="accent1"/>
                <w:sz w:val="24"/>
                <w:szCs w:val="24"/>
              </w:rPr>
              <w:t>Scaling-up and Policy Implementation</w:t>
            </w:r>
            <w:r>
              <w:rPr>
                <w:rFonts w:ascii="Roboto" w:hAnsi="Roboto"/>
                <w:b/>
                <w:bCs/>
                <w:color w:val="4472C4" w:themeColor="accent1"/>
                <w:sz w:val="24"/>
                <w:szCs w:val="24"/>
              </w:rPr>
              <w:t xml:space="preserve"> </w:t>
            </w:r>
          </w:p>
          <w:p w14:paraId="3358B3F5" w14:textId="77777777" w:rsidR="00A42460" w:rsidRPr="00FF603B" w:rsidRDefault="00A42460" w:rsidP="00A3198F">
            <w:pPr>
              <w:pStyle w:val="ListParagraph"/>
              <w:numPr>
                <w:ilvl w:val="0"/>
                <w:numId w:val="10"/>
              </w:numPr>
              <w:ind w:left="288" w:hanging="144"/>
              <w:jc w:val="both"/>
              <w:rPr>
                <w:rFonts w:ascii="Roboto" w:hAnsi="Roboto"/>
              </w:rPr>
            </w:pPr>
            <w:r>
              <w:rPr>
                <w:rFonts w:ascii="Roboto" w:hAnsi="Roboto"/>
                <w:sz w:val="20"/>
                <w:szCs w:val="20"/>
              </w:rPr>
              <w:t>Tracking the performance of pilots over time</w:t>
            </w:r>
          </w:p>
          <w:p w14:paraId="26E525D4" w14:textId="30900678" w:rsidR="00152078" w:rsidRPr="00A3198F" w:rsidRDefault="00A42460" w:rsidP="00A42460">
            <w:pPr>
              <w:pStyle w:val="ListParagraph"/>
              <w:numPr>
                <w:ilvl w:val="0"/>
                <w:numId w:val="10"/>
              </w:numPr>
              <w:ind w:left="288" w:hanging="144"/>
              <w:jc w:val="both"/>
              <w:rPr>
                <w:rFonts w:ascii="Roboto" w:hAnsi="Roboto"/>
              </w:rPr>
            </w:pPr>
            <w:r>
              <w:rPr>
                <w:rFonts w:ascii="Roboto" w:hAnsi="Roboto"/>
                <w:sz w:val="20"/>
                <w:szCs w:val="20"/>
              </w:rPr>
              <w:t>Policy alignment</w:t>
            </w:r>
          </w:p>
        </w:tc>
        <w:tc>
          <w:tcPr>
            <w:tcW w:w="3506" w:type="dxa"/>
            <w:gridSpan w:val="3"/>
            <w:shd w:val="clear" w:color="auto" w:fill="DEEAF6" w:themeFill="accent5" w:themeFillTint="33"/>
          </w:tcPr>
          <w:p w14:paraId="3FE90EE2" w14:textId="77777777" w:rsidR="00152078" w:rsidRPr="0077662F" w:rsidRDefault="00152078" w:rsidP="00A3198F">
            <w:pPr>
              <w:jc w:val="both"/>
              <w:rPr>
                <w:rFonts w:ascii="Roboto" w:hAnsi="Roboto"/>
                <w:b/>
                <w:bCs/>
              </w:rPr>
            </w:pPr>
            <w:r>
              <w:rPr>
                <w:rFonts w:ascii="Roboto" w:hAnsi="Roboto"/>
                <w:b/>
                <w:bCs/>
              </w:rPr>
              <w:t>Accepted</w:t>
            </w:r>
          </w:p>
        </w:tc>
      </w:tr>
      <w:tr w:rsidR="00152078" w:rsidRPr="00A3198F" w14:paraId="646D10F7" w14:textId="77777777" w:rsidTr="00A3198F">
        <w:tc>
          <w:tcPr>
            <w:tcW w:w="9351" w:type="dxa"/>
            <w:gridSpan w:val="5"/>
          </w:tcPr>
          <w:p w14:paraId="16584E3F" w14:textId="77777777" w:rsidR="00152078" w:rsidRPr="0077662F" w:rsidRDefault="00152078" w:rsidP="00A3198F">
            <w:pPr>
              <w:jc w:val="both"/>
              <w:rPr>
                <w:rFonts w:ascii="Roboto" w:hAnsi="Roboto"/>
                <w:b/>
                <w:bCs/>
                <w:color w:val="2F5496" w:themeColor="accent1" w:themeShade="BF"/>
              </w:rPr>
            </w:pPr>
            <w:r w:rsidRPr="0077662F">
              <w:rPr>
                <w:rFonts w:ascii="Roboto" w:hAnsi="Roboto"/>
                <w:b/>
                <w:bCs/>
                <w:color w:val="2F5496" w:themeColor="accent1" w:themeShade="BF"/>
              </w:rPr>
              <w:t>Explanation</w:t>
            </w:r>
          </w:p>
          <w:p w14:paraId="54BE903E" w14:textId="0F8D3DAA" w:rsidR="00152078" w:rsidRDefault="00152078" w:rsidP="00FF603B">
            <w:pPr>
              <w:spacing w:before="120" w:after="120"/>
              <w:jc w:val="both"/>
              <w:rPr>
                <w:rFonts w:ascii="Roboto" w:hAnsi="Roboto"/>
              </w:rPr>
            </w:pPr>
            <w:r w:rsidRPr="0077662F">
              <w:rPr>
                <w:rFonts w:ascii="Roboto" w:hAnsi="Roboto"/>
              </w:rPr>
              <w:t>The</w:t>
            </w:r>
            <w:r w:rsidR="00A42460">
              <w:rPr>
                <w:rFonts w:ascii="Roboto" w:hAnsi="Roboto"/>
              </w:rPr>
              <w:t xml:space="preserve"> Evaluation recommends that where development activities are designated as “pilots”, they be treated as such, meaning that results, lessons, experiences and good practices be recorded. In addition, the Evaluation recommends that the UN’s development programming me more closely/directly aligned to national policy development so that there can be stronger attribution of UN contributions to national development processes </w:t>
            </w:r>
            <w:r w:rsidRPr="0077662F">
              <w:rPr>
                <w:rFonts w:ascii="Roboto" w:hAnsi="Roboto"/>
              </w:rPr>
              <w:t>.</w:t>
            </w:r>
          </w:p>
          <w:p w14:paraId="2DB06DB2" w14:textId="00D02112" w:rsidR="00152078" w:rsidRPr="00A3198F" w:rsidRDefault="00152078" w:rsidP="00A3198F">
            <w:pPr>
              <w:spacing w:before="120" w:after="120"/>
              <w:jc w:val="both"/>
              <w:rPr>
                <w:rFonts w:ascii="Roboto" w:hAnsi="Roboto"/>
              </w:rPr>
            </w:pPr>
            <w:r>
              <w:rPr>
                <w:rFonts w:ascii="Roboto" w:hAnsi="Roboto"/>
              </w:rPr>
              <w:t xml:space="preserve">The </w:t>
            </w:r>
            <w:r w:rsidRPr="00A3198F">
              <w:rPr>
                <w:rFonts w:ascii="Roboto" w:hAnsi="Roboto"/>
                <w:b/>
                <w:bCs/>
              </w:rPr>
              <w:t>RSC accepts the recommendations</w:t>
            </w:r>
            <w:r>
              <w:rPr>
                <w:rFonts w:ascii="Roboto" w:hAnsi="Roboto"/>
              </w:rPr>
              <w:t>.</w:t>
            </w:r>
          </w:p>
        </w:tc>
      </w:tr>
      <w:tr w:rsidR="00152078" w:rsidRPr="00A3198F" w14:paraId="46B42795" w14:textId="77777777" w:rsidTr="00A3198F">
        <w:tc>
          <w:tcPr>
            <w:tcW w:w="4225" w:type="dxa"/>
          </w:tcPr>
          <w:p w14:paraId="4730C2A0" w14:textId="77777777" w:rsidR="00152078" w:rsidRPr="0077662F" w:rsidRDefault="00152078" w:rsidP="00A3198F">
            <w:pPr>
              <w:jc w:val="both"/>
              <w:rPr>
                <w:rFonts w:ascii="Roboto" w:hAnsi="Roboto"/>
                <w:b/>
                <w:bCs/>
                <w:color w:val="2F5496" w:themeColor="accent1" w:themeShade="BF"/>
              </w:rPr>
            </w:pPr>
            <w:r w:rsidRPr="0077662F">
              <w:rPr>
                <w:rFonts w:ascii="Roboto" w:hAnsi="Roboto"/>
                <w:b/>
                <w:bCs/>
                <w:color w:val="2F5496" w:themeColor="accent1" w:themeShade="BF"/>
              </w:rPr>
              <w:t>Actions to be taken</w:t>
            </w:r>
          </w:p>
        </w:tc>
        <w:tc>
          <w:tcPr>
            <w:tcW w:w="2315" w:type="dxa"/>
            <w:gridSpan w:val="2"/>
          </w:tcPr>
          <w:p w14:paraId="34A7475F" w14:textId="77777777" w:rsidR="00152078" w:rsidRPr="0077662F" w:rsidRDefault="00152078" w:rsidP="00A3198F">
            <w:pPr>
              <w:jc w:val="both"/>
              <w:rPr>
                <w:rFonts w:ascii="Roboto" w:hAnsi="Roboto"/>
                <w:b/>
                <w:bCs/>
                <w:color w:val="2F5496" w:themeColor="accent1" w:themeShade="BF"/>
              </w:rPr>
            </w:pPr>
            <w:r w:rsidRPr="0077662F">
              <w:rPr>
                <w:rFonts w:ascii="Roboto" w:hAnsi="Roboto"/>
                <w:b/>
                <w:bCs/>
                <w:color w:val="2F5496" w:themeColor="accent1" w:themeShade="BF"/>
              </w:rPr>
              <w:t>Responsible entities</w:t>
            </w:r>
          </w:p>
        </w:tc>
        <w:tc>
          <w:tcPr>
            <w:tcW w:w="1375" w:type="dxa"/>
          </w:tcPr>
          <w:p w14:paraId="1069D9C9" w14:textId="77777777" w:rsidR="00152078" w:rsidRPr="0077662F" w:rsidRDefault="00152078" w:rsidP="00A3198F">
            <w:pPr>
              <w:jc w:val="both"/>
              <w:rPr>
                <w:rFonts w:ascii="Roboto" w:hAnsi="Roboto"/>
                <w:b/>
                <w:bCs/>
                <w:color w:val="2F5496" w:themeColor="accent1" w:themeShade="BF"/>
              </w:rPr>
            </w:pPr>
            <w:r w:rsidRPr="0077662F">
              <w:rPr>
                <w:rFonts w:ascii="Roboto" w:hAnsi="Roboto"/>
                <w:b/>
                <w:bCs/>
                <w:color w:val="2F5496" w:themeColor="accent1" w:themeShade="BF"/>
              </w:rPr>
              <w:t>Timeframe</w:t>
            </w:r>
          </w:p>
        </w:tc>
        <w:tc>
          <w:tcPr>
            <w:tcW w:w="1436" w:type="dxa"/>
          </w:tcPr>
          <w:p w14:paraId="47D4B86E" w14:textId="77777777" w:rsidR="00152078" w:rsidRPr="0077662F" w:rsidRDefault="00152078" w:rsidP="00A3198F">
            <w:pPr>
              <w:jc w:val="both"/>
              <w:rPr>
                <w:rFonts w:ascii="Roboto" w:hAnsi="Roboto"/>
                <w:b/>
                <w:bCs/>
                <w:color w:val="2F5496" w:themeColor="accent1" w:themeShade="BF"/>
              </w:rPr>
            </w:pPr>
            <w:r w:rsidRPr="0077662F">
              <w:rPr>
                <w:rFonts w:ascii="Roboto" w:hAnsi="Roboto"/>
                <w:b/>
                <w:bCs/>
                <w:color w:val="2F5496" w:themeColor="accent1" w:themeShade="BF"/>
              </w:rPr>
              <w:t>Resource implication</w:t>
            </w:r>
          </w:p>
        </w:tc>
      </w:tr>
      <w:tr w:rsidR="00152078" w:rsidRPr="00A3198F" w14:paraId="3868C472" w14:textId="77777777" w:rsidTr="00A3198F">
        <w:tc>
          <w:tcPr>
            <w:tcW w:w="4225" w:type="dxa"/>
          </w:tcPr>
          <w:p w14:paraId="4B3B86E8" w14:textId="2DAD708A" w:rsidR="00152078" w:rsidRPr="0077662F" w:rsidRDefault="00F95DA9" w:rsidP="00A3198F">
            <w:pPr>
              <w:jc w:val="both"/>
              <w:rPr>
                <w:rFonts w:ascii="Roboto" w:hAnsi="Roboto"/>
              </w:rPr>
            </w:pPr>
            <w:r>
              <w:rPr>
                <w:rFonts w:ascii="Roboto" w:hAnsi="Roboto"/>
              </w:rPr>
              <w:t>N/A</w:t>
            </w:r>
          </w:p>
        </w:tc>
        <w:tc>
          <w:tcPr>
            <w:tcW w:w="2315" w:type="dxa"/>
            <w:gridSpan w:val="2"/>
          </w:tcPr>
          <w:p w14:paraId="45B347C6" w14:textId="0875868D" w:rsidR="00152078" w:rsidRPr="0077662F" w:rsidRDefault="00152078" w:rsidP="00A3198F">
            <w:pPr>
              <w:jc w:val="both"/>
              <w:rPr>
                <w:rFonts w:ascii="Roboto" w:hAnsi="Roboto"/>
              </w:rPr>
            </w:pPr>
          </w:p>
        </w:tc>
        <w:tc>
          <w:tcPr>
            <w:tcW w:w="1375" w:type="dxa"/>
          </w:tcPr>
          <w:p w14:paraId="09D55A70" w14:textId="2592B6A4" w:rsidR="00152078" w:rsidRPr="0077662F" w:rsidRDefault="00152078" w:rsidP="00A3198F">
            <w:pPr>
              <w:jc w:val="both"/>
              <w:rPr>
                <w:rFonts w:ascii="Roboto" w:hAnsi="Roboto"/>
              </w:rPr>
            </w:pPr>
          </w:p>
        </w:tc>
        <w:tc>
          <w:tcPr>
            <w:tcW w:w="1436" w:type="dxa"/>
          </w:tcPr>
          <w:p w14:paraId="58FB368E" w14:textId="2C4A2935" w:rsidR="00152078" w:rsidRPr="0077662F" w:rsidRDefault="00152078" w:rsidP="00A3198F">
            <w:pPr>
              <w:jc w:val="both"/>
              <w:rPr>
                <w:rFonts w:ascii="Roboto" w:hAnsi="Roboto"/>
              </w:rPr>
            </w:pPr>
          </w:p>
        </w:tc>
      </w:tr>
    </w:tbl>
    <w:p w14:paraId="5E0819C4" w14:textId="77777777" w:rsidR="00C51395" w:rsidRDefault="00C51395" w:rsidP="00C51395">
      <w:pPr>
        <w:rPr>
          <w:rFonts w:ascii="Roboto" w:hAnsi="Roboto"/>
        </w:rPr>
      </w:pPr>
    </w:p>
    <w:p w14:paraId="17663FC1" w14:textId="77777777" w:rsidR="00152078" w:rsidRDefault="00152078" w:rsidP="00C51395">
      <w:pPr>
        <w:rPr>
          <w:rFonts w:ascii="Roboto" w:hAnsi="Roboto"/>
        </w:rPr>
      </w:pPr>
    </w:p>
    <w:p w14:paraId="2C3255A3" w14:textId="7D934FB8" w:rsidR="00152078" w:rsidRPr="0077662F" w:rsidRDefault="00152078" w:rsidP="00C51395">
      <w:pPr>
        <w:rPr>
          <w:rFonts w:ascii="Roboto" w:hAnsi="Roboto"/>
        </w:rPr>
        <w:sectPr w:rsidR="00152078" w:rsidRPr="0077662F">
          <w:pgSz w:w="12240" w:h="15840"/>
          <w:pgMar w:top="1440" w:right="1440" w:bottom="1440" w:left="1440" w:header="720" w:footer="720" w:gutter="0"/>
          <w:cols w:space="720"/>
          <w:docGrid w:linePitch="360"/>
        </w:sectPr>
      </w:pPr>
    </w:p>
    <w:p w14:paraId="51FEF4D5" w14:textId="3C5E297A" w:rsidR="00B67094" w:rsidRPr="0077662F" w:rsidRDefault="00B67094" w:rsidP="00FF603B">
      <w:pPr>
        <w:pStyle w:val="Heading1"/>
        <w:spacing w:before="0"/>
        <w:jc w:val="both"/>
        <w:rPr>
          <w:rFonts w:ascii="Roboto" w:hAnsi="Roboto"/>
          <w:b/>
          <w:bCs/>
          <w:sz w:val="22"/>
          <w:szCs w:val="22"/>
        </w:rPr>
      </w:pPr>
      <w:r w:rsidRPr="0077662F">
        <w:rPr>
          <w:rFonts w:ascii="Roboto" w:hAnsi="Roboto"/>
          <w:b/>
          <w:bCs/>
          <w:sz w:val="22"/>
          <w:szCs w:val="22"/>
        </w:rPr>
        <w:t xml:space="preserve">Follow up to </w:t>
      </w:r>
    </w:p>
    <w:p w14:paraId="3D037CED" w14:textId="77777777" w:rsidR="00B67094" w:rsidRPr="0077662F" w:rsidRDefault="00B67094" w:rsidP="00FF603B">
      <w:pPr>
        <w:pStyle w:val="Heading1"/>
        <w:spacing w:before="0"/>
        <w:jc w:val="both"/>
        <w:rPr>
          <w:rFonts w:ascii="Roboto" w:hAnsi="Roboto"/>
          <w:b/>
          <w:bCs/>
          <w:sz w:val="22"/>
          <w:szCs w:val="22"/>
        </w:rPr>
      </w:pPr>
      <w:r w:rsidRPr="0077662F">
        <w:rPr>
          <w:rFonts w:ascii="Roboto" w:hAnsi="Roboto"/>
          <w:b/>
          <w:bCs/>
          <w:sz w:val="22"/>
          <w:szCs w:val="22"/>
        </w:rPr>
        <w:t>Evaluation of United Nations Cooperation Framework by</w:t>
      </w:r>
    </w:p>
    <w:p w14:paraId="49DC5901" w14:textId="77777777" w:rsidR="00B67094" w:rsidRPr="0077662F" w:rsidRDefault="00B67094" w:rsidP="00FF603B">
      <w:pPr>
        <w:pStyle w:val="Heading1"/>
        <w:spacing w:before="0"/>
        <w:jc w:val="both"/>
        <w:rPr>
          <w:rFonts w:ascii="Roboto" w:hAnsi="Roboto"/>
          <w:b/>
          <w:bCs/>
          <w:sz w:val="22"/>
          <w:szCs w:val="22"/>
        </w:rPr>
      </w:pPr>
      <w:r w:rsidRPr="0077662F">
        <w:rPr>
          <w:rFonts w:ascii="Roboto" w:hAnsi="Roboto"/>
          <w:b/>
          <w:bCs/>
          <w:sz w:val="22"/>
          <w:szCs w:val="22"/>
        </w:rPr>
        <w:t>United Nations Country Team [country name]</w:t>
      </w:r>
    </w:p>
    <w:p w14:paraId="254F4B17" w14:textId="77777777" w:rsidR="00B67094" w:rsidRPr="0077662F" w:rsidRDefault="00B67094" w:rsidP="00FF603B">
      <w:pPr>
        <w:pStyle w:val="Heading1"/>
        <w:jc w:val="both"/>
        <w:rPr>
          <w:rFonts w:ascii="Roboto" w:hAnsi="Roboto"/>
          <w:sz w:val="22"/>
          <w:szCs w:val="22"/>
        </w:rPr>
      </w:pPr>
      <w:r w:rsidRPr="0077662F">
        <w:rPr>
          <w:rFonts w:ascii="Roboto" w:hAnsi="Roboto"/>
          <w:sz w:val="22"/>
          <w:szCs w:val="22"/>
        </w:rPr>
        <w:t>[date]</w:t>
      </w:r>
    </w:p>
    <w:p w14:paraId="729B2065" w14:textId="77777777" w:rsidR="00F95DA9" w:rsidRDefault="00F95DA9">
      <w:pPr>
        <w:jc w:val="both"/>
        <w:rPr>
          <w:rFonts w:ascii="Roboto" w:hAnsi="Roboto"/>
          <w:i/>
          <w:iCs/>
          <w:color w:val="FF0000"/>
        </w:rPr>
      </w:pPr>
    </w:p>
    <w:p w14:paraId="33DC91F0" w14:textId="78F88F37" w:rsidR="00B67094" w:rsidRPr="0077662F" w:rsidRDefault="00A0163B" w:rsidP="00FF603B">
      <w:pPr>
        <w:jc w:val="both"/>
        <w:rPr>
          <w:rFonts w:ascii="Roboto" w:hAnsi="Roboto"/>
          <w:i/>
          <w:iCs/>
          <w:color w:val="FF0000"/>
        </w:rPr>
      </w:pPr>
      <w:r w:rsidRPr="0077662F">
        <w:rPr>
          <w:rFonts w:ascii="Roboto" w:hAnsi="Roboto"/>
          <w:i/>
          <w:iCs/>
          <w:color w:val="FF0000"/>
        </w:rPr>
        <w:t xml:space="preserve">The follow-up report is used as a basis for reviewing the progress made in the implementation of </w:t>
      </w:r>
      <w:r w:rsidR="00F93D23" w:rsidRPr="0077662F">
        <w:rPr>
          <w:rFonts w:ascii="Roboto" w:hAnsi="Roboto"/>
          <w:i/>
          <w:iCs/>
          <w:color w:val="FF0000"/>
        </w:rPr>
        <w:t xml:space="preserve">the action planned in response to the </w:t>
      </w:r>
      <w:r w:rsidR="003619E4" w:rsidRPr="0077662F">
        <w:rPr>
          <w:rFonts w:ascii="Roboto" w:hAnsi="Roboto"/>
          <w:i/>
          <w:iCs/>
          <w:color w:val="FF0000"/>
        </w:rPr>
        <w:t>evaluation. Th</w:t>
      </w:r>
      <w:r w:rsidR="0010418D" w:rsidRPr="0077662F">
        <w:rPr>
          <w:rFonts w:ascii="Roboto" w:hAnsi="Roboto"/>
          <w:i/>
          <w:iCs/>
          <w:color w:val="FF0000"/>
        </w:rPr>
        <w:t xml:space="preserve">is review should </w:t>
      </w:r>
      <w:r w:rsidR="007E6823" w:rsidRPr="0077662F">
        <w:rPr>
          <w:rFonts w:ascii="Roboto" w:hAnsi="Roboto"/>
          <w:i/>
          <w:iCs/>
          <w:color w:val="FF0000"/>
        </w:rPr>
        <w:t xml:space="preserve">normally </w:t>
      </w:r>
      <w:r w:rsidR="0010418D" w:rsidRPr="0077662F">
        <w:rPr>
          <w:rFonts w:ascii="Roboto" w:hAnsi="Roboto"/>
          <w:i/>
          <w:iCs/>
          <w:color w:val="FF0000"/>
        </w:rPr>
        <w:t xml:space="preserve">be </w:t>
      </w:r>
      <w:r w:rsidR="007E6823" w:rsidRPr="0077662F">
        <w:rPr>
          <w:rFonts w:ascii="Roboto" w:hAnsi="Roboto"/>
          <w:i/>
          <w:iCs/>
          <w:color w:val="FF0000"/>
        </w:rPr>
        <w:t>undertaken</w:t>
      </w:r>
      <w:r w:rsidR="0010418D" w:rsidRPr="0077662F">
        <w:rPr>
          <w:rFonts w:ascii="Roboto" w:hAnsi="Roboto"/>
          <w:i/>
          <w:iCs/>
          <w:color w:val="FF0000"/>
        </w:rPr>
        <w:t xml:space="preserve"> </w:t>
      </w:r>
      <w:r w:rsidR="007E6823" w:rsidRPr="0077662F">
        <w:rPr>
          <w:rFonts w:ascii="Roboto" w:hAnsi="Roboto"/>
          <w:i/>
          <w:iCs/>
          <w:color w:val="FF0000"/>
        </w:rPr>
        <w:t xml:space="preserve">in the context of the </w:t>
      </w:r>
      <w:r w:rsidR="00673409" w:rsidRPr="0077662F">
        <w:rPr>
          <w:rFonts w:ascii="Roboto" w:hAnsi="Roboto"/>
          <w:i/>
          <w:iCs/>
          <w:color w:val="FF0000"/>
        </w:rPr>
        <w:t xml:space="preserve">Steering Group’s </w:t>
      </w:r>
      <w:r w:rsidR="007E6823" w:rsidRPr="0077662F">
        <w:rPr>
          <w:rFonts w:ascii="Roboto" w:hAnsi="Roboto"/>
          <w:i/>
          <w:iCs/>
          <w:color w:val="FF0000"/>
        </w:rPr>
        <w:t>annual review of the progress made in the Cooper</w:t>
      </w:r>
      <w:r w:rsidR="003018B2" w:rsidRPr="0077662F">
        <w:rPr>
          <w:rFonts w:ascii="Roboto" w:hAnsi="Roboto"/>
          <w:i/>
          <w:iCs/>
          <w:color w:val="FF0000"/>
        </w:rPr>
        <w:t>ation Framework implementation.</w:t>
      </w:r>
    </w:p>
    <w:p w14:paraId="78D030E5" w14:textId="27D8A299" w:rsidR="00C12F9C" w:rsidRPr="0077662F" w:rsidRDefault="00C12F9C" w:rsidP="00FF603B">
      <w:pPr>
        <w:jc w:val="both"/>
        <w:rPr>
          <w:rFonts w:ascii="Roboto" w:hAnsi="Roboto"/>
          <w:color w:val="FF0000"/>
        </w:rPr>
      </w:pPr>
      <w:r w:rsidRPr="0077662F">
        <w:rPr>
          <w:rFonts w:ascii="Roboto" w:hAnsi="Roboto"/>
          <w:color w:val="FF0000"/>
        </w:rPr>
        <w:t>[</w:t>
      </w:r>
      <w:r w:rsidR="00656BCB" w:rsidRPr="0077662F">
        <w:rPr>
          <w:rFonts w:ascii="Roboto" w:hAnsi="Roboto"/>
          <w:color w:val="FF0000"/>
        </w:rPr>
        <w:t>P</w:t>
      </w:r>
      <w:r w:rsidRPr="0077662F">
        <w:rPr>
          <w:rFonts w:ascii="Roboto" w:hAnsi="Roboto"/>
          <w:color w:val="FF0000"/>
        </w:rPr>
        <w:t>rovide the context in which the review is undertaken.</w:t>
      </w:r>
      <w:r w:rsidR="00452836" w:rsidRPr="0077662F">
        <w:rPr>
          <w:rFonts w:ascii="Roboto" w:hAnsi="Roboto"/>
          <w:color w:val="FF0000"/>
        </w:rPr>
        <w:t xml:space="preserve"> Some textual samples provided below</w:t>
      </w:r>
      <w:r w:rsidR="00961B6A" w:rsidRPr="0077662F">
        <w:rPr>
          <w:rFonts w:ascii="Roboto" w:hAnsi="Roboto"/>
          <w:color w:val="FF0000"/>
        </w:rPr>
        <w:t>.</w:t>
      </w:r>
      <w:r w:rsidRPr="0077662F">
        <w:rPr>
          <w:rFonts w:ascii="Roboto" w:hAnsi="Roboto"/>
          <w:color w:val="FF0000"/>
        </w:rPr>
        <w:t>]</w:t>
      </w:r>
    </w:p>
    <w:p w14:paraId="14DB2B20" w14:textId="7610E130" w:rsidR="00C12F9C" w:rsidRPr="0077662F" w:rsidRDefault="00C12F9C" w:rsidP="00FF603B">
      <w:pPr>
        <w:pStyle w:val="ListParagraph"/>
        <w:numPr>
          <w:ilvl w:val="0"/>
          <w:numId w:val="6"/>
        </w:numPr>
        <w:spacing w:before="120"/>
        <w:contextualSpacing w:val="0"/>
        <w:jc w:val="both"/>
        <w:rPr>
          <w:rFonts w:ascii="Roboto" w:hAnsi="Roboto"/>
          <w:i/>
        </w:rPr>
      </w:pPr>
      <w:r w:rsidRPr="0077662F">
        <w:rPr>
          <w:rFonts w:ascii="Roboto" w:hAnsi="Roboto"/>
          <w:i/>
        </w:rPr>
        <w:t xml:space="preserve">This review is undertaken in the context of the annual review of Cooperation Framework </w:t>
      </w:r>
      <w:r w:rsidR="00B67094" w:rsidRPr="0077662F">
        <w:rPr>
          <w:rFonts w:ascii="Roboto" w:hAnsi="Roboto"/>
          <w:i/>
        </w:rPr>
        <w:t>Implementation</w:t>
      </w:r>
      <w:r w:rsidRPr="0077662F">
        <w:rPr>
          <w:rFonts w:ascii="Roboto" w:hAnsi="Roboto"/>
          <w:i/>
        </w:rPr>
        <w:t xml:space="preserve"> </w:t>
      </w:r>
      <w:r w:rsidR="0042720A" w:rsidRPr="0077662F">
        <w:rPr>
          <w:rFonts w:ascii="Roboto" w:hAnsi="Roboto"/>
          <w:i/>
        </w:rPr>
        <w:t xml:space="preserve">by the Steering Group, comprising </w:t>
      </w:r>
      <w:r w:rsidRPr="0077662F">
        <w:rPr>
          <w:rFonts w:ascii="Roboto" w:hAnsi="Roboto"/>
          <w:i/>
        </w:rPr>
        <w:t>…]</w:t>
      </w:r>
    </w:p>
    <w:p w14:paraId="1096B381" w14:textId="5E3EBCAA" w:rsidR="00E308DC" w:rsidRPr="0077662F" w:rsidRDefault="00C12F9C" w:rsidP="00FF603B">
      <w:pPr>
        <w:jc w:val="both"/>
        <w:rPr>
          <w:rFonts w:ascii="Roboto" w:hAnsi="Roboto"/>
          <w:color w:val="FF0000"/>
        </w:rPr>
      </w:pPr>
      <w:r w:rsidRPr="0077662F">
        <w:rPr>
          <w:rFonts w:ascii="Roboto" w:hAnsi="Roboto"/>
          <w:color w:val="FF0000"/>
        </w:rPr>
        <w:t xml:space="preserve">[Provide </w:t>
      </w:r>
      <w:r w:rsidR="00095EEE" w:rsidRPr="0077662F">
        <w:rPr>
          <w:rFonts w:ascii="Roboto" w:hAnsi="Roboto"/>
          <w:color w:val="FF0000"/>
        </w:rPr>
        <w:t>general assessment of the progress made</w:t>
      </w:r>
      <w:r w:rsidR="00AE30E0" w:rsidRPr="0077662F">
        <w:rPr>
          <w:rFonts w:ascii="Roboto" w:hAnsi="Roboto"/>
          <w:color w:val="FF0000"/>
        </w:rPr>
        <w:t xml:space="preserve">, </w:t>
      </w:r>
      <w:r w:rsidR="00186427" w:rsidRPr="0077662F">
        <w:rPr>
          <w:rFonts w:ascii="Roboto" w:hAnsi="Roboto"/>
          <w:color w:val="FF0000"/>
        </w:rPr>
        <w:t>challenges faced</w:t>
      </w:r>
      <w:r w:rsidR="00D139D8" w:rsidRPr="0077662F">
        <w:rPr>
          <w:rFonts w:ascii="Roboto" w:hAnsi="Roboto"/>
          <w:color w:val="FF0000"/>
        </w:rPr>
        <w:t xml:space="preserve"> and what needs to be done to overcome such challenges. If </w:t>
      </w:r>
      <w:r w:rsidR="00CA6E1A" w:rsidRPr="0077662F">
        <w:rPr>
          <w:rFonts w:ascii="Roboto" w:hAnsi="Roboto"/>
          <w:color w:val="FF0000"/>
        </w:rPr>
        <w:t xml:space="preserve">a </w:t>
      </w:r>
      <w:r w:rsidR="00095EEE" w:rsidRPr="0077662F">
        <w:rPr>
          <w:rFonts w:ascii="Roboto" w:hAnsi="Roboto"/>
          <w:color w:val="FF0000"/>
        </w:rPr>
        <w:t>plan</w:t>
      </w:r>
      <w:r w:rsidR="00CA6E1A" w:rsidRPr="0077662F">
        <w:rPr>
          <w:rFonts w:ascii="Roboto" w:hAnsi="Roboto"/>
          <w:color w:val="FF0000"/>
        </w:rPr>
        <w:t xml:space="preserve">ned action needs to be changed, </w:t>
      </w:r>
      <w:r w:rsidR="00735BA7" w:rsidRPr="0077662F">
        <w:rPr>
          <w:rFonts w:ascii="Roboto" w:hAnsi="Roboto"/>
          <w:color w:val="FF0000"/>
        </w:rPr>
        <w:t xml:space="preserve">explain </w:t>
      </w:r>
      <w:r w:rsidR="00343FE3" w:rsidRPr="0077662F">
        <w:rPr>
          <w:rFonts w:ascii="Roboto" w:hAnsi="Roboto"/>
          <w:color w:val="FF0000"/>
        </w:rPr>
        <w:t>the reason and the new action</w:t>
      </w:r>
      <w:r w:rsidR="005A0E4D" w:rsidRPr="0077662F">
        <w:rPr>
          <w:rFonts w:ascii="Roboto" w:hAnsi="Roboto"/>
          <w:color w:val="FF0000"/>
        </w:rPr>
        <w:t>s planned</w:t>
      </w:r>
      <w:r w:rsidR="00E308DC" w:rsidRPr="0077662F">
        <w:rPr>
          <w:rFonts w:ascii="Roboto" w:hAnsi="Roboto"/>
          <w:color w:val="FF0000"/>
        </w:rPr>
        <w:t>.</w:t>
      </w:r>
      <w:r w:rsidR="00452836" w:rsidRPr="0077662F">
        <w:rPr>
          <w:rFonts w:ascii="Roboto" w:hAnsi="Roboto"/>
          <w:color w:val="FF0000"/>
        </w:rPr>
        <w:t xml:space="preserve"> Some textual samples provided below</w:t>
      </w:r>
      <w:r w:rsidR="00961B6A" w:rsidRPr="0077662F">
        <w:rPr>
          <w:rFonts w:ascii="Roboto" w:hAnsi="Roboto"/>
          <w:color w:val="FF0000"/>
        </w:rPr>
        <w:t>.</w:t>
      </w:r>
      <w:r w:rsidR="00E308DC" w:rsidRPr="0077662F">
        <w:rPr>
          <w:rFonts w:ascii="Roboto" w:hAnsi="Roboto"/>
          <w:color w:val="FF0000"/>
        </w:rPr>
        <w:t>]</w:t>
      </w:r>
    </w:p>
    <w:p w14:paraId="7D4602EA" w14:textId="77777777" w:rsidR="00902F7F" w:rsidRPr="0077662F" w:rsidRDefault="00902F7F" w:rsidP="00FF603B">
      <w:pPr>
        <w:pStyle w:val="ListParagraph"/>
        <w:numPr>
          <w:ilvl w:val="0"/>
          <w:numId w:val="6"/>
        </w:numPr>
        <w:spacing w:before="120"/>
        <w:contextualSpacing w:val="0"/>
        <w:jc w:val="both"/>
        <w:rPr>
          <w:rFonts w:ascii="Roboto" w:hAnsi="Roboto"/>
          <w:i/>
        </w:rPr>
      </w:pPr>
      <w:r w:rsidRPr="0077662F">
        <w:rPr>
          <w:rFonts w:ascii="Roboto" w:hAnsi="Roboto"/>
          <w:i/>
        </w:rPr>
        <w:t>Overall, a good progress was made in implementing planned actions committed in the management response to the Cooperation Framework evaluation of 20xx …</w:t>
      </w:r>
    </w:p>
    <w:p w14:paraId="2F30E2C5" w14:textId="536F0063" w:rsidR="00B67094" w:rsidRPr="0077662F" w:rsidRDefault="00902F7F" w:rsidP="00FF603B">
      <w:pPr>
        <w:pStyle w:val="ListParagraph"/>
        <w:numPr>
          <w:ilvl w:val="0"/>
          <w:numId w:val="6"/>
        </w:numPr>
        <w:spacing w:before="120"/>
        <w:contextualSpacing w:val="0"/>
        <w:jc w:val="both"/>
        <w:rPr>
          <w:rFonts w:ascii="Roboto" w:hAnsi="Roboto"/>
        </w:rPr>
      </w:pPr>
      <w:r w:rsidRPr="0077662F">
        <w:rPr>
          <w:rFonts w:ascii="Roboto" w:hAnsi="Roboto"/>
          <w:i/>
        </w:rPr>
        <w:t xml:space="preserve">The </w:t>
      </w:r>
      <w:r w:rsidR="00630295" w:rsidRPr="0077662F">
        <w:rPr>
          <w:rFonts w:ascii="Roboto" w:hAnsi="Roboto"/>
          <w:i/>
        </w:rPr>
        <w:t>election of the new</w:t>
      </w:r>
      <w:r w:rsidRPr="0077662F">
        <w:rPr>
          <w:rFonts w:ascii="Roboto" w:hAnsi="Roboto"/>
          <w:i/>
        </w:rPr>
        <w:t xml:space="preserve"> government in 20xx resulted in</w:t>
      </w:r>
      <w:r w:rsidR="00630295" w:rsidRPr="0077662F">
        <w:rPr>
          <w:rFonts w:ascii="Roboto" w:hAnsi="Roboto"/>
          <w:i/>
        </w:rPr>
        <w:t xml:space="preserve"> a change of national strategy</w:t>
      </w:r>
      <w:r w:rsidR="00AC372A" w:rsidRPr="0077662F">
        <w:rPr>
          <w:rFonts w:ascii="Roboto" w:hAnsi="Roboto"/>
          <w:i/>
        </w:rPr>
        <w:t xml:space="preserve">. This necessitated a </w:t>
      </w:r>
      <w:r w:rsidR="00676E56" w:rsidRPr="0077662F">
        <w:rPr>
          <w:rFonts w:ascii="Roboto" w:hAnsi="Roboto"/>
          <w:i/>
        </w:rPr>
        <w:t>revision of</w:t>
      </w:r>
      <w:r w:rsidR="008B3885" w:rsidRPr="0077662F">
        <w:rPr>
          <w:rFonts w:ascii="Roboto" w:hAnsi="Roboto"/>
          <w:i/>
        </w:rPr>
        <w:t xml:space="preserve"> </w:t>
      </w:r>
      <w:r w:rsidR="00630295" w:rsidRPr="0077662F">
        <w:rPr>
          <w:rFonts w:ascii="Roboto" w:hAnsi="Roboto"/>
          <w:i/>
        </w:rPr>
        <w:t xml:space="preserve"> </w:t>
      </w:r>
      <w:r w:rsidR="00057FDF" w:rsidRPr="0077662F">
        <w:rPr>
          <w:rFonts w:ascii="Roboto" w:hAnsi="Roboto"/>
          <w:i/>
        </w:rPr>
        <w:t>some planned action</w:t>
      </w:r>
      <w:r w:rsidR="00AC372A" w:rsidRPr="0077662F">
        <w:rPr>
          <w:rFonts w:ascii="Roboto" w:hAnsi="Roboto"/>
          <w:i/>
        </w:rPr>
        <w:t>s</w:t>
      </w:r>
      <w:r w:rsidR="00057FDF" w:rsidRPr="0077662F">
        <w:rPr>
          <w:rFonts w:ascii="Roboto" w:hAnsi="Roboto"/>
          <w:i/>
        </w:rPr>
        <w:t xml:space="preserve"> associated with Recommendation X </w:t>
      </w:r>
      <w:r w:rsidR="00630295" w:rsidRPr="0077662F">
        <w:rPr>
          <w:rFonts w:ascii="Roboto" w:hAnsi="Roboto"/>
        </w:rPr>
        <w:t>…</w:t>
      </w:r>
      <w:r w:rsidRPr="0077662F">
        <w:rPr>
          <w:rFonts w:ascii="Roboto" w:hAnsi="Roboto"/>
        </w:rPr>
        <w:t xml:space="preserve"> </w:t>
      </w:r>
      <w:r w:rsidR="00B67094" w:rsidRPr="0077662F">
        <w:rPr>
          <w:rFonts w:ascii="Roboto" w:hAnsi="Roboto"/>
        </w:rPr>
        <w:t xml:space="preserve"> </w:t>
      </w:r>
    </w:p>
    <w:p w14:paraId="666AED36" w14:textId="77777777" w:rsidR="00FC4E08" w:rsidRPr="0077662F" w:rsidRDefault="00FC4E08" w:rsidP="00FF603B">
      <w:pPr>
        <w:jc w:val="both"/>
        <w:rPr>
          <w:rFonts w:ascii="Roboto" w:hAnsi="Roboto"/>
        </w:rPr>
        <w:sectPr w:rsidR="00FC4E08" w:rsidRPr="0077662F">
          <w:pgSz w:w="12240" w:h="15840"/>
          <w:pgMar w:top="1440" w:right="1440" w:bottom="1440" w:left="1440" w:header="720" w:footer="720" w:gutter="0"/>
          <w:cols w:space="720"/>
          <w:docGrid w:linePitch="360"/>
        </w:sectPr>
      </w:pPr>
    </w:p>
    <w:p w14:paraId="38C41706" w14:textId="2DB07AFC" w:rsidR="008157E0" w:rsidRPr="0077662F" w:rsidRDefault="008157E0" w:rsidP="00FF603B">
      <w:pPr>
        <w:jc w:val="both"/>
        <w:rPr>
          <w:rFonts w:ascii="Roboto" w:hAnsi="Roboto"/>
        </w:rPr>
      </w:pPr>
    </w:p>
    <w:tbl>
      <w:tblPr>
        <w:tblStyle w:val="TableGrid"/>
        <w:tblW w:w="12955" w:type="dxa"/>
        <w:tblLayout w:type="fixed"/>
        <w:tblLook w:val="04A0" w:firstRow="1" w:lastRow="0" w:firstColumn="1" w:lastColumn="0" w:noHBand="0" w:noVBand="1"/>
      </w:tblPr>
      <w:tblGrid>
        <w:gridCol w:w="4765"/>
        <w:gridCol w:w="1440"/>
        <w:gridCol w:w="1350"/>
        <w:gridCol w:w="5400"/>
      </w:tblGrid>
      <w:tr w:rsidR="00BE4E38" w:rsidRPr="00FF603B" w14:paraId="29812A0F" w14:textId="757211C1" w:rsidTr="001C55FC">
        <w:tc>
          <w:tcPr>
            <w:tcW w:w="7555" w:type="dxa"/>
            <w:gridSpan w:val="3"/>
            <w:shd w:val="clear" w:color="auto" w:fill="DEEAF6" w:themeFill="accent5" w:themeFillTint="33"/>
          </w:tcPr>
          <w:p w14:paraId="1744FC92" w14:textId="7F22AFD3" w:rsidR="00BE4E38" w:rsidRPr="0077662F" w:rsidRDefault="00BE4E38" w:rsidP="00FF603B">
            <w:pPr>
              <w:jc w:val="both"/>
              <w:rPr>
                <w:rFonts w:ascii="Roboto" w:hAnsi="Roboto"/>
                <w:b/>
                <w:bCs/>
                <w:color w:val="2F5496" w:themeColor="accent1" w:themeShade="BF"/>
              </w:rPr>
            </w:pPr>
            <w:r w:rsidRPr="0077662F">
              <w:rPr>
                <w:rFonts w:ascii="Roboto" w:hAnsi="Roboto"/>
                <w:b/>
                <w:bCs/>
                <w:color w:val="2F5496" w:themeColor="accent1" w:themeShade="BF"/>
              </w:rPr>
              <w:t>Recommendation 1</w:t>
            </w:r>
          </w:p>
          <w:p w14:paraId="2B3BAEAA" w14:textId="5F7E46BB" w:rsidR="00BE4E38" w:rsidRPr="0077662F" w:rsidRDefault="00DF2368" w:rsidP="00FF603B">
            <w:pPr>
              <w:jc w:val="both"/>
              <w:rPr>
                <w:rFonts w:ascii="Roboto" w:hAnsi="Roboto"/>
                <w:b/>
                <w:bCs/>
              </w:rPr>
            </w:pPr>
            <w:r w:rsidRPr="0077662F">
              <w:rPr>
                <w:rFonts w:ascii="Roboto" w:hAnsi="Roboto"/>
                <w:color w:val="FF0000"/>
              </w:rPr>
              <w:t>[Text of the recommendation (may be shortened as appropriate)]</w:t>
            </w:r>
          </w:p>
        </w:tc>
        <w:tc>
          <w:tcPr>
            <w:tcW w:w="5400" w:type="dxa"/>
            <w:shd w:val="clear" w:color="auto" w:fill="DEEAF6" w:themeFill="accent5" w:themeFillTint="33"/>
          </w:tcPr>
          <w:p w14:paraId="3420041D" w14:textId="73AAB53A" w:rsidR="00BE4E38" w:rsidRPr="0077662F" w:rsidRDefault="00E82B88" w:rsidP="00FF603B">
            <w:pPr>
              <w:jc w:val="both"/>
              <w:rPr>
                <w:rFonts w:ascii="Roboto" w:hAnsi="Roboto"/>
                <w:b/>
                <w:bCs/>
              </w:rPr>
            </w:pPr>
            <w:r w:rsidRPr="0077662F">
              <w:rPr>
                <w:rFonts w:ascii="Roboto" w:hAnsi="Roboto"/>
                <w:b/>
                <w:bCs/>
              </w:rPr>
              <w:t>Achieved / Good progress / Some progress / Little progress</w:t>
            </w:r>
          </w:p>
        </w:tc>
      </w:tr>
      <w:tr w:rsidR="00470864" w:rsidRPr="00FF603B" w14:paraId="7E35C5F8" w14:textId="72FB58CC" w:rsidTr="001C55FC">
        <w:tc>
          <w:tcPr>
            <w:tcW w:w="4765" w:type="dxa"/>
          </w:tcPr>
          <w:p w14:paraId="173495BA" w14:textId="4DCDF109" w:rsidR="00470864" w:rsidRPr="0077662F" w:rsidRDefault="00470864" w:rsidP="00FF603B">
            <w:pPr>
              <w:jc w:val="both"/>
              <w:rPr>
                <w:rFonts w:ascii="Roboto" w:hAnsi="Roboto"/>
                <w:b/>
                <w:bCs/>
                <w:color w:val="2F5496" w:themeColor="accent1" w:themeShade="BF"/>
              </w:rPr>
            </w:pPr>
            <w:r w:rsidRPr="0077662F">
              <w:rPr>
                <w:rFonts w:ascii="Roboto" w:hAnsi="Roboto"/>
                <w:b/>
                <w:bCs/>
                <w:color w:val="2F5496" w:themeColor="accent1" w:themeShade="BF"/>
              </w:rPr>
              <w:t>Actions planned</w:t>
            </w:r>
          </w:p>
          <w:p w14:paraId="5760C80D" w14:textId="024E5434" w:rsidR="00470864" w:rsidRPr="0077662F" w:rsidRDefault="00470864" w:rsidP="00FF603B">
            <w:pPr>
              <w:jc w:val="both"/>
              <w:rPr>
                <w:rFonts w:ascii="Roboto" w:hAnsi="Roboto"/>
                <w:b/>
                <w:bCs/>
                <w:color w:val="2F5496" w:themeColor="accent1" w:themeShade="BF"/>
              </w:rPr>
            </w:pPr>
            <w:r w:rsidRPr="0077662F">
              <w:rPr>
                <w:rFonts w:ascii="Roboto" w:hAnsi="Roboto"/>
                <w:color w:val="FF0000"/>
              </w:rPr>
              <w:t>[</w:t>
            </w:r>
            <w:r w:rsidR="00E069CB" w:rsidRPr="0077662F">
              <w:rPr>
                <w:rFonts w:ascii="Roboto" w:hAnsi="Roboto"/>
                <w:color w:val="FF0000"/>
              </w:rPr>
              <w:t>From the management response</w:t>
            </w:r>
            <w:r w:rsidRPr="0077662F">
              <w:rPr>
                <w:rFonts w:ascii="Roboto" w:hAnsi="Roboto"/>
                <w:color w:val="FF0000"/>
              </w:rPr>
              <w:t>]</w:t>
            </w:r>
          </w:p>
        </w:tc>
        <w:tc>
          <w:tcPr>
            <w:tcW w:w="1440" w:type="dxa"/>
          </w:tcPr>
          <w:p w14:paraId="0D838004" w14:textId="77777777" w:rsidR="00470864" w:rsidRPr="0077662F" w:rsidRDefault="00470864" w:rsidP="00FF603B">
            <w:pPr>
              <w:jc w:val="both"/>
              <w:rPr>
                <w:rFonts w:ascii="Roboto" w:hAnsi="Roboto"/>
                <w:b/>
                <w:bCs/>
                <w:color w:val="2F5496" w:themeColor="accent1" w:themeShade="BF"/>
              </w:rPr>
            </w:pPr>
            <w:r w:rsidRPr="0077662F">
              <w:rPr>
                <w:rFonts w:ascii="Roboto" w:hAnsi="Roboto"/>
                <w:b/>
                <w:bCs/>
                <w:color w:val="2F5496" w:themeColor="accent1" w:themeShade="BF"/>
              </w:rPr>
              <w:t xml:space="preserve">Responsible </w:t>
            </w:r>
            <w:r w:rsidR="00E82B88" w:rsidRPr="0077662F">
              <w:rPr>
                <w:rFonts w:ascii="Roboto" w:hAnsi="Roboto"/>
                <w:b/>
                <w:bCs/>
                <w:color w:val="2F5496" w:themeColor="accent1" w:themeShade="BF"/>
              </w:rPr>
              <w:t>entities</w:t>
            </w:r>
          </w:p>
          <w:p w14:paraId="36E77F81" w14:textId="33CD690D" w:rsidR="00E82B88" w:rsidRPr="0077662F" w:rsidRDefault="00E82B88" w:rsidP="00FF603B">
            <w:pPr>
              <w:jc w:val="both"/>
              <w:rPr>
                <w:rFonts w:ascii="Roboto" w:hAnsi="Roboto"/>
                <w:color w:val="2F5496" w:themeColor="accent1" w:themeShade="BF"/>
              </w:rPr>
            </w:pPr>
            <w:r w:rsidRPr="0077662F">
              <w:rPr>
                <w:rFonts w:ascii="Roboto" w:hAnsi="Roboto"/>
                <w:color w:val="FF0000"/>
              </w:rPr>
              <w:t>[</w:t>
            </w:r>
            <w:r w:rsidR="003018B2" w:rsidRPr="0077662F">
              <w:rPr>
                <w:rFonts w:ascii="Roboto" w:hAnsi="Roboto"/>
                <w:color w:val="FF0000"/>
              </w:rPr>
              <w:t>Should</w:t>
            </w:r>
            <w:r w:rsidRPr="0077662F">
              <w:rPr>
                <w:rFonts w:ascii="Roboto" w:hAnsi="Roboto"/>
                <w:color w:val="FF0000"/>
              </w:rPr>
              <w:t xml:space="preserve"> explain if this is changed]</w:t>
            </w:r>
          </w:p>
        </w:tc>
        <w:tc>
          <w:tcPr>
            <w:tcW w:w="1350" w:type="dxa"/>
          </w:tcPr>
          <w:p w14:paraId="370A09B1" w14:textId="77777777" w:rsidR="00470864" w:rsidRPr="0077662F" w:rsidRDefault="00470864" w:rsidP="00FF603B">
            <w:pPr>
              <w:jc w:val="both"/>
              <w:rPr>
                <w:rFonts w:ascii="Roboto" w:hAnsi="Roboto"/>
                <w:b/>
                <w:bCs/>
                <w:color w:val="2F5496" w:themeColor="accent1" w:themeShade="BF"/>
              </w:rPr>
            </w:pPr>
            <w:r w:rsidRPr="0077662F">
              <w:rPr>
                <w:rFonts w:ascii="Roboto" w:hAnsi="Roboto"/>
                <w:b/>
                <w:bCs/>
                <w:color w:val="2F5496" w:themeColor="accent1" w:themeShade="BF"/>
              </w:rPr>
              <w:t>Timeframe</w:t>
            </w:r>
          </w:p>
          <w:p w14:paraId="6A13371A" w14:textId="001C9ABF" w:rsidR="003018B2" w:rsidRPr="0077662F" w:rsidRDefault="003018B2" w:rsidP="00FF603B">
            <w:pPr>
              <w:jc w:val="both"/>
              <w:rPr>
                <w:rFonts w:ascii="Roboto" w:hAnsi="Roboto"/>
                <w:b/>
                <w:bCs/>
                <w:color w:val="2F5496" w:themeColor="accent1" w:themeShade="BF"/>
              </w:rPr>
            </w:pPr>
            <w:r w:rsidRPr="0077662F">
              <w:rPr>
                <w:rFonts w:ascii="Roboto" w:hAnsi="Roboto"/>
                <w:color w:val="FF0000"/>
              </w:rPr>
              <w:t>[Should explain if this is changed]</w:t>
            </w:r>
          </w:p>
        </w:tc>
        <w:tc>
          <w:tcPr>
            <w:tcW w:w="5400" w:type="dxa"/>
          </w:tcPr>
          <w:p w14:paraId="46BCA4EF" w14:textId="2ED695D1" w:rsidR="00470864" w:rsidRPr="0077662F" w:rsidRDefault="00A9592A" w:rsidP="00FF603B">
            <w:pPr>
              <w:jc w:val="both"/>
              <w:rPr>
                <w:rFonts w:ascii="Roboto" w:hAnsi="Roboto"/>
                <w:b/>
                <w:bCs/>
                <w:color w:val="2F5496" w:themeColor="accent1" w:themeShade="BF"/>
              </w:rPr>
            </w:pPr>
            <w:r w:rsidRPr="0077662F">
              <w:rPr>
                <w:rFonts w:ascii="Roboto" w:hAnsi="Roboto"/>
                <w:b/>
                <w:bCs/>
                <w:color w:val="2F5496" w:themeColor="accent1" w:themeShade="BF"/>
              </w:rPr>
              <w:t>Progress in implementation</w:t>
            </w:r>
            <w:r w:rsidR="00DC7AEA" w:rsidRPr="0077662F">
              <w:rPr>
                <w:rFonts w:ascii="Roboto" w:hAnsi="Roboto"/>
                <w:b/>
                <w:bCs/>
                <w:color w:val="2F5496" w:themeColor="accent1" w:themeShade="BF"/>
              </w:rPr>
              <w:t xml:space="preserve"> / Action taken</w:t>
            </w:r>
          </w:p>
          <w:p w14:paraId="2F8A7B67" w14:textId="4BE16087" w:rsidR="00A9592A" w:rsidRPr="0077662F" w:rsidRDefault="00A9592A" w:rsidP="00FF603B">
            <w:pPr>
              <w:jc w:val="both"/>
              <w:rPr>
                <w:rFonts w:ascii="Roboto" w:hAnsi="Roboto"/>
                <w:color w:val="2F5496" w:themeColor="accent1" w:themeShade="BF"/>
              </w:rPr>
            </w:pPr>
            <w:r w:rsidRPr="0077662F">
              <w:rPr>
                <w:rFonts w:ascii="Roboto" w:hAnsi="Roboto"/>
                <w:color w:val="FF0000"/>
              </w:rPr>
              <w:t>[</w:t>
            </w:r>
            <w:r w:rsidR="00E82B88" w:rsidRPr="0077662F">
              <w:rPr>
                <w:rFonts w:ascii="Roboto" w:hAnsi="Roboto"/>
                <w:color w:val="FF0000"/>
              </w:rPr>
              <w:t xml:space="preserve">Indicate progress for each action as appropriate. </w:t>
            </w:r>
            <w:r w:rsidRPr="0077662F">
              <w:rPr>
                <w:rFonts w:ascii="Roboto" w:hAnsi="Roboto"/>
                <w:color w:val="FF0000"/>
              </w:rPr>
              <w:t>If needed, indicate new actions planned</w:t>
            </w:r>
            <w:r w:rsidR="00E82B88" w:rsidRPr="0077662F">
              <w:rPr>
                <w:rFonts w:ascii="Roboto" w:hAnsi="Roboto"/>
                <w:color w:val="FF0000"/>
              </w:rPr>
              <w:t xml:space="preserve"> and/or challenges to overcome</w:t>
            </w:r>
            <w:r w:rsidR="006D2C84" w:rsidRPr="0077662F">
              <w:rPr>
                <w:rFonts w:ascii="Roboto" w:hAnsi="Roboto"/>
                <w:color w:val="FF0000"/>
              </w:rPr>
              <w:t>.</w:t>
            </w:r>
            <w:r w:rsidRPr="0077662F">
              <w:rPr>
                <w:rFonts w:ascii="Roboto" w:hAnsi="Roboto"/>
                <w:color w:val="FF0000"/>
              </w:rPr>
              <w:t>]</w:t>
            </w:r>
          </w:p>
        </w:tc>
      </w:tr>
      <w:tr w:rsidR="00470864" w:rsidRPr="00FF603B" w14:paraId="7457B482" w14:textId="2F8E16F7" w:rsidTr="001C55FC">
        <w:tc>
          <w:tcPr>
            <w:tcW w:w="4765" w:type="dxa"/>
          </w:tcPr>
          <w:p w14:paraId="6FF8C004" w14:textId="77777777" w:rsidR="00470864" w:rsidRPr="0077662F" w:rsidRDefault="00470864" w:rsidP="00FF603B">
            <w:pPr>
              <w:jc w:val="both"/>
              <w:rPr>
                <w:rFonts w:ascii="Roboto" w:hAnsi="Roboto"/>
              </w:rPr>
            </w:pPr>
            <w:r w:rsidRPr="0077662F">
              <w:rPr>
                <w:rFonts w:ascii="Roboto" w:hAnsi="Roboto"/>
              </w:rPr>
              <w:t>….</w:t>
            </w:r>
          </w:p>
        </w:tc>
        <w:tc>
          <w:tcPr>
            <w:tcW w:w="1440" w:type="dxa"/>
          </w:tcPr>
          <w:p w14:paraId="34EB3C49" w14:textId="77777777" w:rsidR="00470864" w:rsidRPr="0077662F" w:rsidRDefault="00470864" w:rsidP="00FF603B">
            <w:pPr>
              <w:jc w:val="both"/>
              <w:rPr>
                <w:rFonts w:ascii="Roboto" w:hAnsi="Roboto"/>
              </w:rPr>
            </w:pPr>
          </w:p>
        </w:tc>
        <w:tc>
          <w:tcPr>
            <w:tcW w:w="1350" w:type="dxa"/>
          </w:tcPr>
          <w:p w14:paraId="3F748679" w14:textId="77777777" w:rsidR="00470864" w:rsidRPr="0077662F" w:rsidRDefault="00470864" w:rsidP="00FF603B">
            <w:pPr>
              <w:jc w:val="both"/>
              <w:rPr>
                <w:rFonts w:ascii="Roboto" w:hAnsi="Roboto"/>
              </w:rPr>
            </w:pPr>
          </w:p>
        </w:tc>
        <w:tc>
          <w:tcPr>
            <w:tcW w:w="5400" w:type="dxa"/>
          </w:tcPr>
          <w:p w14:paraId="7913BF65" w14:textId="77777777" w:rsidR="00470864" w:rsidRPr="0077662F" w:rsidRDefault="00470864" w:rsidP="00FF603B">
            <w:pPr>
              <w:jc w:val="both"/>
              <w:rPr>
                <w:rFonts w:ascii="Roboto" w:hAnsi="Roboto"/>
              </w:rPr>
            </w:pPr>
          </w:p>
        </w:tc>
      </w:tr>
      <w:tr w:rsidR="00470864" w:rsidRPr="00FF603B" w14:paraId="42D5B9E7" w14:textId="306088F4" w:rsidTr="001C55FC">
        <w:tc>
          <w:tcPr>
            <w:tcW w:w="4765" w:type="dxa"/>
          </w:tcPr>
          <w:p w14:paraId="63B4D649" w14:textId="77777777" w:rsidR="00470864" w:rsidRPr="0077662F" w:rsidRDefault="00470864" w:rsidP="00FF603B">
            <w:pPr>
              <w:pStyle w:val="ListParagraph"/>
              <w:numPr>
                <w:ilvl w:val="0"/>
                <w:numId w:val="7"/>
              </w:numPr>
              <w:jc w:val="both"/>
              <w:rPr>
                <w:rFonts w:ascii="Roboto" w:hAnsi="Roboto"/>
              </w:rPr>
            </w:pPr>
            <w:r w:rsidRPr="0077662F">
              <w:rPr>
                <w:rFonts w:ascii="Roboto" w:hAnsi="Roboto"/>
              </w:rPr>
              <w:t>…</w:t>
            </w:r>
          </w:p>
        </w:tc>
        <w:tc>
          <w:tcPr>
            <w:tcW w:w="1440" w:type="dxa"/>
          </w:tcPr>
          <w:p w14:paraId="2B8DA07D" w14:textId="77777777" w:rsidR="00470864" w:rsidRPr="0077662F" w:rsidRDefault="00470864" w:rsidP="00FF603B">
            <w:pPr>
              <w:jc w:val="both"/>
              <w:rPr>
                <w:rFonts w:ascii="Roboto" w:hAnsi="Roboto"/>
              </w:rPr>
            </w:pPr>
          </w:p>
        </w:tc>
        <w:tc>
          <w:tcPr>
            <w:tcW w:w="1350" w:type="dxa"/>
          </w:tcPr>
          <w:p w14:paraId="73529973" w14:textId="77777777" w:rsidR="00470864" w:rsidRPr="0077662F" w:rsidRDefault="00470864" w:rsidP="00FF603B">
            <w:pPr>
              <w:jc w:val="both"/>
              <w:rPr>
                <w:rFonts w:ascii="Roboto" w:hAnsi="Roboto"/>
              </w:rPr>
            </w:pPr>
          </w:p>
        </w:tc>
        <w:tc>
          <w:tcPr>
            <w:tcW w:w="5400" w:type="dxa"/>
          </w:tcPr>
          <w:p w14:paraId="0272CFF0" w14:textId="77777777" w:rsidR="00470864" w:rsidRPr="0077662F" w:rsidRDefault="00470864" w:rsidP="00FF603B">
            <w:pPr>
              <w:jc w:val="both"/>
              <w:rPr>
                <w:rFonts w:ascii="Roboto" w:hAnsi="Roboto"/>
              </w:rPr>
            </w:pPr>
          </w:p>
        </w:tc>
      </w:tr>
      <w:tr w:rsidR="00470864" w:rsidRPr="00FF603B" w14:paraId="66A21B2A" w14:textId="6619E01A" w:rsidTr="001C55FC">
        <w:tc>
          <w:tcPr>
            <w:tcW w:w="4765" w:type="dxa"/>
          </w:tcPr>
          <w:p w14:paraId="1C49A6C4" w14:textId="77777777" w:rsidR="00470864" w:rsidRPr="0077662F" w:rsidRDefault="00470864" w:rsidP="00FF603B">
            <w:pPr>
              <w:pStyle w:val="ListParagraph"/>
              <w:numPr>
                <w:ilvl w:val="0"/>
                <w:numId w:val="7"/>
              </w:numPr>
              <w:jc w:val="both"/>
              <w:rPr>
                <w:rFonts w:ascii="Roboto" w:hAnsi="Roboto"/>
              </w:rPr>
            </w:pPr>
            <w:r w:rsidRPr="0077662F">
              <w:rPr>
                <w:rFonts w:ascii="Roboto" w:hAnsi="Roboto"/>
              </w:rPr>
              <w:t>…</w:t>
            </w:r>
          </w:p>
        </w:tc>
        <w:tc>
          <w:tcPr>
            <w:tcW w:w="1440" w:type="dxa"/>
          </w:tcPr>
          <w:p w14:paraId="508F6A7E" w14:textId="77777777" w:rsidR="00470864" w:rsidRPr="0077662F" w:rsidRDefault="00470864" w:rsidP="00FF603B">
            <w:pPr>
              <w:jc w:val="both"/>
              <w:rPr>
                <w:rFonts w:ascii="Roboto" w:hAnsi="Roboto"/>
              </w:rPr>
            </w:pPr>
          </w:p>
        </w:tc>
        <w:tc>
          <w:tcPr>
            <w:tcW w:w="1350" w:type="dxa"/>
          </w:tcPr>
          <w:p w14:paraId="28F553F1" w14:textId="77777777" w:rsidR="00470864" w:rsidRPr="0077662F" w:rsidRDefault="00470864" w:rsidP="00FF603B">
            <w:pPr>
              <w:jc w:val="both"/>
              <w:rPr>
                <w:rFonts w:ascii="Roboto" w:hAnsi="Roboto"/>
              </w:rPr>
            </w:pPr>
          </w:p>
        </w:tc>
        <w:tc>
          <w:tcPr>
            <w:tcW w:w="5400" w:type="dxa"/>
          </w:tcPr>
          <w:p w14:paraId="09B723DC" w14:textId="77777777" w:rsidR="00470864" w:rsidRPr="0077662F" w:rsidRDefault="00470864" w:rsidP="00FF603B">
            <w:pPr>
              <w:jc w:val="both"/>
              <w:rPr>
                <w:rFonts w:ascii="Roboto" w:hAnsi="Roboto"/>
              </w:rPr>
            </w:pPr>
          </w:p>
        </w:tc>
      </w:tr>
      <w:tr w:rsidR="00DC7AEA" w:rsidRPr="00FF603B" w14:paraId="241CAF4A" w14:textId="77777777" w:rsidTr="00F847F0">
        <w:tc>
          <w:tcPr>
            <w:tcW w:w="7555" w:type="dxa"/>
            <w:gridSpan w:val="3"/>
            <w:shd w:val="clear" w:color="auto" w:fill="DEEAF6" w:themeFill="accent5" w:themeFillTint="33"/>
          </w:tcPr>
          <w:p w14:paraId="12115281" w14:textId="04BCAD5E" w:rsidR="00DC7AEA" w:rsidRPr="0077662F" w:rsidRDefault="00DC7AEA" w:rsidP="00FF603B">
            <w:pPr>
              <w:jc w:val="both"/>
              <w:rPr>
                <w:rFonts w:ascii="Roboto" w:hAnsi="Roboto"/>
                <w:b/>
                <w:bCs/>
                <w:color w:val="2F5496" w:themeColor="accent1" w:themeShade="BF"/>
              </w:rPr>
            </w:pPr>
            <w:r w:rsidRPr="0077662F">
              <w:rPr>
                <w:rFonts w:ascii="Roboto" w:hAnsi="Roboto"/>
                <w:b/>
                <w:bCs/>
                <w:color w:val="2F5496" w:themeColor="accent1" w:themeShade="BF"/>
              </w:rPr>
              <w:t xml:space="preserve">Recommendation </w:t>
            </w:r>
            <w:r w:rsidR="00AF335C" w:rsidRPr="0077662F">
              <w:rPr>
                <w:rFonts w:ascii="Roboto" w:hAnsi="Roboto"/>
                <w:b/>
                <w:bCs/>
                <w:color w:val="2F5496" w:themeColor="accent1" w:themeShade="BF"/>
              </w:rPr>
              <w:t>2</w:t>
            </w:r>
          </w:p>
          <w:p w14:paraId="3D96E4C6" w14:textId="77777777" w:rsidR="00DC7AEA" w:rsidRPr="0077662F" w:rsidRDefault="00DC7AEA" w:rsidP="00FF603B">
            <w:pPr>
              <w:jc w:val="both"/>
              <w:rPr>
                <w:rFonts w:ascii="Roboto" w:hAnsi="Roboto"/>
                <w:b/>
                <w:bCs/>
              </w:rPr>
            </w:pPr>
          </w:p>
        </w:tc>
        <w:tc>
          <w:tcPr>
            <w:tcW w:w="5400" w:type="dxa"/>
            <w:shd w:val="clear" w:color="auto" w:fill="DEEAF6" w:themeFill="accent5" w:themeFillTint="33"/>
          </w:tcPr>
          <w:p w14:paraId="60D34576" w14:textId="13B0EF79" w:rsidR="00DC7AEA" w:rsidRPr="0077662F" w:rsidRDefault="00E82B88" w:rsidP="00FF603B">
            <w:pPr>
              <w:jc w:val="both"/>
              <w:rPr>
                <w:rFonts w:ascii="Roboto" w:hAnsi="Roboto"/>
                <w:b/>
                <w:bCs/>
              </w:rPr>
            </w:pPr>
            <w:r w:rsidRPr="0077662F">
              <w:rPr>
                <w:rFonts w:ascii="Roboto" w:hAnsi="Roboto"/>
                <w:b/>
                <w:bCs/>
              </w:rPr>
              <w:t>Achieved / Good progress / Some progress / Little progress</w:t>
            </w:r>
          </w:p>
        </w:tc>
      </w:tr>
      <w:tr w:rsidR="00DC7AEA" w:rsidRPr="00FF603B" w14:paraId="1C0EDC85" w14:textId="77777777" w:rsidTr="00DC7AEA">
        <w:tc>
          <w:tcPr>
            <w:tcW w:w="4765" w:type="dxa"/>
          </w:tcPr>
          <w:p w14:paraId="67A2181C" w14:textId="77777777" w:rsidR="00DC7AEA" w:rsidRPr="0077662F" w:rsidRDefault="00DC7AEA" w:rsidP="00FF603B">
            <w:pPr>
              <w:jc w:val="both"/>
              <w:rPr>
                <w:rFonts w:ascii="Roboto" w:hAnsi="Roboto"/>
                <w:b/>
                <w:bCs/>
                <w:color w:val="2F5496" w:themeColor="accent1" w:themeShade="BF"/>
              </w:rPr>
            </w:pPr>
            <w:r w:rsidRPr="0077662F">
              <w:rPr>
                <w:rFonts w:ascii="Roboto" w:hAnsi="Roboto"/>
                <w:b/>
                <w:bCs/>
                <w:color w:val="2F5496" w:themeColor="accent1" w:themeShade="BF"/>
              </w:rPr>
              <w:t>Actions planned</w:t>
            </w:r>
          </w:p>
          <w:p w14:paraId="7B7D612D" w14:textId="432E7097" w:rsidR="00DC7AEA" w:rsidRPr="0077662F" w:rsidRDefault="00DC7AEA" w:rsidP="00FF603B">
            <w:pPr>
              <w:jc w:val="both"/>
              <w:rPr>
                <w:rFonts w:ascii="Roboto" w:hAnsi="Roboto"/>
                <w:b/>
                <w:bCs/>
                <w:color w:val="2F5496" w:themeColor="accent1" w:themeShade="BF"/>
              </w:rPr>
            </w:pPr>
          </w:p>
        </w:tc>
        <w:tc>
          <w:tcPr>
            <w:tcW w:w="1440" w:type="dxa"/>
          </w:tcPr>
          <w:p w14:paraId="1405FD80" w14:textId="7D515C3A" w:rsidR="00DC7AEA" w:rsidRPr="0077662F" w:rsidRDefault="00DC7AEA" w:rsidP="00FF603B">
            <w:pPr>
              <w:jc w:val="both"/>
              <w:rPr>
                <w:rFonts w:ascii="Roboto" w:hAnsi="Roboto"/>
                <w:b/>
                <w:bCs/>
                <w:color w:val="2F5496" w:themeColor="accent1" w:themeShade="BF"/>
              </w:rPr>
            </w:pPr>
            <w:r w:rsidRPr="0077662F">
              <w:rPr>
                <w:rFonts w:ascii="Roboto" w:hAnsi="Roboto"/>
                <w:b/>
                <w:bCs/>
                <w:color w:val="2F5496" w:themeColor="accent1" w:themeShade="BF"/>
              </w:rPr>
              <w:t xml:space="preserve">Responsible </w:t>
            </w:r>
            <w:r w:rsidR="00E82B88" w:rsidRPr="0077662F">
              <w:rPr>
                <w:rFonts w:ascii="Roboto" w:hAnsi="Roboto"/>
                <w:b/>
                <w:bCs/>
                <w:color w:val="2F5496" w:themeColor="accent1" w:themeShade="BF"/>
              </w:rPr>
              <w:t>entities</w:t>
            </w:r>
          </w:p>
        </w:tc>
        <w:tc>
          <w:tcPr>
            <w:tcW w:w="1350" w:type="dxa"/>
          </w:tcPr>
          <w:p w14:paraId="58799715" w14:textId="3E5993A4" w:rsidR="00DC7AEA" w:rsidRPr="0077662F" w:rsidRDefault="00DC7AEA" w:rsidP="00FF603B">
            <w:pPr>
              <w:jc w:val="both"/>
              <w:rPr>
                <w:rFonts w:ascii="Roboto" w:hAnsi="Roboto"/>
                <w:b/>
                <w:bCs/>
                <w:color w:val="2F5496" w:themeColor="accent1" w:themeShade="BF"/>
              </w:rPr>
            </w:pPr>
            <w:r w:rsidRPr="0077662F">
              <w:rPr>
                <w:rFonts w:ascii="Roboto" w:hAnsi="Roboto"/>
                <w:b/>
                <w:bCs/>
                <w:color w:val="2F5496" w:themeColor="accent1" w:themeShade="BF"/>
              </w:rPr>
              <w:t>Timeframe</w:t>
            </w:r>
          </w:p>
        </w:tc>
        <w:tc>
          <w:tcPr>
            <w:tcW w:w="5400" w:type="dxa"/>
          </w:tcPr>
          <w:p w14:paraId="1B9AC89C" w14:textId="3D1448F4" w:rsidR="00DC7AEA" w:rsidRPr="0077662F" w:rsidRDefault="00DC7AEA" w:rsidP="00FF603B">
            <w:pPr>
              <w:jc w:val="both"/>
              <w:rPr>
                <w:rFonts w:ascii="Roboto" w:hAnsi="Roboto"/>
                <w:color w:val="2F5496" w:themeColor="accent1" w:themeShade="BF"/>
              </w:rPr>
            </w:pPr>
            <w:r w:rsidRPr="0077662F">
              <w:rPr>
                <w:rFonts w:ascii="Roboto" w:hAnsi="Roboto"/>
                <w:b/>
                <w:bCs/>
                <w:color w:val="2F5496" w:themeColor="accent1" w:themeShade="BF"/>
              </w:rPr>
              <w:t xml:space="preserve">Progress in </w:t>
            </w:r>
            <w:r w:rsidR="003B479D" w:rsidRPr="0077662F">
              <w:rPr>
                <w:rFonts w:ascii="Roboto" w:hAnsi="Roboto"/>
                <w:b/>
                <w:bCs/>
                <w:color w:val="2F5496" w:themeColor="accent1" w:themeShade="BF"/>
              </w:rPr>
              <w:t>implementation / Action taken</w:t>
            </w:r>
          </w:p>
        </w:tc>
      </w:tr>
      <w:tr w:rsidR="00DC7AEA" w:rsidRPr="00FF603B" w14:paraId="4D3AAEAA" w14:textId="77777777" w:rsidTr="00DC7AEA">
        <w:tc>
          <w:tcPr>
            <w:tcW w:w="4765" w:type="dxa"/>
          </w:tcPr>
          <w:p w14:paraId="012E979D" w14:textId="676F1ED2" w:rsidR="00DC7AEA" w:rsidRPr="0077662F" w:rsidRDefault="002A6EB0" w:rsidP="00FF603B">
            <w:pPr>
              <w:jc w:val="both"/>
              <w:rPr>
                <w:rFonts w:ascii="Roboto" w:hAnsi="Roboto"/>
              </w:rPr>
            </w:pPr>
            <w:r w:rsidRPr="0077662F">
              <w:rPr>
                <w:rFonts w:ascii="Roboto" w:hAnsi="Roboto"/>
              </w:rPr>
              <w:t>…</w:t>
            </w:r>
          </w:p>
        </w:tc>
        <w:tc>
          <w:tcPr>
            <w:tcW w:w="1440" w:type="dxa"/>
          </w:tcPr>
          <w:p w14:paraId="737B0579" w14:textId="77777777" w:rsidR="00DC7AEA" w:rsidRPr="0077662F" w:rsidRDefault="00DC7AEA" w:rsidP="00FF603B">
            <w:pPr>
              <w:jc w:val="both"/>
              <w:rPr>
                <w:rFonts w:ascii="Roboto" w:hAnsi="Roboto"/>
              </w:rPr>
            </w:pPr>
          </w:p>
        </w:tc>
        <w:tc>
          <w:tcPr>
            <w:tcW w:w="1350" w:type="dxa"/>
          </w:tcPr>
          <w:p w14:paraId="4D8888AB" w14:textId="77777777" w:rsidR="00DC7AEA" w:rsidRPr="0077662F" w:rsidRDefault="00DC7AEA" w:rsidP="00FF603B">
            <w:pPr>
              <w:jc w:val="both"/>
              <w:rPr>
                <w:rFonts w:ascii="Roboto" w:hAnsi="Roboto"/>
              </w:rPr>
            </w:pPr>
          </w:p>
        </w:tc>
        <w:tc>
          <w:tcPr>
            <w:tcW w:w="5400" w:type="dxa"/>
          </w:tcPr>
          <w:p w14:paraId="518DEFF0" w14:textId="30231926" w:rsidR="00DC7AEA" w:rsidRPr="0077662F" w:rsidRDefault="00DC7AEA" w:rsidP="00FF603B">
            <w:pPr>
              <w:jc w:val="both"/>
              <w:rPr>
                <w:rFonts w:ascii="Roboto" w:hAnsi="Roboto"/>
              </w:rPr>
            </w:pPr>
          </w:p>
        </w:tc>
      </w:tr>
    </w:tbl>
    <w:p w14:paraId="2D5A1B3B" w14:textId="77777777" w:rsidR="00FC4E08" w:rsidRPr="0077662F" w:rsidRDefault="00FC4E08" w:rsidP="00FF603B">
      <w:pPr>
        <w:jc w:val="both"/>
        <w:rPr>
          <w:rFonts w:ascii="Roboto" w:hAnsi="Roboto"/>
        </w:rPr>
      </w:pPr>
    </w:p>
    <w:sectPr w:rsidR="00FC4E08" w:rsidRPr="0077662F" w:rsidSect="00FC4E08">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60646" w14:textId="77777777" w:rsidR="006D1983" w:rsidRDefault="006D1983" w:rsidP="00E8301E">
      <w:pPr>
        <w:spacing w:after="0" w:line="240" w:lineRule="auto"/>
      </w:pPr>
      <w:r>
        <w:separator/>
      </w:r>
    </w:p>
  </w:endnote>
  <w:endnote w:type="continuationSeparator" w:id="0">
    <w:p w14:paraId="4B278972" w14:textId="77777777" w:rsidR="006D1983" w:rsidRDefault="006D1983" w:rsidP="00E830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ngsana New">
    <w:panose1 w:val="02020603050405020304"/>
    <w:charset w:val="DE"/>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655F3" w14:textId="77777777" w:rsidR="006D1983" w:rsidRDefault="006D1983" w:rsidP="00E8301E">
      <w:pPr>
        <w:spacing w:after="0" w:line="240" w:lineRule="auto"/>
      </w:pPr>
      <w:r>
        <w:separator/>
      </w:r>
    </w:p>
  </w:footnote>
  <w:footnote w:type="continuationSeparator" w:id="0">
    <w:p w14:paraId="1CAFBA89" w14:textId="77777777" w:rsidR="006D1983" w:rsidRDefault="006D1983" w:rsidP="00E830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EE2D3" w14:textId="565C3E60" w:rsidR="00EB0A43" w:rsidRDefault="00BB443E">
    <w:pPr>
      <w:pStyle w:val="Header"/>
    </w:pPr>
    <w:r>
      <w:rPr>
        <w:noProof/>
      </w:rPr>
      <w:drawing>
        <wp:inline distT="0" distB="0" distL="0" distR="0" wp14:anchorId="5B4D7CDF" wp14:editId="02FF9159">
          <wp:extent cx="1624572" cy="45969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3029" cy="470581"/>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9562A"/>
    <w:multiLevelType w:val="hybridMultilevel"/>
    <w:tmpl w:val="6470ABC0"/>
    <w:lvl w:ilvl="0" w:tplc="856011F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0F1744"/>
    <w:multiLevelType w:val="hybridMultilevel"/>
    <w:tmpl w:val="1CD8EE1E"/>
    <w:lvl w:ilvl="0" w:tplc="6604349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6E4FE4"/>
    <w:multiLevelType w:val="hybridMultilevel"/>
    <w:tmpl w:val="25489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CA5EEB"/>
    <w:multiLevelType w:val="hybridMultilevel"/>
    <w:tmpl w:val="6470ABC0"/>
    <w:lvl w:ilvl="0" w:tplc="856011F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65720D"/>
    <w:multiLevelType w:val="hybridMultilevel"/>
    <w:tmpl w:val="6A54B7F8"/>
    <w:lvl w:ilvl="0" w:tplc="0409000D">
      <w:start w:val="1"/>
      <w:numFmt w:val="bullet"/>
      <w:lvlText w:val=""/>
      <w:lvlJc w:val="left"/>
      <w:pPr>
        <w:ind w:left="720" w:hanging="360"/>
      </w:pPr>
      <w:rPr>
        <w:rFonts w:ascii="Wingdings" w:hAnsi="Wingdings" w:hint="default"/>
      </w:rPr>
    </w:lvl>
    <w:lvl w:ilvl="1" w:tplc="180A0003">
      <w:start w:val="1"/>
      <w:numFmt w:val="bullet"/>
      <w:lvlText w:val="o"/>
      <w:lvlJc w:val="left"/>
      <w:pPr>
        <w:ind w:left="1440" w:hanging="360"/>
      </w:pPr>
      <w:rPr>
        <w:rFonts w:ascii="Courier New" w:hAnsi="Courier New" w:cs="Courier New" w:hint="default"/>
      </w:rPr>
    </w:lvl>
    <w:lvl w:ilvl="2" w:tplc="180A0005">
      <w:start w:val="1"/>
      <w:numFmt w:val="bullet"/>
      <w:lvlText w:val=""/>
      <w:lvlJc w:val="left"/>
      <w:pPr>
        <w:ind w:left="2160" w:hanging="360"/>
      </w:pPr>
      <w:rPr>
        <w:rFonts w:ascii="Wingdings" w:hAnsi="Wingdings" w:hint="default"/>
      </w:rPr>
    </w:lvl>
    <w:lvl w:ilvl="3" w:tplc="180A0001">
      <w:start w:val="1"/>
      <w:numFmt w:val="bullet"/>
      <w:lvlText w:val=""/>
      <w:lvlJc w:val="left"/>
      <w:pPr>
        <w:ind w:left="2880" w:hanging="360"/>
      </w:pPr>
      <w:rPr>
        <w:rFonts w:ascii="Symbol" w:hAnsi="Symbol" w:hint="default"/>
      </w:rPr>
    </w:lvl>
    <w:lvl w:ilvl="4" w:tplc="180A0003">
      <w:start w:val="1"/>
      <w:numFmt w:val="bullet"/>
      <w:lvlText w:val="o"/>
      <w:lvlJc w:val="left"/>
      <w:pPr>
        <w:ind w:left="3600" w:hanging="360"/>
      </w:pPr>
      <w:rPr>
        <w:rFonts w:ascii="Courier New" w:hAnsi="Courier New" w:cs="Courier New" w:hint="default"/>
      </w:rPr>
    </w:lvl>
    <w:lvl w:ilvl="5" w:tplc="180A0005">
      <w:start w:val="1"/>
      <w:numFmt w:val="bullet"/>
      <w:lvlText w:val=""/>
      <w:lvlJc w:val="left"/>
      <w:pPr>
        <w:ind w:left="4320" w:hanging="360"/>
      </w:pPr>
      <w:rPr>
        <w:rFonts w:ascii="Wingdings" w:hAnsi="Wingdings" w:hint="default"/>
      </w:rPr>
    </w:lvl>
    <w:lvl w:ilvl="6" w:tplc="180A0001">
      <w:start w:val="1"/>
      <w:numFmt w:val="bullet"/>
      <w:lvlText w:val=""/>
      <w:lvlJc w:val="left"/>
      <w:pPr>
        <w:ind w:left="5040" w:hanging="360"/>
      </w:pPr>
      <w:rPr>
        <w:rFonts w:ascii="Symbol" w:hAnsi="Symbol" w:hint="default"/>
      </w:rPr>
    </w:lvl>
    <w:lvl w:ilvl="7" w:tplc="180A0003">
      <w:start w:val="1"/>
      <w:numFmt w:val="bullet"/>
      <w:lvlText w:val="o"/>
      <w:lvlJc w:val="left"/>
      <w:pPr>
        <w:ind w:left="5760" w:hanging="360"/>
      </w:pPr>
      <w:rPr>
        <w:rFonts w:ascii="Courier New" w:hAnsi="Courier New" w:cs="Courier New" w:hint="default"/>
      </w:rPr>
    </w:lvl>
    <w:lvl w:ilvl="8" w:tplc="180A0005">
      <w:start w:val="1"/>
      <w:numFmt w:val="bullet"/>
      <w:lvlText w:val=""/>
      <w:lvlJc w:val="left"/>
      <w:pPr>
        <w:ind w:left="6480" w:hanging="360"/>
      </w:pPr>
      <w:rPr>
        <w:rFonts w:ascii="Wingdings" w:hAnsi="Wingdings" w:hint="default"/>
      </w:rPr>
    </w:lvl>
  </w:abstractNum>
  <w:abstractNum w:abstractNumId="5" w15:restartNumberingAfterBreak="0">
    <w:nsid w:val="1A4E5493"/>
    <w:multiLevelType w:val="hybridMultilevel"/>
    <w:tmpl w:val="929AC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C543E5"/>
    <w:multiLevelType w:val="hybridMultilevel"/>
    <w:tmpl w:val="6470ABC0"/>
    <w:lvl w:ilvl="0" w:tplc="856011F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ED22A5"/>
    <w:multiLevelType w:val="hybridMultilevel"/>
    <w:tmpl w:val="080AC35E"/>
    <w:lvl w:ilvl="0" w:tplc="051EC20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224B69"/>
    <w:multiLevelType w:val="hybridMultilevel"/>
    <w:tmpl w:val="7ED2C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591548"/>
    <w:multiLevelType w:val="hybridMultilevel"/>
    <w:tmpl w:val="FD96EF8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73F83656"/>
    <w:multiLevelType w:val="hybridMultilevel"/>
    <w:tmpl w:val="6470ABC0"/>
    <w:lvl w:ilvl="0" w:tplc="856011F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48340547">
    <w:abstractNumId w:val="9"/>
  </w:num>
  <w:num w:numId="2" w16cid:durableId="867373627">
    <w:abstractNumId w:val="1"/>
  </w:num>
  <w:num w:numId="3" w16cid:durableId="1199666360">
    <w:abstractNumId w:val="3"/>
  </w:num>
  <w:num w:numId="4" w16cid:durableId="446313158">
    <w:abstractNumId w:val="6"/>
  </w:num>
  <w:num w:numId="5" w16cid:durableId="1692537274">
    <w:abstractNumId w:val="0"/>
  </w:num>
  <w:num w:numId="6" w16cid:durableId="2136867444">
    <w:abstractNumId w:val="2"/>
  </w:num>
  <w:num w:numId="7" w16cid:durableId="1872113450">
    <w:abstractNumId w:val="10"/>
  </w:num>
  <w:num w:numId="8" w16cid:durableId="923731905">
    <w:abstractNumId w:val="7"/>
  </w:num>
  <w:num w:numId="9" w16cid:durableId="837115173">
    <w:abstractNumId w:val="4"/>
  </w:num>
  <w:num w:numId="10" w16cid:durableId="1435635937">
    <w:abstractNumId w:val="8"/>
  </w:num>
  <w:num w:numId="11" w16cid:durableId="6593144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5F68"/>
    <w:rsid w:val="0000018F"/>
    <w:rsid w:val="000028F8"/>
    <w:rsid w:val="000073D2"/>
    <w:rsid w:val="000140C5"/>
    <w:rsid w:val="000144FA"/>
    <w:rsid w:val="00015547"/>
    <w:rsid w:val="0003004D"/>
    <w:rsid w:val="000317FB"/>
    <w:rsid w:val="000403CD"/>
    <w:rsid w:val="000511B9"/>
    <w:rsid w:val="00057FDF"/>
    <w:rsid w:val="00070C46"/>
    <w:rsid w:val="00095EEE"/>
    <w:rsid w:val="000A3704"/>
    <w:rsid w:val="000B0677"/>
    <w:rsid w:val="000B6FA2"/>
    <w:rsid w:val="000C3E7A"/>
    <w:rsid w:val="000D3862"/>
    <w:rsid w:val="000E16B3"/>
    <w:rsid w:val="0010418D"/>
    <w:rsid w:val="00114C45"/>
    <w:rsid w:val="00132361"/>
    <w:rsid w:val="00133BBF"/>
    <w:rsid w:val="00152078"/>
    <w:rsid w:val="001572BD"/>
    <w:rsid w:val="001635C5"/>
    <w:rsid w:val="00186427"/>
    <w:rsid w:val="001936FC"/>
    <w:rsid w:val="001C55FC"/>
    <w:rsid w:val="001D5193"/>
    <w:rsid w:val="00207450"/>
    <w:rsid w:val="00242196"/>
    <w:rsid w:val="00244032"/>
    <w:rsid w:val="00246CEA"/>
    <w:rsid w:val="00263D54"/>
    <w:rsid w:val="00266105"/>
    <w:rsid w:val="00285942"/>
    <w:rsid w:val="002A6EB0"/>
    <w:rsid w:val="002B1BCD"/>
    <w:rsid w:val="002B6DBB"/>
    <w:rsid w:val="002D1F1C"/>
    <w:rsid w:val="002E00C9"/>
    <w:rsid w:val="002E58E2"/>
    <w:rsid w:val="0030071E"/>
    <w:rsid w:val="003018B2"/>
    <w:rsid w:val="003207E9"/>
    <w:rsid w:val="00340DD5"/>
    <w:rsid w:val="00341228"/>
    <w:rsid w:val="00343FE3"/>
    <w:rsid w:val="00346548"/>
    <w:rsid w:val="003465EC"/>
    <w:rsid w:val="00353EFA"/>
    <w:rsid w:val="003619E4"/>
    <w:rsid w:val="00362445"/>
    <w:rsid w:val="00374F37"/>
    <w:rsid w:val="003859A3"/>
    <w:rsid w:val="003A53E4"/>
    <w:rsid w:val="003B479D"/>
    <w:rsid w:val="003E7B6F"/>
    <w:rsid w:val="00400CEB"/>
    <w:rsid w:val="00416772"/>
    <w:rsid w:val="00426F63"/>
    <w:rsid w:val="0042720A"/>
    <w:rsid w:val="00434458"/>
    <w:rsid w:val="00444901"/>
    <w:rsid w:val="00452836"/>
    <w:rsid w:val="0045449A"/>
    <w:rsid w:val="00470864"/>
    <w:rsid w:val="00471C80"/>
    <w:rsid w:val="00473C38"/>
    <w:rsid w:val="004823DE"/>
    <w:rsid w:val="00497093"/>
    <w:rsid w:val="004B3700"/>
    <w:rsid w:val="004C22E0"/>
    <w:rsid w:val="004C2598"/>
    <w:rsid w:val="004C6EDC"/>
    <w:rsid w:val="004E6F60"/>
    <w:rsid w:val="004F5E62"/>
    <w:rsid w:val="00532E70"/>
    <w:rsid w:val="00536107"/>
    <w:rsid w:val="005527A6"/>
    <w:rsid w:val="005535D2"/>
    <w:rsid w:val="00564271"/>
    <w:rsid w:val="005647F4"/>
    <w:rsid w:val="00581AE5"/>
    <w:rsid w:val="005857D3"/>
    <w:rsid w:val="00592A33"/>
    <w:rsid w:val="00595104"/>
    <w:rsid w:val="005A0E4D"/>
    <w:rsid w:val="005B5560"/>
    <w:rsid w:val="00611D19"/>
    <w:rsid w:val="00612930"/>
    <w:rsid w:val="00630295"/>
    <w:rsid w:val="0063424F"/>
    <w:rsid w:val="00640AE2"/>
    <w:rsid w:val="00640BA2"/>
    <w:rsid w:val="00641B81"/>
    <w:rsid w:val="00653073"/>
    <w:rsid w:val="00656BCB"/>
    <w:rsid w:val="00665E26"/>
    <w:rsid w:val="00673409"/>
    <w:rsid w:val="006769B7"/>
    <w:rsid w:val="00676E56"/>
    <w:rsid w:val="00683566"/>
    <w:rsid w:val="006C38ED"/>
    <w:rsid w:val="006C6121"/>
    <w:rsid w:val="006D1983"/>
    <w:rsid w:val="006D2C84"/>
    <w:rsid w:val="006D53BA"/>
    <w:rsid w:val="006D62E5"/>
    <w:rsid w:val="006E4D91"/>
    <w:rsid w:val="006E5E7B"/>
    <w:rsid w:val="0070104F"/>
    <w:rsid w:val="007327B1"/>
    <w:rsid w:val="00735BA7"/>
    <w:rsid w:val="0074536D"/>
    <w:rsid w:val="00750210"/>
    <w:rsid w:val="00755326"/>
    <w:rsid w:val="0077662F"/>
    <w:rsid w:val="0078311A"/>
    <w:rsid w:val="007A3232"/>
    <w:rsid w:val="007B16D5"/>
    <w:rsid w:val="007B6FC7"/>
    <w:rsid w:val="007C613C"/>
    <w:rsid w:val="007C7B38"/>
    <w:rsid w:val="007E6823"/>
    <w:rsid w:val="00805902"/>
    <w:rsid w:val="008157E0"/>
    <w:rsid w:val="008308DF"/>
    <w:rsid w:val="0084753F"/>
    <w:rsid w:val="00851479"/>
    <w:rsid w:val="00855DF6"/>
    <w:rsid w:val="008567DB"/>
    <w:rsid w:val="0086250D"/>
    <w:rsid w:val="00885431"/>
    <w:rsid w:val="00887BE2"/>
    <w:rsid w:val="00891C55"/>
    <w:rsid w:val="00892FA6"/>
    <w:rsid w:val="008A30A8"/>
    <w:rsid w:val="008A7F89"/>
    <w:rsid w:val="008B3885"/>
    <w:rsid w:val="008C273A"/>
    <w:rsid w:val="008E5F68"/>
    <w:rsid w:val="008F08B0"/>
    <w:rsid w:val="00902F7F"/>
    <w:rsid w:val="009141BA"/>
    <w:rsid w:val="009476BE"/>
    <w:rsid w:val="00961B6A"/>
    <w:rsid w:val="00967617"/>
    <w:rsid w:val="00983915"/>
    <w:rsid w:val="0098723E"/>
    <w:rsid w:val="0099265D"/>
    <w:rsid w:val="009A2268"/>
    <w:rsid w:val="009B1635"/>
    <w:rsid w:val="009B5684"/>
    <w:rsid w:val="009C1D4F"/>
    <w:rsid w:val="009C49B5"/>
    <w:rsid w:val="009D4935"/>
    <w:rsid w:val="009E0FB5"/>
    <w:rsid w:val="009F3DB5"/>
    <w:rsid w:val="009F5D5A"/>
    <w:rsid w:val="00A0163B"/>
    <w:rsid w:val="00A04287"/>
    <w:rsid w:val="00A05C9A"/>
    <w:rsid w:val="00A06168"/>
    <w:rsid w:val="00A07FD0"/>
    <w:rsid w:val="00A1629D"/>
    <w:rsid w:val="00A27A96"/>
    <w:rsid w:val="00A372C5"/>
    <w:rsid w:val="00A41262"/>
    <w:rsid w:val="00A42460"/>
    <w:rsid w:val="00A4469B"/>
    <w:rsid w:val="00A72A6E"/>
    <w:rsid w:val="00A93ECA"/>
    <w:rsid w:val="00A9592A"/>
    <w:rsid w:val="00AA72C4"/>
    <w:rsid w:val="00AC2BF4"/>
    <w:rsid w:val="00AC372A"/>
    <w:rsid w:val="00AC3F51"/>
    <w:rsid w:val="00AE30E0"/>
    <w:rsid w:val="00AF1CD6"/>
    <w:rsid w:val="00AF335C"/>
    <w:rsid w:val="00B11E81"/>
    <w:rsid w:val="00B35C4E"/>
    <w:rsid w:val="00B36BFE"/>
    <w:rsid w:val="00B55FBC"/>
    <w:rsid w:val="00B620D8"/>
    <w:rsid w:val="00B67094"/>
    <w:rsid w:val="00B87F1C"/>
    <w:rsid w:val="00BA66FF"/>
    <w:rsid w:val="00BA744A"/>
    <w:rsid w:val="00BB443E"/>
    <w:rsid w:val="00BE4E38"/>
    <w:rsid w:val="00C12F9C"/>
    <w:rsid w:val="00C16DFC"/>
    <w:rsid w:val="00C36F02"/>
    <w:rsid w:val="00C4784A"/>
    <w:rsid w:val="00C51395"/>
    <w:rsid w:val="00C7345B"/>
    <w:rsid w:val="00C95373"/>
    <w:rsid w:val="00CA6CE5"/>
    <w:rsid w:val="00CA6E1A"/>
    <w:rsid w:val="00CE3B1D"/>
    <w:rsid w:val="00CF49AE"/>
    <w:rsid w:val="00D05D7D"/>
    <w:rsid w:val="00D139D8"/>
    <w:rsid w:val="00D150E8"/>
    <w:rsid w:val="00D403DA"/>
    <w:rsid w:val="00D57CE8"/>
    <w:rsid w:val="00D615D2"/>
    <w:rsid w:val="00D631E8"/>
    <w:rsid w:val="00D702B5"/>
    <w:rsid w:val="00D828FE"/>
    <w:rsid w:val="00D86365"/>
    <w:rsid w:val="00DA6591"/>
    <w:rsid w:val="00DB56D5"/>
    <w:rsid w:val="00DB5796"/>
    <w:rsid w:val="00DB5FDF"/>
    <w:rsid w:val="00DC67F4"/>
    <w:rsid w:val="00DC7AEA"/>
    <w:rsid w:val="00DD0747"/>
    <w:rsid w:val="00DD21CD"/>
    <w:rsid w:val="00DD24A5"/>
    <w:rsid w:val="00DD3566"/>
    <w:rsid w:val="00DD4EB5"/>
    <w:rsid w:val="00DE0D43"/>
    <w:rsid w:val="00DF2368"/>
    <w:rsid w:val="00E069CB"/>
    <w:rsid w:val="00E107BD"/>
    <w:rsid w:val="00E13CE2"/>
    <w:rsid w:val="00E178CD"/>
    <w:rsid w:val="00E256AD"/>
    <w:rsid w:val="00E308DC"/>
    <w:rsid w:val="00E3712F"/>
    <w:rsid w:val="00E52D18"/>
    <w:rsid w:val="00E64375"/>
    <w:rsid w:val="00E7377A"/>
    <w:rsid w:val="00E74862"/>
    <w:rsid w:val="00E76335"/>
    <w:rsid w:val="00E76BF2"/>
    <w:rsid w:val="00E82B88"/>
    <w:rsid w:val="00E8301E"/>
    <w:rsid w:val="00E9089A"/>
    <w:rsid w:val="00E923C9"/>
    <w:rsid w:val="00EA358E"/>
    <w:rsid w:val="00EB0A43"/>
    <w:rsid w:val="00EB48D6"/>
    <w:rsid w:val="00ED6BFA"/>
    <w:rsid w:val="00ED7354"/>
    <w:rsid w:val="00EE382C"/>
    <w:rsid w:val="00EF47DF"/>
    <w:rsid w:val="00F000CA"/>
    <w:rsid w:val="00F02D69"/>
    <w:rsid w:val="00F10725"/>
    <w:rsid w:val="00F1543A"/>
    <w:rsid w:val="00F17266"/>
    <w:rsid w:val="00F2447C"/>
    <w:rsid w:val="00F462D3"/>
    <w:rsid w:val="00F525F1"/>
    <w:rsid w:val="00F55604"/>
    <w:rsid w:val="00F733E0"/>
    <w:rsid w:val="00F841A9"/>
    <w:rsid w:val="00F93D23"/>
    <w:rsid w:val="00F95DA9"/>
    <w:rsid w:val="00FA252E"/>
    <w:rsid w:val="00FA367E"/>
    <w:rsid w:val="00FB25C3"/>
    <w:rsid w:val="00FC15FF"/>
    <w:rsid w:val="00FC4E08"/>
    <w:rsid w:val="00FC7E42"/>
    <w:rsid w:val="00FD3A38"/>
    <w:rsid w:val="00FE013F"/>
    <w:rsid w:val="00FF2471"/>
    <w:rsid w:val="00FF3D66"/>
    <w:rsid w:val="00FF603B"/>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45981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5C9A"/>
    <w:pPr>
      <w:keepNext/>
      <w:keepLines/>
      <w:spacing w:before="240" w:after="0"/>
      <w:jc w:val="center"/>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5F68"/>
    <w:pPr>
      <w:ind w:left="720"/>
      <w:contextualSpacing/>
    </w:pPr>
  </w:style>
  <w:style w:type="table" w:styleId="TableGrid">
    <w:name w:val="Table Grid"/>
    <w:basedOn w:val="TableNormal"/>
    <w:uiPriority w:val="39"/>
    <w:rsid w:val="00E737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05C9A"/>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452836"/>
    <w:rPr>
      <w:sz w:val="16"/>
      <w:szCs w:val="16"/>
    </w:rPr>
  </w:style>
  <w:style w:type="paragraph" w:styleId="CommentText">
    <w:name w:val="annotation text"/>
    <w:basedOn w:val="Normal"/>
    <w:link w:val="CommentTextChar"/>
    <w:uiPriority w:val="99"/>
    <w:unhideWhenUsed/>
    <w:rsid w:val="00452836"/>
    <w:pPr>
      <w:spacing w:line="240" w:lineRule="auto"/>
    </w:pPr>
    <w:rPr>
      <w:sz w:val="20"/>
      <w:szCs w:val="20"/>
    </w:rPr>
  </w:style>
  <w:style w:type="character" w:customStyle="1" w:styleId="CommentTextChar">
    <w:name w:val="Comment Text Char"/>
    <w:basedOn w:val="DefaultParagraphFont"/>
    <w:link w:val="CommentText"/>
    <w:uiPriority w:val="99"/>
    <w:rsid w:val="00452836"/>
    <w:rPr>
      <w:sz w:val="20"/>
      <w:szCs w:val="20"/>
    </w:rPr>
  </w:style>
  <w:style w:type="paragraph" w:styleId="CommentSubject">
    <w:name w:val="annotation subject"/>
    <w:basedOn w:val="CommentText"/>
    <w:next w:val="CommentText"/>
    <w:link w:val="CommentSubjectChar"/>
    <w:uiPriority w:val="99"/>
    <w:semiHidden/>
    <w:unhideWhenUsed/>
    <w:rsid w:val="00452836"/>
    <w:rPr>
      <w:b/>
      <w:bCs/>
    </w:rPr>
  </w:style>
  <w:style w:type="character" w:customStyle="1" w:styleId="CommentSubjectChar">
    <w:name w:val="Comment Subject Char"/>
    <w:basedOn w:val="CommentTextChar"/>
    <w:link w:val="CommentSubject"/>
    <w:uiPriority w:val="99"/>
    <w:semiHidden/>
    <w:rsid w:val="00452836"/>
    <w:rPr>
      <w:b/>
      <w:bCs/>
      <w:sz w:val="20"/>
      <w:szCs w:val="20"/>
    </w:rPr>
  </w:style>
  <w:style w:type="paragraph" w:styleId="BalloonText">
    <w:name w:val="Balloon Text"/>
    <w:basedOn w:val="Normal"/>
    <w:link w:val="BalloonTextChar"/>
    <w:uiPriority w:val="99"/>
    <w:semiHidden/>
    <w:unhideWhenUsed/>
    <w:rsid w:val="004528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2836"/>
    <w:rPr>
      <w:rFonts w:ascii="Segoe UI" w:hAnsi="Segoe UI" w:cs="Segoe UI"/>
      <w:sz w:val="18"/>
      <w:szCs w:val="18"/>
    </w:rPr>
  </w:style>
  <w:style w:type="paragraph" w:styleId="Header">
    <w:name w:val="header"/>
    <w:basedOn w:val="Normal"/>
    <w:link w:val="HeaderChar"/>
    <w:uiPriority w:val="99"/>
    <w:unhideWhenUsed/>
    <w:rsid w:val="00E830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301E"/>
  </w:style>
  <w:style w:type="paragraph" w:styleId="Footer">
    <w:name w:val="footer"/>
    <w:basedOn w:val="Normal"/>
    <w:link w:val="FooterChar"/>
    <w:uiPriority w:val="99"/>
    <w:unhideWhenUsed/>
    <w:rsid w:val="00E830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301E"/>
  </w:style>
  <w:style w:type="paragraph" w:styleId="Revision">
    <w:name w:val="Revision"/>
    <w:hidden/>
    <w:uiPriority w:val="99"/>
    <w:semiHidden/>
    <w:rsid w:val="00E923C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814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861A7DF2ADB3740AF5733EDE7F592B7" ma:contentTypeVersion="13" ma:contentTypeDescription="Create a new document." ma:contentTypeScope="" ma:versionID="4c0d6ae7d80e47a847752c154ad186fb">
  <xsd:schema xmlns:xsd="http://www.w3.org/2001/XMLSchema" xmlns:xs="http://www.w3.org/2001/XMLSchema" xmlns:p="http://schemas.microsoft.com/office/2006/metadata/properties" xmlns:ns2="3c8eb2e4-a33c-4ded-af89-e3848f16ef80" xmlns:ns3="de01674d-7b7c-459c-9359-4b8557ee6729" targetNamespace="http://schemas.microsoft.com/office/2006/metadata/properties" ma:root="true" ma:fieldsID="6f46efee4e1a1965326ab226bb41a9c6" ns2:_="" ns3:_="">
    <xsd:import namespace="3c8eb2e4-a33c-4ded-af89-e3848f16ef80"/>
    <xsd:import namespace="de01674d-7b7c-459c-9359-4b8557ee67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8eb2e4-a33c-4ded-af89-e3848f16ef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e01674d-7b7c-459c-9359-4b8557ee672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B41D10-5C60-421F-BE1F-4D403E9D1529}">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de01674d-7b7c-459c-9359-4b8557ee6729"/>
    <ds:schemaRef ds:uri="3c8eb2e4-a33c-4ded-af89-e3848f16ef80"/>
    <ds:schemaRef ds:uri="http://www.w3.org/XML/1998/namespace"/>
  </ds:schemaRefs>
</ds:datastoreItem>
</file>

<file path=customXml/itemProps2.xml><?xml version="1.0" encoding="utf-8"?>
<ds:datastoreItem xmlns:ds="http://schemas.openxmlformats.org/officeDocument/2006/customXml" ds:itemID="{A72F195C-1425-40DB-B7F8-BD7D68E2FE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8eb2e4-a33c-4ded-af89-e3848f16ef80"/>
    <ds:schemaRef ds:uri="de01674d-7b7c-459c-9359-4b8557ee67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CB56D0-C19C-4052-B240-C94BFD37E42F}">
  <ds:schemaRefs>
    <ds:schemaRef ds:uri="http://schemas.openxmlformats.org/officeDocument/2006/bibliography"/>
  </ds:schemaRefs>
</ds:datastoreItem>
</file>

<file path=customXml/itemProps4.xml><?xml version="1.0" encoding="utf-8"?>
<ds:datastoreItem xmlns:ds="http://schemas.openxmlformats.org/officeDocument/2006/customXml" ds:itemID="{9BBE80BC-9E55-404D-807C-6DFC6558D4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3089</Words>
  <Characters>18509</Characters>
  <Application>Microsoft Office Word</Application>
  <DocSecurity>0</DocSecurity>
  <Lines>1233</Lines>
  <Paragraphs>799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2023-11-22T12:31:00Z</dcterms:created>
  <dcterms:modified xsi:type="dcterms:W3CDTF">2023-11-22T12:31:00Z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0x010100F861A7DF2ADB3740AF5733EDE7F592B7</vt:lpwstr>
  </property>
</Properties>
</file>